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9.xml" ContentType="application/vnd.openxmlformats-officedocument.wordprocessingml.head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2.xml" ContentType="application/vnd.openxmlformats-officedocument.wordprocessingml.header+xml"/>
  <Override PartName="/word/header13.xml" ContentType="application/vnd.openxmlformats-officedocument.wordprocessingml.header+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4.xml" ContentType="application/vnd.openxmlformats-officedocument.wordprocessingml.header+xml"/>
  <Override PartName="/word/footer8.xml" ContentType="application/vnd.openxmlformats-officedocument.wordprocessingml.footer+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8.xml" ContentType="application/vnd.openxmlformats-officedocument.wordprocessingml.header+xml"/>
  <Override PartName="/word/header1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0.xml" ContentType="application/vnd.openxmlformats-officedocument.wordprocessingml.header+xml"/>
  <Override PartName="/word/footer1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4AB" w:rsidRPr="00451B5E" w:rsidRDefault="000C54AB" w:rsidP="000C54AB">
      <w:pPr>
        <w:spacing w:after="0" w:line="480" w:lineRule="auto"/>
        <w:jc w:val="center"/>
        <w:rPr>
          <w:rFonts w:ascii="Times New Roman" w:hAnsi="Times New Roman" w:cstheme="majorBidi"/>
          <w:b/>
          <w:bCs/>
          <w:sz w:val="24"/>
          <w:szCs w:val="24"/>
        </w:rPr>
      </w:pPr>
    </w:p>
    <w:p w:rsidR="00697D1A" w:rsidRPr="00CF3F1F" w:rsidRDefault="000C54AB" w:rsidP="00092893">
      <w:pPr>
        <w:spacing w:line="360" w:lineRule="auto"/>
        <w:jc w:val="center"/>
        <w:rPr>
          <w:rFonts w:ascii="Times New Roman" w:eastAsia="Times New Roman" w:hAnsi="Times New Roman" w:cs="Times New Roman"/>
          <w:b/>
          <w:color w:val="0000CC"/>
          <w:sz w:val="32"/>
          <w:szCs w:val="32"/>
          <w:lang w:val="en-GB"/>
        </w:rPr>
      </w:pPr>
      <w:r w:rsidRPr="00451B5E">
        <w:rPr>
          <w:rFonts w:ascii="Times New Roman" w:hAnsi="Times New Roman" w:cstheme="majorBidi"/>
          <w:b/>
          <w:bCs/>
          <w:noProof/>
          <w:sz w:val="16"/>
          <w:szCs w:val="16"/>
          <w:u w:val="single"/>
        </w:rPr>
        <w:drawing>
          <wp:anchor distT="0" distB="0" distL="114300" distR="114300" simplePos="0" relativeHeight="251659264" behindDoc="0" locked="0" layoutInCell="1" allowOverlap="1" wp14:anchorId="65E86A62" wp14:editId="20463028">
            <wp:simplePos x="0" y="0"/>
            <wp:positionH relativeFrom="column">
              <wp:posOffset>2367915</wp:posOffset>
            </wp:positionH>
            <wp:positionV relativeFrom="paragraph">
              <wp:posOffset>-207010</wp:posOffset>
            </wp:positionV>
            <wp:extent cx="1360170" cy="129603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60170" cy="1296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51B5E">
        <w:rPr>
          <w:rFonts w:asciiTheme="majorBidi" w:eastAsia="Calibri" w:hAnsiTheme="majorBidi" w:cstheme="majorBidi"/>
          <w:b/>
          <w:bCs/>
          <w:sz w:val="32"/>
          <w:szCs w:val="32"/>
        </w:rPr>
        <w:t xml:space="preserve"> </w:t>
      </w:r>
      <w:r w:rsidR="00697D1A" w:rsidRPr="00EA64D9">
        <w:rPr>
          <w:rFonts w:ascii="Times New Roman" w:eastAsia="Times New Roman" w:hAnsi="Times New Roman" w:cs="Times New Roman"/>
          <w:b/>
          <w:sz w:val="32"/>
          <w:szCs w:val="32"/>
          <w:lang w:val="en-GB"/>
        </w:rPr>
        <w:t xml:space="preserve">Determinants of Operational Efficiency in the Oil and Gas Sector: A Balanced Scorecard Perspective </w:t>
      </w:r>
    </w:p>
    <w:p w:rsidR="000C54AB" w:rsidRPr="00451B5E" w:rsidRDefault="000C54AB" w:rsidP="00CF3F1F">
      <w:pPr>
        <w:spacing w:after="0" w:line="480" w:lineRule="auto"/>
        <w:rPr>
          <w:rFonts w:ascii="Times New Roman" w:eastAsia="Times New Roman" w:hAnsi="Times New Roman" w:cs="Times New Roman"/>
          <w:sz w:val="24"/>
          <w:szCs w:val="24"/>
        </w:rPr>
      </w:pPr>
    </w:p>
    <w:p w:rsidR="000C54AB" w:rsidRPr="00451B5E" w:rsidRDefault="000C54AB" w:rsidP="000C54AB">
      <w:pPr>
        <w:spacing w:after="0" w:line="480" w:lineRule="auto"/>
        <w:jc w:val="center"/>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Dissertation</w:t>
      </w:r>
    </w:p>
    <w:p w:rsidR="000C54AB" w:rsidRPr="00451B5E" w:rsidRDefault="000C54AB" w:rsidP="000C54AB">
      <w:pPr>
        <w:spacing w:after="0" w:line="480" w:lineRule="auto"/>
        <w:jc w:val="center"/>
        <w:rPr>
          <w:rFonts w:ascii="Times New Roman" w:eastAsia="Times New Roman" w:hAnsi="Times New Roman" w:cs="Times New Roman"/>
          <w:sz w:val="24"/>
          <w:szCs w:val="24"/>
        </w:rPr>
      </w:pPr>
    </w:p>
    <w:p w:rsidR="000C54AB" w:rsidRPr="00451B5E" w:rsidRDefault="000C54AB" w:rsidP="000C54AB">
      <w:pPr>
        <w:spacing w:after="0" w:line="240" w:lineRule="auto"/>
        <w:jc w:val="center"/>
        <w:rPr>
          <w:rFonts w:ascii="Times New Roman" w:eastAsia="Times New Roman" w:hAnsi="Times New Roman" w:cs="Times New Roman"/>
          <w:b/>
          <w:bCs/>
          <w:sz w:val="24"/>
          <w:szCs w:val="24"/>
        </w:rPr>
      </w:pPr>
      <w:r w:rsidRPr="00451B5E">
        <w:rPr>
          <w:rFonts w:ascii="Times New Roman" w:eastAsia="Times New Roman" w:hAnsi="Times New Roman" w:cs="Times New Roman"/>
          <w:sz w:val="24"/>
          <w:szCs w:val="24"/>
        </w:rPr>
        <w:t>Presented to</w:t>
      </w:r>
    </w:p>
    <w:p w:rsidR="000C54AB" w:rsidRPr="00451B5E" w:rsidRDefault="000C54AB" w:rsidP="000C54AB">
      <w:pPr>
        <w:spacing w:after="0" w:line="240" w:lineRule="auto"/>
        <w:jc w:val="center"/>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The Academic Faculty</w:t>
      </w:r>
    </w:p>
    <w:p w:rsidR="000C54AB" w:rsidRPr="00451B5E" w:rsidRDefault="000C54AB" w:rsidP="000C54AB">
      <w:pPr>
        <w:spacing w:after="0" w:line="240" w:lineRule="auto"/>
        <w:jc w:val="center"/>
        <w:rPr>
          <w:rFonts w:ascii="Times New Roman" w:eastAsia="Times New Roman" w:hAnsi="Times New Roman" w:cs="Times New Roman"/>
          <w:b/>
          <w:bCs/>
          <w:sz w:val="24"/>
          <w:szCs w:val="24"/>
        </w:rPr>
      </w:pPr>
    </w:p>
    <w:p w:rsidR="000C54AB" w:rsidRPr="00451B5E" w:rsidRDefault="000C54AB" w:rsidP="000C54AB">
      <w:pPr>
        <w:spacing w:after="0" w:line="240" w:lineRule="auto"/>
        <w:jc w:val="center"/>
        <w:rPr>
          <w:rFonts w:ascii="Times New Roman" w:eastAsia="Times New Roman" w:hAnsi="Times New Roman" w:cs="Times New Roman"/>
          <w:b/>
          <w:bCs/>
          <w:sz w:val="24"/>
          <w:szCs w:val="24"/>
        </w:rPr>
      </w:pPr>
    </w:p>
    <w:p w:rsidR="000C54AB" w:rsidRPr="00451B5E" w:rsidRDefault="000C54AB" w:rsidP="000C54AB">
      <w:pPr>
        <w:spacing w:after="0" w:line="480" w:lineRule="auto"/>
        <w:jc w:val="center"/>
        <w:rPr>
          <w:rFonts w:ascii="Times New Roman" w:eastAsia="Times New Roman" w:hAnsi="Times New Roman" w:cs="Times New Roman"/>
          <w:b/>
          <w:bCs/>
          <w:sz w:val="24"/>
          <w:szCs w:val="24"/>
        </w:rPr>
      </w:pPr>
      <w:r w:rsidRPr="00451B5E">
        <w:rPr>
          <w:rFonts w:ascii="Times New Roman" w:eastAsia="Times New Roman" w:hAnsi="Times New Roman" w:cs="Times New Roman"/>
          <w:sz w:val="24"/>
          <w:szCs w:val="24"/>
        </w:rPr>
        <w:t>By</w:t>
      </w:r>
    </w:p>
    <w:p w:rsidR="000C54AB" w:rsidRPr="00451B5E" w:rsidRDefault="004B5ACA" w:rsidP="000C54AB">
      <w:pPr>
        <w:spacing w:after="0" w:line="480" w:lineRule="auto"/>
        <w:jc w:val="center"/>
        <w:rPr>
          <w:rFonts w:ascii="Times New Roman" w:eastAsia="Times New Roman" w:hAnsi="Times New Roman" w:cs="Times New Roman"/>
          <w:b/>
          <w:bCs/>
          <w:sz w:val="24"/>
          <w:szCs w:val="24"/>
        </w:rPr>
      </w:pPr>
      <w:r w:rsidRPr="00451B5E">
        <w:rPr>
          <w:rFonts w:ascii="Times New Roman" w:eastAsia="Times New Roman" w:hAnsi="Times New Roman" w:cs="Times New Roman"/>
          <w:sz w:val="24"/>
          <w:szCs w:val="24"/>
        </w:rPr>
        <w:t>Salama Saeed Al-</w:t>
      </w:r>
      <w:r w:rsidR="000C54AB" w:rsidRPr="00451B5E">
        <w:rPr>
          <w:rFonts w:ascii="Times New Roman" w:eastAsia="Times New Roman" w:hAnsi="Times New Roman" w:cs="Times New Roman"/>
          <w:sz w:val="24"/>
          <w:szCs w:val="24"/>
        </w:rPr>
        <w:t xml:space="preserve">Qubaisi </w:t>
      </w:r>
    </w:p>
    <w:p w:rsidR="000C54AB" w:rsidRPr="00451B5E" w:rsidRDefault="000C54AB" w:rsidP="000C54AB">
      <w:pPr>
        <w:spacing w:after="0" w:line="240" w:lineRule="auto"/>
        <w:jc w:val="center"/>
        <w:rPr>
          <w:rFonts w:ascii="Times New Roman" w:eastAsia="Times New Roman" w:hAnsi="Times New Roman" w:cs="Times New Roman"/>
          <w:sz w:val="24"/>
          <w:szCs w:val="24"/>
        </w:rPr>
      </w:pPr>
    </w:p>
    <w:p w:rsidR="000C54AB" w:rsidRPr="00451B5E" w:rsidRDefault="000C54AB" w:rsidP="000C54AB">
      <w:pPr>
        <w:spacing w:after="0" w:line="240" w:lineRule="auto"/>
        <w:jc w:val="center"/>
        <w:rPr>
          <w:rFonts w:ascii="Times New Roman" w:eastAsia="Times New Roman" w:hAnsi="Times New Roman" w:cs="Times New Roman"/>
          <w:b/>
          <w:bCs/>
          <w:sz w:val="24"/>
          <w:szCs w:val="24"/>
        </w:rPr>
      </w:pPr>
      <w:r w:rsidRPr="00451B5E">
        <w:rPr>
          <w:rFonts w:ascii="Times New Roman" w:eastAsia="Times New Roman" w:hAnsi="Times New Roman" w:cs="Times New Roman"/>
          <w:sz w:val="24"/>
          <w:szCs w:val="24"/>
        </w:rPr>
        <w:t>In Partial Fulfillment</w:t>
      </w:r>
    </w:p>
    <w:p w:rsidR="000C54AB" w:rsidRPr="00451B5E" w:rsidRDefault="000C54AB" w:rsidP="000C54AB">
      <w:pPr>
        <w:spacing w:after="0" w:line="240" w:lineRule="auto"/>
        <w:jc w:val="center"/>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 xml:space="preserve">of the Requirement for the Degree of </w:t>
      </w:r>
    </w:p>
    <w:p w:rsidR="000C54AB" w:rsidRPr="00451B5E" w:rsidRDefault="000C54AB" w:rsidP="000C54AB">
      <w:pPr>
        <w:spacing w:after="0" w:line="240" w:lineRule="auto"/>
        <w:jc w:val="center"/>
        <w:rPr>
          <w:rFonts w:ascii="Times New Roman" w:eastAsia="Times New Roman" w:hAnsi="Times New Roman" w:cs="Times New Roman"/>
          <w:b/>
          <w:bCs/>
          <w:sz w:val="24"/>
          <w:szCs w:val="24"/>
        </w:rPr>
      </w:pPr>
      <w:r w:rsidRPr="00451B5E">
        <w:rPr>
          <w:rFonts w:ascii="Times New Roman" w:eastAsia="Times New Roman" w:hAnsi="Times New Roman" w:cs="Times New Roman"/>
          <w:sz w:val="24"/>
          <w:szCs w:val="24"/>
        </w:rPr>
        <w:t>Doctor of Business Administration</w:t>
      </w:r>
    </w:p>
    <w:p w:rsidR="000C54AB" w:rsidRPr="00451B5E" w:rsidRDefault="000C54AB" w:rsidP="000C54AB">
      <w:pPr>
        <w:spacing w:after="0" w:line="240" w:lineRule="auto"/>
        <w:jc w:val="center"/>
        <w:rPr>
          <w:rFonts w:ascii="Times New Roman" w:eastAsia="Times New Roman" w:hAnsi="Times New Roman" w:cs="Times New Roman"/>
          <w:b/>
          <w:bCs/>
          <w:sz w:val="24"/>
          <w:szCs w:val="24"/>
        </w:rPr>
      </w:pPr>
    </w:p>
    <w:p w:rsidR="000C54AB" w:rsidRPr="00451B5E" w:rsidRDefault="000C54AB" w:rsidP="000C54AB">
      <w:pPr>
        <w:spacing w:after="0" w:line="240" w:lineRule="auto"/>
        <w:jc w:val="center"/>
        <w:rPr>
          <w:rFonts w:ascii="Times New Roman" w:eastAsia="Times New Roman" w:hAnsi="Times New Roman" w:cs="Times New Roman"/>
          <w:b/>
          <w:bCs/>
          <w:sz w:val="24"/>
          <w:szCs w:val="24"/>
        </w:rPr>
      </w:pPr>
    </w:p>
    <w:p w:rsidR="000C54AB" w:rsidRPr="00451B5E" w:rsidRDefault="000C54AB" w:rsidP="000C54AB">
      <w:pPr>
        <w:spacing w:after="0" w:line="240" w:lineRule="auto"/>
        <w:jc w:val="center"/>
        <w:rPr>
          <w:rFonts w:ascii="Times New Roman" w:eastAsia="Times New Roman" w:hAnsi="Times New Roman" w:cs="Times New Roman"/>
          <w:b/>
          <w:bCs/>
          <w:sz w:val="24"/>
          <w:szCs w:val="24"/>
        </w:rPr>
      </w:pPr>
      <w:r w:rsidRPr="00451B5E">
        <w:rPr>
          <w:rFonts w:ascii="Times New Roman" w:eastAsia="Times New Roman" w:hAnsi="Times New Roman" w:cs="Times New Roman"/>
          <w:sz w:val="24"/>
          <w:szCs w:val="24"/>
        </w:rPr>
        <w:t>Abu Dhabi University</w:t>
      </w:r>
    </w:p>
    <w:p w:rsidR="000C54AB" w:rsidRPr="00451B5E" w:rsidRDefault="000C54AB" w:rsidP="000C54AB">
      <w:pPr>
        <w:spacing w:after="0" w:line="240" w:lineRule="auto"/>
        <w:jc w:val="center"/>
        <w:rPr>
          <w:rFonts w:ascii="Times New Roman" w:eastAsia="Times New Roman" w:hAnsi="Times New Roman" w:cs="Times New Roman"/>
          <w:b/>
          <w:bCs/>
          <w:sz w:val="24"/>
          <w:szCs w:val="24"/>
        </w:rPr>
      </w:pPr>
      <w:r w:rsidRPr="00451B5E">
        <w:rPr>
          <w:rFonts w:ascii="Times New Roman" w:eastAsia="Times New Roman" w:hAnsi="Times New Roman" w:cs="Times New Roman"/>
          <w:sz w:val="24"/>
          <w:szCs w:val="24"/>
        </w:rPr>
        <w:t>College of Business</w:t>
      </w:r>
    </w:p>
    <w:p w:rsidR="000C54AB" w:rsidRPr="00451B5E" w:rsidRDefault="000C54AB" w:rsidP="000C54AB">
      <w:pPr>
        <w:spacing w:after="0" w:line="240" w:lineRule="auto"/>
        <w:jc w:val="center"/>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Abu Dhabi, UAE</w:t>
      </w:r>
    </w:p>
    <w:p w:rsidR="000C54AB" w:rsidRPr="00451B5E" w:rsidRDefault="000C54AB" w:rsidP="000C54AB">
      <w:pPr>
        <w:spacing w:after="0" w:line="240" w:lineRule="auto"/>
        <w:jc w:val="center"/>
        <w:rPr>
          <w:rFonts w:ascii="Times New Roman" w:eastAsia="Times New Roman" w:hAnsi="Times New Roman" w:cs="Times New Roman"/>
          <w:sz w:val="24"/>
          <w:szCs w:val="24"/>
        </w:rPr>
      </w:pPr>
    </w:p>
    <w:p w:rsidR="000C54AB" w:rsidRPr="00451B5E" w:rsidRDefault="000C54AB" w:rsidP="000C54AB">
      <w:pPr>
        <w:spacing w:after="0" w:line="240" w:lineRule="auto"/>
        <w:jc w:val="center"/>
        <w:rPr>
          <w:rFonts w:ascii="Times New Roman" w:eastAsia="Times New Roman" w:hAnsi="Times New Roman" w:cs="Times New Roman"/>
          <w:b/>
          <w:bCs/>
          <w:sz w:val="24"/>
          <w:szCs w:val="24"/>
        </w:rPr>
      </w:pPr>
    </w:p>
    <w:p w:rsidR="000C54AB" w:rsidRPr="00451B5E" w:rsidRDefault="00424175" w:rsidP="00256D7E">
      <w:pPr>
        <w:spacing w:after="0" w:line="480" w:lineRule="auto"/>
        <w:jc w:val="center"/>
        <w:rPr>
          <w:rFonts w:ascii="Times New Roman" w:eastAsia="Times New Roman" w:hAnsi="Times New Roman" w:cs="Times New Roman"/>
          <w:sz w:val="24"/>
          <w:szCs w:val="24"/>
        </w:rPr>
      </w:pPr>
      <w:r w:rsidRPr="00256D7E">
        <w:rPr>
          <w:rFonts w:ascii="Times New Roman" w:eastAsia="Times New Roman" w:hAnsi="Times New Roman" w:cs="Times New Roman"/>
          <w:sz w:val="24"/>
          <w:szCs w:val="24"/>
          <w:highlight w:val="yellow"/>
        </w:rPr>
        <w:t xml:space="preserve">January, </w:t>
      </w:r>
      <w:r w:rsidR="00256D7E" w:rsidRPr="00256D7E">
        <w:rPr>
          <w:rFonts w:ascii="Times New Roman" w:eastAsia="Times New Roman" w:hAnsi="Times New Roman" w:cs="Times New Roman"/>
          <w:sz w:val="24"/>
          <w:szCs w:val="24"/>
          <w:highlight w:val="yellow"/>
        </w:rPr>
        <w:t>31</w:t>
      </w:r>
      <w:r w:rsidRPr="00256D7E">
        <w:rPr>
          <w:rFonts w:ascii="Times New Roman" w:eastAsia="Times New Roman" w:hAnsi="Times New Roman" w:cs="Times New Roman"/>
          <w:sz w:val="24"/>
          <w:szCs w:val="24"/>
          <w:highlight w:val="yellow"/>
        </w:rPr>
        <w:t>,</w:t>
      </w:r>
      <w:r w:rsidR="000C54AB" w:rsidRPr="00256D7E">
        <w:rPr>
          <w:rFonts w:ascii="Times New Roman" w:eastAsia="Times New Roman" w:hAnsi="Times New Roman" w:cs="Times New Roman"/>
          <w:sz w:val="24"/>
          <w:szCs w:val="24"/>
          <w:highlight w:val="yellow"/>
        </w:rPr>
        <w:t xml:space="preserve"> 201</w:t>
      </w:r>
      <w:r w:rsidRPr="00256D7E">
        <w:rPr>
          <w:rFonts w:ascii="Times New Roman" w:eastAsia="Times New Roman" w:hAnsi="Times New Roman" w:cs="Times New Roman"/>
          <w:sz w:val="24"/>
          <w:szCs w:val="24"/>
          <w:highlight w:val="yellow"/>
        </w:rPr>
        <w:t>8</w:t>
      </w:r>
    </w:p>
    <w:p w:rsidR="000C54AB" w:rsidRPr="00451B5E" w:rsidRDefault="000C54AB" w:rsidP="000C54AB">
      <w:pPr>
        <w:spacing w:after="0" w:line="240" w:lineRule="auto"/>
        <w:jc w:val="center"/>
        <w:rPr>
          <w:rFonts w:ascii="Times New Roman" w:eastAsia="Times New Roman" w:hAnsi="Times New Roman" w:cs="Times New Roman"/>
          <w:sz w:val="24"/>
          <w:szCs w:val="24"/>
        </w:rPr>
      </w:pPr>
    </w:p>
    <w:p w:rsidR="000C54AB" w:rsidRPr="00451B5E" w:rsidRDefault="000C54AB" w:rsidP="000C54AB">
      <w:pPr>
        <w:spacing w:after="0" w:line="240" w:lineRule="auto"/>
        <w:jc w:val="center"/>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 Copyright by</w:t>
      </w:r>
    </w:p>
    <w:p w:rsidR="000C54AB" w:rsidRPr="00451B5E" w:rsidRDefault="000C54AB" w:rsidP="000C54AB">
      <w:pPr>
        <w:spacing w:after="0" w:line="240" w:lineRule="auto"/>
        <w:jc w:val="center"/>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 xml:space="preserve">Salama S. Al Qubaisi </w:t>
      </w:r>
    </w:p>
    <w:p w:rsidR="000C54AB" w:rsidRPr="00451B5E" w:rsidRDefault="000C54AB" w:rsidP="000C54AB">
      <w:pPr>
        <w:spacing w:after="0" w:line="480" w:lineRule="auto"/>
        <w:jc w:val="center"/>
        <w:rPr>
          <w:rFonts w:ascii="Times New Roman" w:eastAsia="Times New Roman" w:hAnsi="Times New Roman" w:cs="Times New Roman"/>
          <w:sz w:val="24"/>
          <w:szCs w:val="24"/>
        </w:rPr>
        <w:sectPr w:rsidR="000C54AB" w:rsidRPr="00451B5E">
          <w:headerReference w:type="default" r:id="rId9"/>
          <w:footerReference w:type="even" r:id="rId10"/>
          <w:footerReference w:type="first" r:id="rId11"/>
          <w:pgSz w:w="12240" w:h="15840"/>
          <w:pgMar w:top="1440" w:right="1440" w:bottom="1440" w:left="1440" w:header="720" w:footer="720" w:gutter="0"/>
          <w:cols w:space="720"/>
          <w:docGrid w:linePitch="360"/>
        </w:sectPr>
      </w:pPr>
    </w:p>
    <w:p w:rsidR="000C54AB" w:rsidRPr="00451B5E" w:rsidRDefault="000C54AB" w:rsidP="000C54AB">
      <w:pPr>
        <w:spacing w:after="0" w:line="480" w:lineRule="auto"/>
        <w:jc w:val="center"/>
        <w:rPr>
          <w:rFonts w:ascii="Times New Roman" w:eastAsia="Times New Roman" w:hAnsi="Times New Roman" w:cs="Times New Roman"/>
          <w:sz w:val="24"/>
          <w:szCs w:val="24"/>
        </w:rPr>
      </w:pPr>
      <w:bookmarkStart w:id="0" w:name="_GoBack"/>
      <w:bookmarkEnd w:id="0"/>
    </w:p>
    <w:p w:rsidR="00CF3F1F" w:rsidRDefault="00697D1A" w:rsidP="00CF3F1F">
      <w:pPr>
        <w:spacing w:line="240" w:lineRule="auto"/>
        <w:jc w:val="center"/>
        <w:rPr>
          <w:rFonts w:ascii="Times New Roman" w:eastAsia="Times New Roman" w:hAnsi="Times New Roman" w:cs="Times New Roman"/>
          <w:bCs/>
          <w:sz w:val="32"/>
          <w:szCs w:val="32"/>
          <w:lang w:val="en-GB"/>
        </w:rPr>
      </w:pPr>
      <w:r w:rsidRPr="00CF3F1F">
        <w:rPr>
          <w:rFonts w:ascii="Times New Roman" w:eastAsia="Times New Roman" w:hAnsi="Times New Roman" w:cs="Times New Roman"/>
          <w:bCs/>
          <w:sz w:val="32"/>
          <w:szCs w:val="32"/>
          <w:lang w:val="en-GB"/>
        </w:rPr>
        <w:t xml:space="preserve">Determinants of Operational Efficiency in the Oil and Gas Sector: </w:t>
      </w:r>
      <w:r w:rsidR="00CF3F1F" w:rsidRPr="00CF3F1F">
        <w:rPr>
          <w:rFonts w:ascii="Times New Roman" w:eastAsia="Times New Roman" w:hAnsi="Times New Roman" w:cs="Times New Roman"/>
          <w:bCs/>
          <w:sz w:val="32"/>
          <w:szCs w:val="32"/>
          <w:lang w:val="en-GB"/>
        </w:rPr>
        <w:t xml:space="preserve"> </w:t>
      </w:r>
      <w:r w:rsidR="00CF3F1F">
        <w:rPr>
          <w:rFonts w:ascii="Times New Roman" w:eastAsia="Times New Roman" w:hAnsi="Times New Roman" w:cs="Times New Roman"/>
          <w:bCs/>
          <w:sz w:val="32"/>
          <w:szCs w:val="32"/>
          <w:lang w:val="en-GB"/>
        </w:rPr>
        <w:t xml:space="preserve">   </w:t>
      </w:r>
    </w:p>
    <w:p w:rsidR="000C54AB" w:rsidRPr="00CF3F1F" w:rsidRDefault="00697D1A" w:rsidP="00092893">
      <w:pPr>
        <w:spacing w:line="240" w:lineRule="auto"/>
        <w:jc w:val="center"/>
        <w:rPr>
          <w:rFonts w:ascii="Times New Roman" w:eastAsia="Times New Roman" w:hAnsi="Times New Roman" w:cs="Times New Roman"/>
          <w:bCs/>
          <w:sz w:val="32"/>
          <w:szCs w:val="32"/>
          <w:lang w:val="en-GB"/>
        </w:rPr>
      </w:pPr>
      <w:r w:rsidRPr="00CF3F1F">
        <w:rPr>
          <w:rFonts w:ascii="Times New Roman" w:eastAsia="Times New Roman" w:hAnsi="Times New Roman" w:cs="Times New Roman"/>
          <w:bCs/>
          <w:sz w:val="32"/>
          <w:szCs w:val="32"/>
          <w:lang w:val="en-GB"/>
        </w:rPr>
        <w:t>A Balanced Scorecard Perspective</w:t>
      </w:r>
    </w:p>
    <w:p w:rsidR="00697D1A" w:rsidRPr="00697D1A" w:rsidRDefault="00697D1A" w:rsidP="00697D1A">
      <w:pPr>
        <w:jc w:val="center"/>
        <w:rPr>
          <w:rFonts w:ascii="Times New Roman" w:eastAsia="Times New Roman" w:hAnsi="Times New Roman" w:cs="Times New Roman"/>
          <w:b/>
          <w:sz w:val="28"/>
          <w:szCs w:val="28"/>
          <w:lang w:val="en-GB"/>
        </w:rPr>
      </w:pPr>
    </w:p>
    <w:p w:rsidR="000C54AB" w:rsidRPr="00451B5E" w:rsidRDefault="000C54AB" w:rsidP="000C54AB">
      <w:pPr>
        <w:widowControl w:val="0"/>
        <w:tabs>
          <w:tab w:val="right" w:pos="9720"/>
        </w:tabs>
        <w:autoSpaceDE w:val="0"/>
        <w:autoSpaceDN w:val="0"/>
        <w:adjustRightInd w:val="0"/>
        <w:spacing w:after="0" w:line="240" w:lineRule="auto"/>
        <w:jc w:val="right"/>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_________________________</w:t>
      </w:r>
    </w:p>
    <w:p w:rsidR="000C54AB" w:rsidRPr="00451B5E" w:rsidRDefault="004B5ACA" w:rsidP="000C54AB">
      <w:pPr>
        <w:widowControl w:val="0"/>
        <w:tabs>
          <w:tab w:val="right" w:pos="9720"/>
        </w:tabs>
        <w:autoSpaceDE w:val="0"/>
        <w:autoSpaceDN w:val="0"/>
        <w:adjustRightInd w:val="0"/>
        <w:spacing w:after="0" w:line="240" w:lineRule="auto"/>
        <w:jc w:val="right"/>
        <w:rPr>
          <w:rFonts w:ascii="Times New Roman" w:eastAsia="Times New Roman" w:hAnsi="Times New Roman" w:cs="Times New Roman"/>
          <w:i/>
          <w:iCs/>
          <w:sz w:val="24"/>
          <w:szCs w:val="24"/>
        </w:rPr>
      </w:pPr>
      <w:r w:rsidRPr="00451B5E">
        <w:rPr>
          <w:rFonts w:ascii="Times New Roman" w:eastAsia="Times New Roman" w:hAnsi="Times New Roman" w:cs="Times New Roman"/>
          <w:sz w:val="24"/>
          <w:szCs w:val="24"/>
        </w:rPr>
        <w:t>Salama Saeed</w:t>
      </w:r>
      <w:r w:rsidR="000C54AB" w:rsidRPr="00451B5E">
        <w:rPr>
          <w:rFonts w:ascii="Times New Roman" w:eastAsia="Times New Roman" w:hAnsi="Times New Roman" w:cs="Times New Roman"/>
          <w:sz w:val="24"/>
          <w:szCs w:val="24"/>
        </w:rPr>
        <w:t xml:space="preserve"> Al-Qubaisi</w:t>
      </w:r>
    </w:p>
    <w:p w:rsidR="000C54AB" w:rsidRPr="00451B5E" w:rsidRDefault="000C54AB" w:rsidP="000C54AB">
      <w:pPr>
        <w:widowControl w:val="0"/>
        <w:tabs>
          <w:tab w:val="right" w:pos="9720"/>
        </w:tabs>
        <w:autoSpaceDE w:val="0"/>
        <w:autoSpaceDN w:val="0"/>
        <w:adjustRightInd w:val="0"/>
        <w:spacing w:after="0" w:line="240" w:lineRule="auto"/>
        <w:jc w:val="right"/>
        <w:rPr>
          <w:rFonts w:ascii="Times New Roman" w:eastAsia="Times New Roman" w:hAnsi="Times New Roman" w:cs="Times New Roman"/>
          <w:i/>
          <w:iCs/>
          <w:sz w:val="24"/>
          <w:szCs w:val="24"/>
        </w:rPr>
      </w:pPr>
    </w:p>
    <w:p w:rsidR="000C54AB" w:rsidRPr="00451B5E" w:rsidRDefault="000C54AB" w:rsidP="000C54AB">
      <w:pPr>
        <w:widowControl w:val="0"/>
        <w:tabs>
          <w:tab w:val="right" w:pos="9720"/>
        </w:tabs>
        <w:autoSpaceDE w:val="0"/>
        <w:autoSpaceDN w:val="0"/>
        <w:adjustRightInd w:val="0"/>
        <w:spacing w:after="0" w:line="240" w:lineRule="auto"/>
        <w:jc w:val="right"/>
        <w:rPr>
          <w:rFonts w:ascii="Times New Roman" w:eastAsia="Times New Roman" w:hAnsi="Times New Roman" w:cs="Times New Roman"/>
          <w:i/>
          <w:iCs/>
          <w:sz w:val="24"/>
          <w:szCs w:val="24"/>
        </w:rPr>
      </w:pPr>
    </w:p>
    <w:p w:rsidR="000C54AB" w:rsidRPr="00451B5E" w:rsidRDefault="000C54AB" w:rsidP="000C54AB">
      <w:pPr>
        <w:widowControl w:val="0"/>
        <w:tabs>
          <w:tab w:val="right" w:pos="9720"/>
        </w:tabs>
        <w:autoSpaceDE w:val="0"/>
        <w:autoSpaceDN w:val="0"/>
        <w:adjustRightInd w:val="0"/>
        <w:spacing w:after="0" w:line="240" w:lineRule="auto"/>
        <w:jc w:val="right"/>
        <w:rPr>
          <w:rFonts w:ascii="Times New Roman" w:eastAsia="Times New Roman" w:hAnsi="Times New Roman" w:cs="Times New Roman"/>
          <w:sz w:val="24"/>
          <w:szCs w:val="24"/>
        </w:rPr>
      </w:pPr>
    </w:p>
    <w:p w:rsidR="000C54AB" w:rsidRPr="00451B5E" w:rsidRDefault="000C54AB" w:rsidP="000C54AB">
      <w:pPr>
        <w:widowControl w:val="0"/>
        <w:tabs>
          <w:tab w:val="right" w:pos="9720"/>
        </w:tabs>
        <w:autoSpaceDE w:val="0"/>
        <w:autoSpaceDN w:val="0"/>
        <w:adjustRightInd w:val="0"/>
        <w:spacing w:after="0" w:line="240" w:lineRule="auto"/>
        <w:jc w:val="right"/>
        <w:rPr>
          <w:rFonts w:ascii="Times New Roman" w:eastAsia="Times New Roman" w:hAnsi="Times New Roman" w:cs="Times New Roman"/>
          <w:b/>
          <w:bCs/>
          <w:sz w:val="24"/>
          <w:szCs w:val="24"/>
        </w:rPr>
      </w:pPr>
      <w:r w:rsidRPr="00451B5E">
        <w:rPr>
          <w:rFonts w:ascii="Times New Roman" w:eastAsia="Times New Roman" w:hAnsi="Times New Roman" w:cs="Times New Roman"/>
          <w:b/>
          <w:bCs/>
          <w:sz w:val="24"/>
          <w:szCs w:val="24"/>
        </w:rPr>
        <w:t>Approved:</w:t>
      </w:r>
    </w:p>
    <w:p w:rsidR="000C54AB" w:rsidRPr="00451B5E" w:rsidRDefault="000C54AB" w:rsidP="000C54AB">
      <w:pPr>
        <w:widowControl w:val="0"/>
        <w:tabs>
          <w:tab w:val="right" w:pos="9720"/>
        </w:tabs>
        <w:autoSpaceDE w:val="0"/>
        <w:autoSpaceDN w:val="0"/>
        <w:adjustRightInd w:val="0"/>
        <w:spacing w:after="0" w:line="240" w:lineRule="auto"/>
        <w:jc w:val="right"/>
        <w:rPr>
          <w:rFonts w:ascii="Times New Roman" w:eastAsia="Times New Roman" w:hAnsi="Times New Roman" w:cs="Times New Roman"/>
          <w:b/>
          <w:bCs/>
          <w:sz w:val="24"/>
          <w:szCs w:val="24"/>
        </w:rPr>
      </w:pPr>
    </w:p>
    <w:p w:rsidR="000C54AB" w:rsidRPr="00451B5E" w:rsidRDefault="000C54AB" w:rsidP="000C54AB">
      <w:pPr>
        <w:widowControl w:val="0"/>
        <w:tabs>
          <w:tab w:val="right" w:pos="9720"/>
        </w:tabs>
        <w:autoSpaceDE w:val="0"/>
        <w:autoSpaceDN w:val="0"/>
        <w:adjustRightInd w:val="0"/>
        <w:spacing w:after="0" w:line="240" w:lineRule="auto"/>
        <w:jc w:val="right"/>
        <w:rPr>
          <w:rFonts w:ascii="Times New Roman" w:eastAsia="Times New Roman" w:hAnsi="Times New Roman" w:cs="Times New Roman"/>
          <w:b/>
          <w:bCs/>
          <w:sz w:val="24"/>
          <w:szCs w:val="24"/>
        </w:rPr>
      </w:pPr>
    </w:p>
    <w:p w:rsidR="000C54AB" w:rsidRPr="00451B5E" w:rsidRDefault="000C54AB" w:rsidP="000C54AB">
      <w:pPr>
        <w:widowControl w:val="0"/>
        <w:tabs>
          <w:tab w:val="right" w:pos="9720"/>
        </w:tabs>
        <w:spacing w:after="0" w:line="240" w:lineRule="auto"/>
        <w:rPr>
          <w:rFonts w:ascii="Times New Roman" w:eastAsia="Times New Roman" w:hAnsi="Times New Roman" w:cs="Times New Roman"/>
          <w:sz w:val="24"/>
          <w:szCs w:val="24"/>
        </w:rPr>
      </w:pPr>
    </w:p>
    <w:p w:rsidR="000C54AB" w:rsidRPr="00451B5E" w:rsidRDefault="000C54AB" w:rsidP="000C54AB">
      <w:pPr>
        <w:widowControl w:val="0"/>
        <w:tabs>
          <w:tab w:val="right" w:pos="9720"/>
        </w:tabs>
        <w:spacing w:after="0" w:line="240" w:lineRule="auto"/>
        <w:jc w:val="right"/>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_________________________</w:t>
      </w:r>
    </w:p>
    <w:p w:rsidR="000C54AB" w:rsidRPr="00451B5E" w:rsidRDefault="000C54AB" w:rsidP="000C54AB">
      <w:pPr>
        <w:widowControl w:val="0"/>
        <w:tabs>
          <w:tab w:val="right" w:pos="9720"/>
        </w:tabs>
        <w:spacing w:after="0" w:line="240" w:lineRule="auto"/>
        <w:jc w:val="right"/>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Mian Ajmal, PhD</w:t>
      </w:r>
    </w:p>
    <w:p w:rsidR="000C54AB" w:rsidRPr="00451B5E" w:rsidRDefault="000C54AB" w:rsidP="000C54AB">
      <w:pPr>
        <w:widowControl w:val="0"/>
        <w:tabs>
          <w:tab w:val="right" w:pos="8640"/>
        </w:tabs>
        <w:spacing w:after="0" w:line="240" w:lineRule="auto"/>
        <w:jc w:val="right"/>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Associate Professor, College of Business Administration</w:t>
      </w:r>
    </w:p>
    <w:p w:rsidR="000C54AB" w:rsidRPr="00451B5E" w:rsidRDefault="000C54AB" w:rsidP="000C54AB">
      <w:pPr>
        <w:widowControl w:val="0"/>
        <w:tabs>
          <w:tab w:val="right" w:pos="8640"/>
        </w:tabs>
        <w:spacing w:after="0" w:line="240" w:lineRule="auto"/>
        <w:jc w:val="right"/>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Abu Dhabi University</w:t>
      </w:r>
    </w:p>
    <w:p w:rsidR="000C54AB" w:rsidRPr="00451B5E" w:rsidRDefault="000C54AB" w:rsidP="000C54AB">
      <w:pPr>
        <w:widowControl w:val="0"/>
        <w:tabs>
          <w:tab w:val="right" w:pos="8640"/>
        </w:tabs>
        <w:spacing w:after="0" w:line="240" w:lineRule="auto"/>
        <w:jc w:val="right"/>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Committee Chair</w:t>
      </w:r>
    </w:p>
    <w:p w:rsidR="000C54AB" w:rsidRPr="00451B5E" w:rsidRDefault="000C54AB" w:rsidP="000C54AB">
      <w:pPr>
        <w:widowControl w:val="0"/>
        <w:tabs>
          <w:tab w:val="right" w:pos="9720"/>
        </w:tabs>
        <w:spacing w:after="0" w:line="240" w:lineRule="auto"/>
        <w:rPr>
          <w:rFonts w:ascii="Times New Roman" w:eastAsia="Times New Roman" w:hAnsi="Times New Roman" w:cs="Times New Roman"/>
          <w:sz w:val="24"/>
          <w:szCs w:val="24"/>
        </w:rPr>
      </w:pPr>
    </w:p>
    <w:p w:rsidR="000C54AB" w:rsidRPr="00451B5E" w:rsidRDefault="000C54AB" w:rsidP="000C54AB">
      <w:pPr>
        <w:widowControl w:val="0"/>
        <w:tabs>
          <w:tab w:val="right" w:pos="9720"/>
        </w:tabs>
        <w:spacing w:after="0" w:line="240" w:lineRule="auto"/>
        <w:rPr>
          <w:rFonts w:ascii="Times New Roman" w:eastAsia="Times New Roman" w:hAnsi="Times New Roman" w:cs="Times New Roman"/>
          <w:sz w:val="24"/>
          <w:szCs w:val="24"/>
        </w:rPr>
      </w:pPr>
    </w:p>
    <w:p w:rsidR="000C54AB" w:rsidRPr="00451B5E" w:rsidRDefault="000C54AB" w:rsidP="000C54AB">
      <w:pPr>
        <w:widowControl w:val="0"/>
        <w:tabs>
          <w:tab w:val="right" w:pos="9720"/>
        </w:tabs>
        <w:spacing w:after="0" w:line="240" w:lineRule="auto"/>
        <w:jc w:val="right"/>
        <w:rPr>
          <w:rFonts w:ascii="Times New Roman" w:eastAsia="Times New Roman" w:hAnsi="Times New Roman" w:cs="Times New Roman"/>
          <w:sz w:val="24"/>
          <w:szCs w:val="24"/>
        </w:rPr>
      </w:pPr>
    </w:p>
    <w:p w:rsidR="00746B60" w:rsidRPr="00451B5E" w:rsidRDefault="00746B60" w:rsidP="000C54AB">
      <w:pPr>
        <w:widowControl w:val="0"/>
        <w:tabs>
          <w:tab w:val="right" w:pos="9720"/>
        </w:tabs>
        <w:spacing w:after="0" w:line="240" w:lineRule="auto"/>
        <w:jc w:val="right"/>
        <w:rPr>
          <w:rFonts w:ascii="Times New Roman" w:eastAsia="Times New Roman" w:hAnsi="Times New Roman" w:cs="Times New Roman"/>
          <w:sz w:val="24"/>
          <w:szCs w:val="24"/>
        </w:rPr>
      </w:pPr>
    </w:p>
    <w:p w:rsidR="000C54AB" w:rsidRPr="00451B5E" w:rsidRDefault="000C54AB" w:rsidP="000C54AB">
      <w:pPr>
        <w:widowControl w:val="0"/>
        <w:tabs>
          <w:tab w:val="right" w:pos="9720"/>
        </w:tabs>
        <w:spacing w:after="0" w:line="240" w:lineRule="auto"/>
        <w:jc w:val="right"/>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_________________________</w:t>
      </w:r>
    </w:p>
    <w:p w:rsidR="00746B60" w:rsidRPr="00451B5E" w:rsidRDefault="00746B60" w:rsidP="00746B60">
      <w:pPr>
        <w:widowControl w:val="0"/>
        <w:tabs>
          <w:tab w:val="right" w:pos="8640"/>
        </w:tabs>
        <w:spacing w:after="0" w:line="240" w:lineRule="auto"/>
        <w:jc w:val="right"/>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Kongkiti Phusavat, PhD</w:t>
      </w:r>
    </w:p>
    <w:p w:rsidR="00746B60" w:rsidRPr="00451B5E" w:rsidRDefault="00746B60" w:rsidP="00746B60">
      <w:pPr>
        <w:widowControl w:val="0"/>
        <w:tabs>
          <w:tab w:val="right" w:pos="8640"/>
        </w:tabs>
        <w:spacing w:after="0" w:line="240" w:lineRule="auto"/>
        <w:jc w:val="right"/>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Associate Professor, Department of Industrial Engineering</w:t>
      </w:r>
    </w:p>
    <w:p w:rsidR="00746B60" w:rsidRPr="00451B5E" w:rsidRDefault="00746B60" w:rsidP="00746B60">
      <w:pPr>
        <w:widowControl w:val="0"/>
        <w:tabs>
          <w:tab w:val="right" w:pos="8640"/>
        </w:tabs>
        <w:spacing w:after="0" w:line="240" w:lineRule="auto"/>
        <w:jc w:val="right"/>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Faculty of Engineering, Kasetsart University</w:t>
      </w:r>
    </w:p>
    <w:p w:rsidR="00746B60" w:rsidRPr="00451B5E" w:rsidRDefault="00746B60" w:rsidP="00746B60">
      <w:pPr>
        <w:widowControl w:val="0"/>
        <w:tabs>
          <w:tab w:val="right" w:pos="8640"/>
        </w:tabs>
        <w:spacing w:after="0" w:line="240" w:lineRule="auto"/>
        <w:jc w:val="right"/>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Bangkok, Thailand</w:t>
      </w:r>
    </w:p>
    <w:p w:rsidR="00746B60" w:rsidRPr="00451B5E" w:rsidRDefault="00746B60" w:rsidP="00746B60">
      <w:pPr>
        <w:widowControl w:val="0"/>
        <w:tabs>
          <w:tab w:val="right" w:pos="8640"/>
        </w:tabs>
        <w:spacing w:after="0" w:line="240" w:lineRule="auto"/>
        <w:jc w:val="right"/>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Committee Member</w:t>
      </w:r>
    </w:p>
    <w:p w:rsidR="000C54AB" w:rsidRPr="00451B5E" w:rsidRDefault="000C54AB" w:rsidP="00746B60">
      <w:pPr>
        <w:widowControl w:val="0"/>
        <w:tabs>
          <w:tab w:val="right" w:pos="8640"/>
        </w:tabs>
        <w:spacing w:after="0" w:line="240" w:lineRule="auto"/>
        <w:jc w:val="right"/>
        <w:rPr>
          <w:rFonts w:ascii="Times New Roman" w:eastAsia="Times New Roman" w:hAnsi="Times New Roman" w:cs="Times New Roman"/>
          <w:sz w:val="24"/>
          <w:szCs w:val="24"/>
        </w:rPr>
      </w:pPr>
    </w:p>
    <w:p w:rsidR="000C54AB" w:rsidRPr="00451B5E" w:rsidRDefault="000C54AB" w:rsidP="000C54AB">
      <w:pPr>
        <w:widowControl w:val="0"/>
        <w:tabs>
          <w:tab w:val="right" w:pos="9720"/>
        </w:tabs>
        <w:spacing w:after="0" w:line="240" w:lineRule="auto"/>
        <w:jc w:val="right"/>
        <w:rPr>
          <w:rFonts w:ascii="Times New Roman" w:eastAsia="Times New Roman" w:hAnsi="Times New Roman" w:cs="Times New Roman"/>
          <w:sz w:val="24"/>
          <w:szCs w:val="24"/>
        </w:rPr>
      </w:pPr>
    </w:p>
    <w:p w:rsidR="000C54AB" w:rsidRPr="00451B5E" w:rsidRDefault="000C54AB" w:rsidP="000C54AB">
      <w:pPr>
        <w:widowControl w:val="0"/>
        <w:tabs>
          <w:tab w:val="right" w:pos="9720"/>
        </w:tabs>
        <w:spacing w:after="0" w:line="240" w:lineRule="auto"/>
        <w:jc w:val="right"/>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_________________________</w:t>
      </w:r>
    </w:p>
    <w:p w:rsidR="000C54AB" w:rsidRPr="00451B5E" w:rsidRDefault="000C54AB" w:rsidP="000C54AB">
      <w:pPr>
        <w:widowControl w:val="0"/>
        <w:tabs>
          <w:tab w:val="right" w:pos="8640"/>
        </w:tabs>
        <w:autoSpaceDE w:val="0"/>
        <w:autoSpaceDN w:val="0"/>
        <w:adjustRightInd w:val="0"/>
        <w:spacing w:after="0" w:line="240" w:lineRule="auto"/>
        <w:jc w:val="right"/>
        <w:rPr>
          <w:rFonts w:ascii="Times New Roman" w:eastAsia="Times New Roman" w:hAnsi="Times New Roman" w:cs="Times New Roman"/>
          <w:sz w:val="24"/>
          <w:szCs w:val="24"/>
        </w:rPr>
      </w:pPr>
    </w:p>
    <w:p w:rsidR="000C54AB" w:rsidRPr="00451B5E" w:rsidRDefault="000C54AB" w:rsidP="000C54AB">
      <w:pPr>
        <w:widowControl w:val="0"/>
        <w:tabs>
          <w:tab w:val="right" w:pos="8640"/>
        </w:tabs>
        <w:autoSpaceDE w:val="0"/>
        <w:autoSpaceDN w:val="0"/>
        <w:adjustRightInd w:val="0"/>
        <w:spacing w:after="0" w:line="240" w:lineRule="auto"/>
        <w:jc w:val="right"/>
        <w:rPr>
          <w:rFonts w:ascii="Times New Roman" w:eastAsia="Times New Roman" w:hAnsi="Times New Roman" w:cs="Times New Roman"/>
          <w:sz w:val="24"/>
          <w:szCs w:val="24"/>
        </w:rPr>
      </w:pPr>
    </w:p>
    <w:p w:rsidR="000C54AB" w:rsidRPr="00451B5E" w:rsidRDefault="000C54AB" w:rsidP="00BD0BE4">
      <w:pPr>
        <w:widowControl w:val="0"/>
        <w:tabs>
          <w:tab w:val="right" w:pos="8640"/>
        </w:tabs>
        <w:autoSpaceDE w:val="0"/>
        <w:autoSpaceDN w:val="0"/>
        <w:adjustRightInd w:val="0"/>
        <w:spacing w:after="0" w:line="240" w:lineRule="auto"/>
        <w:jc w:val="right"/>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ab/>
      </w:r>
    </w:p>
    <w:p w:rsidR="000C54AB" w:rsidRPr="00451B5E" w:rsidRDefault="000C54AB" w:rsidP="000C54AB">
      <w:pPr>
        <w:widowControl w:val="0"/>
        <w:tabs>
          <w:tab w:val="right" w:pos="9720"/>
        </w:tabs>
        <w:autoSpaceDE w:val="0"/>
        <w:autoSpaceDN w:val="0"/>
        <w:adjustRightInd w:val="0"/>
        <w:spacing w:after="0" w:line="240" w:lineRule="auto"/>
        <w:jc w:val="right"/>
        <w:rPr>
          <w:rFonts w:ascii="Times New Roman" w:eastAsia="Times New Roman" w:hAnsi="Times New Roman" w:cs="Times New Roman"/>
          <w:sz w:val="24"/>
          <w:szCs w:val="24"/>
        </w:rPr>
      </w:pPr>
    </w:p>
    <w:p w:rsidR="000C54AB" w:rsidRPr="00451B5E" w:rsidRDefault="000C54AB" w:rsidP="000C54AB">
      <w:pPr>
        <w:widowControl w:val="0"/>
        <w:tabs>
          <w:tab w:val="right" w:pos="9720"/>
        </w:tabs>
        <w:autoSpaceDE w:val="0"/>
        <w:autoSpaceDN w:val="0"/>
        <w:adjustRightInd w:val="0"/>
        <w:spacing w:after="0" w:line="240" w:lineRule="auto"/>
        <w:jc w:val="right"/>
        <w:rPr>
          <w:rFonts w:ascii="Times New Roman" w:eastAsia="Times New Roman" w:hAnsi="Times New Roman" w:cs="Times New Roman"/>
          <w:sz w:val="24"/>
          <w:szCs w:val="24"/>
        </w:rPr>
      </w:pPr>
    </w:p>
    <w:p w:rsidR="000C54AB" w:rsidRPr="00451B5E" w:rsidRDefault="000C54AB" w:rsidP="000C54AB">
      <w:pPr>
        <w:widowControl w:val="0"/>
        <w:autoSpaceDE w:val="0"/>
        <w:autoSpaceDN w:val="0"/>
        <w:adjustRightInd w:val="0"/>
        <w:spacing w:after="0" w:line="240" w:lineRule="auto"/>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_________________________</w:t>
      </w:r>
    </w:p>
    <w:p w:rsidR="000C54AB" w:rsidRPr="00451B5E" w:rsidRDefault="000C54AB" w:rsidP="000C54AB">
      <w:pPr>
        <w:widowControl w:val="0"/>
        <w:autoSpaceDE w:val="0"/>
        <w:autoSpaceDN w:val="0"/>
        <w:adjustRightInd w:val="0"/>
        <w:spacing w:after="0" w:line="240" w:lineRule="auto"/>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Dr. Jacob Chacko</w:t>
      </w:r>
    </w:p>
    <w:p w:rsidR="000C54AB" w:rsidRPr="00451B5E" w:rsidRDefault="000C54AB" w:rsidP="000C54AB">
      <w:pPr>
        <w:widowControl w:val="0"/>
        <w:autoSpaceDE w:val="0"/>
        <w:autoSpaceDN w:val="0"/>
        <w:adjustRightInd w:val="0"/>
        <w:spacing w:after="0" w:line="240" w:lineRule="auto"/>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Dean, College of Business Administration</w:t>
      </w:r>
    </w:p>
    <w:p w:rsidR="00746B60" w:rsidRPr="00451B5E" w:rsidRDefault="000C54AB" w:rsidP="000C54AB">
      <w:pPr>
        <w:widowControl w:val="0"/>
        <w:autoSpaceDE w:val="0"/>
        <w:autoSpaceDN w:val="0"/>
        <w:adjustRightInd w:val="0"/>
        <w:spacing w:after="0" w:line="240" w:lineRule="auto"/>
        <w:rPr>
          <w:rFonts w:ascii="Times New Roman" w:eastAsia="Times New Roman" w:hAnsi="Times New Roman" w:cs="Times New Roman"/>
          <w:sz w:val="24"/>
          <w:szCs w:val="24"/>
        </w:rPr>
      </w:pPr>
      <w:r w:rsidRPr="00451B5E">
        <w:rPr>
          <w:rFonts w:ascii="Times New Roman" w:eastAsia="Times New Roman" w:hAnsi="Times New Roman" w:cs="Times New Roman"/>
          <w:sz w:val="24"/>
          <w:szCs w:val="24"/>
        </w:rPr>
        <w:t>Abu Dhabi University</w:t>
      </w:r>
    </w:p>
    <w:p w:rsidR="000C54AB" w:rsidRPr="00451B5E" w:rsidRDefault="000C54AB" w:rsidP="000C54AB">
      <w:pPr>
        <w:spacing w:after="0" w:line="240" w:lineRule="auto"/>
        <w:rPr>
          <w:rFonts w:ascii="Times New Roman" w:hAnsi="Times New Roman" w:cs="Times New Roman"/>
          <w:sz w:val="24"/>
          <w:szCs w:val="24"/>
        </w:rPr>
      </w:pPr>
    </w:p>
    <w:p w:rsidR="00BF00C3" w:rsidRPr="003F3C25" w:rsidRDefault="00177267" w:rsidP="003D4CC8">
      <w:pPr>
        <w:keepNext/>
        <w:keepLines/>
        <w:spacing w:before="480" w:line="480" w:lineRule="auto"/>
        <w:jc w:val="center"/>
        <w:outlineLvl w:val="0"/>
        <w:rPr>
          <w:rFonts w:asciiTheme="majorBidi" w:eastAsia="Malgun Gothic" w:hAnsiTheme="majorBidi" w:cstheme="majorBidi"/>
          <w:b/>
          <w:bCs/>
          <w:sz w:val="28"/>
          <w:szCs w:val="28"/>
          <w:lang w:val="en-GB"/>
        </w:rPr>
      </w:pPr>
      <w:bookmarkStart w:id="1" w:name="_Toc504484346"/>
      <w:r w:rsidRPr="003F3C25">
        <w:rPr>
          <w:rFonts w:asciiTheme="majorBidi" w:eastAsia="Malgun Gothic" w:hAnsiTheme="majorBidi" w:cstheme="majorBidi"/>
          <w:b/>
          <w:bCs/>
          <w:sz w:val="28"/>
          <w:szCs w:val="28"/>
          <w:lang w:val="en-GB"/>
        </w:rPr>
        <w:lastRenderedPageBreak/>
        <w:t>Abstract</w:t>
      </w:r>
      <w:bookmarkEnd w:id="1"/>
    </w:p>
    <w:p w:rsidR="00F3227D" w:rsidRPr="00EE07EF" w:rsidRDefault="00F3227D" w:rsidP="00542BDD">
      <w:pPr>
        <w:spacing w:after="0" w:line="480" w:lineRule="auto"/>
        <w:ind w:firstLine="720"/>
        <w:jc w:val="both"/>
        <w:rPr>
          <w:rFonts w:ascii="Times New Roman" w:hAnsi="Times New Roman" w:cs="Times New Roman"/>
          <w:color w:val="0000CC"/>
          <w:sz w:val="24"/>
          <w:szCs w:val="24"/>
          <w:lang w:val="en-GB"/>
        </w:rPr>
      </w:pPr>
      <w:r w:rsidRPr="00AD6BA8">
        <w:rPr>
          <w:rFonts w:ascii="Times New Roman" w:hAnsi="Times New Roman" w:cs="Times New Roman"/>
          <w:sz w:val="24"/>
          <w:szCs w:val="24"/>
          <w:lang w:val="en-GB"/>
        </w:rPr>
        <w:t xml:space="preserve">The oil and gas industry have experienced several boom and bust cycles. The industry is known to hardly, if ever, react in a constant manner to the highs and lows. External economic factors pressurize the industry to be more efficient and cost effective without compromising the health, safety and environment (HSE) performance. All these factors provide the opportunity to explore the realization of Operational Efficiency (OE). The impact of Knowledge Management Practices (KMP) and Organizational Culture (OC) in realizing Operational Efficiency (OE) has been evaluated in this study. The use of KMP initiatives is fast gaining popularity worldwide. The competitive benefits of Knowledge Management Practices (KMP) initiatives were established within the private and public sectors as well as academia during the early 21st century. Many researchers have been interested in KMPs and their role in making Oil and Gas organizations more efficient and effective. Organizational Culture (OC) on the other hand plays a significant role in improving the learning capability of the organization and is considered a critical success factor in Knowledge Management (KM). However, existing studies have found the relationship between OC and OE unclear. This is attributed partially to the limited research in this particular area, and partially because OE is a relatively new area and most studies have focussed on it as a whole, rather than examining specific elements. While understanding how KMP can be implemented to maximize the efficiency of the organizations, strategic business managers should also know how to assess and measure performance improvement and the impact of KM implementation by creating the right OC. Numerous studies suggest that strategic management tools, such as the </w:t>
      </w:r>
      <w:r w:rsidRPr="00AD6BA8">
        <w:rPr>
          <w:rFonts w:ascii="Times New Roman" w:eastAsia="Times New Roman" w:hAnsi="Times New Roman" w:cs="Times New Roman"/>
          <w:sz w:val="24"/>
          <w:szCs w:val="24"/>
          <w:lang w:val="en-GB"/>
        </w:rPr>
        <w:t xml:space="preserve">Balanced Scorecard </w:t>
      </w:r>
      <w:r w:rsidRPr="00AD6BA8">
        <w:rPr>
          <w:rFonts w:ascii="Times New Roman" w:hAnsi="Times New Roman" w:cs="Times New Roman"/>
          <w:sz w:val="24"/>
          <w:szCs w:val="24"/>
          <w:lang w:val="en-GB"/>
        </w:rPr>
        <w:t xml:space="preserve">(BSC), can be used to evaluate the performance of KMP, as they play a vital role in the success of any project, business or operation. It has been claimed that well-developed BSC could align KMPs to business objectives and consequently, link the output to the input </w:t>
      </w:r>
      <w:r w:rsidRPr="00AD6BA8">
        <w:rPr>
          <w:rFonts w:ascii="Times New Roman" w:hAnsi="Times New Roman" w:cs="Times New Roman"/>
          <w:sz w:val="24"/>
          <w:szCs w:val="24"/>
          <w:lang w:val="en-GB"/>
        </w:rPr>
        <w:lastRenderedPageBreak/>
        <w:t xml:space="preserve">(investment). There is limited research that indicates the relation between KMPs, OC and OE using </w:t>
      </w:r>
      <w:r w:rsidR="00824008">
        <w:rPr>
          <w:rFonts w:ascii="Times New Roman" w:eastAsia="Times New Roman" w:hAnsi="Times New Roman" w:cs="Times New Roman"/>
          <w:sz w:val="24"/>
          <w:szCs w:val="24"/>
          <w:lang w:val="en-GB"/>
        </w:rPr>
        <w:t xml:space="preserve">Balanced Scorecard </w:t>
      </w:r>
      <w:r w:rsidR="00824008">
        <w:rPr>
          <w:rFonts w:ascii="Times New Roman" w:hAnsi="Times New Roman" w:cs="Times New Roman"/>
          <w:sz w:val="24"/>
          <w:szCs w:val="24"/>
          <w:lang w:val="en-GB"/>
        </w:rPr>
        <w:t>(BSC</w:t>
      </w:r>
      <w:r w:rsidRPr="00AD6BA8">
        <w:rPr>
          <w:rFonts w:ascii="Times New Roman" w:hAnsi="Times New Roman" w:cs="Times New Roman"/>
          <w:sz w:val="24"/>
          <w:szCs w:val="24"/>
          <w:lang w:val="en-GB"/>
        </w:rPr>
        <w:t xml:space="preserve">) four strategic perspectives, specifically in the Oil and Gas sector. However, this relationship has not yet been acknowledged through empirical tests. This research aims to fill this gap by providing a better understanding of that relationship and its importance with regard to the business outcomes, and by attaining a theoretical model that is validated and empirically tested in the context of Oil and Gas organizations. This study also seeks to provide empirical evidence for the theoretical assertion that OC can visibly improve OE through KMPs that are capable of leveraging intellectual assets. </w:t>
      </w:r>
    </w:p>
    <w:p w:rsidR="00F3227D" w:rsidRPr="00AD6BA8" w:rsidRDefault="00F3227D" w:rsidP="00F3227D">
      <w:pPr>
        <w:spacing w:after="0" w:line="480" w:lineRule="auto"/>
        <w:ind w:firstLine="720"/>
        <w:jc w:val="both"/>
        <w:rPr>
          <w:rFonts w:ascii="Times New Roman" w:hAnsi="Times New Roman" w:cs="Times New Roman"/>
          <w:sz w:val="24"/>
          <w:szCs w:val="24"/>
          <w:lang w:val="en-GB"/>
        </w:rPr>
      </w:pPr>
      <w:r w:rsidRPr="00AD6BA8">
        <w:rPr>
          <w:rFonts w:ascii="Times New Roman" w:hAnsi="Times New Roman" w:cs="Times New Roman"/>
          <w:sz w:val="24"/>
          <w:szCs w:val="24"/>
          <w:lang w:val="en-GB"/>
        </w:rPr>
        <w:t xml:space="preserve">In order to achieve these objectives, a quantitative study was conducted, and data were collected from questionnaires, in the context of a total of 568 valid responses from one of the biggest Oil and Gas Company in the United Arab Emirates (UAE). A two-step methodology for structural equation modeling (SEM) has been implemented using AMOS version 20.0: In step one, a confirmatory factor analysis (CFA) was employed to measure the suggested measurement model fit and constructs validity. In step two the proposed structural model was developed and estimated for testing the importance of theoretical relationships. The outcomes of SEM analyses demonstrated that the suggested measurement model and structural model satisfied the necessary fit conditions. Therefore, six research hypotheses were tested to address the three research questions. All KMPs were found to have significant relationship with OE and OC. Additionally, KMPs mediate the relationship between OC and OE. </w:t>
      </w:r>
    </w:p>
    <w:p w:rsidR="00AE53B4" w:rsidRPr="00AD6BA8" w:rsidRDefault="00F3227D" w:rsidP="00AE53B4">
      <w:pPr>
        <w:spacing w:after="0" w:line="480" w:lineRule="auto"/>
        <w:ind w:firstLine="720"/>
        <w:jc w:val="both"/>
        <w:rPr>
          <w:rFonts w:ascii="Times New Roman" w:hAnsi="Times New Roman" w:cs="Times New Roman"/>
          <w:sz w:val="24"/>
          <w:szCs w:val="24"/>
          <w:lang w:val="en-GB"/>
        </w:rPr>
      </w:pPr>
      <w:r w:rsidRPr="00AD6BA8">
        <w:rPr>
          <w:rFonts w:ascii="Times New Roman" w:hAnsi="Times New Roman" w:cs="Times New Roman"/>
          <w:sz w:val="24"/>
          <w:szCs w:val="24"/>
          <w:lang w:val="en-GB"/>
        </w:rPr>
        <w:t xml:space="preserve">Furthermore, the study aims to make several practical recommendations to theoretical contributions for business executives, especially those operating in Oil and Gas. The results may help academicians and managers provide valuable and practical guidance to business leaders to </w:t>
      </w:r>
      <w:r w:rsidRPr="00AD6BA8">
        <w:rPr>
          <w:rFonts w:ascii="Times New Roman" w:hAnsi="Times New Roman" w:cs="Times New Roman"/>
          <w:sz w:val="24"/>
          <w:szCs w:val="24"/>
          <w:lang w:val="en-GB"/>
        </w:rPr>
        <w:lastRenderedPageBreak/>
        <w:t xml:space="preserve">successfully achieve world-class performance (Operational Excellence) by creating and sustaining the right culture to implement KMPs throughout the organization with regard to business outcomes. This helps achieve E triple P (improving </w:t>
      </w:r>
      <w:r w:rsidRPr="00AD6BA8">
        <w:rPr>
          <w:rFonts w:ascii="Times New Roman" w:hAnsi="Times New Roman" w:cs="Times New Roman"/>
          <w:b/>
          <w:bCs/>
          <w:sz w:val="24"/>
          <w:szCs w:val="24"/>
          <w:lang w:val="en-GB"/>
        </w:rPr>
        <w:t>P</w:t>
      </w:r>
      <w:r w:rsidRPr="00AD6BA8">
        <w:rPr>
          <w:rFonts w:ascii="Times New Roman" w:hAnsi="Times New Roman" w:cs="Times New Roman"/>
          <w:sz w:val="24"/>
          <w:szCs w:val="24"/>
          <w:lang w:val="en-GB"/>
        </w:rPr>
        <w:t>erformance of the Operational</w:t>
      </w:r>
      <w:r w:rsidRPr="00AD6BA8">
        <w:rPr>
          <w:rFonts w:ascii="Times New Roman" w:hAnsi="Times New Roman" w:cs="Times New Roman"/>
          <w:bCs/>
          <w:lang w:val="en-GB"/>
        </w:rPr>
        <w:t xml:space="preserve"> </w:t>
      </w:r>
      <w:r w:rsidRPr="00AD6BA8">
        <w:rPr>
          <w:rFonts w:ascii="Times New Roman" w:hAnsi="Times New Roman" w:cs="Times New Roman"/>
          <w:b/>
          <w:bCs/>
          <w:sz w:val="24"/>
          <w:szCs w:val="24"/>
          <w:lang w:val="en-GB"/>
        </w:rPr>
        <w:t>E</w:t>
      </w:r>
      <w:r w:rsidRPr="00AD6BA8">
        <w:rPr>
          <w:rFonts w:ascii="Times New Roman" w:hAnsi="Times New Roman" w:cs="Times New Roman"/>
          <w:bCs/>
          <w:sz w:val="24"/>
          <w:szCs w:val="24"/>
          <w:lang w:val="en-GB"/>
        </w:rPr>
        <w:t>f</w:t>
      </w:r>
      <w:r w:rsidRPr="00AD6BA8">
        <w:rPr>
          <w:rFonts w:ascii="Times New Roman" w:hAnsi="Times New Roman" w:cs="Times New Roman"/>
          <w:sz w:val="24"/>
          <w:szCs w:val="24"/>
          <w:lang w:val="en-GB"/>
        </w:rPr>
        <w:t xml:space="preserve">ficiency, developing competence of the </w:t>
      </w:r>
      <w:r w:rsidRPr="00AD6BA8">
        <w:rPr>
          <w:rFonts w:ascii="Times New Roman" w:hAnsi="Times New Roman" w:cs="Times New Roman"/>
          <w:b/>
          <w:bCs/>
          <w:sz w:val="24"/>
          <w:szCs w:val="24"/>
          <w:lang w:val="en-GB"/>
        </w:rPr>
        <w:t>P</w:t>
      </w:r>
      <w:r w:rsidRPr="00AD6BA8">
        <w:rPr>
          <w:rFonts w:ascii="Times New Roman" w:hAnsi="Times New Roman" w:cs="Times New Roman"/>
          <w:sz w:val="24"/>
          <w:szCs w:val="24"/>
          <w:lang w:val="en-GB"/>
        </w:rPr>
        <w:t xml:space="preserve">eople, and </w:t>
      </w:r>
      <w:r w:rsidRPr="00AD6BA8">
        <w:rPr>
          <w:rFonts w:ascii="Times New Roman" w:hAnsi="Times New Roman" w:cs="Times New Roman"/>
          <w:b/>
          <w:bCs/>
          <w:sz w:val="24"/>
          <w:szCs w:val="24"/>
          <w:lang w:val="en-GB"/>
        </w:rPr>
        <w:t>P</w:t>
      </w:r>
      <w:r w:rsidRPr="00AD6BA8">
        <w:rPr>
          <w:rFonts w:ascii="Times New Roman" w:hAnsi="Times New Roman" w:cs="Times New Roman"/>
          <w:sz w:val="24"/>
          <w:szCs w:val="24"/>
          <w:lang w:val="en-GB"/>
        </w:rPr>
        <w:t xml:space="preserve">rofitability) for long-term competitive benefits. Some limitations of the study are also indicated, recommending opportunities for future research. One of the research limitations is the type of organization. Future research may include other industries such as manufacturing and construction. Only the operational variable is evaluated, and there is no consideration of other dimensions such as leadership type, organizational structure and technology. </w:t>
      </w:r>
      <w:r w:rsidR="00AE53B4" w:rsidRPr="00AE53B4">
        <w:rPr>
          <w:rFonts w:ascii="Times New Roman" w:hAnsi="Times New Roman" w:cs="Times New Roman"/>
          <w:sz w:val="24"/>
          <w:szCs w:val="24"/>
          <w:lang w:val="en-GB"/>
        </w:rPr>
        <w:t xml:space="preserve">This study is the first in the UAE, which is the first region to examine the relationship between OC and KMPs by considering OE </w:t>
      </w:r>
      <w:r w:rsidR="00824008">
        <w:rPr>
          <w:rFonts w:ascii="Times New Roman" w:hAnsi="Times New Roman" w:cs="Times New Roman"/>
          <w:sz w:val="24"/>
          <w:szCs w:val="24"/>
          <w:lang w:val="en-GB"/>
        </w:rPr>
        <w:t>from Balanced Scorecard (BSC</w:t>
      </w:r>
      <w:r w:rsidR="00AE53B4" w:rsidRPr="00AE53B4">
        <w:rPr>
          <w:rFonts w:ascii="Times New Roman" w:hAnsi="Times New Roman" w:cs="Times New Roman"/>
          <w:sz w:val="24"/>
          <w:szCs w:val="24"/>
          <w:lang w:val="en-GB"/>
        </w:rPr>
        <w:t>) four perspectives with the mediating impact of (KMPs</w:t>
      </w:r>
      <w:r w:rsidR="00AE53B4" w:rsidRPr="00AD6BA8">
        <w:rPr>
          <w:rFonts w:ascii="Times New Roman" w:hAnsi="Times New Roman" w:cs="Times New Roman"/>
          <w:sz w:val="24"/>
          <w:szCs w:val="24"/>
          <w:lang w:val="en-GB"/>
        </w:rPr>
        <w:t>).</w:t>
      </w:r>
    </w:p>
    <w:p w:rsidR="00F3227D" w:rsidRPr="00D0236E" w:rsidRDefault="00F3227D" w:rsidP="00F3227D">
      <w:pPr>
        <w:spacing w:after="0" w:line="480" w:lineRule="auto"/>
        <w:ind w:firstLine="720"/>
        <w:jc w:val="both"/>
        <w:rPr>
          <w:rFonts w:ascii="Times New Roman" w:hAnsi="Times New Roman" w:cs="Times New Roman"/>
          <w:sz w:val="24"/>
          <w:szCs w:val="24"/>
          <w:lang w:val="en-GB"/>
        </w:rPr>
      </w:pPr>
    </w:p>
    <w:p w:rsidR="00F3227D" w:rsidRPr="00D0236E" w:rsidRDefault="00F3227D" w:rsidP="00F3227D">
      <w:pPr>
        <w:jc w:val="both"/>
        <w:rPr>
          <w:rFonts w:ascii="Times New Roman" w:hAnsi="Times New Roman" w:cs="Times New Roman"/>
          <w:i/>
          <w:iCs/>
          <w:sz w:val="24"/>
          <w:szCs w:val="24"/>
          <w:lang w:val="en-GB"/>
        </w:rPr>
      </w:pPr>
      <w:r w:rsidRPr="00D0236E">
        <w:rPr>
          <w:rFonts w:ascii="Times New Roman" w:hAnsi="Times New Roman" w:cs="Times New Roman"/>
          <w:b/>
          <w:i/>
          <w:iCs/>
          <w:sz w:val="24"/>
          <w:szCs w:val="24"/>
          <w:lang w:val="en-GB"/>
        </w:rPr>
        <w:t>Key Words:</w:t>
      </w:r>
      <w:r w:rsidRPr="00D0236E">
        <w:rPr>
          <w:rFonts w:ascii="Times New Roman" w:hAnsi="Times New Roman" w:cs="Times New Roman"/>
          <w:bCs/>
          <w:iCs/>
          <w:sz w:val="24"/>
          <w:szCs w:val="24"/>
          <w:lang w:val="en-GB"/>
        </w:rPr>
        <w:t xml:space="preserve"> </w:t>
      </w:r>
      <w:r w:rsidRPr="00D0236E">
        <w:rPr>
          <w:rFonts w:ascii="Times New Roman" w:hAnsi="Times New Roman" w:cs="Times New Roman"/>
          <w:iCs/>
          <w:sz w:val="24"/>
          <w:szCs w:val="24"/>
          <w:lang w:val="en-GB"/>
        </w:rPr>
        <w:t xml:space="preserve">Organizational Culture, Knowledge Managements, </w:t>
      </w:r>
      <w:r w:rsidR="00824008">
        <w:rPr>
          <w:rFonts w:ascii="Times New Roman" w:hAnsi="Times New Roman" w:cs="Times New Roman"/>
          <w:iCs/>
          <w:sz w:val="24"/>
          <w:szCs w:val="24"/>
          <w:lang w:val="en-GB"/>
        </w:rPr>
        <w:t>Performance, Balanced Scorecard</w:t>
      </w:r>
      <w:r w:rsidRPr="00D0236E">
        <w:rPr>
          <w:rFonts w:ascii="Times New Roman" w:hAnsi="Times New Roman" w:cs="Times New Roman"/>
          <w:iCs/>
          <w:sz w:val="24"/>
          <w:szCs w:val="24"/>
          <w:lang w:val="en-GB"/>
        </w:rPr>
        <w:t>, Structural Equation Modeling, Oil and Gas, United Arab Emirates, Efficiency, Excellence</w:t>
      </w:r>
    </w:p>
    <w:p w:rsidR="00F3227D" w:rsidRPr="00EE07EF" w:rsidRDefault="00F3227D" w:rsidP="00F3227D">
      <w:pPr>
        <w:spacing w:line="360" w:lineRule="auto"/>
        <w:jc w:val="both"/>
        <w:rPr>
          <w:rFonts w:ascii="Times New Roman" w:hAnsi="Times New Roman" w:cs="Times New Roman"/>
          <w:color w:val="0000CC"/>
          <w:sz w:val="24"/>
          <w:szCs w:val="24"/>
          <w:lang w:val="en-GB"/>
        </w:rPr>
      </w:pPr>
    </w:p>
    <w:p w:rsidR="003D4CC8" w:rsidRPr="00451B5E" w:rsidRDefault="003D4CC8" w:rsidP="003D4CC8">
      <w:pPr>
        <w:jc w:val="both"/>
      </w:pPr>
    </w:p>
    <w:p w:rsidR="00177267" w:rsidRPr="00451B5E" w:rsidRDefault="00177267" w:rsidP="003D4CC8">
      <w:pPr>
        <w:spacing w:line="480" w:lineRule="auto"/>
        <w:ind w:firstLine="720"/>
        <w:jc w:val="both"/>
        <w:rPr>
          <w:rFonts w:asciiTheme="majorBidi" w:hAnsiTheme="majorBidi" w:cstheme="majorBidi"/>
          <w:sz w:val="24"/>
          <w:szCs w:val="24"/>
        </w:rPr>
      </w:pPr>
    </w:p>
    <w:p w:rsidR="00177267" w:rsidRPr="00451B5E" w:rsidRDefault="00177267" w:rsidP="003D4CC8">
      <w:pPr>
        <w:spacing w:line="360" w:lineRule="auto"/>
        <w:ind w:firstLine="720"/>
        <w:jc w:val="both"/>
        <w:rPr>
          <w:rFonts w:asciiTheme="majorBidi" w:hAnsiTheme="majorBidi" w:cstheme="majorBidi"/>
          <w:sz w:val="24"/>
          <w:szCs w:val="24"/>
        </w:rPr>
      </w:pPr>
    </w:p>
    <w:p w:rsidR="005008A3" w:rsidRPr="00451B5E" w:rsidRDefault="005008A3" w:rsidP="00BF00C3">
      <w:pPr>
        <w:spacing w:line="360" w:lineRule="auto"/>
      </w:pPr>
      <w:r w:rsidRPr="00451B5E">
        <w:br w:type="page"/>
      </w:r>
    </w:p>
    <w:p w:rsidR="00190B8B" w:rsidRPr="003F3C25" w:rsidRDefault="00190B8B" w:rsidP="00190B8B">
      <w:pPr>
        <w:keepNext/>
        <w:keepLines/>
        <w:spacing w:before="480" w:line="480" w:lineRule="auto"/>
        <w:jc w:val="center"/>
        <w:outlineLvl w:val="0"/>
        <w:rPr>
          <w:rFonts w:asciiTheme="majorBidi" w:eastAsia="Malgun Gothic" w:hAnsiTheme="majorBidi" w:cstheme="majorBidi"/>
          <w:b/>
          <w:bCs/>
          <w:sz w:val="28"/>
          <w:szCs w:val="28"/>
          <w:lang w:val="en-GB"/>
        </w:rPr>
      </w:pPr>
      <w:bookmarkStart w:id="2" w:name="_Toc462824081"/>
      <w:bookmarkStart w:id="3" w:name="_Toc504484347"/>
      <w:r w:rsidRPr="003F3C25">
        <w:rPr>
          <w:rFonts w:asciiTheme="majorBidi" w:eastAsia="Malgun Gothic" w:hAnsiTheme="majorBidi" w:cstheme="majorBidi"/>
          <w:b/>
          <w:bCs/>
          <w:sz w:val="28"/>
          <w:szCs w:val="28"/>
          <w:lang w:val="en-GB"/>
        </w:rPr>
        <w:lastRenderedPageBreak/>
        <w:t>Acknowledgments</w:t>
      </w:r>
      <w:bookmarkEnd w:id="2"/>
      <w:bookmarkEnd w:id="3"/>
    </w:p>
    <w:p w:rsidR="00190B8B" w:rsidRPr="003529B9" w:rsidRDefault="00190B8B" w:rsidP="00190B8B">
      <w:pPr>
        <w:spacing w:after="0" w:line="480" w:lineRule="auto"/>
        <w:ind w:firstLine="720"/>
        <w:jc w:val="both"/>
        <w:rPr>
          <w:rFonts w:ascii="Times New Roman" w:eastAsia="Malgun Gothic" w:hAnsi="Times New Roman" w:cs="Times New Roman"/>
          <w:kern w:val="24"/>
          <w:sz w:val="24"/>
          <w:szCs w:val="24"/>
          <w:lang w:val="en-GB" w:eastAsia="ja-JP"/>
        </w:rPr>
      </w:pPr>
      <w:r w:rsidRPr="003529B9">
        <w:rPr>
          <w:rFonts w:ascii="Times New Roman" w:eastAsia="Malgun Gothic" w:hAnsi="Times New Roman" w:cs="Times New Roman"/>
          <w:kern w:val="24"/>
          <w:sz w:val="24"/>
          <w:szCs w:val="24"/>
          <w:lang w:val="en-GB" w:eastAsia="ja-JP"/>
        </w:rPr>
        <w:t>A considerable amount of effort and time has been spent in the preparation of this dissertation. I have received assistance from many people, without whose help this work would never have been completed.</w:t>
      </w:r>
    </w:p>
    <w:p w:rsidR="00190B8B" w:rsidRPr="003529B9" w:rsidRDefault="00190B8B" w:rsidP="00190B8B">
      <w:pPr>
        <w:spacing w:after="0" w:line="480" w:lineRule="auto"/>
        <w:ind w:firstLine="720"/>
        <w:jc w:val="both"/>
        <w:rPr>
          <w:rFonts w:ascii="Times New Roman" w:eastAsia="Times New Roman" w:hAnsi="Times New Roman" w:cs="Times New Roman"/>
          <w:sz w:val="24"/>
          <w:szCs w:val="24"/>
          <w:lang w:val="en-GB"/>
        </w:rPr>
      </w:pPr>
      <w:r w:rsidRPr="003529B9">
        <w:rPr>
          <w:rFonts w:ascii="Times New Roman" w:eastAsia="Malgun Gothic" w:hAnsi="Times New Roman" w:cs="Times New Roman"/>
          <w:kern w:val="24"/>
          <w:sz w:val="24"/>
          <w:szCs w:val="24"/>
          <w:lang w:val="en-GB" w:eastAsia="ja-JP"/>
        </w:rPr>
        <w:t xml:space="preserve">First and foremost, I wish to express my most sincere thanks to my dissertation chair, Dr. Mian Ajmal, who played his part in making this work a success with his support and guidance. My gratitude goes to Dr. </w:t>
      </w:r>
      <w:r w:rsidRPr="003529B9">
        <w:rPr>
          <w:rFonts w:ascii="Times New Roman" w:eastAsia="Times New Roman" w:hAnsi="Times New Roman" w:cs="Times New Roman"/>
          <w:sz w:val="24"/>
          <w:szCs w:val="24"/>
          <w:lang w:val="en-GB"/>
        </w:rPr>
        <w:t>Kongkiti Phusavat</w:t>
      </w:r>
      <w:r w:rsidRPr="003529B9">
        <w:rPr>
          <w:rFonts w:ascii="Times New Roman" w:eastAsia="Malgun Gothic" w:hAnsi="Times New Roman" w:cs="Times New Roman"/>
          <w:kern w:val="24"/>
          <w:sz w:val="24"/>
          <w:szCs w:val="24"/>
          <w:lang w:val="en-GB" w:eastAsia="ja-JP"/>
        </w:rPr>
        <w:t xml:space="preserve"> and Dr. Mehmood Khan, for their guidance and support through the period of writing this dissertation. I would also like to appreciate the encouragement that I have continually received from </w:t>
      </w:r>
      <w:r w:rsidRPr="003529B9">
        <w:rPr>
          <w:rFonts w:ascii="Times New Roman" w:eastAsia="Times New Roman" w:hAnsi="Times New Roman" w:cs="Times New Roman"/>
          <w:sz w:val="24"/>
          <w:szCs w:val="24"/>
          <w:lang w:val="en-GB"/>
        </w:rPr>
        <w:t xml:space="preserve">Dr. Jacob Chacko and Dr. Syed Zamberi </w:t>
      </w:r>
      <w:r w:rsidRPr="003529B9">
        <w:rPr>
          <w:rFonts w:ascii="Times New Roman" w:eastAsia="Times New Roman" w:hAnsi="Times New Roman" w:cs="Times New Roman"/>
          <w:sz w:val="24"/>
          <w:szCs w:val="24"/>
        </w:rPr>
        <w:t xml:space="preserve">for </w:t>
      </w:r>
      <w:r w:rsidRPr="003529B9">
        <w:rPr>
          <w:rFonts w:ascii="Times New Roman" w:eastAsia="Times New Roman" w:hAnsi="Times New Roman" w:cs="Times New Roman"/>
          <w:sz w:val="24"/>
          <w:szCs w:val="24"/>
          <w:lang w:val="en-GB"/>
        </w:rPr>
        <w:t>their management and support.</w:t>
      </w:r>
    </w:p>
    <w:p w:rsidR="00190B8B" w:rsidRPr="003529B9" w:rsidRDefault="00190B8B" w:rsidP="00190B8B">
      <w:pPr>
        <w:spacing w:after="0" w:line="480" w:lineRule="auto"/>
        <w:ind w:firstLine="720"/>
        <w:jc w:val="both"/>
        <w:rPr>
          <w:rFonts w:ascii="Times New Roman" w:eastAsia="Times New Roman" w:hAnsi="Times New Roman" w:cs="Times New Roman"/>
          <w:sz w:val="24"/>
          <w:szCs w:val="24"/>
          <w:lang w:val="en-GB"/>
        </w:rPr>
      </w:pPr>
      <w:r w:rsidRPr="003529B9">
        <w:rPr>
          <w:rFonts w:ascii="Times New Roman" w:eastAsia="Times New Roman" w:hAnsi="Times New Roman" w:cs="Times New Roman"/>
          <w:sz w:val="24"/>
          <w:szCs w:val="24"/>
          <w:lang w:val="en-GB"/>
        </w:rPr>
        <w:t>My gratitude also goes to all the Senior Management in t</w:t>
      </w:r>
      <w:r w:rsidR="003529B9" w:rsidRPr="003529B9">
        <w:rPr>
          <w:rFonts w:ascii="Times New Roman" w:eastAsia="Times New Roman" w:hAnsi="Times New Roman" w:cs="Times New Roman"/>
          <w:sz w:val="24"/>
          <w:szCs w:val="24"/>
          <w:lang w:val="en-GB"/>
        </w:rPr>
        <w:t>he UAE biggest offshore oil and gas</w:t>
      </w:r>
      <w:r w:rsidRPr="003529B9">
        <w:rPr>
          <w:rFonts w:ascii="Times New Roman" w:eastAsia="Times New Roman" w:hAnsi="Times New Roman" w:cs="Times New Roman"/>
          <w:sz w:val="24"/>
          <w:szCs w:val="24"/>
          <w:lang w:val="en-GB"/>
        </w:rPr>
        <w:t xml:space="preserve"> company who </w:t>
      </w:r>
      <w:r w:rsidR="003529B9" w:rsidRPr="003529B9">
        <w:rPr>
          <w:rFonts w:ascii="Times New Roman" w:eastAsia="Times New Roman" w:hAnsi="Times New Roman" w:cs="Times New Roman"/>
          <w:sz w:val="24"/>
          <w:szCs w:val="24"/>
          <w:lang w:val="en-GB"/>
        </w:rPr>
        <w:t>encouraged me</w:t>
      </w:r>
      <w:r w:rsidRPr="003529B9">
        <w:rPr>
          <w:rFonts w:ascii="Times New Roman" w:eastAsia="Times New Roman" w:hAnsi="Times New Roman" w:cs="Times New Roman"/>
          <w:sz w:val="24"/>
          <w:szCs w:val="24"/>
          <w:lang w:val="en-GB"/>
        </w:rPr>
        <w:t>, believed in the significance of this research and gave me their vital support during the data collection process. I would also like to thank all those who responded to my survey and helped me complete it.</w:t>
      </w:r>
    </w:p>
    <w:p w:rsidR="00190B8B" w:rsidRPr="003529B9" w:rsidRDefault="00190B8B" w:rsidP="00190B8B">
      <w:pPr>
        <w:spacing w:after="0" w:line="480" w:lineRule="auto"/>
        <w:ind w:firstLine="720"/>
        <w:jc w:val="both"/>
        <w:rPr>
          <w:rFonts w:ascii="Times New Roman" w:eastAsia="Times New Roman" w:hAnsi="Times New Roman" w:cs="Times New Roman"/>
          <w:sz w:val="24"/>
          <w:szCs w:val="24"/>
          <w:lang w:val="en-GB"/>
        </w:rPr>
      </w:pPr>
    </w:p>
    <w:p w:rsidR="00190B8B" w:rsidRPr="003529B9" w:rsidRDefault="00190B8B" w:rsidP="00190B8B">
      <w:pPr>
        <w:spacing w:after="0" w:line="480" w:lineRule="auto"/>
        <w:jc w:val="both"/>
        <w:rPr>
          <w:rFonts w:ascii="Times New Roman" w:eastAsia="Times New Roman" w:hAnsi="Times New Roman" w:cs="Times New Roman"/>
          <w:sz w:val="24"/>
          <w:szCs w:val="24"/>
          <w:lang w:val="en-GB"/>
        </w:rPr>
      </w:pPr>
      <w:r w:rsidRPr="003529B9">
        <w:rPr>
          <w:rFonts w:ascii="Times New Roman" w:eastAsia="Times New Roman" w:hAnsi="Times New Roman" w:cs="Times New Roman"/>
          <w:sz w:val="24"/>
          <w:szCs w:val="24"/>
          <w:lang w:val="en-GB"/>
        </w:rPr>
        <w:t xml:space="preserve">May God bless you all abundantly. </w:t>
      </w:r>
    </w:p>
    <w:p w:rsidR="005008A3" w:rsidRPr="00190B8B" w:rsidRDefault="005008A3" w:rsidP="005008A3">
      <w:pPr>
        <w:spacing w:after="0" w:line="480" w:lineRule="auto"/>
        <w:ind w:firstLine="720"/>
        <w:jc w:val="both"/>
        <w:rPr>
          <w:rFonts w:ascii="Times New Roman" w:eastAsia="Times New Roman" w:hAnsi="Times New Roman" w:cs="Times New Roman"/>
          <w:sz w:val="24"/>
          <w:szCs w:val="24"/>
          <w:lang w:val="en-GB"/>
        </w:rPr>
      </w:pPr>
    </w:p>
    <w:p w:rsidR="005008A3" w:rsidRPr="00451B5E" w:rsidRDefault="005008A3" w:rsidP="005008A3">
      <w:pPr>
        <w:spacing w:after="0" w:line="240" w:lineRule="auto"/>
        <w:jc w:val="both"/>
        <w:rPr>
          <w:rFonts w:ascii="Times New Roman" w:hAnsi="Times New Roman" w:cs="Times New Roman"/>
          <w:sz w:val="24"/>
          <w:szCs w:val="24"/>
        </w:rPr>
      </w:pPr>
    </w:p>
    <w:p w:rsidR="002D315D" w:rsidRPr="00451B5E" w:rsidRDefault="002D315D">
      <w:r w:rsidRPr="00451B5E">
        <w:br w:type="page"/>
      </w:r>
    </w:p>
    <w:p w:rsidR="00892E21" w:rsidRPr="003F3C25" w:rsidRDefault="00892E21" w:rsidP="00063592">
      <w:pPr>
        <w:keepNext/>
        <w:keepLines/>
        <w:spacing w:before="240" w:after="240" w:line="480" w:lineRule="auto"/>
        <w:jc w:val="center"/>
        <w:outlineLvl w:val="0"/>
        <w:rPr>
          <w:rFonts w:asciiTheme="majorBidi" w:eastAsia="Times New Roman" w:hAnsiTheme="majorBidi" w:cstheme="majorBidi"/>
          <w:b/>
          <w:bCs/>
          <w:sz w:val="28"/>
          <w:szCs w:val="28"/>
        </w:rPr>
      </w:pPr>
      <w:bookmarkStart w:id="4" w:name="_Toc462824082"/>
      <w:bookmarkStart w:id="5" w:name="_Toc504484348"/>
      <w:r w:rsidRPr="003F3C25">
        <w:rPr>
          <w:rFonts w:asciiTheme="majorBidi" w:eastAsia="Times New Roman" w:hAnsiTheme="majorBidi" w:cstheme="majorBidi"/>
          <w:b/>
          <w:bCs/>
          <w:sz w:val="28"/>
          <w:szCs w:val="28"/>
        </w:rPr>
        <w:lastRenderedPageBreak/>
        <w:t>List of Abbreviations</w:t>
      </w:r>
      <w:bookmarkEnd w:id="4"/>
      <w:bookmarkEnd w:id="5"/>
    </w:p>
    <w:tbl>
      <w:tblPr>
        <w:tblStyle w:val="TableGrid"/>
        <w:tblW w:w="9576"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7218"/>
      </w:tblGrid>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UAE</w:t>
            </w:r>
            <w:r w:rsidRPr="00190C23">
              <w:rPr>
                <w:rFonts w:ascii="Times New Roman" w:eastAsia="Malgun Gothic" w:hAnsi="Times New Roman" w:cs="Times New Roman"/>
                <w:kern w:val="24"/>
                <w:sz w:val="24"/>
                <w:szCs w:val="24"/>
                <w:lang w:val="en-GB" w:eastAsia="ja-JP"/>
              </w:rPr>
              <w:tab/>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United Arab Emirates</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 xml:space="preserve">OC </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Organizational Culture</w:t>
            </w:r>
          </w:p>
        </w:tc>
      </w:tr>
      <w:tr w:rsidR="00063592" w:rsidRPr="00EE07EF" w:rsidTr="00C75A3E">
        <w:trPr>
          <w:trHeight w:val="70"/>
        </w:trPr>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KMP’s</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 xml:space="preserve">Knowledge Managements Practices </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OE</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Operational Efficiency</w:t>
            </w:r>
          </w:p>
        </w:tc>
      </w:tr>
      <w:tr w:rsidR="00063592" w:rsidRPr="00EE07EF" w:rsidTr="00C75A3E">
        <w:tc>
          <w:tcPr>
            <w:tcW w:w="2358" w:type="dxa"/>
          </w:tcPr>
          <w:p w:rsidR="00063592" w:rsidRPr="00190C23" w:rsidRDefault="00824008" w:rsidP="00C75A3E">
            <w:pPr>
              <w:spacing w:line="480" w:lineRule="auto"/>
              <w:rPr>
                <w:rFonts w:ascii="Times New Roman" w:eastAsia="Malgun Gothic" w:hAnsi="Times New Roman" w:cs="Times New Roman"/>
                <w:kern w:val="24"/>
                <w:sz w:val="24"/>
                <w:szCs w:val="24"/>
                <w:lang w:val="en-GB" w:eastAsia="ja-JP"/>
              </w:rPr>
            </w:pPr>
            <w:r>
              <w:rPr>
                <w:rFonts w:ascii="Times New Roman" w:eastAsia="Malgun Gothic" w:hAnsi="Times New Roman" w:cs="Times New Roman"/>
                <w:kern w:val="24"/>
                <w:sz w:val="24"/>
                <w:szCs w:val="24"/>
                <w:lang w:val="en-GB" w:eastAsia="ja-JP"/>
              </w:rPr>
              <w:t>BSC</w:t>
            </w:r>
          </w:p>
        </w:tc>
        <w:tc>
          <w:tcPr>
            <w:tcW w:w="7218" w:type="dxa"/>
          </w:tcPr>
          <w:p w:rsidR="00063592" w:rsidRPr="00190C23" w:rsidRDefault="00824008" w:rsidP="00C75A3E">
            <w:pPr>
              <w:spacing w:line="480" w:lineRule="auto"/>
              <w:rPr>
                <w:rFonts w:ascii="Times New Roman" w:eastAsia="Malgun Gothic" w:hAnsi="Times New Roman" w:cs="Times New Roman"/>
                <w:kern w:val="24"/>
                <w:sz w:val="24"/>
                <w:szCs w:val="24"/>
                <w:lang w:val="en-GB" w:eastAsia="ja-JP"/>
              </w:rPr>
            </w:pPr>
            <w:r>
              <w:rPr>
                <w:rFonts w:ascii="Times New Roman" w:eastAsia="Times New Roman" w:hAnsi="Times New Roman" w:cs="Times New Roman"/>
                <w:sz w:val="24"/>
                <w:szCs w:val="24"/>
                <w:lang w:val="en-GB"/>
              </w:rPr>
              <w:t>Balanced Scorecard</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TRU</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Trust</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COM</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Commitment</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COL</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 xml:space="preserve">Collaboration </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COP</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Competence</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KM</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Knowledge Management</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KMS</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Knowledge Management System</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KC</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Knowledge Creation</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KS</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Knowledge Sharing</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KU</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Knowledge Utilization</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KI</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 xml:space="preserve">Knowledge Internalization </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FP</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 xml:space="preserve">Financial Performance </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CS</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 xml:space="preserve">Customer Satisfaction </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IBP</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 xml:space="preserve">Internal Business Process </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LG</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 xml:space="preserve">Learning and Growth </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EFA</w:t>
            </w:r>
            <w:r w:rsidRPr="00190C23">
              <w:rPr>
                <w:rFonts w:ascii="Times New Roman" w:eastAsia="Malgun Gothic" w:hAnsi="Times New Roman" w:cs="Times New Roman"/>
                <w:kern w:val="24"/>
                <w:sz w:val="24"/>
                <w:szCs w:val="24"/>
                <w:lang w:val="en-GB" w:eastAsia="ja-JP"/>
              </w:rPr>
              <w:tab/>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Exploratory Factor Analysis</w:t>
            </w:r>
          </w:p>
        </w:tc>
      </w:tr>
      <w:tr w:rsidR="00063592" w:rsidRPr="00EE07EF" w:rsidTr="00C75A3E">
        <w:tc>
          <w:tcPr>
            <w:tcW w:w="2358" w:type="dxa"/>
          </w:tcPr>
          <w:p w:rsidR="00063592" w:rsidRPr="00190C23" w:rsidRDefault="00063592" w:rsidP="00C75A3E">
            <w:pPr>
              <w:spacing w:line="480" w:lineRule="auto"/>
              <w:rPr>
                <w:rFonts w:ascii="Times New Roman" w:hAnsi="Times New Roman" w:cs="Times New Roman"/>
                <w:sz w:val="24"/>
                <w:szCs w:val="24"/>
                <w:lang w:val="en-GB"/>
              </w:rPr>
            </w:pPr>
            <w:r w:rsidRPr="00190C23">
              <w:rPr>
                <w:rFonts w:ascii="Times New Roman" w:hAnsi="Times New Roman" w:cs="Times New Roman"/>
                <w:sz w:val="24"/>
                <w:szCs w:val="24"/>
                <w:lang w:val="en-GB"/>
              </w:rPr>
              <w:t>HSE</w:t>
            </w:r>
          </w:p>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hAnsi="Times New Roman" w:cs="Times New Roman"/>
                <w:sz w:val="24"/>
                <w:szCs w:val="24"/>
                <w:lang w:val="en-GB"/>
              </w:rPr>
              <w:lastRenderedPageBreak/>
              <w:t>IT</w:t>
            </w:r>
          </w:p>
        </w:tc>
        <w:tc>
          <w:tcPr>
            <w:tcW w:w="7218" w:type="dxa"/>
          </w:tcPr>
          <w:p w:rsidR="00063592" w:rsidRPr="00190C23" w:rsidRDefault="00063592" w:rsidP="00C75A3E">
            <w:pPr>
              <w:spacing w:line="480" w:lineRule="auto"/>
              <w:rPr>
                <w:rFonts w:ascii="Times New Roman" w:hAnsi="Times New Roman" w:cs="Times New Roman"/>
                <w:sz w:val="24"/>
                <w:szCs w:val="24"/>
                <w:lang w:val="en-GB"/>
              </w:rPr>
            </w:pPr>
            <w:r w:rsidRPr="00190C23">
              <w:rPr>
                <w:rFonts w:ascii="Times New Roman" w:hAnsi="Times New Roman" w:cs="Times New Roman"/>
                <w:sz w:val="24"/>
                <w:szCs w:val="24"/>
                <w:lang w:val="en-GB"/>
              </w:rPr>
              <w:lastRenderedPageBreak/>
              <w:t xml:space="preserve">Health Safety and Environment </w:t>
            </w:r>
          </w:p>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hAnsi="Times New Roman" w:cs="Times New Roman"/>
                <w:sz w:val="24"/>
                <w:szCs w:val="24"/>
                <w:lang w:val="en-GB"/>
              </w:rPr>
              <w:lastRenderedPageBreak/>
              <w:t>Information Technology</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lastRenderedPageBreak/>
              <w:t>AMOS</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Analysis of Moment Structure Software Package</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CFA</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Confirmatory Factor Analysis</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CFI</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Comparative Fit Index</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IFI</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Increment Fit Index</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GFI</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 xml:space="preserve"> Goodness-of-Fit Index</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df</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 xml:space="preserve">degree of freedom </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RMSEA</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Root Mean Square Error of Approximation</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SPSS</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Statistical Analysis Software</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KPI</w:t>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Key Performance Indicator</w:t>
            </w:r>
          </w:p>
        </w:tc>
      </w:tr>
      <w:tr w:rsidR="00063592" w:rsidRPr="00EE07EF" w:rsidTr="00C75A3E">
        <w:trPr>
          <w:trHeight w:val="87"/>
        </w:trPr>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SEM</w:t>
            </w:r>
            <w:r w:rsidRPr="00190C23">
              <w:rPr>
                <w:rFonts w:ascii="Times New Roman" w:eastAsia="Malgun Gothic" w:hAnsi="Times New Roman" w:cs="Times New Roman"/>
                <w:kern w:val="24"/>
                <w:sz w:val="24"/>
                <w:szCs w:val="24"/>
                <w:lang w:val="en-GB" w:eastAsia="ja-JP"/>
              </w:rPr>
              <w:tab/>
            </w: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r w:rsidRPr="00190C23">
              <w:rPr>
                <w:rFonts w:ascii="Times New Roman" w:eastAsia="Malgun Gothic" w:hAnsi="Times New Roman" w:cs="Times New Roman"/>
                <w:kern w:val="24"/>
                <w:sz w:val="24"/>
                <w:szCs w:val="24"/>
                <w:lang w:val="en-GB" w:eastAsia="ja-JP"/>
              </w:rPr>
              <w:t>Structural Equation Modeling</w:t>
            </w:r>
          </w:p>
        </w:tc>
      </w:tr>
      <w:tr w:rsidR="00063592" w:rsidRPr="00EE07EF" w:rsidTr="00C75A3E">
        <w:tc>
          <w:tcPr>
            <w:tcW w:w="235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p>
        </w:tc>
        <w:tc>
          <w:tcPr>
            <w:tcW w:w="7218" w:type="dxa"/>
          </w:tcPr>
          <w:p w:rsidR="00063592" w:rsidRPr="00190C23" w:rsidRDefault="00063592" w:rsidP="00C75A3E">
            <w:pPr>
              <w:spacing w:line="480" w:lineRule="auto"/>
              <w:rPr>
                <w:rFonts w:ascii="Times New Roman" w:eastAsia="Malgun Gothic" w:hAnsi="Times New Roman" w:cs="Times New Roman"/>
                <w:kern w:val="24"/>
                <w:sz w:val="24"/>
                <w:szCs w:val="24"/>
                <w:lang w:val="en-GB" w:eastAsia="ja-JP"/>
              </w:rPr>
            </w:pPr>
          </w:p>
        </w:tc>
      </w:tr>
      <w:tr w:rsidR="00063592" w:rsidRPr="00EE07EF" w:rsidTr="00C75A3E">
        <w:tc>
          <w:tcPr>
            <w:tcW w:w="2358" w:type="dxa"/>
          </w:tcPr>
          <w:p w:rsidR="00063592" w:rsidRPr="00EE07EF" w:rsidRDefault="00063592" w:rsidP="00C75A3E">
            <w:pPr>
              <w:spacing w:line="480" w:lineRule="auto"/>
              <w:rPr>
                <w:rFonts w:ascii="Times New Roman" w:eastAsia="Malgun Gothic" w:hAnsi="Times New Roman" w:cs="Times New Roman"/>
                <w:color w:val="0000CC"/>
                <w:kern w:val="24"/>
                <w:sz w:val="24"/>
                <w:szCs w:val="24"/>
                <w:lang w:val="en-GB" w:eastAsia="ja-JP"/>
              </w:rPr>
            </w:pPr>
          </w:p>
        </w:tc>
        <w:tc>
          <w:tcPr>
            <w:tcW w:w="7218" w:type="dxa"/>
          </w:tcPr>
          <w:p w:rsidR="00063592" w:rsidRPr="00EE07EF" w:rsidRDefault="00063592" w:rsidP="00C75A3E">
            <w:pPr>
              <w:spacing w:line="480" w:lineRule="auto"/>
              <w:rPr>
                <w:rFonts w:ascii="Times New Roman" w:eastAsia="Malgun Gothic" w:hAnsi="Times New Roman" w:cs="Times New Roman"/>
                <w:color w:val="0000CC"/>
                <w:kern w:val="24"/>
                <w:sz w:val="24"/>
                <w:szCs w:val="24"/>
                <w:lang w:val="en-GB" w:eastAsia="ja-JP"/>
              </w:rPr>
            </w:pPr>
            <w:r w:rsidRPr="00EE07EF">
              <w:rPr>
                <w:rFonts w:ascii="Times New Roman" w:eastAsia="Malgun Gothic" w:hAnsi="Times New Roman" w:cs="Times New Roman"/>
                <w:color w:val="0000CC"/>
                <w:kern w:val="24"/>
                <w:sz w:val="24"/>
                <w:szCs w:val="24"/>
                <w:lang w:val="en-GB" w:eastAsia="ja-JP"/>
              </w:rPr>
              <w:t xml:space="preserve"> </w:t>
            </w:r>
          </w:p>
        </w:tc>
      </w:tr>
      <w:tr w:rsidR="00063592" w:rsidRPr="00EE07EF" w:rsidTr="00C75A3E">
        <w:tc>
          <w:tcPr>
            <w:tcW w:w="2358" w:type="dxa"/>
          </w:tcPr>
          <w:p w:rsidR="00063592" w:rsidRPr="00EE07EF" w:rsidRDefault="00063592" w:rsidP="00C75A3E">
            <w:pPr>
              <w:spacing w:line="480" w:lineRule="auto"/>
              <w:rPr>
                <w:rFonts w:ascii="Times New Roman" w:eastAsia="Malgun Gothic" w:hAnsi="Times New Roman" w:cs="Times New Roman"/>
                <w:color w:val="0000CC"/>
                <w:kern w:val="24"/>
                <w:sz w:val="24"/>
                <w:szCs w:val="24"/>
                <w:lang w:val="en-GB" w:eastAsia="ja-JP"/>
              </w:rPr>
            </w:pPr>
          </w:p>
        </w:tc>
        <w:tc>
          <w:tcPr>
            <w:tcW w:w="7218" w:type="dxa"/>
          </w:tcPr>
          <w:p w:rsidR="00063592" w:rsidRPr="00EE07EF" w:rsidRDefault="00063592" w:rsidP="00C75A3E">
            <w:pPr>
              <w:spacing w:line="480" w:lineRule="auto"/>
              <w:rPr>
                <w:rFonts w:ascii="Times New Roman" w:eastAsia="Malgun Gothic" w:hAnsi="Times New Roman" w:cs="Times New Roman"/>
                <w:color w:val="0000CC"/>
                <w:kern w:val="24"/>
                <w:sz w:val="24"/>
                <w:szCs w:val="24"/>
                <w:lang w:val="en-GB" w:eastAsia="ja-JP"/>
              </w:rPr>
            </w:pPr>
          </w:p>
        </w:tc>
      </w:tr>
    </w:tbl>
    <w:p w:rsidR="00892E21" w:rsidRPr="00451B5E" w:rsidRDefault="00892E21" w:rsidP="00892E21">
      <w:pPr>
        <w:spacing w:after="0" w:line="480" w:lineRule="auto"/>
        <w:rPr>
          <w:rFonts w:asciiTheme="majorBidi" w:hAnsiTheme="majorBidi" w:cstheme="majorBidi"/>
          <w:sz w:val="24"/>
          <w:szCs w:val="24"/>
        </w:rPr>
      </w:pPr>
    </w:p>
    <w:p w:rsidR="00785449" w:rsidRPr="00451B5E" w:rsidRDefault="00785449">
      <w:r w:rsidRPr="00451B5E">
        <w:br w:type="page"/>
      </w:r>
    </w:p>
    <w:bookmarkStart w:id="6" w:name="_Toc504484349" w:displacedByCustomXml="next"/>
    <w:sdt>
      <w:sdtPr>
        <w:rPr>
          <w:rFonts w:asciiTheme="majorBidi" w:hAnsiTheme="majorBidi" w:cstheme="majorBidi"/>
          <w:sz w:val="24"/>
          <w:szCs w:val="24"/>
        </w:rPr>
        <w:id w:val="-1594315691"/>
        <w:docPartObj>
          <w:docPartGallery w:val="Table of Contents"/>
          <w:docPartUnique/>
        </w:docPartObj>
      </w:sdtPr>
      <w:sdtEndPr>
        <w:rPr>
          <w:noProof/>
        </w:rPr>
      </w:sdtEndPr>
      <w:sdtContent>
        <w:p w:rsidR="009B424E" w:rsidRPr="00A458E0" w:rsidRDefault="000B632E" w:rsidP="00A458E0">
          <w:pPr>
            <w:keepNext/>
            <w:keepLines/>
            <w:spacing w:before="480" w:after="0" w:line="480" w:lineRule="auto"/>
            <w:jc w:val="center"/>
            <w:outlineLvl w:val="0"/>
            <w:rPr>
              <w:rFonts w:asciiTheme="majorBidi" w:eastAsia="Malgun Gothic" w:hAnsiTheme="majorBidi" w:cstheme="majorBidi"/>
              <w:b/>
              <w:bCs/>
              <w:sz w:val="28"/>
              <w:szCs w:val="28"/>
              <w:lang w:val="en-GB"/>
            </w:rPr>
          </w:pPr>
          <w:r w:rsidRPr="00451B5E">
            <w:rPr>
              <w:rFonts w:asciiTheme="majorBidi" w:eastAsia="Malgun Gothic" w:hAnsiTheme="majorBidi" w:cstheme="majorBidi"/>
              <w:b/>
              <w:bCs/>
              <w:sz w:val="28"/>
              <w:szCs w:val="28"/>
              <w:lang w:val="en-GB"/>
            </w:rPr>
            <w:t>Table of Contents</w:t>
          </w:r>
          <w:bookmarkEnd w:id="6"/>
        </w:p>
        <w:p w:rsidR="00A458E0" w:rsidRDefault="000B632E">
          <w:pPr>
            <w:pStyle w:val="TOC1"/>
            <w:rPr>
              <w:rFonts w:asciiTheme="minorHAnsi" w:eastAsiaTheme="minorEastAsia" w:hAnsiTheme="minorHAnsi" w:cstheme="minorBidi"/>
              <w:b w:val="0"/>
              <w:bCs w:val="0"/>
              <w:sz w:val="22"/>
              <w:szCs w:val="22"/>
              <w:lang w:val="en-US"/>
            </w:rPr>
          </w:pPr>
          <w:r w:rsidRPr="00451B5E">
            <w:fldChar w:fldCharType="begin"/>
          </w:r>
          <w:r w:rsidRPr="00451B5E">
            <w:instrText xml:space="preserve"> TOC \o "1-3" \h \z \u </w:instrText>
          </w:r>
          <w:r w:rsidRPr="00451B5E">
            <w:fldChar w:fldCharType="separate"/>
          </w:r>
          <w:hyperlink w:anchor="_Toc504484346" w:history="1">
            <w:r w:rsidR="00A458E0" w:rsidRPr="00A9187E">
              <w:rPr>
                <w:rStyle w:val="Hyperlink"/>
                <w:rFonts w:eastAsia="Malgun Gothic"/>
              </w:rPr>
              <w:t>Abstract</w:t>
            </w:r>
            <w:r w:rsidR="00A458E0">
              <w:rPr>
                <w:webHidden/>
              </w:rPr>
              <w:tab/>
            </w:r>
            <w:r w:rsidR="00A458E0">
              <w:rPr>
                <w:webHidden/>
              </w:rPr>
              <w:fldChar w:fldCharType="begin"/>
            </w:r>
            <w:r w:rsidR="00A458E0">
              <w:rPr>
                <w:webHidden/>
              </w:rPr>
              <w:instrText xml:space="preserve"> PAGEREF _Toc504484346 \h </w:instrText>
            </w:r>
            <w:r w:rsidR="00A458E0">
              <w:rPr>
                <w:webHidden/>
              </w:rPr>
            </w:r>
            <w:r w:rsidR="00A458E0">
              <w:rPr>
                <w:webHidden/>
              </w:rPr>
              <w:fldChar w:fldCharType="separate"/>
            </w:r>
            <w:r w:rsidR="00F7693D">
              <w:rPr>
                <w:webHidden/>
              </w:rPr>
              <w:t>iii</w:t>
            </w:r>
            <w:r w:rsidR="00A458E0">
              <w:rPr>
                <w:webHidden/>
              </w:rPr>
              <w:fldChar w:fldCharType="end"/>
            </w:r>
          </w:hyperlink>
        </w:p>
        <w:p w:rsidR="00A458E0" w:rsidRDefault="005E2A53">
          <w:pPr>
            <w:pStyle w:val="TOC1"/>
            <w:rPr>
              <w:rFonts w:asciiTheme="minorHAnsi" w:eastAsiaTheme="minorEastAsia" w:hAnsiTheme="minorHAnsi" w:cstheme="minorBidi"/>
              <w:b w:val="0"/>
              <w:bCs w:val="0"/>
              <w:sz w:val="22"/>
              <w:szCs w:val="22"/>
              <w:lang w:val="en-US"/>
            </w:rPr>
          </w:pPr>
          <w:hyperlink w:anchor="_Toc504484347" w:history="1">
            <w:r w:rsidR="00A458E0" w:rsidRPr="00A9187E">
              <w:rPr>
                <w:rStyle w:val="Hyperlink"/>
                <w:rFonts w:eastAsia="Malgun Gothic"/>
              </w:rPr>
              <w:t>Acknowledgments</w:t>
            </w:r>
            <w:r w:rsidR="00A458E0">
              <w:rPr>
                <w:webHidden/>
              </w:rPr>
              <w:tab/>
            </w:r>
            <w:r w:rsidR="00A458E0">
              <w:rPr>
                <w:webHidden/>
              </w:rPr>
              <w:fldChar w:fldCharType="begin"/>
            </w:r>
            <w:r w:rsidR="00A458E0">
              <w:rPr>
                <w:webHidden/>
              </w:rPr>
              <w:instrText xml:space="preserve"> PAGEREF _Toc504484347 \h </w:instrText>
            </w:r>
            <w:r w:rsidR="00A458E0">
              <w:rPr>
                <w:webHidden/>
              </w:rPr>
            </w:r>
            <w:r w:rsidR="00A458E0">
              <w:rPr>
                <w:webHidden/>
              </w:rPr>
              <w:fldChar w:fldCharType="separate"/>
            </w:r>
            <w:r w:rsidR="00F7693D">
              <w:rPr>
                <w:webHidden/>
              </w:rPr>
              <w:t>vi</w:t>
            </w:r>
            <w:r w:rsidR="00A458E0">
              <w:rPr>
                <w:webHidden/>
              </w:rPr>
              <w:fldChar w:fldCharType="end"/>
            </w:r>
          </w:hyperlink>
        </w:p>
        <w:p w:rsidR="00A458E0" w:rsidRDefault="005E2A53">
          <w:pPr>
            <w:pStyle w:val="TOC1"/>
            <w:rPr>
              <w:rFonts w:asciiTheme="minorHAnsi" w:eastAsiaTheme="minorEastAsia" w:hAnsiTheme="minorHAnsi" w:cstheme="minorBidi"/>
              <w:b w:val="0"/>
              <w:bCs w:val="0"/>
              <w:sz w:val="22"/>
              <w:szCs w:val="22"/>
              <w:lang w:val="en-US"/>
            </w:rPr>
          </w:pPr>
          <w:hyperlink w:anchor="_Toc504484348" w:history="1">
            <w:r w:rsidR="00A458E0" w:rsidRPr="00A9187E">
              <w:rPr>
                <w:rStyle w:val="Hyperlink"/>
              </w:rPr>
              <w:t>List of Abbreviations</w:t>
            </w:r>
            <w:r w:rsidR="00A458E0">
              <w:rPr>
                <w:webHidden/>
              </w:rPr>
              <w:tab/>
            </w:r>
            <w:r w:rsidR="00A458E0">
              <w:rPr>
                <w:webHidden/>
              </w:rPr>
              <w:fldChar w:fldCharType="begin"/>
            </w:r>
            <w:r w:rsidR="00A458E0">
              <w:rPr>
                <w:webHidden/>
              </w:rPr>
              <w:instrText xml:space="preserve"> PAGEREF _Toc504484348 \h </w:instrText>
            </w:r>
            <w:r w:rsidR="00A458E0">
              <w:rPr>
                <w:webHidden/>
              </w:rPr>
            </w:r>
            <w:r w:rsidR="00A458E0">
              <w:rPr>
                <w:webHidden/>
              </w:rPr>
              <w:fldChar w:fldCharType="separate"/>
            </w:r>
            <w:r w:rsidR="00F7693D">
              <w:rPr>
                <w:webHidden/>
              </w:rPr>
              <w:t>vii</w:t>
            </w:r>
            <w:r w:rsidR="00A458E0">
              <w:rPr>
                <w:webHidden/>
              </w:rPr>
              <w:fldChar w:fldCharType="end"/>
            </w:r>
          </w:hyperlink>
        </w:p>
        <w:p w:rsidR="00A458E0" w:rsidRDefault="005E2A53">
          <w:pPr>
            <w:pStyle w:val="TOC1"/>
            <w:rPr>
              <w:rFonts w:asciiTheme="minorHAnsi" w:eastAsiaTheme="minorEastAsia" w:hAnsiTheme="minorHAnsi" w:cstheme="minorBidi"/>
              <w:b w:val="0"/>
              <w:bCs w:val="0"/>
              <w:sz w:val="22"/>
              <w:szCs w:val="22"/>
              <w:lang w:val="en-US"/>
            </w:rPr>
          </w:pPr>
          <w:hyperlink w:anchor="_Toc504484349" w:history="1">
            <w:r w:rsidR="00A458E0" w:rsidRPr="00A9187E">
              <w:rPr>
                <w:rStyle w:val="Hyperlink"/>
                <w:rFonts w:eastAsia="Malgun Gothic"/>
              </w:rPr>
              <w:t>Table of Contents</w:t>
            </w:r>
            <w:r w:rsidR="00A458E0">
              <w:rPr>
                <w:webHidden/>
              </w:rPr>
              <w:tab/>
            </w:r>
            <w:r w:rsidR="00A458E0">
              <w:rPr>
                <w:webHidden/>
              </w:rPr>
              <w:fldChar w:fldCharType="begin"/>
            </w:r>
            <w:r w:rsidR="00A458E0">
              <w:rPr>
                <w:webHidden/>
              </w:rPr>
              <w:instrText xml:space="preserve"> PAGEREF _Toc504484349 \h </w:instrText>
            </w:r>
            <w:r w:rsidR="00A458E0">
              <w:rPr>
                <w:webHidden/>
              </w:rPr>
            </w:r>
            <w:r w:rsidR="00A458E0">
              <w:rPr>
                <w:webHidden/>
              </w:rPr>
              <w:fldChar w:fldCharType="separate"/>
            </w:r>
            <w:r w:rsidR="00F7693D">
              <w:rPr>
                <w:webHidden/>
              </w:rPr>
              <w:t>ix</w:t>
            </w:r>
            <w:r w:rsidR="00A458E0">
              <w:rPr>
                <w:webHidden/>
              </w:rPr>
              <w:fldChar w:fldCharType="end"/>
            </w:r>
          </w:hyperlink>
        </w:p>
        <w:p w:rsidR="00A458E0" w:rsidRDefault="005E2A53">
          <w:pPr>
            <w:pStyle w:val="TOC1"/>
            <w:rPr>
              <w:rFonts w:asciiTheme="minorHAnsi" w:eastAsiaTheme="minorEastAsia" w:hAnsiTheme="minorHAnsi" w:cstheme="minorBidi"/>
              <w:b w:val="0"/>
              <w:bCs w:val="0"/>
              <w:sz w:val="22"/>
              <w:szCs w:val="22"/>
              <w:lang w:val="en-US"/>
            </w:rPr>
          </w:pPr>
          <w:hyperlink w:anchor="_Toc504484350" w:history="1">
            <w:r w:rsidR="00A458E0" w:rsidRPr="00A9187E">
              <w:rPr>
                <w:rStyle w:val="Hyperlink"/>
                <w:rFonts w:eastAsia="Malgun Gothic"/>
              </w:rPr>
              <w:t>List of Figures</w:t>
            </w:r>
            <w:r w:rsidR="00A458E0">
              <w:rPr>
                <w:webHidden/>
              </w:rPr>
              <w:tab/>
            </w:r>
            <w:r w:rsidR="00A458E0">
              <w:rPr>
                <w:webHidden/>
              </w:rPr>
              <w:fldChar w:fldCharType="begin"/>
            </w:r>
            <w:r w:rsidR="00A458E0">
              <w:rPr>
                <w:webHidden/>
              </w:rPr>
              <w:instrText xml:space="preserve"> PAGEREF _Toc504484350 \h </w:instrText>
            </w:r>
            <w:r w:rsidR="00A458E0">
              <w:rPr>
                <w:webHidden/>
              </w:rPr>
            </w:r>
            <w:r w:rsidR="00A458E0">
              <w:rPr>
                <w:webHidden/>
              </w:rPr>
              <w:fldChar w:fldCharType="separate"/>
            </w:r>
            <w:r w:rsidR="00F7693D">
              <w:rPr>
                <w:webHidden/>
              </w:rPr>
              <w:t>xvii</w:t>
            </w:r>
            <w:r w:rsidR="00A458E0">
              <w:rPr>
                <w:webHidden/>
              </w:rPr>
              <w:fldChar w:fldCharType="end"/>
            </w:r>
          </w:hyperlink>
        </w:p>
        <w:p w:rsidR="00A458E0" w:rsidRDefault="005E2A53">
          <w:pPr>
            <w:pStyle w:val="TOC1"/>
            <w:rPr>
              <w:rFonts w:asciiTheme="minorHAnsi" w:eastAsiaTheme="minorEastAsia" w:hAnsiTheme="minorHAnsi" w:cstheme="minorBidi"/>
              <w:b w:val="0"/>
              <w:bCs w:val="0"/>
              <w:sz w:val="22"/>
              <w:szCs w:val="22"/>
              <w:lang w:val="en-US"/>
            </w:rPr>
          </w:pPr>
          <w:hyperlink w:anchor="_Toc504484351" w:history="1">
            <w:r w:rsidR="00A458E0" w:rsidRPr="00A9187E">
              <w:rPr>
                <w:rStyle w:val="Hyperlink"/>
                <w:rFonts w:eastAsia="Malgun Gothic"/>
              </w:rPr>
              <w:t>List of Tables</w:t>
            </w:r>
            <w:r w:rsidR="00A458E0">
              <w:rPr>
                <w:webHidden/>
              </w:rPr>
              <w:tab/>
            </w:r>
            <w:r w:rsidR="00A458E0">
              <w:rPr>
                <w:webHidden/>
              </w:rPr>
              <w:fldChar w:fldCharType="begin"/>
            </w:r>
            <w:r w:rsidR="00A458E0">
              <w:rPr>
                <w:webHidden/>
              </w:rPr>
              <w:instrText xml:space="preserve"> PAGEREF _Toc504484351 \h </w:instrText>
            </w:r>
            <w:r w:rsidR="00A458E0">
              <w:rPr>
                <w:webHidden/>
              </w:rPr>
            </w:r>
            <w:r w:rsidR="00A458E0">
              <w:rPr>
                <w:webHidden/>
              </w:rPr>
              <w:fldChar w:fldCharType="separate"/>
            </w:r>
            <w:r w:rsidR="00F7693D">
              <w:rPr>
                <w:webHidden/>
              </w:rPr>
              <w:t>xix</w:t>
            </w:r>
            <w:r w:rsidR="00A458E0">
              <w:rPr>
                <w:webHidden/>
              </w:rPr>
              <w:fldChar w:fldCharType="end"/>
            </w:r>
          </w:hyperlink>
        </w:p>
        <w:p w:rsidR="00A458E0" w:rsidRDefault="005E2A53">
          <w:pPr>
            <w:pStyle w:val="TOC1"/>
            <w:rPr>
              <w:rFonts w:asciiTheme="minorHAnsi" w:eastAsiaTheme="minorEastAsia" w:hAnsiTheme="minorHAnsi" w:cstheme="minorBidi"/>
              <w:b w:val="0"/>
              <w:bCs w:val="0"/>
              <w:sz w:val="22"/>
              <w:szCs w:val="22"/>
              <w:lang w:val="en-US"/>
            </w:rPr>
          </w:pPr>
          <w:hyperlink w:anchor="_Toc504484352" w:history="1">
            <w:r w:rsidR="00A458E0" w:rsidRPr="00A9187E">
              <w:rPr>
                <w:rStyle w:val="Hyperlink"/>
                <w:rFonts w:eastAsia="Malgun Gothic"/>
              </w:rPr>
              <w:t>CHAPTER ONE: INTRODUCTION</w:t>
            </w:r>
            <w:r w:rsidR="00A458E0">
              <w:rPr>
                <w:webHidden/>
              </w:rPr>
              <w:tab/>
            </w:r>
            <w:r w:rsidR="00A458E0">
              <w:rPr>
                <w:webHidden/>
              </w:rPr>
              <w:fldChar w:fldCharType="begin"/>
            </w:r>
            <w:r w:rsidR="00A458E0">
              <w:rPr>
                <w:webHidden/>
              </w:rPr>
              <w:instrText xml:space="preserve"> PAGEREF _Toc504484352 \h </w:instrText>
            </w:r>
            <w:r w:rsidR="00A458E0">
              <w:rPr>
                <w:webHidden/>
              </w:rPr>
            </w:r>
            <w:r w:rsidR="00A458E0">
              <w:rPr>
                <w:webHidden/>
              </w:rPr>
              <w:fldChar w:fldCharType="separate"/>
            </w:r>
            <w:r w:rsidR="00F7693D">
              <w:rPr>
                <w:webHidden/>
              </w:rPr>
              <w:t>1</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53" w:history="1">
            <w:r w:rsidR="00A458E0" w:rsidRPr="00A9187E">
              <w:rPr>
                <w:rStyle w:val="Hyperlink"/>
                <w:rFonts w:eastAsiaTheme="majorEastAsia"/>
                <w:b/>
                <w:bCs/>
              </w:rPr>
              <w:t>1.1</w:t>
            </w:r>
            <w:r w:rsidR="00A458E0">
              <w:rPr>
                <w:rFonts w:asciiTheme="minorHAnsi" w:eastAsiaTheme="minorEastAsia" w:hAnsiTheme="minorHAnsi" w:cstheme="minorBidi"/>
                <w:sz w:val="22"/>
              </w:rPr>
              <w:tab/>
            </w:r>
            <w:r w:rsidR="00A458E0" w:rsidRPr="00A9187E">
              <w:rPr>
                <w:rStyle w:val="Hyperlink"/>
                <w:rFonts w:eastAsiaTheme="majorEastAsia"/>
                <w:b/>
                <w:bCs/>
              </w:rPr>
              <w:t>Introduction</w:t>
            </w:r>
            <w:r w:rsidR="00A458E0">
              <w:rPr>
                <w:webHidden/>
              </w:rPr>
              <w:tab/>
            </w:r>
            <w:r w:rsidR="00A458E0">
              <w:rPr>
                <w:webHidden/>
              </w:rPr>
              <w:fldChar w:fldCharType="begin"/>
            </w:r>
            <w:r w:rsidR="00A458E0">
              <w:rPr>
                <w:webHidden/>
              </w:rPr>
              <w:instrText xml:space="preserve"> PAGEREF _Toc504484353 \h </w:instrText>
            </w:r>
            <w:r w:rsidR="00A458E0">
              <w:rPr>
                <w:webHidden/>
              </w:rPr>
            </w:r>
            <w:r w:rsidR="00A458E0">
              <w:rPr>
                <w:webHidden/>
              </w:rPr>
              <w:fldChar w:fldCharType="separate"/>
            </w:r>
            <w:r w:rsidR="00F7693D">
              <w:rPr>
                <w:webHidden/>
              </w:rPr>
              <w:t>1</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54" w:history="1">
            <w:r w:rsidR="00A458E0" w:rsidRPr="00A9187E">
              <w:rPr>
                <w:rStyle w:val="Hyperlink"/>
                <w:rFonts w:eastAsiaTheme="majorEastAsia"/>
                <w:b/>
                <w:bCs/>
              </w:rPr>
              <w:t>1.2</w:t>
            </w:r>
            <w:r w:rsidR="00A458E0">
              <w:rPr>
                <w:rFonts w:asciiTheme="minorHAnsi" w:eastAsiaTheme="minorEastAsia" w:hAnsiTheme="minorHAnsi" w:cstheme="minorBidi"/>
                <w:sz w:val="22"/>
              </w:rPr>
              <w:tab/>
            </w:r>
            <w:r w:rsidR="00A458E0" w:rsidRPr="00A9187E">
              <w:rPr>
                <w:rStyle w:val="Hyperlink"/>
                <w:rFonts w:eastAsiaTheme="majorEastAsia"/>
                <w:b/>
                <w:bCs/>
              </w:rPr>
              <w:t>Research Overview</w:t>
            </w:r>
            <w:r w:rsidR="00A458E0">
              <w:rPr>
                <w:webHidden/>
              </w:rPr>
              <w:tab/>
            </w:r>
            <w:r w:rsidR="00A458E0">
              <w:rPr>
                <w:webHidden/>
              </w:rPr>
              <w:fldChar w:fldCharType="begin"/>
            </w:r>
            <w:r w:rsidR="00A458E0">
              <w:rPr>
                <w:webHidden/>
              </w:rPr>
              <w:instrText xml:space="preserve"> PAGEREF _Toc504484354 \h </w:instrText>
            </w:r>
            <w:r w:rsidR="00A458E0">
              <w:rPr>
                <w:webHidden/>
              </w:rPr>
            </w:r>
            <w:r w:rsidR="00A458E0">
              <w:rPr>
                <w:webHidden/>
              </w:rPr>
              <w:fldChar w:fldCharType="separate"/>
            </w:r>
            <w:r w:rsidR="00F7693D">
              <w:rPr>
                <w:webHidden/>
              </w:rPr>
              <w:t>3</w:t>
            </w:r>
            <w:r w:rsidR="00A458E0">
              <w:rPr>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355" w:history="1">
            <w:r w:rsidR="00A458E0" w:rsidRPr="00A9187E">
              <w:rPr>
                <w:rStyle w:val="Hyperlink"/>
                <w:rFonts w:asciiTheme="majorBidi" w:eastAsia="Calibri" w:hAnsiTheme="majorBidi"/>
                <w:noProof/>
              </w:rPr>
              <w:t>1.2.1</w:t>
            </w:r>
            <w:r w:rsidR="00A458E0">
              <w:rPr>
                <w:rFonts w:asciiTheme="minorHAnsi" w:eastAsiaTheme="minorEastAsia" w:hAnsiTheme="minorHAnsi"/>
                <w:noProof/>
                <w:sz w:val="22"/>
              </w:rPr>
              <w:tab/>
            </w:r>
            <w:r w:rsidR="00A458E0" w:rsidRPr="00A9187E">
              <w:rPr>
                <w:rStyle w:val="Hyperlink"/>
                <w:rFonts w:asciiTheme="majorBidi" w:hAnsiTheme="majorBidi"/>
                <w:noProof/>
              </w:rPr>
              <w:t>Knowledge Management and Organizational Culture</w:t>
            </w:r>
            <w:r w:rsidR="00A458E0">
              <w:rPr>
                <w:noProof/>
                <w:webHidden/>
              </w:rPr>
              <w:tab/>
            </w:r>
            <w:r w:rsidR="00A458E0">
              <w:rPr>
                <w:noProof/>
                <w:webHidden/>
              </w:rPr>
              <w:fldChar w:fldCharType="begin"/>
            </w:r>
            <w:r w:rsidR="00A458E0">
              <w:rPr>
                <w:noProof/>
                <w:webHidden/>
              </w:rPr>
              <w:instrText xml:space="preserve"> PAGEREF _Toc504484355 \h </w:instrText>
            </w:r>
            <w:r w:rsidR="00A458E0">
              <w:rPr>
                <w:noProof/>
                <w:webHidden/>
              </w:rPr>
            </w:r>
            <w:r w:rsidR="00A458E0">
              <w:rPr>
                <w:noProof/>
                <w:webHidden/>
              </w:rPr>
              <w:fldChar w:fldCharType="separate"/>
            </w:r>
            <w:r w:rsidR="00F7693D">
              <w:rPr>
                <w:noProof/>
                <w:webHidden/>
              </w:rPr>
              <w:t>3</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356" w:history="1">
            <w:r w:rsidR="00A458E0" w:rsidRPr="00A9187E">
              <w:rPr>
                <w:rStyle w:val="Hyperlink"/>
                <w:rFonts w:asciiTheme="majorBidi" w:eastAsia="Calibri" w:hAnsiTheme="majorBidi"/>
                <w:noProof/>
              </w:rPr>
              <w:t>1.2.2</w:t>
            </w:r>
            <w:r w:rsidR="00A458E0">
              <w:rPr>
                <w:rFonts w:asciiTheme="minorHAnsi" w:eastAsiaTheme="minorEastAsia" w:hAnsiTheme="minorHAnsi"/>
                <w:noProof/>
                <w:sz w:val="22"/>
              </w:rPr>
              <w:tab/>
            </w:r>
            <w:r w:rsidR="00A458E0" w:rsidRPr="00A9187E">
              <w:rPr>
                <w:rStyle w:val="Hyperlink"/>
                <w:rFonts w:asciiTheme="majorBidi" w:hAnsiTheme="majorBidi"/>
                <w:noProof/>
              </w:rPr>
              <w:t>Operational Efficiency</w:t>
            </w:r>
            <w:r w:rsidR="00A458E0">
              <w:rPr>
                <w:noProof/>
                <w:webHidden/>
              </w:rPr>
              <w:tab/>
            </w:r>
            <w:r w:rsidR="00A458E0">
              <w:rPr>
                <w:noProof/>
                <w:webHidden/>
              </w:rPr>
              <w:fldChar w:fldCharType="begin"/>
            </w:r>
            <w:r w:rsidR="00A458E0">
              <w:rPr>
                <w:noProof/>
                <w:webHidden/>
              </w:rPr>
              <w:instrText xml:space="preserve"> PAGEREF _Toc504484356 \h </w:instrText>
            </w:r>
            <w:r w:rsidR="00A458E0">
              <w:rPr>
                <w:noProof/>
                <w:webHidden/>
              </w:rPr>
            </w:r>
            <w:r w:rsidR="00A458E0">
              <w:rPr>
                <w:noProof/>
                <w:webHidden/>
              </w:rPr>
              <w:fldChar w:fldCharType="separate"/>
            </w:r>
            <w:r w:rsidR="00F7693D">
              <w:rPr>
                <w:noProof/>
                <w:webHidden/>
              </w:rPr>
              <w:t>4</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357" w:history="1">
            <w:r w:rsidR="00A458E0" w:rsidRPr="00A9187E">
              <w:rPr>
                <w:rStyle w:val="Hyperlink"/>
                <w:rFonts w:asciiTheme="majorBidi" w:eastAsia="Calibri" w:hAnsiTheme="majorBidi"/>
                <w:noProof/>
              </w:rPr>
              <w:t>1.2.3</w:t>
            </w:r>
            <w:r w:rsidR="00A458E0">
              <w:rPr>
                <w:rFonts w:asciiTheme="minorHAnsi" w:eastAsiaTheme="minorEastAsia" w:hAnsiTheme="minorHAnsi"/>
                <w:noProof/>
                <w:sz w:val="22"/>
              </w:rPr>
              <w:tab/>
            </w:r>
            <w:r w:rsidR="00A458E0" w:rsidRPr="00A9187E">
              <w:rPr>
                <w:rStyle w:val="Hyperlink"/>
                <w:rFonts w:asciiTheme="majorBidi" w:hAnsiTheme="majorBidi"/>
                <w:noProof/>
              </w:rPr>
              <w:t>Oil and Gas in the UAE Context</w:t>
            </w:r>
            <w:r w:rsidR="00A458E0">
              <w:rPr>
                <w:noProof/>
                <w:webHidden/>
              </w:rPr>
              <w:tab/>
            </w:r>
            <w:r w:rsidR="00A458E0">
              <w:rPr>
                <w:noProof/>
                <w:webHidden/>
              </w:rPr>
              <w:fldChar w:fldCharType="begin"/>
            </w:r>
            <w:r w:rsidR="00A458E0">
              <w:rPr>
                <w:noProof/>
                <w:webHidden/>
              </w:rPr>
              <w:instrText xml:space="preserve"> PAGEREF _Toc504484357 \h </w:instrText>
            </w:r>
            <w:r w:rsidR="00A458E0">
              <w:rPr>
                <w:noProof/>
                <w:webHidden/>
              </w:rPr>
            </w:r>
            <w:r w:rsidR="00A458E0">
              <w:rPr>
                <w:noProof/>
                <w:webHidden/>
              </w:rPr>
              <w:fldChar w:fldCharType="separate"/>
            </w:r>
            <w:r w:rsidR="00F7693D">
              <w:rPr>
                <w:noProof/>
                <w:webHidden/>
              </w:rPr>
              <w:t>5</w:t>
            </w:r>
            <w:r w:rsidR="00A458E0">
              <w:rPr>
                <w:noProof/>
                <w:webHidden/>
              </w:rPr>
              <w:fldChar w:fldCharType="end"/>
            </w:r>
          </w:hyperlink>
        </w:p>
        <w:p w:rsidR="00A458E0" w:rsidRDefault="005E2A53" w:rsidP="00824008">
          <w:pPr>
            <w:pStyle w:val="TOC3"/>
            <w:tabs>
              <w:tab w:val="left" w:pos="1320"/>
              <w:tab w:val="right" w:leader="dot" w:pos="9350"/>
            </w:tabs>
            <w:rPr>
              <w:rFonts w:asciiTheme="minorHAnsi" w:eastAsiaTheme="minorEastAsia" w:hAnsiTheme="minorHAnsi"/>
              <w:noProof/>
              <w:sz w:val="22"/>
            </w:rPr>
          </w:pPr>
          <w:hyperlink w:anchor="_Toc504484358" w:history="1">
            <w:r w:rsidR="00A458E0" w:rsidRPr="00A9187E">
              <w:rPr>
                <w:rStyle w:val="Hyperlink"/>
                <w:rFonts w:asciiTheme="majorBidi" w:eastAsia="Calibri" w:hAnsiTheme="majorBidi"/>
                <w:noProof/>
              </w:rPr>
              <w:t>1.2.4</w:t>
            </w:r>
            <w:r w:rsidR="00A458E0">
              <w:rPr>
                <w:rFonts w:asciiTheme="minorHAnsi" w:eastAsiaTheme="minorEastAsia" w:hAnsiTheme="minorHAnsi"/>
                <w:noProof/>
                <w:sz w:val="22"/>
              </w:rPr>
              <w:tab/>
            </w:r>
            <w:r w:rsidR="00A458E0" w:rsidRPr="00A9187E">
              <w:rPr>
                <w:rStyle w:val="Hyperlink"/>
                <w:rFonts w:asciiTheme="majorBidi" w:hAnsiTheme="majorBidi"/>
                <w:noProof/>
              </w:rPr>
              <w:t>Balanced Scorecard</w:t>
            </w:r>
            <w:r w:rsidR="00A458E0">
              <w:rPr>
                <w:noProof/>
                <w:webHidden/>
              </w:rPr>
              <w:tab/>
            </w:r>
            <w:r w:rsidR="00A458E0">
              <w:rPr>
                <w:noProof/>
                <w:webHidden/>
              </w:rPr>
              <w:fldChar w:fldCharType="begin"/>
            </w:r>
            <w:r w:rsidR="00A458E0">
              <w:rPr>
                <w:noProof/>
                <w:webHidden/>
              </w:rPr>
              <w:instrText xml:space="preserve"> PAGEREF _Toc504484358 \h </w:instrText>
            </w:r>
            <w:r w:rsidR="00A458E0">
              <w:rPr>
                <w:noProof/>
                <w:webHidden/>
              </w:rPr>
            </w:r>
            <w:r w:rsidR="00A458E0">
              <w:rPr>
                <w:noProof/>
                <w:webHidden/>
              </w:rPr>
              <w:fldChar w:fldCharType="separate"/>
            </w:r>
            <w:r w:rsidR="00F7693D">
              <w:rPr>
                <w:noProof/>
                <w:webHidden/>
              </w:rPr>
              <w:t>7</w:t>
            </w:r>
            <w:r w:rsidR="00A458E0">
              <w:rPr>
                <w:noProof/>
                <w:webHidden/>
              </w:rPr>
              <w:fldChar w:fldCharType="end"/>
            </w:r>
          </w:hyperlink>
        </w:p>
        <w:p w:rsidR="00A458E0" w:rsidRDefault="005E2A53">
          <w:pPr>
            <w:pStyle w:val="TOC2"/>
            <w:rPr>
              <w:rFonts w:asciiTheme="minorHAnsi" w:eastAsiaTheme="minorEastAsia" w:hAnsiTheme="minorHAnsi" w:cstheme="minorBidi"/>
              <w:sz w:val="22"/>
            </w:rPr>
          </w:pPr>
          <w:hyperlink w:anchor="_Toc504484359" w:history="1">
            <w:r w:rsidR="00A458E0" w:rsidRPr="00A9187E">
              <w:rPr>
                <w:rStyle w:val="Hyperlink"/>
                <w:rFonts w:eastAsiaTheme="majorEastAsia"/>
                <w:b/>
                <w:bCs/>
              </w:rPr>
              <w:t>1.3</w:t>
            </w:r>
            <w:r w:rsidR="00A458E0">
              <w:rPr>
                <w:rFonts w:asciiTheme="minorHAnsi" w:eastAsiaTheme="minorEastAsia" w:hAnsiTheme="minorHAnsi" w:cstheme="minorBidi"/>
                <w:sz w:val="22"/>
              </w:rPr>
              <w:tab/>
            </w:r>
            <w:r w:rsidR="00A458E0" w:rsidRPr="00A9187E">
              <w:rPr>
                <w:rStyle w:val="Hyperlink"/>
                <w:rFonts w:eastAsiaTheme="majorEastAsia"/>
                <w:b/>
                <w:bCs/>
              </w:rPr>
              <w:t>Research Problem</w:t>
            </w:r>
            <w:r w:rsidR="00A458E0">
              <w:rPr>
                <w:webHidden/>
              </w:rPr>
              <w:tab/>
            </w:r>
            <w:r w:rsidR="00A458E0">
              <w:rPr>
                <w:webHidden/>
              </w:rPr>
              <w:fldChar w:fldCharType="begin"/>
            </w:r>
            <w:r w:rsidR="00A458E0">
              <w:rPr>
                <w:webHidden/>
              </w:rPr>
              <w:instrText xml:space="preserve"> PAGEREF _Toc504484359 \h </w:instrText>
            </w:r>
            <w:r w:rsidR="00A458E0">
              <w:rPr>
                <w:webHidden/>
              </w:rPr>
            </w:r>
            <w:r w:rsidR="00A458E0">
              <w:rPr>
                <w:webHidden/>
              </w:rPr>
              <w:fldChar w:fldCharType="separate"/>
            </w:r>
            <w:r w:rsidR="00F7693D">
              <w:rPr>
                <w:webHidden/>
              </w:rPr>
              <w:t>9</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60" w:history="1">
            <w:r w:rsidR="00A458E0" w:rsidRPr="00A9187E">
              <w:rPr>
                <w:rStyle w:val="Hyperlink"/>
                <w:rFonts w:ascii="Times New Roman" w:eastAsiaTheme="majorEastAsia" w:hAnsi="Times New Roman"/>
                <w:b/>
                <w:bCs/>
              </w:rPr>
              <w:t>1.4</w:t>
            </w:r>
            <w:r w:rsidR="00A458E0">
              <w:rPr>
                <w:rFonts w:asciiTheme="minorHAnsi" w:eastAsiaTheme="minorEastAsia" w:hAnsiTheme="minorHAnsi" w:cstheme="minorBidi"/>
                <w:sz w:val="22"/>
              </w:rPr>
              <w:tab/>
            </w:r>
            <w:r w:rsidR="00A458E0" w:rsidRPr="00A9187E">
              <w:rPr>
                <w:rStyle w:val="Hyperlink"/>
                <w:rFonts w:eastAsiaTheme="majorEastAsia"/>
                <w:b/>
                <w:bCs/>
              </w:rPr>
              <w:t>Research</w:t>
            </w:r>
            <w:r w:rsidR="00A458E0" w:rsidRPr="00A9187E">
              <w:rPr>
                <w:rStyle w:val="Hyperlink"/>
                <w:rFonts w:ascii="Times New Roman" w:eastAsiaTheme="majorEastAsia" w:hAnsi="Times New Roman"/>
                <w:b/>
                <w:bCs/>
              </w:rPr>
              <w:t xml:space="preserve"> Objective</w:t>
            </w:r>
            <w:r w:rsidR="00A458E0">
              <w:rPr>
                <w:webHidden/>
              </w:rPr>
              <w:tab/>
            </w:r>
            <w:r w:rsidR="00A458E0">
              <w:rPr>
                <w:webHidden/>
              </w:rPr>
              <w:fldChar w:fldCharType="begin"/>
            </w:r>
            <w:r w:rsidR="00A458E0">
              <w:rPr>
                <w:webHidden/>
              </w:rPr>
              <w:instrText xml:space="preserve"> PAGEREF _Toc504484360 \h </w:instrText>
            </w:r>
            <w:r w:rsidR="00A458E0">
              <w:rPr>
                <w:webHidden/>
              </w:rPr>
            </w:r>
            <w:r w:rsidR="00A458E0">
              <w:rPr>
                <w:webHidden/>
              </w:rPr>
              <w:fldChar w:fldCharType="separate"/>
            </w:r>
            <w:r w:rsidR="00F7693D">
              <w:rPr>
                <w:webHidden/>
              </w:rPr>
              <w:t>12</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61" w:history="1">
            <w:r w:rsidR="00A458E0" w:rsidRPr="00A9187E">
              <w:rPr>
                <w:rStyle w:val="Hyperlink"/>
                <w:rFonts w:ascii="Times New Roman" w:eastAsiaTheme="majorEastAsia" w:hAnsi="Times New Roman"/>
                <w:b/>
                <w:bCs/>
              </w:rPr>
              <w:t>1.5</w:t>
            </w:r>
            <w:r w:rsidR="00A458E0">
              <w:rPr>
                <w:rFonts w:asciiTheme="minorHAnsi" w:eastAsiaTheme="minorEastAsia" w:hAnsiTheme="minorHAnsi" w:cstheme="minorBidi"/>
                <w:sz w:val="22"/>
              </w:rPr>
              <w:tab/>
            </w:r>
            <w:r w:rsidR="00A458E0" w:rsidRPr="00A9187E">
              <w:rPr>
                <w:rStyle w:val="Hyperlink"/>
                <w:rFonts w:ascii="Times New Roman" w:eastAsiaTheme="majorEastAsia" w:hAnsi="Times New Roman"/>
                <w:b/>
                <w:bCs/>
              </w:rPr>
              <w:t xml:space="preserve">Research </w:t>
            </w:r>
            <w:r w:rsidR="00A458E0" w:rsidRPr="00A9187E">
              <w:rPr>
                <w:rStyle w:val="Hyperlink"/>
                <w:rFonts w:eastAsiaTheme="majorEastAsia"/>
                <w:b/>
                <w:bCs/>
              </w:rPr>
              <w:t>Question</w:t>
            </w:r>
            <w:r w:rsidR="00A458E0">
              <w:rPr>
                <w:webHidden/>
              </w:rPr>
              <w:tab/>
            </w:r>
            <w:r w:rsidR="00A458E0">
              <w:rPr>
                <w:webHidden/>
              </w:rPr>
              <w:fldChar w:fldCharType="begin"/>
            </w:r>
            <w:r w:rsidR="00A458E0">
              <w:rPr>
                <w:webHidden/>
              </w:rPr>
              <w:instrText xml:space="preserve"> PAGEREF _Toc504484361 \h </w:instrText>
            </w:r>
            <w:r w:rsidR="00A458E0">
              <w:rPr>
                <w:webHidden/>
              </w:rPr>
            </w:r>
            <w:r w:rsidR="00A458E0">
              <w:rPr>
                <w:webHidden/>
              </w:rPr>
              <w:fldChar w:fldCharType="separate"/>
            </w:r>
            <w:r w:rsidR="00F7693D">
              <w:rPr>
                <w:webHidden/>
              </w:rPr>
              <w:t>13</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62" w:history="1">
            <w:r w:rsidR="00A458E0" w:rsidRPr="00A9187E">
              <w:rPr>
                <w:rStyle w:val="Hyperlink"/>
                <w:rFonts w:ascii="Times New Roman" w:eastAsiaTheme="majorEastAsia" w:hAnsi="Times New Roman"/>
                <w:b/>
                <w:bCs/>
              </w:rPr>
              <w:t>1.6</w:t>
            </w:r>
            <w:r w:rsidR="00A458E0">
              <w:rPr>
                <w:rFonts w:asciiTheme="minorHAnsi" w:eastAsiaTheme="minorEastAsia" w:hAnsiTheme="minorHAnsi" w:cstheme="minorBidi"/>
                <w:sz w:val="22"/>
              </w:rPr>
              <w:tab/>
            </w:r>
            <w:r w:rsidR="00A458E0" w:rsidRPr="00A9187E">
              <w:rPr>
                <w:rStyle w:val="Hyperlink"/>
                <w:rFonts w:ascii="Times New Roman" w:eastAsiaTheme="majorEastAsia" w:hAnsi="Times New Roman"/>
                <w:b/>
                <w:bCs/>
              </w:rPr>
              <w:t xml:space="preserve">Research Hypothesis </w:t>
            </w:r>
            <w:r w:rsidR="00A458E0" w:rsidRPr="00A9187E">
              <w:rPr>
                <w:rStyle w:val="Hyperlink"/>
                <w:rFonts w:ascii="Times New Roman" w:hAnsi="Times New Roman"/>
                <w:b/>
                <w:bCs/>
              </w:rPr>
              <w:t xml:space="preserve">and </w:t>
            </w:r>
            <w:r w:rsidR="00A458E0" w:rsidRPr="00A9187E">
              <w:rPr>
                <w:rStyle w:val="Hyperlink"/>
                <w:rFonts w:ascii="Times New Roman" w:eastAsiaTheme="majorEastAsia" w:hAnsi="Times New Roman"/>
                <w:b/>
                <w:bCs/>
              </w:rPr>
              <w:t>Model</w:t>
            </w:r>
            <w:r w:rsidR="00A458E0">
              <w:rPr>
                <w:webHidden/>
              </w:rPr>
              <w:tab/>
            </w:r>
            <w:r w:rsidR="00A458E0">
              <w:rPr>
                <w:webHidden/>
              </w:rPr>
              <w:fldChar w:fldCharType="begin"/>
            </w:r>
            <w:r w:rsidR="00A458E0">
              <w:rPr>
                <w:webHidden/>
              </w:rPr>
              <w:instrText xml:space="preserve"> PAGEREF _Toc504484362 \h </w:instrText>
            </w:r>
            <w:r w:rsidR="00A458E0">
              <w:rPr>
                <w:webHidden/>
              </w:rPr>
            </w:r>
            <w:r w:rsidR="00A458E0">
              <w:rPr>
                <w:webHidden/>
              </w:rPr>
              <w:fldChar w:fldCharType="separate"/>
            </w:r>
            <w:r w:rsidR="00F7693D">
              <w:rPr>
                <w:webHidden/>
              </w:rPr>
              <w:t>13</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63" w:history="1">
            <w:r w:rsidR="00A458E0" w:rsidRPr="00A9187E">
              <w:rPr>
                <w:rStyle w:val="Hyperlink"/>
                <w:rFonts w:ascii="Times New Roman" w:eastAsiaTheme="majorEastAsia" w:hAnsi="Times New Roman"/>
                <w:b/>
                <w:bCs/>
              </w:rPr>
              <w:t>1.7</w:t>
            </w:r>
            <w:r w:rsidR="00A458E0">
              <w:rPr>
                <w:rFonts w:asciiTheme="minorHAnsi" w:eastAsiaTheme="minorEastAsia" w:hAnsiTheme="minorHAnsi" w:cstheme="minorBidi"/>
                <w:sz w:val="22"/>
              </w:rPr>
              <w:tab/>
            </w:r>
            <w:r w:rsidR="00A458E0" w:rsidRPr="00A9187E">
              <w:rPr>
                <w:rStyle w:val="Hyperlink"/>
                <w:rFonts w:ascii="Times New Roman" w:eastAsiaTheme="majorEastAsia" w:hAnsi="Times New Roman"/>
                <w:b/>
                <w:bCs/>
              </w:rPr>
              <w:t>Purpose of the Research</w:t>
            </w:r>
            <w:r w:rsidR="00A458E0">
              <w:rPr>
                <w:webHidden/>
              </w:rPr>
              <w:tab/>
            </w:r>
            <w:r w:rsidR="00A458E0">
              <w:rPr>
                <w:webHidden/>
              </w:rPr>
              <w:fldChar w:fldCharType="begin"/>
            </w:r>
            <w:r w:rsidR="00A458E0">
              <w:rPr>
                <w:webHidden/>
              </w:rPr>
              <w:instrText xml:space="preserve"> PAGEREF _Toc504484363 \h </w:instrText>
            </w:r>
            <w:r w:rsidR="00A458E0">
              <w:rPr>
                <w:webHidden/>
              </w:rPr>
            </w:r>
            <w:r w:rsidR="00A458E0">
              <w:rPr>
                <w:webHidden/>
              </w:rPr>
              <w:fldChar w:fldCharType="separate"/>
            </w:r>
            <w:r w:rsidR="00F7693D">
              <w:rPr>
                <w:webHidden/>
              </w:rPr>
              <w:t>15</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64" w:history="1">
            <w:r w:rsidR="00A458E0" w:rsidRPr="00A9187E">
              <w:rPr>
                <w:rStyle w:val="Hyperlink"/>
                <w:rFonts w:ascii="Times New Roman" w:eastAsiaTheme="majorEastAsia" w:hAnsi="Times New Roman"/>
                <w:b/>
                <w:bCs/>
              </w:rPr>
              <w:t>1.8</w:t>
            </w:r>
            <w:r w:rsidR="00A458E0">
              <w:rPr>
                <w:rFonts w:asciiTheme="minorHAnsi" w:eastAsiaTheme="minorEastAsia" w:hAnsiTheme="minorHAnsi" w:cstheme="minorBidi"/>
                <w:sz w:val="22"/>
              </w:rPr>
              <w:tab/>
            </w:r>
            <w:r w:rsidR="00A458E0" w:rsidRPr="00A9187E">
              <w:rPr>
                <w:rStyle w:val="Hyperlink"/>
                <w:rFonts w:ascii="Times New Roman" w:eastAsiaTheme="majorEastAsia" w:hAnsi="Times New Roman" w:cs="Times New Roman"/>
                <w:b/>
                <w:bCs/>
              </w:rPr>
              <w:t>Significance</w:t>
            </w:r>
            <w:r w:rsidR="00A458E0" w:rsidRPr="00A9187E">
              <w:rPr>
                <w:rStyle w:val="Hyperlink"/>
                <w:rFonts w:ascii="Times New Roman" w:eastAsiaTheme="majorEastAsia" w:hAnsi="Times New Roman"/>
                <w:b/>
                <w:bCs/>
              </w:rPr>
              <w:t xml:space="preserve"> of the Study and Anticipated Output</w:t>
            </w:r>
            <w:r w:rsidR="00A458E0">
              <w:rPr>
                <w:webHidden/>
              </w:rPr>
              <w:tab/>
            </w:r>
            <w:r w:rsidR="00A458E0">
              <w:rPr>
                <w:webHidden/>
              </w:rPr>
              <w:fldChar w:fldCharType="begin"/>
            </w:r>
            <w:r w:rsidR="00A458E0">
              <w:rPr>
                <w:webHidden/>
              </w:rPr>
              <w:instrText xml:space="preserve"> PAGEREF _Toc504484364 \h </w:instrText>
            </w:r>
            <w:r w:rsidR="00A458E0">
              <w:rPr>
                <w:webHidden/>
              </w:rPr>
            </w:r>
            <w:r w:rsidR="00A458E0">
              <w:rPr>
                <w:webHidden/>
              </w:rPr>
              <w:fldChar w:fldCharType="separate"/>
            </w:r>
            <w:r w:rsidR="00F7693D">
              <w:rPr>
                <w:webHidden/>
              </w:rPr>
              <w:t>15</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65" w:history="1">
            <w:r w:rsidR="00A458E0" w:rsidRPr="00A9187E">
              <w:rPr>
                <w:rStyle w:val="Hyperlink"/>
                <w:rFonts w:ascii="Times New Roman" w:eastAsiaTheme="majorEastAsia" w:hAnsi="Times New Roman"/>
                <w:b/>
                <w:bCs/>
              </w:rPr>
              <w:t>1.9</w:t>
            </w:r>
            <w:r w:rsidR="00A458E0">
              <w:rPr>
                <w:rFonts w:asciiTheme="minorHAnsi" w:eastAsiaTheme="minorEastAsia" w:hAnsiTheme="minorHAnsi" w:cstheme="minorBidi"/>
                <w:sz w:val="22"/>
              </w:rPr>
              <w:tab/>
            </w:r>
            <w:r w:rsidR="00A458E0" w:rsidRPr="00A9187E">
              <w:rPr>
                <w:rStyle w:val="Hyperlink"/>
                <w:rFonts w:ascii="Times New Roman" w:eastAsiaTheme="majorEastAsia" w:hAnsi="Times New Roman" w:cs="Times New Roman"/>
                <w:b/>
                <w:bCs/>
              </w:rPr>
              <w:t>Assumptions</w:t>
            </w:r>
            <w:r w:rsidR="00A458E0" w:rsidRPr="00A9187E">
              <w:rPr>
                <w:rStyle w:val="Hyperlink"/>
                <w:rFonts w:ascii="Times New Roman" w:eastAsiaTheme="majorEastAsia" w:hAnsi="Times New Roman"/>
                <w:b/>
                <w:bCs/>
              </w:rPr>
              <w:t xml:space="preserve"> of Research</w:t>
            </w:r>
            <w:r w:rsidR="00A458E0">
              <w:rPr>
                <w:webHidden/>
              </w:rPr>
              <w:tab/>
            </w:r>
            <w:r w:rsidR="00A458E0">
              <w:rPr>
                <w:webHidden/>
              </w:rPr>
              <w:fldChar w:fldCharType="begin"/>
            </w:r>
            <w:r w:rsidR="00A458E0">
              <w:rPr>
                <w:webHidden/>
              </w:rPr>
              <w:instrText xml:space="preserve"> PAGEREF _Toc504484365 \h </w:instrText>
            </w:r>
            <w:r w:rsidR="00A458E0">
              <w:rPr>
                <w:webHidden/>
              </w:rPr>
            </w:r>
            <w:r w:rsidR="00A458E0">
              <w:rPr>
                <w:webHidden/>
              </w:rPr>
              <w:fldChar w:fldCharType="separate"/>
            </w:r>
            <w:r w:rsidR="00F7693D">
              <w:rPr>
                <w:webHidden/>
              </w:rPr>
              <w:t>19</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66" w:history="1">
            <w:r w:rsidR="00A458E0" w:rsidRPr="00A9187E">
              <w:rPr>
                <w:rStyle w:val="Hyperlink"/>
                <w:rFonts w:ascii="Times New Roman" w:eastAsiaTheme="majorEastAsia" w:hAnsi="Times New Roman"/>
                <w:b/>
                <w:bCs/>
              </w:rPr>
              <w:t>1.10</w:t>
            </w:r>
            <w:r w:rsidR="00A458E0">
              <w:rPr>
                <w:rFonts w:asciiTheme="minorHAnsi" w:eastAsiaTheme="minorEastAsia" w:hAnsiTheme="minorHAnsi" w:cstheme="minorBidi"/>
                <w:sz w:val="22"/>
              </w:rPr>
              <w:tab/>
            </w:r>
            <w:r w:rsidR="00A458E0" w:rsidRPr="00A9187E">
              <w:rPr>
                <w:rStyle w:val="Hyperlink"/>
                <w:rFonts w:ascii="Times New Roman" w:eastAsiaTheme="majorEastAsia" w:hAnsi="Times New Roman" w:cs="Times New Roman"/>
                <w:b/>
                <w:bCs/>
              </w:rPr>
              <w:t>Delimitation</w:t>
            </w:r>
            <w:r w:rsidR="00A458E0" w:rsidRPr="00A9187E">
              <w:rPr>
                <w:rStyle w:val="Hyperlink"/>
                <w:rFonts w:ascii="Times New Roman" w:eastAsiaTheme="majorEastAsia" w:hAnsi="Times New Roman"/>
                <w:b/>
                <w:bCs/>
              </w:rPr>
              <w:t xml:space="preserve"> of Research</w:t>
            </w:r>
            <w:r w:rsidR="00A458E0">
              <w:rPr>
                <w:webHidden/>
              </w:rPr>
              <w:tab/>
            </w:r>
            <w:r w:rsidR="00A458E0">
              <w:rPr>
                <w:webHidden/>
              </w:rPr>
              <w:fldChar w:fldCharType="begin"/>
            </w:r>
            <w:r w:rsidR="00A458E0">
              <w:rPr>
                <w:webHidden/>
              </w:rPr>
              <w:instrText xml:space="preserve"> PAGEREF _Toc504484366 \h </w:instrText>
            </w:r>
            <w:r w:rsidR="00A458E0">
              <w:rPr>
                <w:webHidden/>
              </w:rPr>
            </w:r>
            <w:r w:rsidR="00A458E0">
              <w:rPr>
                <w:webHidden/>
              </w:rPr>
              <w:fldChar w:fldCharType="separate"/>
            </w:r>
            <w:r w:rsidR="00F7693D">
              <w:rPr>
                <w:webHidden/>
              </w:rPr>
              <w:t>19</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67" w:history="1">
            <w:r w:rsidR="00A458E0" w:rsidRPr="00A9187E">
              <w:rPr>
                <w:rStyle w:val="Hyperlink"/>
                <w:rFonts w:ascii="Times New Roman" w:eastAsiaTheme="majorEastAsia" w:hAnsi="Times New Roman"/>
                <w:b/>
                <w:bCs/>
              </w:rPr>
              <w:t>1.11</w:t>
            </w:r>
            <w:r w:rsidR="00A458E0">
              <w:rPr>
                <w:rFonts w:asciiTheme="minorHAnsi" w:eastAsiaTheme="minorEastAsia" w:hAnsiTheme="minorHAnsi" w:cstheme="minorBidi"/>
                <w:sz w:val="22"/>
              </w:rPr>
              <w:tab/>
            </w:r>
            <w:r w:rsidR="00A458E0" w:rsidRPr="00A9187E">
              <w:rPr>
                <w:rStyle w:val="Hyperlink"/>
                <w:rFonts w:ascii="Times New Roman" w:eastAsiaTheme="majorEastAsia" w:hAnsi="Times New Roman" w:cs="Times New Roman"/>
                <w:b/>
                <w:bCs/>
              </w:rPr>
              <w:t>Limitations</w:t>
            </w:r>
            <w:r w:rsidR="00A458E0" w:rsidRPr="00A9187E">
              <w:rPr>
                <w:rStyle w:val="Hyperlink"/>
                <w:rFonts w:ascii="Times New Roman" w:eastAsiaTheme="majorEastAsia" w:hAnsi="Times New Roman"/>
                <w:b/>
                <w:bCs/>
              </w:rPr>
              <w:t xml:space="preserve"> of the Research</w:t>
            </w:r>
            <w:r w:rsidR="00A458E0">
              <w:rPr>
                <w:webHidden/>
              </w:rPr>
              <w:tab/>
            </w:r>
            <w:r w:rsidR="00A458E0">
              <w:rPr>
                <w:webHidden/>
              </w:rPr>
              <w:fldChar w:fldCharType="begin"/>
            </w:r>
            <w:r w:rsidR="00A458E0">
              <w:rPr>
                <w:webHidden/>
              </w:rPr>
              <w:instrText xml:space="preserve"> PAGEREF _Toc504484367 \h </w:instrText>
            </w:r>
            <w:r w:rsidR="00A458E0">
              <w:rPr>
                <w:webHidden/>
              </w:rPr>
            </w:r>
            <w:r w:rsidR="00A458E0">
              <w:rPr>
                <w:webHidden/>
              </w:rPr>
              <w:fldChar w:fldCharType="separate"/>
            </w:r>
            <w:r w:rsidR="00F7693D">
              <w:rPr>
                <w:webHidden/>
              </w:rPr>
              <w:t>19</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68" w:history="1">
            <w:r w:rsidR="00A458E0" w:rsidRPr="00A9187E">
              <w:rPr>
                <w:rStyle w:val="Hyperlink"/>
                <w:rFonts w:ascii="Times New Roman" w:eastAsiaTheme="majorEastAsia" w:hAnsi="Times New Roman"/>
                <w:b/>
                <w:bCs/>
              </w:rPr>
              <w:t>1.12</w:t>
            </w:r>
            <w:r w:rsidR="00A458E0">
              <w:rPr>
                <w:rFonts w:asciiTheme="minorHAnsi" w:eastAsiaTheme="minorEastAsia" w:hAnsiTheme="minorHAnsi" w:cstheme="minorBidi"/>
                <w:sz w:val="22"/>
              </w:rPr>
              <w:tab/>
            </w:r>
            <w:r w:rsidR="00A458E0" w:rsidRPr="00A9187E">
              <w:rPr>
                <w:rStyle w:val="Hyperlink"/>
                <w:rFonts w:ascii="Times New Roman" w:eastAsiaTheme="majorEastAsia" w:hAnsi="Times New Roman"/>
                <w:b/>
                <w:bCs/>
              </w:rPr>
              <w:t>Definition of Terms</w:t>
            </w:r>
            <w:r w:rsidR="00A458E0">
              <w:rPr>
                <w:webHidden/>
              </w:rPr>
              <w:tab/>
            </w:r>
            <w:r w:rsidR="00A458E0">
              <w:rPr>
                <w:webHidden/>
              </w:rPr>
              <w:fldChar w:fldCharType="begin"/>
            </w:r>
            <w:r w:rsidR="00A458E0">
              <w:rPr>
                <w:webHidden/>
              </w:rPr>
              <w:instrText xml:space="preserve"> PAGEREF _Toc504484368 \h </w:instrText>
            </w:r>
            <w:r w:rsidR="00A458E0">
              <w:rPr>
                <w:webHidden/>
              </w:rPr>
            </w:r>
            <w:r w:rsidR="00A458E0">
              <w:rPr>
                <w:webHidden/>
              </w:rPr>
              <w:fldChar w:fldCharType="separate"/>
            </w:r>
            <w:r w:rsidR="00F7693D">
              <w:rPr>
                <w:webHidden/>
              </w:rPr>
              <w:t>20</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69" w:history="1">
            <w:r w:rsidR="00A458E0" w:rsidRPr="00A9187E">
              <w:rPr>
                <w:rStyle w:val="Hyperlink"/>
                <w:rFonts w:ascii="Times New Roman" w:eastAsiaTheme="majorEastAsia" w:hAnsi="Times New Roman"/>
                <w:b/>
                <w:bCs/>
              </w:rPr>
              <w:t>1.13</w:t>
            </w:r>
            <w:r w:rsidR="00A458E0">
              <w:rPr>
                <w:rFonts w:asciiTheme="minorHAnsi" w:eastAsiaTheme="minorEastAsia" w:hAnsiTheme="minorHAnsi" w:cstheme="minorBidi"/>
                <w:sz w:val="22"/>
              </w:rPr>
              <w:tab/>
            </w:r>
            <w:r w:rsidR="00A458E0" w:rsidRPr="00A9187E">
              <w:rPr>
                <w:rStyle w:val="Hyperlink"/>
                <w:rFonts w:ascii="Times New Roman" w:eastAsiaTheme="majorEastAsia" w:hAnsi="Times New Roman"/>
                <w:b/>
                <w:bCs/>
              </w:rPr>
              <w:t>Structure of the Research</w:t>
            </w:r>
            <w:r w:rsidR="00A458E0">
              <w:rPr>
                <w:webHidden/>
              </w:rPr>
              <w:tab/>
            </w:r>
            <w:r w:rsidR="00A458E0">
              <w:rPr>
                <w:webHidden/>
              </w:rPr>
              <w:fldChar w:fldCharType="begin"/>
            </w:r>
            <w:r w:rsidR="00A458E0">
              <w:rPr>
                <w:webHidden/>
              </w:rPr>
              <w:instrText xml:space="preserve"> PAGEREF _Toc504484369 \h </w:instrText>
            </w:r>
            <w:r w:rsidR="00A458E0">
              <w:rPr>
                <w:webHidden/>
              </w:rPr>
            </w:r>
            <w:r w:rsidR="00A458E0">
              <w:rPr>
                <w:webHidden/>
              </w:rPr>
              <w:fldChar w:fldCharType="separate"/>
            </w:r>
            <w:r w:rsidR="00F7693D">
              <w:rPr>
                <w:webHidden/>
              </w:rPr>
              <w:t>23</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70" w:history="1">
            <w:r w:rsidR="00A458E0" w:rsidRPr="00A9187E">
              <w:rPr>
                <w:rStyle w:val="Hyperlink"/>
                <w:rFonts w:ascii="Times New Roman" w:eastAsiaTheme="majorEastAsia" w:hAnsi="Times New Roman"/>
                <w:b/>
                <w:bCs/>
              </w:rPr>
              <w:t>1.14</w:t>
            </w:r>
            <w:r w:rsidR="00A458E0">
              <w:rPr>
                <w:rFonts w:asciiTheme="minorHAnsi" w:eastAsiaTheme="minorEastAsia" w:hAnsiTheme="minorHAnsi" w:cstheme="minorBidi"/>
                <w:sz w:val="22"/>
              </w:rPr>
              <w:tab/>
            </w:r>
            <w:r w:rsidR="00A458E0" w:rsidRPr="00A9187E">
              <w:rPr>
                <w:rStyle w:val="Hyperlink"/>
                <w:rFonts w:ascii="Times New Roman" w:eastAsiaTheme="majorEastAsia" w:hAnsi="Times New Roman"/>
                <w:b/>
                <w:bCs/>
              </w:rPr>
              <w:t>Summary</w:t>
            </w:r>
            <w:r w:rsidR="00A458E0">
              <w:rPr>
                <w:webHidden/>
              </w:rPr>
              <w:tab/>
            </w:r>
            <w:r w:rsidR="00A458E0">
              <w:rPr>
                <w:webHidden/>
              </w:rPr>
              <w:fldChar w:fldCharType="begin"/>
            </w:r>
            <w:r w:rsidR="00A458E0">
              <w:rPr>
                <w:webHidden/>
              </w:rPr>
              <w:instrText xml:space="preserve"> PAGEREF _Toc504484370 \h </w:instrText>
            </w:r>
            <w:r w:rsidR="00A458E0">
              <w:rPr>
                <w:webHidden/>
              </w:rPr>
            </w:r>
            <w:r w:rsidR="00A458E0">
              <w:rPr>
                <w:webHidden/>
              </w:rPr>
              <w:fldChar w:fldCharType="separate"/>
            </w:r>
            <w:r w:rsidR="00F7693D">
              <w:rPr>
                <w:webHidden/>
              </w:rPr>
              <w:t>26</w:t>
            </w:r>
            <w:r w:rsidR="00A458E0">
              <w:rPr>
                <w:webHidden/>
              </w:rPr>
              <w:fldChar w:fldCharType="end"/>
            </w:r>
          </w:hyperlink>
        </w:p>
        <w:p w:rsidR="00A458E0" w:rsidRDefault="005E2A53">
          <w:pPr>
            <w:pStyle w:val="TOC1"/>
            <w:rPr>
              <w:rFonts w:asciiTheme="minorHAnsi" w:eastAsiaTheme="minorEastAsia" w:hAnsiTheme="minorHAnsi" w:cstheme="minorBidi"/>
              <w:b w:val="0"/>
              <w:bCs w:val="0"/>
              <w:sz w:val="22"/>
              <w:szCs w:val="22"/>
              <w:lang w:val="en-US"/>
            </w:rPr>
          </w:pPr>
          <w:hyperlink w:anchor="_Toc504484371" w:history="1">
            <w:r w:rsidR="00A458E0" w:rsidRPr="00A9187E">
              <w:rPr>
                <w:rStyle w:val="Hyperlink"/>
                <w:rFonts w:eastAsia="Malgun Gothic"/>
              </w:rPr>
              <w:t>CHAPTER TWO: LITERATURE REVIEW</w:t>
            </w:r>
            <w:r w:rsidR="00A458E0">
              <w:rPr>
                <w:webHidden/>
              </w:rPr>
              <w:tab/>
            </w:r>
            <w:r w:rsidR="00A458E0">
              <w:rPr>
                <w:webHidden/>
              </w:rPr>
              <w:fldChar w:fldCharType="begin"/>
            </w:r>
            <w:r w:rsidR="00A458E0">
              <w:rPr>
                <w:webHidden/>
              </w:rPr>
              <w:instrText xml:space="preserve"> PAGEREF _Toc504484371 \h </w:instrText>
            </w:r>
            <w:r w:rsidR="00A458E0">
              <w:rPr>
                <w:webHidden/>
              </w:rPr>
            </w:r>
            <w:r w:rsidR="00A458E0">
              <w:rPr>
                <w:webHidden/>
              </w:rPr>
              <w:fldChar w:fldCharType="separate"/>
            </w:r>
            <w:r w:rsidR="00F7693D">
              <w:rPr>
                <w:webHidden/>
              </w:rPr>
              <w:t>23</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72" w:history="1">
            <w:r w:rsidR="00A458E0" w:rsidRPr="00A9187E">
              <w:rPr>
                <w:rStyle w:val="Hyperlink"/>
                <w:rFonts w:eastAsiaTheme="majorEastAsia"/>
                <w:b/>
                <w:bCs/>
              </w:rPr>
              <w:t>2.1</w:t>
            </w:r>
            <w:r w:rsidR="00A458E0">
              <w:rPr>
                <w:rFonts w:asciiTheme="minorHAnsi" w:eastAsiaTheme="minorEastAsia" w:hAnsiTheme="minorHAnsi" w:cstheme="minorBidi"/>
                <w:sz w:val="22"/>
              </w:rPr>
              <w:tab/>
            </w:r>
            <w:r w:rsidR="00A458E0" w:rsidRPr="00A9187E">
              <w:rPr>
                <w:rStyle w:val="Hyperlink"/>
                <w:rFonts w:eastAsiaTheme="majorEastAsia"/>
                <w:b/>
                <w:bCs/>
              </w:rPr>
              <w:t>Introduction</w:t>
            </w:r>
            <w:r w:rsidR="00A458E0">
              <w:rPr>
                <w:webHidden/>
              </w:rPr>
              <w:tab/>
            </w:r>
            <w:r w:rsidR="00A458E0">
              <w:rPr>
                <w:webHidden/>
              </w:rPr>
              <w:fldChar w:fldCharType="begin"/>
            </w:r>
            <w:r w:rsidR="00A458E0">
              <w:rPr>
                <w:webHidden/>
              </w:rPr>
              <w:instrText xml:space="preserve"> PAGEREF _Toc504484372 \h </w:instrText>
            </w:r>
            <w:r w:rsidR="00A458E0">
              <w:rPr>
                <w:webHidden/>
              </w:rPr>
            </w:r>
            <w:r w:rsidR="00A458E0">
              <w:rPr>
                <w:webHidden/>
              </w:rPr>
              <w:fldChar w:fldCharType="separate"/>
            </w:r>
            <w:r w:rsidR="00F7693D">
              <w:rPr>
                <w:webHidden/>
              </w:rPr>
              <w:t>23</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73" w:history="1">
            <w:r w:rsidR="00A458E0" w:rsidRPr="00A9187E">
              <w:rPr>
                <w:rStyle w:val="Hyperlink"/>
                <w:rFonts w:eastAsiaTheme="majorEastAsia"/>
                <w:b/>
                <w:bCs/>
              </w:rPr>
              <w:t>2.2</w:t>
            </w:r>
            <w:r w:rsidR="00A458E0">
              <w:rPr>
                <w:rFonts w:asciiTheme="minorHAnsi" w:eastAsiaTheme="minorEastAsia" w:hAnsiTheme="minorHAnsi" w:cstheme="minorBidi"/>
                <w:sz w:val="22"/>
              </w:rPr>
              <w:tab/>
            </w:r>
            <w:r w:rsidR="00A458E0" w:rsidRPr="00A9187E">
              <w:rPr>
                <w:rStyle w:val="Hyperlink"/>
                <w:rFonts w:eastAsiaTheme="majorEastAsia"/>
                <w:b/>
                <w:bCs/>
              </w:rPr>
              <w:t>Theoretical Background</w:t>
            </w:r>
            <w:r w:rsidR="00A458E0">
              <w:rPr>
                <w:webHidden/>
              </w:rPr>
              <w:tab/>
            </w:r>
            <w:r w:rsidR="00A458E0">
              <w:rPr>
                <w:webHidden/>
              </w:rPr>
              <w:fldChar w:fldCharType="begin"/>
            </w:r>
            <w:r w:rsidR="00A458E0">
              <w:rPr>
                <w:webHidden/>
              </w:rPr>
              <w:instrText xml:space="preserve"> PAGEREF _Toc504484373 \h </w:instrText>
            </w:r>
            <w:r w:rsidR="00A458E0">
              <w:rPr>
                <w:webHidden/>
              </w:rPr>
            </w:r>
            <w:r w:rsidR="00A458E0">
              <w:rPr>
                <w:webHidden/>
              </w:rPr>
              <w:fldChar w:fldCharType="separate"/>
            </w:r>
            <w:r w:rsidR="00F7693D">
              <w:rPr>
                <w:webHidden/>
              </w:rPr>
              <w:t>25</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74" w:history="1">
            <w:r w:rsidR="00A458E0" w:rsidRPr="00A9187E">
              <w:rPr>
                <w:rStyle w:val="Hyperlink"/>
                <w:rFonts w:eastAsiaTheme="majorEastAsia"/>
                <w:b/>
                <w:bCs/>
              </w:rPr>
              <w:t>2.3</w:t>
            </w:r>
            <w:r w:rsidR="00A458E0">
              <w:rPr>
                <w:rFonts w:asciiTheme="minorHAnsi" w:eastAsiaTheme="minorEastAsia" w:hAnsiTheme="minorHAnsi" w:cstheme="minorBidi"/>
                <w:sz w:val="22"/>
              </w:rPr>
              <w:tab/>
            </w:r>
            <w:r w:rsidR="00A458E0" w:rsidRPr="00A9187E">
              <w:rPr>
                <w:rStyle w:val="Hyperlink"/>
                <w:rFonts w:eastAsiaTheme="majorEastAsia"/>
                <w:b/>
                <w:bCs/>
              </w:rPr>
              <w:t>Organizational Culture Elements</w:t>
            </w:r>
            <w:r w:rsidR="00A458E0">
              <w:rPr>
                <w:webHidden/>
              </w:rPr>
              <w:tab/>
            </w:r>
            <w:r w:rsidR="00A458E0">
              <w:rPr>
                <w:webHidden/>
              </w:rPr>
              <w:fldChar w:fldCharType="begin"/>
            </w:r>
            <w:r w:rsidR="00A458E0">
              <w:rPr>
                <w:webHidden/>
              </w:rPr>
              <w:instrText xml:space="preserve"> PAGEREF _Toc504484374 \h </w:instrText>
            </w:r>
            <w:r w:rsidR="00A458E0">
              <w:rPr>
                <w:webHidden/>
              </w:rPr>
            </w:r>
            <w:r w:rsidR="00A458E0">
              <w:rPr>
                <w:webHidden/>
              </w:rPr>
              <w:fldChar w:fldCharType="separate"/>
            </w:r>
            <w:r w:rsidR="00F7693D">
              <w:rPr>
                <w:webHidden/>
              </w:rPr>
              <w:t>32</w:t>
            </w:r>
            <w:r w:rsidR="00A458E0">
              <w:rPr>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375" w:history="1">
            <w:r w:rsidR="00A458E0" w:rsidRPr="00A9187E">
              <w:rPr>
                <w:rStyle w:val="Hyperlink"/>
                <w:rFonts w:asciiTheme="majorBidi" w:hAnsiTheme="majorBidi"/>
                <w:noProof/>
              </w:rPr>
              <w:t>2.3.1</w:t>
            </w:r>
            <w:r w:rsidR="00A458E0">
              <w:rPr>
                <w:rFonts w:asciiTheme="minorHAnsi" w:eastAsiaTheme="minorEastAsia" w:hAnsiTheme="minorHAnsi"/>
                <w:noProof/>
                <w:sz w:val="22"/>
              </w:rPr>
              <w:tab/>
            </w:r>
            <w:r w:rsidR="00A458E0" w:rsidRPr="00A9187E">
              <w:rPr>
                <w:rStyle w:val="Hyperlink"/>
                <w:noProof/>
              </w:rPr>
              <w:t>Definition and Importance of Culture –</w:t>
            </w:r>
            <w:r w:rsidR="00A458E0">
              <w:rPr>
                <w:noProof/>
                <w:webHidden/>
              </w:rPr>
              <w:tab/>
            </w:r>
            <w:r w:rsidR="00A458E0">
              <w:rPr>
                <w:noProof/>
                <w:webHidden/>
              </w:rPr>
              <w:fldChar w:fldCharType="begin"/>
            </w:r>
            <w:r w:rsidR="00A458E0">
              <w:rPr>
                <w:noProof/>
                <w:webHidden/>
              </w:rPr>
              <w:instrText xml:space="preserve"> PAGEREF _Toc504484375 \h </w:instrText>
            </w:r>
            <w:r w:rsidR="00A458E0">
              <w:rPr>
                <w:noProof/>
                <w:webHidden/>
              </w:rPr>
            </w:r>
            <w:r w:rsidR="00A458E0">
              <w:rPr>
                <w:noProof/>
                <w:webHidden/>
              </w:rPr>
              <w:fldChar w:fldCharType="separate"/>
            </w:r>
            <w:r w:rsidR="00F7693D">
              <w:rPr>
                <w:noProof/>
                <w:webHidden/>
              </w:rPr>
              <w:t>32</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376" w:history="1">
            <w:r w:rsidR="00A458E0" w:rsidRPr="00A9187E">
              <w:rPr>
                <w:rStyle w:val="Hyperlink"/>
                <w:rFonts w:asciiTheme="majorBidi" w:hAnsiTheme="majorBidi"/>
                <w:noProof/>
              </w:rPr>
              <w:t>2.3.2</w:t>
            </w:r>
            <w:r w:rsidR="00A458E0">
              <w:rPr>
                <w:rFonts w:asciiTheme="minorHAnsi" w:eastAsiaTheme="minorEastAsia" w:hAnsiTheme="minorHAnsi"/>
                <w:noProof/>
                <w:sz w:val="22"/>
              </w:rPr>
              <w:tab/>
            </w:r>
            <w:r w:rsidR="00A458E0" w:rsidRPr="00A9187E">
              <w:rPr>
                <w:rStyle w:val="Hyperlink"/>
                <w:noProof/>
              </w:rPr>
              <w:t>Synthesis of Organizational Culture - Previous Theories and Models –</w:t>
            </w:r>
            <w:r w:rsidR="00A458E0">
              <w:rPr>
                <w:noProof/>
                <w:webHidden/>
              </w:rPr>
              <w:tab/>
            </w:r>
            <w:r w:rsidR="00A458E0">
              <w:rPr>
                <w:noProof/>
                <w:webHidden/>
              </w:rPr>
              <w:fldChar w:fldCharType="begin"/>
            </w:r>
            <w:r w:rsidR="00A458E0">
              <w:rPr>
                <w:noProof/>
                <w:webHidden/>
              </w:rPr>
              <w:instrText xml:space="preserve"> PAGEREF _Toc504484376 \h </w:instrText>
            </w:r>
            <w:r w:rsidR="00A458E0">
              <w:rPr>
                <w:noProof/>
                <w:webHidden/>
              </w:rPr>
            </w:r>
            <w:r w:rsidR="00A458E0">
              <w:rPr>
                <w:noProof/>
                <w:webHidden/>
              </w:rPr>
              <w:fldChar w:fldCharType="separate"/>
            </w:r>
            <w:r w:rsidR="00F7693D">
              <w:rPr>
                <w:noProof/>
                <w:webHidden/>
              </w:rPr>
              <w:t>33</w:t>
            </w:r>
            <w:r w:rsidR="00A458E0">
              <w:rPr>
                <w:noProof/>
                <w:webHidden/>
              </w:rPr>
              <w:fldChar w:fldCharType="end"/>
            </w:r>
          </w:hyperlink>
        </w:p>
        <w:p w:rsidR="00A458E0" w:rsidRDefault="005E2A53">
          <w:pPr>
            <w:pStyle w:val="TOC3"/>
            <w:tabs>
              <w:tab w:val="left" w:pos="1540"/>
              <w:tab w:val="right" w:leader="dot" w:pos="9350"/>
            </w:tabs>
            <w:rPr>
              <w:rFonts w:asciiTheme="minorHAnsi" w:eastAsiaTheme="minorEastAsia" w:hAnsiTheme="minorHAnsi"/>
              <w:noProof/>
              <w:sz w:val="22"/>
            </w:rPr>
          </w:pPr>
          <w:hyperlink w:anchor="_Toc504484377" w:history="1">
            <w:r w:rsidR="00A458E0" w:rsidRPr="00A9187E">
              <w:rPr>
                <w:rStyle w:val="Hyperlink"/>
                <w:rFonts w:asciiTheme="majorBidi" w:hAnsiTheme="majorBidi"/>
                <w:noProof/>
              </w:rPr>
              <w:t>2.3.2.1</w:t>
            </w:r>
            <w:r w:rsidR="00A458E0">
              <w:rPr>
                <w:rFonts w:asciiTheme="minorHAnsi" w:eastAsiaTheme="minorEastAsia" w:hAnsiTheme="minorHAnsi"/>
                <w:noProof/>
                <w:sz w:val="22"/>
              </w:rPr>
              <w:tab/>
            </w:r>
            <w:r w:rsidR="00A458E0" w:rsidRPr="00A9187E">
              <w:rPr>
                <w:rStyle w:val="Hyperlink"/>
                <w:rFonts w:asciiTheme="majorBidi" w:hAnsiTheme="majorBidi"/>
                <w:noProof/>
              </w:rPr>
              <w:t>Trust</w:t>
            </w:r>
            <w:r w:rsidR="00A458E0">
              <w:rPr>
                <w:noProof/>
                <w:webHidden/>
              </w:rPr>
              <w:tab/>
            </w:r>
            <w:r w:rsidR="00A458E0">
              <w:rPr>
                <w:noProof/>
                <w:webHidden/>
              </w:rPr>
              <w:fldChar w:fldCharType="begin"/>
            </w:r>
            <w:r w:rsidR="00A458E0">
              <w:rPr>
                <w:noProof/>
                <w:webHidden/>
              </w:rPr>
              <w:instrText xml:space="preserve"> PAGEREF _Toc504484377 \h </w:instrText>
            </w:r>
            <w:r w:rsidR="00A458E0">
              <w:rPr>
                <w:noProof/>
                <w:webHidden/>
              </w:rPr>
            </w:r>
            <w:r w:rsidR="00A458E0">
              <w:rPr>
                <w:noProof/>
                <w:webHidden/>
              </w:rPr>
              <w:fldChar w:fldCharType="separate"/>
            </w:r>
            <w:r w:rsidR="00F7693D">
              <w:rPr>
                <w:noProof/>
                <w:webHidden/>
              </w:rPr>
              <w:t>35</w:t>
            </w:r>
            <w:r w:rsidR="00A458E0">
              <w:rPr>
                <w:noProof/>
                <w:webHidden/>
              </w:rPr>
              <w:fldChar w:fldCharType="end"/>
            </w:r>
          </w:hyperlink>
        </w:p>
        <w:p w:rsidR="00A458E0" w:rsidRDefault="005E2A53">
          <w:pPr>
            <w:pStyle w:val="TOC3"/>
            <w:tabs>
              <w:tab w:val="left" w:pos="1540"/>
              <w:tab w:val="right" w:leader="dot" w:pos="9350"/>
            </w:tabs>
            <w:rPr>
              <w:rFonts w:asciiTheme="minorHAnsi" w:eastAsiaTheme="minorEastAsia" w:hAnsiTheme="minorHAnsi"/>
              <w:noProof/>
              <w:sz w:val="22"/>
            </w:rPr>
          </w:pPr>
          <w:hyperlink w:anchor="_Toc504484378" w:history="1">
            <w:r w:rsidR="00A458E0" w:rsidRPr="00A9187E">
              <w:rPr>
                <w:rStyle w:val="Hyperlink"/>
                <w:rFonts w:asciiTheme="majorBidi" w:hAnsiTheme="majorBidi"/>
                <w:noProof/>
              </w:rPr>
              <w:t>2.3.2.2</w:t>
            </w:r>
            <w:r w:rsidR="00A458E0">
              <w:rPr>
                <w:rFonts w:asciiTheme="minorHAnsi" w:eastAsiaTheme="minorEastAsia" w:hAnsiTheme="minorHAnsi"/>
                <w:noProof/>
                <w:sz w:val="22"/>
              </w:rPr>
              <w:tab/>
            </w:r>
            <w:r w:rsidR="00A458E0" w:rsidRPr="00A9187E">
              <w:rPr>
                <w:rStyle w:val="Hyperlink"/>
                <w:rFonts w:asciiTheme="majorBidi" w:hAnsiTheme="majorBidi"/>
                <w:noProof/>
              </w:rPr>
              <w:t>Commitment</w:t>
            </w:r>
            <w:r w:rsidR="00A458E0">
              <w:rPr>
                <w:noProof/>
                <w:webHidden/>
              </w:rPr>
              <w:tab/>
            </w:r>
            <w:r w:rsidR="00A458E0">
              <w:rPr>
                <w:noProof/>
                <w:webHidden/>
              </w:rPr>
              <w:fldChar w:fldCharType="begin"/>
            </w:r>
            <w:r w:rsidR="00A458E0">
              <w:rPr>
                <w:noProof/>
                <w:webHidden/>
              </w:rPr>
              <w:instrText xml:space="preserve"> PAGEREF _Toc504484378 \h </w:instrText>
            </w:r>
            <w:r w:rsidR="00A458E0">
              <w:rPr>
                <w:noProof/>
                <w:webHidden/>
              </w:rPr>
            </w:r>
            <w:r w:rsidR="00A458E0">
              <w:rPr>
                <w:noProof/>
                <w:webHidden/>
              </w:rPr>
              <w:fldChar w:fldCharType="separate"/>
            </w:r>
            <w:r w:rsidR="00F7693D">
              <w:rPr>
                <w:noProof/>
                <w:webHidden/>
              </w:rPr>
              <w:t>36</w:t>
            </w:r>
            <w:r w:rsidR="00A458E0">
              <w:rPr>
                <w:noProof/>
                <w:webHidden/>
              </w:rPr>
              <w:fldChar w:fldCharType="end"/>
            </w:r>
          </w:hyperlink>
        </w:p>
        <w:p w:rsidR="00A458E0" w:rsidRDefault="005E2A53">
          <w:pPr>
            <w:pStyle w:val="TOC3"/>
            <w:tabs>
              <w:tab w:val="left" w:pos="1540"/>
              <w:tab w:val="right" w:leader="dot" w:pos="9350"/>
            </w:tabs>
            <w:rPr>
              <w:rFonts w:asciiTheme="minorHAnsi" w:eastAsiaTheme="minorEastAsia" w:hAnsiTheme="minorHAnsi"/>
              <w:noProof/>
              <w:sz w:val="22"/>
            </w:rPr>
          </w:pPr>
          <w:hyperlink w:anchor="_Toc504484379" w:history="1">
            <w:r w:rsidR="00A458E0" w:rsidRPr="00A9187E">
              <w:rPr>
                <w:rStyle w:val="Hyperlink"/>
                <w:rFonts w:asciiTheme="majorBidi" w:hAnsiTheme="majorBidi"/>
                <w:noProof/>
              </w:rPr>
              <w:t>2.3.2.3</w:t>
            </w:r>
            <w:r w:rsidR="00A458E0">
              <w:rPr>
                <w:rFonts w:asciiTheme="minorHAnsi" w:eastAsiaTheme="minorEastAsia" w:hAnsiTheme="minorHAnsi"/>
                <w:noProof/>
                <w:sz w:val="22"/>
              </w:rPr>
              <w:tab/>
            </w:r>
            <w:r w:rsidR="00A458E0" w:rsidRPr="00A9187E">
              <w:rPr>
                <w:rStyle w:val="Hyperlink"/>
                <w:rFonts w:asciiTheme="majorBidi" w:hAnsiTheme="majorBidi"/>
                <w:noProof/>
              </w:rPr>
              <w:t>Collaboration</w:t>
            </w:r>
            <w:r w:rsidR="00A458E0">
              <w:rPr>
                <w:noProof/>
                <w:webHidden/>
              </w:rPr>
              <w:tab/>
            </w:r>
            <w:r w:rsidR="00A458E0">
              <w:rPr>
                <w:noProof/>
                <w:webHidden/>
              </w:rPr>
              <w:fldChar w:fldCharType="begin"/>
            </w:r>
            <w:r w:rsidR="00A458E0">
              <w:rPr>
                <w:noProof/>
                <w:webHidden/>
              </w:rPr>
              <w:instrText xml:space="preserve"> PAGEREF _Toc504484379 \h </w:instrText>
            </w:r>
            <w:r w:rsidR="00A458E0">
              <w:rPr>
                <w:noProof/>
                <w:webHidden/>
              </w:rPr>
            </w:r>
            <w:r w:rsidR="00A458E0">
              <w:rPr>
                <w:noProof/>
                <w:webHidden/>
              </w:rPr>
              <w:fldChar w:fldCharType="separate"/>
            </w:r>
            <w:r w:rsidR="00F7693D">
              <w:rPr>
                <w:noProof/>
                <w:webHidden/>
              </w:rPr>
              <w:t>37</w:t>
            </w:r>
            <w:r w:rsidR="00A458E0">
              <w:rPr>
                <w:noProof/>
                <w:webHidden/>
              </w:rPr>
              <w:fldChar w:fldCharType="end"/>
            </w:r>
          </w:hyperlink>
        </w:p>
        <w:p w:rsidR="00A458E0" w:rsidRDefault="005E2A53">
          <w:pPr>
            <w:pStyle w:val="TOC3"/>
            <w:tabs>
              <w:tab w:val="left" w:pos="1540"/>
              <w:tab w:val="right" w:leader="dot" w:pos="9350"/>
            </w:tabs>
            <w:rPr>
              <w:rFonts w:asciiTheme="minorHAnsi" w:eastAsiaTheme="minorEastAsia" w:hAnsiTheme="minorHAnsi"/>
              <w:noProof/>
              <w:sz w:val="22"/>
            </w:rPr>
          </w:pPr>
          <w:hyperlink w:anchor="_Toc504484380" w:history="1">
            <w:r w:rsidR="00A458E0" w:rsidRPr="00A9187E">
              <w:rPr>
                <w:rStyle w:val="Hyperlink"/>
                <w:rFonts w:asciiTheme="majorBidi" w:hAnsiTheme="majorBidi"/>
                <w:noProof/>
              </w:rPr>
              <w:t>2.3.2.4</w:t>
            </w:r>
            <w:r w:rsidR="00A458E0">
              <w:rPr>
                <w:rFonts w:asciiTheme="minorHAnsi" w:eastAsiaTheme="minorEastAsia" w:hAnsiTheme="minorHAnsi"/>
                <w:noProof/>
                <w:sz w:val="22"/>
              </w:rPr>
              <w:tab/>
            </w:r>
            <w:r w:rsidR="00A458E0" w:rsidRPr="00A9187E">
              <w:rPr>
                <w:rStyle w:val="Hyperlink"/>
                <w:rFonts w:asciiTheme="majorBidi" w:hAnsiTheme="majorBidi"/>
                <w:noProof/>
              </w:rPr>
              <w:t>Competence</w:t>
            </w:r>
            <w:r w:rsidR="00A458E0">
              <w:rPr>
                <w:noProof/>
                <w:webHidden/>
              </w:rPr>
              <w:tab/>
            </w:r>
            <w:r w:rsidR="00A458E0">
              <w:rPr>
                <w:noProof/>
                <w:webHidden/>
              </w:rPr>
              <w:fldChar w:fldCharType="begin"/>
            </w:r>
            <w:r w:rsidR="00A458E0">
              <w:rPr>
                <w:noProof/>
                <w:webHidden/>
              </w:rPr>
              <w:instrText xml:space="preserve"> PAGEREF _Toc504484380 \h </w:instrText>
            </w:r>
            <w:r w:rsidR="00A458E0">
              <w:rPr>
                <w:noProof/>
                <w:webHidden/>
              </w:rPr>
            </w:r>
            <w:r w:rsidR="00A458E0">
              <w:rPr>
                <w:noProof/>
                <w:webHidden/>
              </w:rPr>
              <w:fldChar w:fldCharType="separate"/>
            </w:r>
            <w:r w:rsidR="00F7693D">
              <w:rPr>
                <w:noProof/>
                <w:webHidden/>
              </w:rPr>
              <w:t>37</w:t>
            </w:r>
            <w:r w:rsidR="00A458E0">
              <w:rPr>
                <w:noProof/>
                <w:webHidden/>
              </w:rPr>
              <w:fldChar w:fldCharType="end"/>
            </w:r>
          </w:hyperlink>
        </w:p>
        <w:p w:rsidR="00A458E0" w:rsidRDefault="005E2A53">
          <w:pPr>
            <w:pStyle w:val="TOC2"/>
            <w:rPr>
              <w:rFonts w:asciiTheme="minorHAnsi" w:eastAsiaTheme="minorEastAsia" w:hAnsiTheme="minorHAnsi" w:cstheme="minorBidi"/>
              <w:sz w:val="22"/>
            </w:rPr>
          </w:pPr>
          <w:hyperlink w:anchor="_Toc504484381" w:history="1">
            <w:r w:rsidR="00A458E0" w:rsidRPr="00A9187E">
              <w:rPr>
                <w:rStyle w:val="Hyperlink"/>
                <w:rFonts w:eastAsiaTheme="majorEastAsia"/>
                <w:b/>
                <w:bCs/>
              </w:rPr>
              <w:t>2.4</w:t>
            </w:r>
            <w:r w:rsidR="00A458E0">
              <w:rPr>
                <w:rFonts w:asciiTheme="minorHAnsi" w:eastAsiaTheme="minorEastAsia" w:hAnsiTheme="minorHAnsi" w:cstheme="minorBidi"/>
                <w:sz w:val="22"/>
              </w:rPr>
              <w:tab/>
            </w:r>
            <w:r w:rsidR="00A458E0" w:rsidRPr="00A9187E">
              <w:rPr>
                <w:rStyle w:val="Hyperlink"/>
                <w:rFonts w:eastAsiaTheme="majorEastAsia"/>
                <w:b/>
                <w:bCs/>
              </w:rPr>
              <w:t>Knowledge Management</w:t>
            </w:r>
            <w:r w:rsidR="00A458E0">
              <w:rPr>
                <w:webHidden/>
              </w:rPr>
              <w:tab/>
            </w:r>
            <w:r w:rsidR="00A458E0">
              <w:rPr>
                <w:webHidden/>
              </w:rPr>
              <w:fldChar w:fldCharType="begin"/>
            </w:r>
            <w:r w:rsidR="00A458E0">
              <w:rPr>
                <w:webHidden/>
              </w:rPr>
              <w:instrText xml:space="preserve"> PAGEREF _Toc504484381 \h </w:instrText>
            </w:r>
            <w:r w:rsidR="00A458E0">
              <w:rPr>
                <w:webHidden/>
              </w:rPr>
            </w:r>
            <w:r w:rsidR="00A458E0">
              <w:rPr>
                <w:webHidden/>
              </w:rPr>
              <w:fldChar w:fldCharType="separate"/>
            </w:r>
            <w:r w:rsidR="00F7693D">
              <w:rPr>
                <w:webHidden/>
              </w:rPr>
              <w:t>38</w:t>
            </w:r>
            <w:r w:rsidR="00A458E0">
              <w:rPr>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382" w:history="1">
            <w:r w:rsidR="00A458E0" w:rsidRPr="00A9187E">
              <w:rPr>
                <w:rStyle w:val="Hyperlink"/>
                <w:rFonts w:asciiTheme="majorBidi" w:hAnsiTheme="majorBidi"/>
                <w:noProof/>
              </w:rPr>
              <w:t>2.4.1</w:t>
            </w:r>
            <w:r w:rsidR="00A458E0">
              <w:rPr>
                <w:rFonts w:asciiTheme="minorHAnsi" w:eastAsiaTheme="minorEastAsia" w:hAnsiTheme="minorHAnsi"/>
                <w:noProof/>
                <w:sz w:val="22"/>
              </w:rPr>
              <w:tab/>
            </w:r>
            <w:r w:rsidR="00A458E0" w:rsidRPr="00A9187E">
              <w:rPr>
                <w:rStyle w:val="Hyperlink"/>
                <w:rFonts w:asciiTheme="majorBidi" w:hAnsiTheme="majorBidi"/>
                <w:noProof/>
              </w:rPr>
              <w:t xml:space="preserve">Definition and Importance of </w:t>
            </w:r>
            <w:r w:rsidR="00A458E0" w:rsidRPr="00A9187E">
              <w:rPr>
                <w:rStyle w:val="Hyperlink"/>
                <w:rFonts w:asciiTheme="majorBidi" w:eastAsia="Calibri" w:hAnsiTheme="majorBidi"/>
                <w:noProof/>
              </w:rPr>
              <w:t>Knowledge Management</w:t>
            </w:r>
            <w:r w:rsidR="00A458E0">
              <w:rPr>
                <w:noProof/>
                <w:webHidden/>
              </w:rPr>
              <w:tab/>
            </w:r>
            <w:r w:rsidR="00A458E0">
              <w:rPr>
                <w:noProof/>
                <w:webHidden/>
              </w:rPr>
              <w:fldChar w:fldCharType="begin"/>
            </w:r>
            <w:r w:rsidR="00A458E0">
              <w:rPr>
                <w:noProof/>
                <w:webHidden/>
              </w:rPr>
              <w:instrText xml:space="preserve"> PAGEREF _Toc504484382 \h </w:instrText>
            </w:r>
            <w:r w:rsidR="00A458E0">
              <w:rPr>
                <w:noProof/>
                <w:webHidden/>
              </w:rPr>
            </w:r>
            <w:r w:rsidR="00A458E0">
              <w:rPr>
                <w:noProof/>
                <w:webHidden/>
              </w:rPr>
              <w:fldChar w:fldCharType="separate"/>
            </w:r>
            <w:r w:rsidR="00F7693D">
              <w:rPr>
                <w:noProof/>
                <w:webHidden/>
              </w:rPr>
              <w:t>38</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383" w:history="1">
            <w:r w:rsidR="00A458E0" w:rsidRPr="00A9187E">
              <w:rPr>
                <w:rStyle w:val="Hyperlink"/>
                <w:rFonts w:asciiTheme="majorBidi" w:hAnsiTheme="majorBidi"/>
                <w:noProof/>
              </w:rPr>
              <w:t>2.4.2</w:t>
            </w:r>
            <w:r w:rsidR="00A458E0">
              <w:rPr>
                <w:rFonts w:asciiTheme="minorHAnsi" w:eastAsiaTheme="minorEastAsia" w:hAnsiTheme="minorHAnsi"/>
                <w:noProof/>
                <w:sz w:val="22"/>
              </w:rPr>
              <w:tab/>
            </w:r>
            <w:r w:rsidR="00A458E0" w:rsidRPr="00A9187E">
              <w:rPr>
                <w:rStyle w:val="Hyperlink"/>
                <w:noProof/>
              </w:rPr>
              <w:t xml:space="preserve">Synthesis of </w:t>
            </w:r>
            <w:r w:rsidR="00A458E0" w:rsidRPr="00A9187E">
              <w:rPr>
                <w:rStyle w:val="Hyperlink"/>
                <w:rFonts w:asciiTheme="majorBidi" w:hAnsiTheme="majorBidi"/>
                <w:noProof/>
              </w:rPr>
              <w:t>Knowledge</w:t>
            </w:r>
            <w:r w:rsidR="00A458E0" w:rsidRPr="00A9187E">
              <w:rPr>
                <w:rStyle w:val="Hyperlink"/>
                <w:noProof/>
              </w:rPr>
              <w:t xml:space="preserve"> Management - Previous Theories and Models –</w:t>
            </w:r>
            <w:r w:rsidR="00A458E0">
              <w:rPr>
                <w:noProof/>
                <w:webHidden/>
              </w:rPr>
              <w:tab/>
            </w:r>
            <w:r w:rsidR="00A458E0">
              <w:rPr>
                <w:noProof/>
                <w:webHidden/>
              </w:rPr>
              <w:fldChar w:fldCharType="begin"/>
            </w:r>
            <w:r w:rsidR="00A458E0">
              <w:rPr>
                <w:noProof/>
                <w:webHidden/>
              </w:rPr>
              <w:instrText xml:space="preserve"> PAGEREF _Toc504484383 \h </w:instrText>
            </w:r>
            <w:r w:rsidR="00A458E0">
              <w:rPr>
                <w:noProof/>
                <w:webHidden/>
              </w:rPr>
            </w:r>
            <w:r w:rsidR="00A458E0">
              <w:rPr>
                <w:noProof/>
                <w:webHidden/>
              </w:rPr>
              <w:fldChar w:fldCharType="separate"/>
            </w:r>
            <w:r w:rsidR="00F7693D">
              <w:rPr>
                <w:noProof/>
                <w:webHidden/>
              </w:rPr>
              <w:t>39</w:t>
            </w:r>
            <w:r w:rsidR="00A458E0">
              <w:rPr>
                <w:noProof/>
                <w:webHidden/>
              </w:rPr>
              <w:fldChar w:fldCharType="end"/>
            </w:r>
          </w:hyperlink>
        </w:p>
        <w:p w:rsidR="00A458E0" w:rsidRDefault="005E2A53">
          <w:pPr>
            <w:pStyle w:val="TOC2"/>
            <w:rPr>
              <w:rFonts w:asciiTheme="minorHAnsi" w:eastAsiaTheme="minorEastAsia" w:hAnsiTheme="minorHAnsi" w:cstheme="minorBidi"/>
              <w:sz w:val="22"/>
            </w:rPr>
          </w:pPr>
          <w:hyperlink w:anchor="_Toc504484384" w:history="1">
            <w:r w:rsidR="00A458E0" w:rsidRPr="00A9187E">
              <w:rPr>
                <w:rStyle w:val="Hyperlink"/>
                <w:rFonts w:eastAsiaTheme="majorEastAsia"/>
                <w:b/>
                <w:bCs/>
              </w:rPr>
              <w:t>2.5</w:t>
            </w:r>
            <w:r w:rsidR="00A458E0">
              <w:rPr>
                <w:rFonts w:asciiTheme="minorHAnsi" w:eastAsiaTheme="minorEastAsia" w:hAnsiTheme="minorHAnsi" w:cstheme="minorBidi"/>
                <w:sz w:val="22"/>
              </w:rPr>
              <w:tab/>
            </w:r>
            <w:r w:rsidR="00A458E0" w:rsidRPr="00A9187E">
              <w:rPr>
                <w:rStyle w:val="Hyperlink"/>
                <w:rFonts w:eastAsiaTheme="majorEastAsia"/>
                <w:b/>
                <w:bCs/>
              </w:rPr>
              <w:t>Aspects of Knowledge Management</w:t>
            </w:r>
            <w:r w:rsidR="00A458E0">
              <w:rPr>
                <w:webHidden/>
              </w:rPr>
              <w:tab/>
            </w:r>
            <w:r w:rsidR="00A458E0">
              <w:rPr>
                <w:webHidden/>
              </w:rPr>
              <w:fldChar w:fldCharType="begin"/>
            </w:r>
            <w:r w:rsidR="00A458E0">
              <w:rPr>
                <w:webHidden/>
              </w:rPr>
              <w:instrText xml:space="preserve"> PAGEREF _Toc504484384 \h </w:instrText>
            </w:r>
            <w:r w:rsidR="00A458E0">
              <w:rPr>
                <w:webHidden/>
              </w:rPr>
            </w:r>
            <w:r w:rsidR="00A458E0">
              <w:rPr>
                <w:webHidden/>
              </w:rPr>
              <w:fldChar w:fldCharType="separate"/>
            </w:r>
            <w:r w:rsidR="00F7693D">
              <w:rPr>
                <w:webHidden/>
              </w:rPr>
              <w:t>41</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85" w:history="1">
            <w:r w:rsidR="00A458E0" w:rsidRPr="00A9187E">
              <w:rPr>
                <w:rStyle w:val="Hyperlink"/>
                <w:rFonts w:eastAsiaTheme="majorEastAsia"/>
                <w:b/>
                <w:bCs/>
              </w:rPr>
              <w:t>2.6</w:t>
            </w:r>
            <w:r w:rsidR="00A458E0">
              <w:rPr>
                <w:rFonts w:asciiTheme="minorHAnsi" w:eastAsiaTheme="minorEastAsia" w:hAnsiTheme="minorHAnsi" w:cstheme="minorBidi"/>
                <w:sz w:val="22"/>
              </w:rPr>
              <w:tab/>
            </w:r>
            <w:r w:rsidR="00A458E0" w:rsidRPr="00A9187E">
              <w:rPr>
                <w:rStyle w:val="Hyperlink"/>
                <w:rFonts w:eastAsiaTheme="majorEastAsia"/>
                <w:b/>
                <w:bCs/>
              </w:rPr>
              <w:t>Knowledge Management Approach</w:t>
            </w:r>
            <w:r w:rsidR="00A458E0">
              <w:rPr>
                <w:webHidden/>
              </w:rPr>
              <w:tab/>
            </w:r>
            <w:r w:rsidR="00A458E0">
              <w:rPr>
                <w:webHidden/>
              </w:rPr>
              <w:fldChar w:fldCharType="begin"/>
            </w:r>
            <w:r w:rsidR="00A458E0">
              <w:rPr>
                <w:webHidden/>
              </w:rPr>
              <w:instrText xml:space="preserve"> PAGEREF _Toc504484385 \h </w:instrText>
            </w:r>
            <w:r w:rsidR="00A458E0">
              <w:rPr>
                <w:webHidden/>
              </w:rPr>
            </w:r>
            <w:r w:rsidR="00A458E0">
              <w:rPr>
                <w:webHidden/>
              </w:rPr>
              <w:fldChar w:fldCharType="separate"/>
            </w:r>
            <w:r w:rsidR="00F7693D">
              <w:rPr>
                <w:webHidden/>
              </w:rPr>
              <w:t>42</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86" w:history="1">
            <w:r w:rsidR="00A458E0" w:rsidRPr="00A9187E">
              <w:rPr>
                <w:rStyle w:val="Hyperlink"/>
                <w:rFonts w:eastAsiaTheme="majorEastAsia"/>
                <w:b/>
                <w:bCs/>
              </w:rPr>
              <w:t>2.7</w:t>
            </w:r>
            <w:r w:rsidR="00A458E0">
              <w:rPr>
                <w:rFonts w:asciiTheme="minorHAnsi" w:eastAsiaTheme="minorEastAsia" w:hAnsiTheme="minorHAnsi" w:cstheme="minorBidi"/>
                <w:sz w:val="22"/>
              </w:rPr>
              <w:tab/>
            </w:r>
            <w:r w:rsidR="00A458E0" w:rsidRPr="00A9187E">
              <w:rPr>
                <w:rStyle w:val="Hyperlink"/>
                <w:rFonts w:eastAsiaTheme="majorEastAsia"/>
                <w:b/>
                <w:bCs/>
              </w:rPr>
              <w:t>Knowledge Management Practices</w:t>
            </w:r>
            <w:r w:rsidR="00A458E0">
              <w:rPr>
                <w:webHidden/>
              </w:rPr>
              <w:tab/>
            </w:r>
            <w:r w:rsidR="00A458E0">
              <w:rPr>
                <w:webHidden/>
              </w:rPr>
              <w:fldChar w:fldCharType="begin"/>
            </w:r>
            <w:r w:rsidR="00A458E0">
              <w:rPr>
                <w:webHidden/>
              </w:rPr>
              <w:instrText xml:space="preserve"> PAGEREF _Toc504484386 \h </w:instrText>
            </w:r>
            <w:r w:rsidR="00A458E0">
              <w:rPr>
                <w:webHidden/>
              </w:rPr>
            </w:r>
            <w:r w:rsidR="00A458E0">
              <w:rPr>
                <w:webHidden/>
              </w:rPr>
              <w:fldChar w:fldCharType="separate"/>
            </w:r>
            <w:r w:rsidR="00F7693D">
              <w:rPr>
                <w:webHidden/>
              </w:rPr>
              <w:t>44</w:t>
            </w:r>
            <w:r w:rsidR="00A458E0">
              <w:rPr>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387" w:history="1">
            <w:r w:rsidR="00A458E0" w:rsidRPr="00A9187E">
              <w:rPr>
                <w:rStyle w:val="Hyperlink"/>
                <w:rFonts w:asciiTheme="majorBidi" w:hAnsiTheme="majorBidi"/>
                <w:noProof/>
              </w:rPr>
              <w:t>2.7.1</w:t>
            </w:r>
            <w:r w:rsidR="00A458E0">
              <w:rPr>
                <w:rFonts w:asciiTheme="minorHAnsi" w:eastAsiaTheme="minorEastAsia" w:hAnsiTheme="minorHAnsi"/>
                <w:noProof/>
                <w:sz w:val="22"/>
              </w:rPr>
              <w:tab/>
            </w:r>
            <w:r w:rsidR="00A458E0" w:rsidRPr="00A9187E">
              <w:rPr>
                <w:rStyle w:val="Hyperlink"/>
                <w:rFonts w:asciiTheme="majorBidi" w:hAnsiTheme="majorBidi"/>
                <w:noProof/>
              </w:rPr>
              <w:t>Knowledge Creation</w:t>
            </w:r>
            <w:r w:rsidR="00A458E0">
              <w:rPr>
                <w:noProof/>
                <w:webHidden/>
              </w:rPr>
              <w:tab/>
            </w:r>
            <w:r w:rsidR="00A458E0">
              <w:rPr>
                <w:noProof/>
                <w:webHidden/>
              </w:rPr>
              <w:fldChar w:fldCharType="begin"/>
            </w:r>
            <w:r w:rsidR="00A458E0">
              <w:rPr>
                <w:noProof/>
                <w:webHidden/>
              </w:rPr>
              <w:instrText xml:space="preserve"> PAGEREF _Toc504484387 \h </w:instrText>
            </w:r>
            <w:r w:rsidR="00A458E0">
              <w:rPr>
                <w:noProof/>
                <w:webHidden/>
              </w:rPr>
            </w:r>
            <w:r w:rsidR="00A458E0">
              <w:rPr>
                <w:noProof/>
                <w:webHidden/>
              </w:rPr>
              <w:fldChar w:fldCharType="separate"/>
            </w:r>
            <w:r w:rsidR="00F7693D">
              <w:rPr>
                <w:noProof/>
                <w:webHidden/>
              </w:rPr>
              <w:t>48</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388" w:history="1">
            <w:r w:rsidR="00A458E0" w:rsidRPr="00A9187E">
              <w:rPr>
                <w:rStyle w:val="Hyperlink"/>
                <w:rFonts w:asciiTheme="majorBidi" w:hAnsiTheme="majorBidi"/>
                <w:noProof/>
              </w:rPr>
              <w:t>2.7.2</w:t>
            </w:r>
            <w:r w:rsidR="00A458E0">
              <w:rPr>
                <w:rFonts w:asciiTheme="minorHAnsi" w:eastAsiaTheme="minorEastAsia" w:hAnsiTheme="minorHAnsi"/>
                <w:noProof/>
                <w:sz w:val="22"/>
              </w:rPr>
              <w:tab/>
            </w:r>
            <w:r w:rsidR="00A458E0" w:rsidRPr="00A9187E">
              <w:rPr>
                <w:rStyle w:val="Hyperlink"/>
                <w:rFonts w:asciiTheme="majorBidi" w:hAnsiTheme="majorBidi"/>
                <w:noProof/>
              </w:rPr>
              <w:t>Knowledge Utilization</w:t>
            </w:r>
            <w:r w:rsidR="00A458E0">
              <w:rPr>
                <w:noProof/>
                <w:webHidden/>
              </w:rPr>
              <w:tab/>
            </w:r>
            <w:r w:rsidR="00A458E0">
              <w:rPr>
                <w:noProof/>
                <w:webHidden/>
              </w:rPr>
              <w:fldChar w:fldCharType="begin"/>
            </w:r>
            <w:r w:rsidR="00A458E0">
              <w:rPr>
                <w:noProof/>
                <w:webHidden/>
              </w:rPr>
              <w:instrText xml:space="preserve"> PAGEREF _Toc504484388 \h </w:instrText>
            </w:r>
            <w:r w:rsidR="00A458E0">
              <w:rPr>
                <w:noProof/>
                <w:webHidden/>
              </w:rPr>
            </w:r>
            <w:r w:rsidR="00A458E0">
              <w:rPr>
                <w:noProof/>
                <w:webHidden/>
              </w:rPr>
              <w:fldChar w:fldCharType="separate"/>
            </w:r>
            <w:r w:rsidR="00F7693D">
              <w:rPr>
                <w:noProof/>
                <w:webHidden/>
              </w:rPr>
              <w:t>48</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389" w:history="1">
            <w:r w:rsidR="00A458E0" w:rsidRPr="00A9187E">
              <w:rPr>
                <w:rStyle w:val="Hyperlink"/>
                <w:rFonts w:asciiTheme="majorBidi" w:hAnsiTheme="majorBidi"/>
                <w:noProof/>
              </w:rPr>
              <w:t>2.7.3</w:t>
            </w:r>
            <w:r w:rsidR="00A458E0">
              <w:rPr>
                <w:rFonts w:asciiTheme="minorHAnsi" w:eastAsiaTheme="minorEastAsia" w:hAnsiTheme="minorHAnsi"/>
                <w:noProof/>
                <w:sz w:val="22"/>
              </w:rPr>
              <w:tab/>
            </w:r>
            <w:r w:rsidR="00A458E0" w:rsidRPr="00A9187E">
              <w:rPr>
                <w:rStyle w:val="Hyperlink"/>
                <w:rFonts w:asciiTheme="majorBidi" w:hAnsiTheme="majorBidi"/>
                <w:noProof/>
              </w:rPr>
              <w:t>Knowledge Sharing</w:t>
            </w:r>
            <w:r w:rsidR="00A458E0">
              <w:rPr>
                <w:noProof/>
                <w:webHidden/>
              </w:rPr>
              <w:tab/>
            </w:r>
            <w:r w:rsidR="00A458E0">
              <w:rPr>
                <w:noProof/>
                <w:webHidden/>
              </w:rPr>
              <w:fldChar w:fldCharType="begin"/>
            </w:r>
            <w:r w:rsidR="00A458E0">
              <w:rPr>
                <w:noProof/>
                <w:webHidden/>
              </w:rPr>
              <w:instrText xml:space="preserve"> PAGEREF _Toc504484389 \h </w:instrText>
            </w:r>
            <w:r w:rsidR="00A458E0">
              <w:rPr>
                <w:noProof/>
                <w:webHidden/>
              </w:rPr>
            </w:r>
            <w:r w:rsidR="00A458E0">
              <w:rPr>
                <w:noProof/>
                <w:webHidden/>
              </w:rPr>
              <w:fldChar w:fldCharType="separate"/>
            </w:r>
            <w:r w:rsidR="00F7693D">
              <w:rPr>
                <w:noProof/>
                <w:webHidden/>
              </w:rPr>
              <w:t>49</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390" w:history="1">
            <w:r w:rsidR="00A458E0" w:rsidRPr="00A9187E">
              <w:rPr>
                <w:rStyle w:val="Hyperlink"/>
                <w:rFonts w:asciiTheme="majorBidi" w:hAnsiTheme="majorBidi"/>
                <w:noProof/>
              </w:rPr>
              <w:t>2.7.4</w:t>
            </w:r>
            <w:r w:rsidR="00A458E0">
              <w:rPr>
                <w:rFonts w:asciiTheme="minorHAnsi" w:eastAsiaTheme="minorEastAsia" w:hAnsiTheme="minorHAnsi"/>
                <w:noProof/>
                <w:sz w:val="22"/>
              </w:rPr>
              <w:tab/>
            </w:r>
            <w:r w:rsidR="00A458E0" w:rsidRPr="00A9187E">
              <w:rPr>
                <w:rStyle w:val="Hyperlink"/>
                <w:rFonts w:asciiTheme="majorBidi" w:hAnsiTheme="majorBidi"/>
                <w:noProof/>
              </w:rPr>
              <w:t>Knowledge Internalisation</w:t>
            </w:r>
            <w:r w:rsidR="00A458E0">
              <w:rPr>
                <w:noProof/>
                <w:webHidden/>
              </w:rPr>
              <w:tab/>
            </w:r>
            <w:r w:rsidR="00A458E0">
              <w:rPr>
                <w:noProof/>
                <w:webHidden/>
              </w:rPr>
              <w:fldChar w:fldCharType="begin"/>
            </w:r>
            <w:r w:rsidR="00A458E0">
              <w:rPr>
                <w:noProof/>
                <w:webHidden/>
              </w:rPr>
              <w:instrText xml:space="preserve"> PAGEREF _Toc504484390 \h </w:instrText>
            </w:r>
            <w:r w:rsidR="00A458E0">
              <w:rPr>
                <w:noProof/>
                <w:webHidden/>
              </w:rPr>
            </w:r>
            <w:r w:rsidR="00A458E0">
              <w:rPr>
                <w:noProof/>
                <w:webHidden/>
              </w:rPr>
              <w:fldChar w:fldCharType="separate"/>
            </w:r>
            <w:r w:rsidR="00F7693D">
              <w:rPr>
                <w:noProof/>
                <w:webHidden/>
              </w:rPr>
              <w:t>50</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391" w:history="1">
            <w:r w:rsidR="00A458E0" w:rsidRPr="00A9187E">
              <w:rPr>
                <w:rStyle w:val="Hyperlink"/>
                <w:rFonts w:asciiTheme="majorBidi" w:hAnsiTheme="majorBidi"/>
                <w:noProof/>
              </w:rPr>
              <w:t>2.7.5</w:t>
            </w:r>
            <w:r w:rsidR="00A458E0">
              <w:rPr>
                <w:rFonts w:asciiTheme="minorHAnsi" w:eastAsiaTheme="minorEastAsia" w:hAnsiTheme="minorHAnsi"/>
                <w:noProof/>
                <w:sz w:val="22"/>
              </w:rPr>
              <w:tab/>
            </w:r>
            <w:r w:rsidR="00A458E0" w:rsidRPr="00A9187E">
              <w:rPr>
                <w:rStyle w:val="Hyperlink"/>
                <w:rFonts w:asciiTheme="majorBidi" w:hAnsiTheme="majorBidi"/>
                <w:noProof/>
              </w:rPr>
              <w:t>Knowledge Management Practices within the Oil and Gas Sector</w:t>
            </w:r>
            <w:r w:rsidR="00A458E0">
              <w:rPr>
                <w:noProof/>
                <w:webHidden/>
              </w:rPr>
              <w:tab/>
            </w:r>
            <w:r w:rsidR="00A458E0">
              <w:rPr>
                <w:noProof/>
                <w:webHidden/>
              </w:rPr>
              <w:fldChar w:fldCharType="begin"/>
            </w:r>
            <w:r w:rsidR="00A458E0">
              <w:rPr>
                <w:noProof/>
                <w:webHidden/>
              </w:rPr>
              <w:instrText xml:space="preserve"> PAGEREF _Toc504484391 \h </w:instrText>
            </w:r>
            <w:r w:rsidR="00A458E0">
              <w:rPr>
                <w:noProof/>
                <w:webHidden/>
              </w:rPr>
            </w:r>
            <w:r w:rsidR="00A458E0">
              <w:rPr>
                <w:noProof/>
                <w:webHidden/>
              </w:rPr>
              <w:fldChar w:fldCharType="separate"/>
            </w:r>
            <w:r w:rsidR="00F7693D">
              <w:rPr>
                <w:noProof/>
                <w:webHidden/>
              </w:rPr>
              <w:t>51</w:t>
            </w:r>
            <w:r w:rsidR="00A458E0">
              <w:rPr>
                <w:noProof/>
                <w:webHidden/>
              </w:rPr>
              <w:fldChar w:fldCharType="end"/>
            </w:r>
          </w:hyperlink>
        </w:p>
        <w:p w:rsidR="00A458E0" w:rsidRDefault="005E2A53">
          <w:pPr>
            <w:pStyle w:val="TOC2"/>
            <w:rPr>
              <w:rFonts w:asciiTheme="minorHAnsi" w:eastAsiaTheme="minorEastAsia" w:hAnsiTheme="minorHAnsi" w:cstheme="minorBidi"/>
              <w:sz w:val="22"/>
            </w:rPr>
          </w:pPr>
          <w:hyperlink w:anchor="_Toc504484392" w:history="1">
            <w:r w:rsidR="00A458E0" w:rsidRPr="00A9187E">
              <w:rPr>
                <w:rStyle w:val="Hyperlink"/>
                <w:rFonts w:eastAsiaTheme="majorEastAsia"/>
                <w:b/>
                <w:bCs/>
              </w:rPr>
              <w:t>2.8</w:t>
            </w:r>
            <w:r w:rsidR="00A458E0">
              <w:rPr>
                <w:rFonts w:asciiTheme="minorHAnsi" w:eastAsiaTheme="minorEastAsia" w:hAnsiTheme="minorHAnsi" w:cstheme="minorBidi"/>
                <w:sz w:val="22"/>
              </w:rPr>
              <w:tab/>
            </w:r>
            <w:r w:rsidR="00A458E0" w:rsidRPr="00A9187E">
              <w:rPr>
                <w:rStyle w:val="Hyperlink"/>
                <w:rFonts w:eastAsiaTheme="majorEastAsia"/>
                <w:b/>
                <w:bCs/>
              </w:rPr>
              <w:t>Optimizing Operational Efficiency</w:t>
            </w:r>
            <w:r w:rsidR="00A458E0">
              <w:rPr>
                <w:webHidden/>
              </w:rPr>
              <w:tab/>
            </w:r>
            <w:r w:rsidR="00A458E0">
              <w:rPr>
                <w:webHidden/>
              </w:rPr>
              <w:fldChar w:fldCharType="begin"/>
            </w:r>
            <w:r w:rsidR="00A458E0">
              <w:rPr>
                <w:webHidden/>
              </w:rPr>
              <w:instrText xml:space="preserve"> PAGEREF _Toc504484392 \h </w:instrText>
            </w:r>
            <w:r w:rsidR="00A458E0">
              <w:rPr>
                <w:webHidden/>
              </w:rPr>
            </w:r>
            <w:r w:rsidR="00A458E0">
              <w:rPr>
                <w:webHidden/>
              </w:rPr>
              <w:fldChar w:fldCharType="separate"/>
            </w:r>
            <w:r w:rsidR="00F7693D">
              <w:rPr>
                <w:webHidden/>
              </w:rPr>
              <w:t>52</w:t>
            </w:r>
            <w:r w:rsidR="00A458E0">
              <w:rPr>
                <w:webHidden/>
              </w:rPr>
              <w:fldChar w:fldCharType="end"/>
            </w:r>
          </w:hyperlink>
        </w:p>
        <w:p w:rsidR="00A458E0" w:rsidRDefault="005E2A53" w:rsidP="00824008">
          <w:pPr>
            <w:pStyle w:val="TOC2"/>
            <w:rPr>
              <w:rFonts w:asciiTheme="minorHAnsi" w:eastAsiaTheme="minorEastAsia" w:hAnsiTheme="minorHAnsi" w:cstheme="minorBidi"/>
              <w:sz w:val="22"/>
            </w:rPr>
          </w:pPr>
          <w:hyperlink w:anchor="_Toc504484393" w:history="1">
            <w:r w:rsidR="00A458E0" w:rsidRPr="00A9187E">
              <w:rPr>
                <w:rStyle w:val="Hyperlink"/>
                <w:rFonts w:eastAsiaTheme="majorEastAsia"/>
                <w:b/>
                <w:bCs/>
              </w:rPr>
              <w:t>2.9</w:t>
            </w:r>
            <w:r w:rsidR="00A458E0">
              <w:rPr>
                <w:rFonts w:asciiTheme="minorHAnsi" w:eastAsiaTheme="minorEastAsia" w:hAnsiTheme="minorHAnsi" w:cstheme="minorBidi"/>
                <w:sz w:val="22"/>
              </w:rPr>
              <w:tab/>
            </w:r>
            <w:r w:rsidR="00A458E0" w:rsidRPr="00A9187E">
              <w:rPr>
                <w:rStyle w:val="Hyperlink"/>
                <w:rFonts w:eastAsiaTheme="majorEastAsia"/>
                <w:b/>
                <w:bCs/>
              </w:rPr>
              <w:t>Balanced Scorecard</w:t>
            </w:r>
            <w:r w:rsidR="00A458E0">
              <w:rPr>
                <w:webHidden/>
              </w:rPr>
              <w:tab/>
            </w:r>
            <w:r w:rsidR="00A458E0">
              <w:rPr>
                <w:webHidden/>
              </w:rPr>
              <w:fldChar w:fldCharType="begin"/>
            </w:r>
            <w:r w:rsidR="00A458E0">
              <w:rPr>
                <w:webHidden/>
              </w:rPr>
              <w:instrText xml:space="preserve"> PAGEREF _Toc504484393 \h </w:instrText>
            </w:r>
            <w:r w:rsidR="00A458E0">
              <w:rPr>
                <w:webHidden/>
              </w:rPr>
            </w:r>
            <w:r w:rsidR="00A458E0">
              <w:rPr>
                <w:webHidden/>
              </w:rPr>
              <w:fldChar w:fldCharType="separate"/>
            </w:r>
            <w:r w:rsidR="00F7693D">
              <w:rPr>
                <w:webHidden/>
              </w:rPr>
              <w:t>54</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94" w:history="1">
            <w:r w:rsidR="00A458E0" w:rsidRPr="00A9187E">
              <w:rPr>
                <w:rStyle w:val="Hyperlink"/>
                <w:rFonts w:eastAsiaTheme="majorEastAsia"/>
                <w:b/>
                <w:bCs/>
              </w:rPr>
              <w:t>2.10</w:t>
            </w:r>
            <w:r w:rsidR="00A458E0">
              <w:rPr>
                <w:rFonts w:asciiTheme="minorHAnsi" w:eastAsiaTheme="minorEastAsia" w:hAnsiTheme="minorHAnsi" w:cstheme="minorBidi"/>
                <w:sz w:val="22"/>
              </w:rPr>
              <w:tab/>
            </w:r>
            <w:r w:rsidR="00A458E0" w:rsidRPr="00A9187E">
              <w:rPr>
                <w:rStyle w:val="Hyperlink"/>
                <w:rFonts w:eastAsiaTheme="majorEastAsia"/>
                <w:b/>
                <w:bCs/>
              </w:rPr>
              <w:t>Contribution of Balanced Scorecard to Key Dimension of Operational Efficiency</w:t>
            </w:r>
            <w:r w:rsidR="00A458E0">
              <w:rPr>
                <w:rStyle w:val="Hyperlink"/>
                <w:rFonts w:eastAsiaTheme="majorEastAsia"/>
                <w:b/>
                <w:bCs/>
              </w:rPr>
              <w:t>…</w:t>
            </w:r>
            <w:r w:rsidR="00A458E0">
              <w:rPr>
                <w:webHidden/>
              </w:rPr>
              <w:tab/>
            </w:r>
            <w:r w:rsidR="00A458E0">
              <w:rPr>
                <w:webHidden/>
              </w:rPr>
              <w:fldChar w:fldCharType="begin"/>
            </w:r>
            <w:r w:rsidR="00A458E0">
              <w:rPr>
                <w:webHidden/>
              </w:rPr>
              <w:instrText xml:space="preserve"> PAGEREF _Toc504484394 \h </w:instrText>
            </w:r>
            <w:r w:rsidR="00A458E0">
              <w:rPr>
                <w:webHidden/>
              </w:rPr>
            </w:r>
            <w:r w:rsidR="00A458E0">
              <w:rPr>
                <w:webHidden/>
              </w:rPr>
              <w:fldChar w:fldCharType="separate"/>
            </w:r>
            <w:r w:rsidR="00F7693D">
              <w:rPr>
                <w:webHidden/>
              </w:rPr>
              <w:t>57</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95" w:history="1">
            <w:r w:rsidR="00A458E0" w:rsidRPr="00A9187E">
              <w:rPr>
                <w:rStyle w:val="Hyperlink"/>
                <w:rFonts w:eastAsiaTheme="majorEastAsia"/>
                <w:b/>
                <w:bCs/>
              </w:rPr>
              <w:t>2.11</w:t>
            </w:r>
            <w:r w:rsidR="00A458E0">
              <w:rPr>
                <w:rFonts w:asciiTheme="minorHAnsi" w:eastAsiaTheme="minorEastAsia" w:hAnsiTheme="minorHAnsi" w:cstheme="minorBidi"/>
                <w:sz w:val="22"/>
              </w:rPr>
              <w:tab/>
            </w:r>
            <w:r w:rsidR="00A458E0" w:rsidRPr="00A9187E">
              <w:rPr>
                <w:rStyle w:val="Hyperlink"/>
                <w:rFonts w:eastAsiaTheme="majorEastAsia"/>
                <w:b/>
                <w:bCs/>
              </w:rPr>
              <w:t>Summary</w:t>
            </w:r>
            <w:r w:rsidR="00A458E0">
              <w:rPr>
                <w:webHidden/>
              </w:rPr>
              <w:tab/>
            </w:r>
            <w:r w:rsidR="00A458E0">
              <w:rPr>
                <w:webHidden/>
              </w:rPr>
              <w:fldChar w:fldCharType="begin"/>
            </w:r>
            <w:r w:rsidR="00A458E0">
              <w:rPr>
                <w:webHidden/>
              </w:rPr>
              <w:instrText xml:space="preserve"> PAGEREF _Toc504484395 \h </w:instrText>
            </w:r>
            <w:r w:rsidR="00A458E0">
              <w:rPr>
                <w:webHidden/>
              </w:rPr>
            </w:r>
            <w:r w:rsidR="00A458E0">
              <w:rPr>
                <w:webHidden/>
              </w:rPr>
              <w:fldChar w:fldCharType="separate"/>
            </w:r>
            <w:r w:rsidR="00F7693D">
              <w:rPr>
                <w:webHidden/>
              </w:rPr>
              <w:t>64</w:t>
            </w:r>
            <w:r w:rsidR="00A458E0">
              <w:rPr>
                <w:webHidden/>
              </w:rPr>
              <w:fldChar w:fldCharType="end"/>
            </w:r>
          </w:hyperlink>
        </w:p>
        <w:p w:rsidR="00A458E0" w:rsidRDefault="005E2A53">
          <w:pPr>
            <w:pStyle w:val="TOC1"/>
            <w:rPr>
              <w:rFonts w:asciiTheme="minorHAnsi" w:eastAsiaTheme="minorEastAsia" w:hAnsiTheme="minorHAnsi" w:cstheme="minorBidi"/>
              <w:b w:val="0"/>
              <w:bCs w:val="0"/>
              <w:sz w:val="22"/>
              <w:szCs w:val="22"/>
              <w:lang w:val="en-US"/>
            </w:rPr>
          </w:pPr>
          <w:hyperlink w:anchor="_Toc504484396" w:history="1">
            <w:r w:rsidR="00A458E0" w:rsidRPr="00A9187E">
              <w:rPr>
                <w:rStyle w:val="Hyperlink"/>
                <w:rFonts w:eastAsia="Malgun Gothic"/>
              </w:rPr>
              <w:t>CHAPTER THREE: DEVELOPMENT OF RESEARCH HYPOTHESES</w:t>
            </w:r>
            <w:r w:rsidR="00A458E0">
              <w:rPr>
                <w:webHidden/>
              </w:rPr>
              <w:tab/>
            </w:r>
            <w:r w:rsidR="00A458E0">
              <w:rPr>
                <w:webHidden/>
              </w:rPr>
              <w:fldChar w:fldCharType="begin"/>
            </w:r>
            <w:r w:rsidR="00A458E0">
              <w:rPr>
                <w:webHidden/>
              </w:rPr>
              <w:instrText xml:space="preserve"> PAGEREF _Toc504484396 \h </w:instrText>
            </w:r>
            <w:r w:rsidR="00A458E0">
              <w:rPr>
                <w:webHidden/>
              </w:rPr>
            </w:r>
            <w:r w:rsidR="00A458E0">
              <w:rPr>
                <w:webHidden/>
              </w:rPr>
              <w:fldChar w:fldCharType="separate"/>
            </w:r>
            <w:r w:rsidR="00F7693D">
              <w:rPr>
                <w:webHidden/>
              </w:rPr>
              <w:t>65</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97" w:history="1">
            <w:r w:rsidR="00A458E0" w:rsidRPr="00A9187E">
              <w:rPr>
                <w:rStyle w:val="Hyperlink"/>
                <w:rFonts w:eastAsiaTheme="majorEastAsia"/>
                <w:b/>
                <w:bCs/>
              </w:rPr>
              <w:t>3.1</w:t>
            </w:r>
            <w:r w:rsidR="00A458E0">
              <w:rPr>
                <w:rFonts w:asciiTheme="minorHAnsi" w:eastAsiaTheme="minorEastAsia" w:hAnsiTheme="minorHAnsi" w:cstheme="minorBidi"/>
                <w:sz w:val="22"/>
              </w:rPr>
              <w:tab/>
            </w:r>
            <w:r w:rsidR="00A458E0" w:rsidRPr="00A9187E">
              <w:rPr>
                <w:rStyle w:val="Hyperlink"/>
                <w:rFonts w:eastAsiaTheme="majorEastAsia"/>
                <w:b/>
                <w:bCs/>
              </w:rPr>
              <w:t>Introduction</w:t>
            </w:r>
            <w:r w:rsidR="00A458E0">
              <w:rPr>
                <w:webHidden/>
              </w:rPr>
              <w:tab/>
            </w:r>
            <w:r w:rsidR="00A458E0">
              <w:rPr>
                <w:webHidden/>
              </w:rPr>
              <w:fldChar w:fldCharType="begin"/>
            </w:r>
            <w:r w:rsidR="00A458E0">
              <w:rPr>
                <w:webHidden/>
              </w:rPr>
              <w:instrText xml:space="preserve"> PAGEREF _Toc504484397 \h </w:instrText>
            </w:r>
            <w:r w:rsidR="00A458E0">
              <w:rPr>
                <w:webHidden/>
              </w:rPr>
            </w:r>
            <w:r w:rsidR="00A458E0">
              <w:rPr>
                <w:webHidden/>
              </w:rPr>
              <w:fldChar w:fldCharType="separate"/>
            </w:r>
            <w:r w:rsidR="00F7693D">
              <w:rPr>
                <w:webHidden/>
              </w:rPr>
              <w:t>65</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398" w:history="1">
            <w:r w:rsidR="00A458E0" w:rsidRPr="00A9187E">
              <w:rPr>
                <w:rStyle w:val="Hyperlink"/>
                <w:rFonts w:eastAsiaTheme="majorEastAsia"/>
                <w:b/>
                <w:bCs/>
              </w:rPr>
              <w:t>3.2</w:t>
            </w:r>
            <w:r w:rsidR="00A458E0">
              <w:rPr>
                <w:rFonts w:asciiTheme="minorHAnsi" w:eastAsiaTheme="minorEastAsia" w:hAnsiTheme="minorHAnsi" w:cstheme="minorBidi"/>
                <w:sz w:val="22"/>
              </w:rPr>
              <w:tab/>
            </w:r>
            <w:r w:rsidR="00A458E0" w:rsidRPr="00A9187E">
              <w:rPr>
                <w:rStyle w:val="Hyperlink"/>
                <w:rFonts w:eastAsiaTheme="majorEastAsia"/>
                <w:b/>
                <w:bCs/>
              </w:rPr>
              <w:t>Hypothesis Development</w:t>
            </w:r>
            <w:r w:rsidR="00A458E0">
              <w:rPr>
                <w:webHidden/>
              </w:rPr>
              <w:tab/>
            </w:r>
            <w:r w:rsidR="00A458E0">
              <w:rPr>
                <w:webHidden/>
              </w:rPr>
              <w:fldChar w:fldCharType="begin"/>
            </w:r>
            <w:r w:rsidR="00A458E0">
              <w:rPr>
                <w:webHidden/>
              </w:rPr>
              <w:instrText xml:space="preserve"> PAGEREF _Toc504484398 \h </w:instrText>
            </w:r>
            <w:r w:rsidR="00A458E0">
              <w:rPr>
                <w:webHidden/>
              </w:rPr>
            </w:r>
            <w:r w:rsidR="00A458E0">
              <w:rPr>
                <w:webHidden/>
              </w:rPr>
              <w:fldChar w:fldCharType="separate"/>
            </w:r>
            <w:r w:rsidR="00F7693D">
              <w:rPr>
                <w:webHidden/>
              </w:rPr>
              <w:t>67</w:t>
            </w:r>
            <w:r w:rsidR="00A458E0">
              <w:rPr>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399" w:history="1">
            <w:r w:rsidR="00A458E0" w:rsidRPr="00A9187E">
              <w:rPr>
                <w:rStyle w:val="Hyperlink"/>
                <w:rFonts w:asciiTheme="majorBidi" w:hAnsiTheme="majorBidi"/>
                <w:noProof/>
                <w:lang w:val="en-GB"/>
              </w:rPr>
              <w:t>3.2.1</w:t>
            </w:r>
            <w:r w:rsidR="00A458E0">
              <w:rPr>
                <w:rFonts w:asciiTheme="minorHAnsi" w:eastAsiaTheme="minorEastAsia" w:hAnsiTheme="minorHAnsi"/>
                <w:noProof/>
                <w:sz w:val="22"/>
              </w:rPr>
              <w:tab/>
            </w:r>
            <w:r w:rsidR="00A458E0" w:rsidRPr="00A9187E">
              <w:rPr>
                <w:rStyle w:val="Hyperlink"/>
                <w:rFonts w:asciiTheme="majorBidi" w:hAnsiTheme="majorBidi"/>
                <w:noProof/>
                <w:lang w:val="en-GB"/>
              </w:rPr>
              <w:t>Organizational Culture (OC)</w:t>
            </w:r>
            <w:r w:rsidR="00A458E0">
              <w:rPr>
                <w:noProof/>
                <w:webHidden/>
              </w:rPr>
              <w:tab/>
            </w:r>
            <w:r w:rsidR="00A458E0">
              <w:rPr>
                <w:noProof/>
                <w:webHidden/>
              </w:rPr>
              <w:fldChar w:fldCharType="begin"/>
            </w:r>
            <w:r w:rsidR="00A458E0">
              <w:rPr>
                <w:noProof/>
                <w:webHidden/>
              </w:rPr>
              <w:instrText xml:space="preserve"> PAGEREF _Toc504484399 \h </w:instrText>
            </w:r>
            <w:r w:rsidR="00A458E0">
              <w:rPr>
                <w:noProof/>
                <w:webHidden/>
              </w:rPr>
            </w:r>
            <w:r w:rsidR="00A458E0">
              <w:rPr>
                <w:noProof/>
                <w:webHidden/>
              </w:rPr>
              <w:fldChar w:fldCharType="separate"/>
            </w:r>
            <w:r w:rsidR="00F7693D">
              <w:rPr>
                <w:noProof/>
                <w:webHidden/>
              </w:rPr>
              <w:t>67</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00" w:history="1">
            <w:r w:rsidR="00A458E0" w:rsidRPr="00A9187E">
              <w:rPr>
                <w:rStyle w:val="Hyperlink"/>
                <w:rFonts w:asciiTheme="majorBidi" w:hAnsiTheme="majorBidi"/>
                <w:noProof/>
                <w:lang w:val="en-GB"/>
              </w:rPr>
              <w:t>3.2.2</w:t>
            </w:r>
            <w:r w:rsidR="00A458E0">
              <w:rPr>
                <w:rFonts w:asciiTheme="minorHAnsi" w:eastAsiaTheme="minorEastAsia" w:hAnsiTheme="minorHAnsi"/>
                <w:noProof/>
                <w:sz w:val="22"/>
              </w:rPr>
              <w:tab/>
            </w:r>
            <w:r w:rsidR="00A458E0" w:rsidRPr="00A9187E">
              <w:rPr>
                <w:rStyle w:val="Hyperlink"/>
                <w:rFonts w:asciiTheme="majorBidi" w:hAnsiTheme="majorBidi"/>
                <w:noProof/>
                <w:lang w:val="en-GB"/>
              </w:rPr>
              <w:t>Knowledge Management Practices (KMPs)</w:t>
            </w:r>
            <w:r w:rsidR="00A458E0">
              <w:rPr>
                <w:noProof/>
                <w:webHidden/>
              </w:rPr>
              <w:tab/>
            </w:r>
            <w:r w:rsidR="00A458E0">
              <w:rPr>
                <w:noProof/>
                <w:webHidden/>
              </w:rPr>
              <w:fldChar w:fldCharType="begin"/>
            </w:r>
            <w:r w:rsidR="00A458E0">
              <w:rPr>
                <w:noProof/>
                <w:webHidden/>
              </w:rPr>
              <w:instrText xml:space="preserve"> PAGEREF _Toc504484400 \h </w:instrText>
            </w:r>
            <w:r w:rsidR="00A458E0">
              <w:rPr>
                <w:noProof/>
                <w:webHidden/>
              </w:rPr>
            </w:r>
            <w:r w:rsidR="00A458E0">
              <w:rPr>
                <w:noProof/>
                <w:webHidden/>
              </w:rPr>
              <w:fldChar w:fldCharType="separate"/>
            </w:r>
            <w:r w:rsidR="00F7693D">
              <w:rPr>
                <w:noProof/>
                <w:webHidden/>
              </w:rPr>
              <w:t>69</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01" w:history="1">
            <w:r w:rsidR="00A458E0" w:rsidRPr="00A9187E">
              <w:rPr>
                <w:rStyle w:val="Hyperlink"/>
                <w:rFonts w:asciiTheme="majorBidi" w:hAnsiTheme="majorBidi"/>
                <w:noProof/>
                <w:lang w:val="en-GB"/>
              </w:rPr>
              <w:t>3.2.3</w:t>
            </w:r>
            <w:r w:rsidR="00A458E0">
              <w:rPr>
                <w:rFonts w:asciiTheme="minorHAnsi" w:eastAsiaTheme="minorEastAsia" w:hAnsiTheme="minorHAnsi"/>
                <w:noProof/>
                <w:sz w:val="22"/>
              </w:rPr>
              <w:tab/>
            </w:r>
            <w:r w:rsidR="00A458E0" w:rsidRPr="00A9187E">
              <w:rPr>
                <w:rStyle w:val="Hyperlink"/>
                <w:rFonts w:asciiTheme="majorBidi" w:hAnsiTheme="majorBidi"/>
                <w:noProof/>
                <w:lang w:val="en-GB"/>
              </w:rPr>
              <w:t>Operational Efficiency (OE)</w:t>
            </w:r>
            <w:r w:rsidR="00A458E0">
              <w:rPr>
                <w:noProof/>
                <w:webHidden/>
              </w:rPr>
              <w:tab/>
            </w:r>
            <w:r w:rsidR="00A458E0">
              <w:rPr>
                <w:noProof/>
                <w:webHidden/>
              </w:rPr>
              <w:fldChar w:fldCharType="begin"/>
            </w:r>
            <w:r w:rsidR="00A458E0">
              <w:rPr>
                <w:noProof/>
                <w:webHidden/>
              </w:rPr>
              <w:instrText xml:space="preserve"> PAGEREF _Toc504484401 \h </w:instrText>
            </w:r>
            <w:r w:rsidR="00A458E0">
              <w:rPr>
                <w:noProof/>
                <w:webHidden/>
              </w:rPr>
            </w:r>
            <w:r w:rsidR="00A458E0">
              <w:rPr>
                <w:noProof/>
                <w:webHidden/>
              </w:rPr>
              <w:fldChar w:fldCharType="separate"/>
            </w:r>
            <w:r w:rsidR="00F7693D">
              <w:rPr>
                <w:noProof/>
                <w:webHidden/>
              </w:rPr>
              <w:t>70</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02" w:history="1">
            <w:r w:rsidR="00A458E0" w:rsidRPr="00A9187E">
              <w:rPr>
                <w:rStyle w:val="Hyperlink"/>
                <w:rFonts w:asciiTheme="majorBidi" w:hAnsiTheme="majorBidi"/>
                <w:noProof/>
                <w:lang w:val="en-GB"/>
              </w:rPr>
              <w:t>3.2.4</w:t>
            </w:r>
            <w:r w:rsidR="00A458E0">
              <w:rPr>
                <w:rFonts w:asciiTheme="minorHAnsi" w:eastAsiaTheme="minorEastAsia" w:hAnsiTheme="minorHAnsi"/>
                <w:noProof/>
                <w:sz w:val="22"/>
              </w:rPr>
              <w:tab/>
            </w:r>
            <w:r w:rsidR="00A458E0" w:rsidRPr="00A9187E">
              <w:rPr>
                <w:rStyle w:val="Hyperlink"/>
                <w:rFonts w:asciiTheme="majorBidi" w:hAnsiTheme="majorBidi"/>
                <w:noProof/>
                <w:lang w:val="en-GB"/>
              </w:rPr>
              <w:t>Organizational Culture (OC) and Knowledge Management Practices (KMP’s)</w:t>
            </w:r>
            <w:r w:rsidR="00A458E0">
              <w:rPr>
                <w:noProof/>
                <w:webHidden/>
              </w:rPr>
              <w:tab/>
            </w:r>
            <w:r w:rsidR="00A458E0">
              <w:rPr>
                <w:noProof/>
                <w:webHidden/>
              </w:rPr>
              <w:fldChar w:fldCharType="begin"/>
            </w:r>
            <w:r w:rsidR="00A458E0">
              <w:rPr>
                <w:noProof/>
                <w:webHidden/>
              </w:rPr>
              <w:instrText xml:space="preserve"> PAGEREF _Toc504484402 \h </w:instrText>
            </w:r>
            <w:r w:rsidR="00A458E0">
              <w:rPr>
                <w:noProof/>
                <w:webHidden/>
              </w:rPr>
            </w:r>
            <w:r w:rsidR="00A458E0">
              <w:rPr>
                <w:noProof/>
                <w:webHidden/>
              </w:rPr>
              <w:fldChar w:fldCharType="separate"/>
            </w:r>
            <w:r w:rsidR="00F7693D">
              <w:rPr>
                <w:noProof/>
                <w:webHidden/>
              </w:rPr>
              <w:t>73</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03" w:history="1">
            <w:r w:rsidR="00A458E0" w:rsidRPr="00A9187E">
              <w:rPr>
                <w:rStyle w:val="Hyperlink"/>
                <w:rFonts w:asciiTheme="majorBidi" w:hAnsiTheme="majorBidi"/>
                <w:noProof/>
                <w:lang w:val="en-GB"/>
              </w:rPr>
              <w:t>3.2.5</w:t>
            </w:r>
            <w:r w:rsidR="00A458E0">
              <w:rPr>
                <w:rFonts w:asciiTheme="minorHAnsi" w:eastAsiaTheme="minorEastAsia" w:hAnsiTheme="minorHAnsi"/>
                <w:noProof/>
                <w:sz w:val="22"/>
              </w:rPr>
              <w:tab/>
            </w:r>
            <w:r w:rsidR="00A458E0" w:rsidRPr="00A9187E">
              <w:rPr>
                <w:rStyle w:val="Hyperlink"/>
                <w:rFonts w:asciiTheme="majorBidi" w:hAnsiTheme="majorBidi"/>
                <w:noProof/>
                <w:lang w:val="en-GB"/>
              </w:rPr>
              <w:t>Knowledge Management Practices (KMP’s) and Operational Efficiency (OE)</w:t>
            </w:r>
            <w:r w:rsidR="00A458E0">
              <w:rPr>
                <w:noProof/>
                <w:webHidden/>
              </w:rPr>
              <w:tab/>
            </w:r>
            <w:r w:rsidR="00A458E0">
              <w:rPr>
                <w:noProof/>
                <w:webHidden/>
              </w:rPr>
              <w:fldChar w:fldCharType="begin"/>
            </w:r>
            <w:r w:rsidR="00A458E0">
              <w:rPr>
                <w:noProof/>
                <w:webHidden/>
              </w:rPr>
              <w:instrText xml:space="preserve"> PAGEREF _Toc504484403 \h </w:instrText>
            </w:r>
            <w:r w:rsidR="00A458E0">
              <w:rPr>
                <w:noProof/>
                <w:webHidden/>
              </w:rPr>
            </w:r>
            <w:r w:rsidR="00A458E0">
              <w:rPr>
                <w:noProof/>
                <w:webHidden/>
              </w:rPr>
              <w:fldChar w:fldCharType="separate"/>
            </w:r>
            <w:r w:rsidR="00F7693D">
              <w:rPr>
                <w:noProof/>
                <w:webHidden/>
              </w:rPr>
              <w:t>77</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04" w:history="1">
            <w:r w:rsidR="00A458E0" w:rsidRPr="00A9187E">
              <w:rPr>
                <w:rStyle w:val="Hyperlink"/>
                <w:rFonts w:asciiTheme="majorBidi" w:hAnsiTheme="majorBidi"/>
                <w:noProof/>
                <w:lang w:val="en-GB"/>
              </w:rPr>
              <w:t>3.2.6</w:t>
            </w:r>
            <w:r w:rsidR="00A458E0">
              <w:rPr>
                <w:rFonts w:asciiTheme="minorHAnsi" w:eastAsiaTheme="minorEastAsia" w:hAnsiTheme="minorHAnsi"/>
                <w:noProof/>
                <w:sz w:val="22"/>
              </w:rPr>
              <w:tab/>
            </w:r>
            <w:r w:rsidR="00A458E0" w:rsidRPr="00A9187E">
              <w:rPr>
                <w:rStyle w:val="Hyperlink"/>
                <w:rFonts w:asciiTheme="majorBidi" w:hAnsiTheme="majorBidi"/>
                <w:noProof/>
                <w:lang w:val="en-GB"/>
              </w:rPr>
              <w:t>Organizational Culture (OC) and Operational Efficiency (OE)</w:t>
            </w:r>
            <w:r w:rsidR="00A458E0">
              <w:rPr>
                <w:noProof/>
                <w:webHidden/>
              </w:rPr>
              <w:tab/>
            </w:r>
            <w:r w:rsidR="00A458E0">
              <w:rPr>
                <w:noProof/>
                <w:webHidden/>
              </w:rPr>
              <w:fldChar w:fldCharType="begin"/>
            </w:r>
            <w:r w:rsidR="00A458E0">
              <w:rPr>
                <w:noProof/>
                <w:webHidden/>
              </w:rPr>
              <w:instrText xml:space="preserve"> PAGEREF _Toc504484404 \h </w:instrText>
            </w:r>
            <w:r w:rsidR="00A458E0">
              <w:rPr>
                <w:noProof/>
                <w:webHidden/>
              </w:rPr>
            </w:r>
            <w:r w:rsidR="00A458E0">
              <w:rPr>
                <w:noProof/>
                <w:webHidden/>
              </w:rPr>
              <w:fldChar w:fldCharType="separate"/>
            </w:r>
            <w:r w:rsidR="00F7693D">
              <w:rPr>
                <w:noProof/>
                <w:webHidden/>
              </w:rPr>
              <w:t>81</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05" w:history="1">
            <w:r w:rsidR="00A458E0" w:rsidRPr="00A9187E">
              <w:rPr>
                <w:rStyle w:val="Hyperlink"/>
                <w:rFonts w:asciiTheme="majorBidi" w:hAnsiTheme="majorBidi"/>
                <w:noProof/>
                <w:lang w:val="en-GB"/>
              </w:rPr>
              <w:t>3.2.7</w:t>
            </w:r>
            <w:r w:rsidR="00A458E0">
              <w:rPr>
                <w:rFonts w:asciiTheme="minorHAnsi" w:eastAsiaTheme="minorEastAsia" w:hAnsiTheme="minorHAnsi"/>
                <w:noProof/>
                <w:sz w:val="22"/>
              </w:rPr>
              <w:tab/>
            </w:r>
            <w:r w:rsidR="00A458E0" w:rsidRPr="00A9187E">
              <w:rPr>
                <w:rStyle w:val="Hyperlink"/>
                <w:rFonts w:asciiTheme="majorBidi" w:hAnsiTheme="majorBidi"/>
                <w:noProof/>
                <w:lang w:val="en-GB"/>
              </w:rPr>
              <w:t>Linkage of Organizational Culture (OC) and Operational Efficiency to Knowledge Management practices (KMP’s)</w:t>
            </w:r>
            <w:r w:rsidR="00A458E0">
              <w:rPr>
                <w:noProof/>
                <w:webHidden/>
              </w:rPr>
              <w:tab/>
            </w:r>
            <w:r w:rsidR="00A458E0">
              <w:rPr>
                <w:noProof/>
                <w:webHidden/>
              </w:rPr>
              <w:fldChar w:fldCharType="begin"/>
            </w:r>
            <w:r w:rsidR="00A458E0">
              <w:rPr>
                <w:noProof/>
                <w:webHidden/>
              </w:rPr>
              <w:instrText xml:space="preserve"> PAGEREF _Toc504484405 \h </w:instrText>
            </w:r>
            <w:r w:rsidR="00A458E0">
              <w:rPr>
                <w:noProof/>
                <w:webHidden/>
              </w:rPr>
            </w:r>
            <w:r w:rsidR="00A458E0">
              <w:rPr>
                <w:noProof/>
                <w:webHidden/>
              </w:rPr>
              <w:fldChar w:fldCharType="separate"/>
            </w:r>
            <w:r w:rsidR="00F7693D">
              <w:rPr>
                <w:noProof/>
                <w:webHidden/>
              </w:rPr>
              <w:t>86</w:t>
            </w:r>
            <w:r w:rsidR="00A458E0">
              <w:rPr>
                <w:noProof/>
                <w:webHidden/>
              </w:rPr>
              <w:fldChar w:fldCharType="end"/>
            </w:r>
          </w:hyperlink>
        </w:p>
        <w:p w:rsidR="00A458E0" w:rsidRDefault="005E2A53">
          <w:pPr>
            <w:pStyle w:val="TOC2"/>
            <w:rPr>
              <w:rFonts w:asciiTheme="minorHAnsi" w:eastAsiaTheme="minorEastAsia" w:hAnsiTheme="minorHAnsi" w:cstheme="minorBidi"/>
              <w:sz w:val="22"/>
            </w:rPr>
          </w:pPr>
          <w:hyperlink w:anchor="_Toc504484406" w:history="1">
            <w:r w:rsidR="00A458E0" w:rsidRPr="00A9187E">
              <w:rPr>
                <w:rStyle w:val="Hyperlink"/>
                <w:rFonts w:eastAsiaTheme="majorEastAsia"/>
                <w:b/>
                <w:bCs/>
              </w:rPr>
              <w:t>3.3</w:t>
            </w:r>
            <w:r w:rsidR="00A458E0">
              <w:rPr>
                <w:rFonts w:asciiTheme="minorHAnsi" w:eastAsiaTheme="minorEastAsia" w:hAnsiTheme="minorHAnsi" w:cstheme="minorBidi"/>
                <w:sz w:val="22"/>
              </w:rPr>
              <w:tab/>
            </w:r>
            <w:r w:rsidR="00A458E0" w:rsidRPr="00A9187E">
              <w:rPr>
                <w:rStyle w:val="Hyperlink"/>
                <w:rFonts w:eastAsiaTheme="majorEastAsia"/>
                <w:b/>
                <w:bCs/>
              </w:rPr>
              <w:t>Proposed Theoretical Model</w:t>
            </w:r>
            <w:r w:rsidR="00A458E0">
              <w:rPr>
                <w:webHidden/>
              </w:rPr>
              <w:tab/>
            </w:r>
            <w:r w:rsidR="00A458E0">
              <w:rPr>
                <w:webHidden/>
              </w:rPr>
              <w:fldChar w:fldCharType="begin"/>
            </w:r>
            <w:r w:rsidR="00A458E0">
              <w:rPr>
                <w:webHidden/>
              </w:rPr>
              <w:instrText xml:space="preserve"> PAGEREF _Toc504484406 \h </w:instrText>
            </w:r>
            <w:r w:rsidR="00A458E0">
              <w:rPr>
                <w:webHidden/>
              </w:rPr>
            </w:r>
            <w:r w:rsidR="00A458E0">
              <w:rPr>
                <w:webHidden/>
              </w:rPr>
              <w:fldChar w:fldCharType="separate"/>
            </w:r>
            <w:r w:rsidR="00F7693D">
              <w:rPr>
                <w:webHidden/>
              </w:rPr>
              <w:t>90</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07" w:history="1">
            <w:r w:rsidR="00A458E0" w:rsidRPr="00A9187E">
              <w:rPr>
                <w:rStyle w:val="Hyperlink"/>
                <w:rFonts w:eastAsiaTheme="majorEastAsia"/>
                <w:b/>
                <w:bCs/>
              </w:rPr>
              <w:t>3.4</w:t>
            </w:r>
            <w:r w:rsidR="00A458E0">
              <w:rPr>
                <w:rFonts w:asciiTheme="minorHAnsi" w:eastAsiaTheme="minorEastAsia" w:hAnsiTheme="minorHAnsi" w:cstheme="minorBidi"/>
                <w:sz w:val="22"/>
              </w:rPr>
              <w:tab/>
            </w:r>
            <w:r w:rsidR="00A458E0" w:rsidRPr="00A9187E">
              <w:rPr>
                <w:rStyle w:val="Hyperlink"/>
                <w:rFonts w:eastAsiaTheme="majorEastAsia"/>
                <w:b/>
                <w:bCs/>
              </w:rPr>
              <w:t>Summary</w:t>
            </w:r>
            <w:r w:rsidR="00A458E0">
              <w:rPr>
                <w:webHidden/>
              </w:rPr>
              <w:tab/>
            </w:r>
            <w:r w:rsidR="00A458E0">
              <w:rPr>
                <w:webHidden/>
              </w:rPr>
              <w:fldChar w:fldCharType="begin"/>
            </w:r>
            <w:r w:rsidR="00A458E0">
              <w:rPr>
                <w:webHidden/>
              </w:rPr>
              <w:instrText xml:space="preserve"> PAGEREF _Toc504484407 \h </w:instrText>
            </w:r>
            <w:r w:rsidR="00A458E0">
              <w:rPr>
                <w:webHidden/>
              </w:rPr>
            </w:r>
            <w:r w:rsidR="00A458E0">
              <w:rPr>
                <w:webHidden/>
              </w:rPr>
              <w:fldChar w:fldCharType="separate"/>
            </w:r>
            <w:r w:rsidR="00F7693D">
              <w:rPr>
                <w:webHidden/>
              </w:rPr>
              <w:t>93</w:t>
            </w:r>
            <w:r w:rsidR="00A458E0">
              <w:rPr>
                <w:webHidden/>
              </w:rPr>
              <w:fldChar w:fldCharType="end"/>
            </w:r>
          </w:hyperlink>
        </w:p>
        <w:p w:rsidR="00A458E0" w:rsidRDefault="005E2A53">
          <w:pPr>
            <w:pStyle w:val="TOC1"/>
            <w:rPr>
              <w:rFonts w:asciiTheme="minorHAnsi" w:eastAsiaTheme="minorEastAsia" w:hAnsiTheme="minorHAnsi" w:cstheme="minorBidi"/>
              <w:b w:val="0"/>
              <w:bCs w:val="0"/>
              <w:sz w:val="22"/>
              <w:szCs w:val="22"/>
              <w:lang w:val="en-US"/>
            </w:rPr>
          </w:pPr>
          <w:hyperlink w:anchor="_Toc504484408" w:history="1">
            <w:r w:rsidR="00A458E0" w:rsidRPr="00A9187E">
              <w:rPr>
                <w:rStyle w:val="Hyperlink"/>
                <w:rFonts w:ascii="Times New Roman" w:hAnsi="Times New Roman" w:cs="Times New Roman"/>
              </w:rPr>
              <w:t>CHAPTER FOUR: RESEARCH METHODOLOGY</w:t>
            </w:r>
            <w:r w:rsidR="00A458E0">
              <w:rPr>
                <w:webHidden/>
              </w:rPr>
              <w:tab/>
            </w:r>
            <w:r w:rsidR="00A458E0">
              <w:rPr>
                <w:webHidden/>
              </w:rPr>
              <w:fldChar w:fldCharType="begin"/>
            </w:r>
            <w:r w:rsidR="00A458E0">
              <w:rPr>
                <w:webHidden/>
              </w:rPr>
              <w:instrText xml:space="preserve"> PAGEREF _Toc504484408 \h </w:instrText>
            </w:r>
            <w:r w:rsidR="00A458E0">
              <w:rPr>
                <w:webHidden/>
              </w:rPr>
            </w:r>
            <w:r w:rsidR="00A458E0">
              <w:rPr>
                <w:webHidden/>
              </w:rPr>
              <w:fldChar w:fldCharType="separate"/>
            </w:r>
            <w:r w:rsidR="00F7693D">
              <w:rPr>
                <w:webHidden/>
              </w:rPr>
              <w:t>94</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09" w:history="1">
            <w:r w:rsidR="00A458E0" w:rsidRPr="00A9187E">
              <w:rPr>
                <w:rStyle w:val="Hyperlink"/>
                <w:rFonts w:eastAsiaTheme="majorEastAsia"/>
                <w:b/>
                <w:bCs/>
              </w:rPr>
              <w:t>4.1</w:t>
            </w:r>
            <w:r w:rsidR="00A458E0">
              <w:rPr>
                <w:rFonts w:asciiTheme="minorHAnsi" w:eastAsiaTheme="minorEastAsia" w:hAnsiTheme="minorHAnsi" w:cstheme="minorBidi"/>
                <w:sz w:val="22"/>
              </w:rPr>
              <w:tab/>
            </w:r>
            <w:r w:rsidR="00A458E0" w:rsidRPr="00A9187E">
              <w:rPr>
                <w:rStyle w:val="Hyperlink"/>
                <w:rFonts w:eastAsiaTheme="majorEastAsia"/>
                <w:b/>
                <w:bCs/>
              </w:rPr>
              <w:t>Introduction</w:t>
            </w:r>
            <w:r w:rsidR="00A458E0">
              <w:rPr>
                <w:webHidden/>
              </w:rPr>
              <w:tab/>
            </w:r>
            <w:r w:rsidR="00A458E0">
              <w:rPr>
                <w:webHidden/>
              </w:rPr>
              <w:fldChar w:fldCharType="begin"/>
            </w:r>
            <w:r w:rsidR="00A458E0">
              <w:rPr>
                <w:webHidden/>
              </w:rPr>
              <w:instrText xml:space="preserve"> PAGEREF _Toc504484409 \h </w:instrText>
            </w:r>
            <w:r w:rsidR="00A458E0">
              <w:rPr>
                <w:webHidden/>
              </w:rPr>
            </w:r>
            <w:r w:rsidR="00A458E0">
              <w:rPr>
                <w:webHidden/>
              </w:rPr>
              <w:fldChar w:fldCharType="separate"/>
            </w:r>
            <w:r w:rsidR="00F7693D">
              <w:rPr>
                <w:webHidden/>
              </w:rPr>
              <w:t>94</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10" w:history="1">
            <w:r w:rsidR="00A458E0" w:rsidRPr="00A9187E">
              <w:rPr>
                <w:rStyle w:val="Hyperlink"/>
                <w:rFonts w:eastAsiaTheme="majorEastAsia"/>
                <w:b/>
                <w:bCs/>
              </w:rPr>
              <w:t>4.2</w:t>
            </w:r>
            <w:r w:rsidR="00A458E0">
              <w:rPr>
                <w:rFonts w:asciiTheme="minorHAnsi" w:eastAsiaTheme="minorEastAsia" w:hAnsiTheme="minorHAnsi" w:cstheme="minorBidi"/>
                <w:sz w:val="22"/>
              </w:rPr>
              <w:tab/>
            </w:r>
            <w:r w:rsidR="00A458E0" w:rsidRPr="00A9187E">
              <w:rPr>
                <w:rStyle w:val="Hyperlink"/>
                <w:rFonts w:eastAsiaTheme="majorEastAsia"/>
                <w:b/>
                <w:bCs/>
              </w:rPr>
              <w:t>Purpose of the Study</w:t>
            </w:r>
            <w:r w:rsidR="00A458E0">
              <w:rPr>
                <w:webHidden/>
              </w:rPr>
              <w:tab/>
            </w:r>
            <w:r w:rsidR="00A458E0">
              <w:rPr>
                <w:webHidden/>
              </w:rPr>
              <w:fldChar w:fldCharType="begin"/>
            </w:r>
            <w:r w:rsidR="00A458E0">
              <w:rPr>
                <w:webHidden/>
              </w:rPr>
              <w:instrText xml:space="preserve"> PAGEREF _Toc504484410 \h </w:instrText>
            </w:r>
            <w:r w:rsidR="00A458E0">
              <w:rPr>
                <w:webHidden/>
              </w:rPr>
            </w:r>
            <w:r w:rsidR="00A458E0">
              <w:rPr>
                <w:webHidden/>
              </w:rPr>
              <w:fldChar w:fldCharType="separate"/>
            </w:r>
            <w:r w:rsidR="00F7693D">
              <w:rPr>
                <w:webHidden/>
              </w:rPr>
              <w:t>96</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11" w:history="1">
            <w:r w:rsidR="00A458E0" w:rsidRPr="00A9187E">
              <w:rPr>
                <w:rStyle w:val="Hyperlink"/>
                <w:rFonts w:eastAsiaTheme="majorEastAsia"/>
                <w:b/>
                <w:bCs/>
              </w:rPr>
              <w:t>4.3</w:t>
            </w:r>
            <w:r w:rsidR="00A458E0">
              <w:rPr>
                <w:rFonts w:asciiTheme="minorHAnsi" w:eastAsiaTheme="minorEastAsia" w:hAnsiTheme="minorHAnsi" w:cstheme="minorBidi"/>
                <w:sz w:val="22"/>
              </w:rPr>
              <w:tab/>
            </w:r>
            <w:r w:rsidR="00A458E0" w:rsidRPr="00A9187E">
              <w:rPr>
                <w:rStyle w:val="Hyperlink"/>
                <w:rFonts w:eastAsiaTheme="majorEastAsia"/>
                <w:b/>
                <w:bCs/>
              </w:rPr>
              <w:t>Justification of the Quantitative Pattern</w:t>
            </w:r>
            <w:r w:rsidR="00A458E0">
              <w:rPr>
                <w:webHidden/>
              </w:rPr>
              <w:tab/>
            </w:r>
            <w:r w:rsidR="00A458E0">
              <w:rPr>
                <w:webHidden/>
              </w:rPr>
              <w:fldChar w:fldCharType="begin"/>
            </w:r>
            <w:r w:rsidR="00A458E0">
              <w:rPr>
                <w:webHidden/>
              </w:rPr>
              <w:instrText xml:space="preserve"> PAGEREF _Toc504484411 \h </w:instrText>
            </w:r>
            <w:r w:rsidR="00A458E0">
              <w:rPr>
                <w:webHidden/>
              </w:rPr>
            </w:r>
            <w:r w:rsidR="00A458E0">
              <w:rPr>
                <w:webHidden/>
              </w:rPr>
              <w:fldChar w:fldCharType="separate"/>
            </w:r>
            <w:r w:rsidR="00F7693D">
              <w:rPr>
                <w:webHidden/>
              </w:rPr>
              <w:t>97</w:t>
            </w:r>
            <w:r w:rsidR="00A458E0">
              <w:rPr>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12" w:history="1">
            <w:r w:rsidR="00A458E0" w:rsidRPr="00A9187E">
              <w:rPr>
                <w:rStyle w:val="Hyperlink"/>
                <w:rFonts w:asciiTheme="majorBidi" w:hAnsiTheme="majorBidi"/>
                <w:noProof/>
              </w:rPr>
              <w:t>4.3.1</w:t>
            </w:r>
            <w:r w:rsidR="00A458E0">
              <w:rPr>
                <w:rFonts w:asciiTheme="minorHAnsi" w:eastAsiaTheme="minorEastAsia" w:hAnsiTheme="minorHAnsi"/>
                <w:noProof/>
                <w:sz w:val="22"/>
              </w:rPr>
              <w:tab/>
            </w:r>
            <w:r w:rsidR="00A458E0" w:rsidRPr="00A9187E">
              <w:rPr>
                <w:rStyle w:val="Hyperlink"/>
                <w:rFonts w:asciiTheme="majorBidi" w:hAnsiTheme="majorBidi"/>
                <w:noProof/>
              </w:rPr>
              <w:t>Qualitative Research</w:t>
            </w:r>
            <w:r w:rsidR="00A458E0">
              <w:rPr>
                <w:noProof/>
                <w:webHidden/>
              </w:rPr>
              <w:tab/>
            </w:r>
            <w:r w:rsidR="00A458E0">
              <w:rPr>
                <w:noProof/>
                <w:webHidden/>
              </w:rPr>
              <w:fldChar w:fldCharType="begin"/>
            </w:r>
            <w:r w:rsidR="00A458E0">
              <w:rPr>
                <w:noProof/>
                <w:webHidden/>
              </w:rPr>
              <w:instrText xml:space="preserve"> PAGEREF _Toc504484412 \h </w:instrText>
            </w:r>
            <w:r w:rsidR="00A458E0">
              <w:rPr>
                <w:noProof/>
                <w:webHidden/>
              </w:rPr>
            </w:r>
            <w:r w:rsidR="00A458E0">
              <w:rPr>
                <w:noProof/>
                <w:webHidden/>
              </w:rPr>
              <w:fldChar w:fldCharType="separate"/>
            </w:r>
            <w:r w:rsidR="00F7693D">
              <w:rPr>
                <w:noProof/>
                <w:webHidden/>
              </w:rPr>
              <w:t>98</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13" w:history="1">
            <w:r w:rsidR="00A458E0" w:rsidRPr="00A9187E">
              <w:rPr>
                <w:rStyle w:val="Hyperlink"/>
                <w:rFonts w:asciiTheme="majorBidi" w:hAnsiTheme="majorBidi"/>
                <w:noProof/>
              </w:rPr>
              <w:t>4.3.2</w:t>
            </w:r>
            <w:r w:rsidR="00A458E0">
              <w:rPr>
                <w:rFonts w:asciiTheme="minorHAnsi" w:eastAsiaTheme="minorEastAsia" w:hAnsiTheme="minorHAnsi"/>
                <w:noProof/>
                <w:sz w:val="22"/>
              </w:rPr>
              <w:tab/>
            </w:r>
            <w:r w:rsidR="00A458E0" w:rsidRPr="00A9187E">
              <w:rPr>
                <w:rStyle w:val="Hyperlink"/>
                <w:rFonts w:asciiTheme="majorBidi" w:hAnsiTheme="majorBidi"/>
                <w:noProof/>
              </w:rPr>
              <w:t>Quantitative Research</w:t>
            </w:r>
            <w:r w:rsidR="00A458E0">
              <w:rPr>
                <w:noProof/>
                <w:webHidden/>
              </w:rPr>
              <w:tab/>
            </w:r>
            <w:r w:rsidR="00A458E0">
              <w:rPr>
                <w:noProof/>
                <w:webHidden/>
              </w:rPr>
              <w:fldChar w:fldCharType="begin"/>
            </w:r>
            <w:r w:rsidR="00A458E0">
              <w:rPr>
                <w:noProof/>
                <w:webHidden/>
              </w:rPr>
              <w:instrText xml:space="preserve"> PAGEREF _Toc504484413 \h </w:instrText>
            </w:r>
            <w:r w:rsidR="00A458E0">
              <w:rPr>
                <w:noProof/>
                <w:webHidden/>
              </w:rPr>
            </w:r>
            <w:r w:rsidR="00A458E0">
              <w:rPr>
                <w:noProof/>
                <w:webHidden/>
              </w:rPr>
              <w:fldChar w:fldCharType="separate"/>
            </w:r>
            <w:r w:rsidR="00F7693D">
              <w:rPr>
                <w:noProof/>
                <w:webHidden/>
              </w:rPr>
              <w:t>98</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14" w:history="1">
            <w:r w:rsidR="00A458E0" w:rsidRPr="00A9187E">
              <w:rPr>
                <w:rStyle w:val="Hyperlink"/>
                <w:rFonts w:asciiTheme="majorBidi" w:hAnsiTheme="majorBidi"/>
                <w:noProof/>
              </w:rPr>
              <w:t>4.3.3</w:t>
            </w:r>
            <w:r w:rsidR="00A458E0">
              <w:rPr>
                <w:rFonts w:asciiTheme="minorHAnsi" w:eastAsiaTheme="minorEastAsia" w:hAnsiTheme="minorHAnsi"/>
                <w:noProof/>
                <w:sz w:val="22"/>
              </w:rPr>
              <w:tab/>
            </w:r>
            <w:r w:rsidR="00A458E0" w:rsidRPr="00A9187E">
              <w:rPr>
                <w:rStyle w:val="Hyperlink"/>
                <w:rFonts w:asciiTheme="majorBidi" w:hAnsiTheme="majorBidi"/>
                <w:noProof/>
              </w:rPr>
              <w:t>Advantages and Disadvantages of Qualitative Method:</w:t>
            </w:r>
            <w:r w:rsidR="00A458E0">
              <w:rPr>
                <w:noProof/>
                <w:webHidden/>
              </w:rPr>
              <w:tab/>
            </w:r>
            <w:r w:rsidR="00A458E0">
              <w:rPr>
                <w:noProof/>
                <w:webHidden/>
              </w:rPr>
              <w:fldChar w:fldCharType="begin"/>
            </w:r>
            <w:r w:rsidR="00A458E0">
              <w:rPr>
                <w:noProof/>
                <w:webHidden/>
              </w:rPr>
              <w:instrText xml:space="preserve"> PAGEREF _Toc504484414 \h </w:instrText>
            </w:r>
            <w:r w:rsidR="00A458E0">
              <w:rPr>
                <w:noProof/>
                <w:webHidden/>
              </w:rPr>
            </w:r>
            <w:r w:rsidR="00A458E0">
              <w:rPr>
                <w:noProof/>
                <w:webHidden/>
              </w:rPr>
              <w:fldChar w:fldCharType="separate"/>
            </w:r>
            <w:r w:rsidR="00F7693D">
              <w:rPr>
                <w:noProof/>
                <w:webHidden/>
              </w:rPr>
              <w:t>99</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15" w:history="1">
            <w:r w:rsidR="00A458E0" w:rsidRPr="00A9187E">
              <w:rPr>
                <w:rStyle w:val="Hyperlink"/>
                <w:rFonts w:asciiTheme="majorBidi" w:hAnsiTheme="majorBidi"/>
                <w:noProof/>
              </w:rPr>
              <w:t>4.3.4</w:t>
            </w:r>
            <w:r w:rsidR="00A458E0">
              <w:rPr>
                <w:rFonts w:asciiTheme="minorHAnsi" w:eastAsiaTheme="minorEastAsia" w:hAnsiTheme="minorHAnsi"/>
                <w:noProof/>
                <w:sz w:val="22"/>
              </w:rPr>
              <w:tab/>
            </w:r>
            <w:r w:rsidR="00A458E0" w:rsidRPr="00A9187E">
              <w:rPr>
                <w:rStyle w:val="Hyperlink"/>
                <w:rFonts w:asciiTheme="majorBidi" w:hAnsiTheme="majorBidi"/>
                <w:noProof/>
              </w:rPr>
              <w:t>Advantages and Disadvantages of Quantitative Method</w:t>
            </w:r>
            <w:r w:rsidR="00A458E0">
              <w:rPr>
                <w:noProof/>
                <w:webHidden/>
              </w:rPr>
              <w:tab/>
            </w:r>
            <w:r w:rsidR="00A458E0">
              <w:rPr>
                <w:noProof/>
                <w:webHidden/>
              </w:rPr>
              <w:fldChar w:fldCharType="begin"/>
            </w:r>
            <w:r w:rsidR="00A458E0">
              <w:rPr>
                <w:noProof/>
                <w:webHidden/>
              </w:rPr>
              <w:instrText xml:space="preserve"> PAGEREF _Toc504484415 \h </w:instrText>
            </w:r>
            <w:r w:rsidR="00A458E0">
              <w:rPr>
                <w:noProof/>
                <w:webHidden/>
              </w:rPr>
            </w:r>
            <w:r w:rsidR="00A458E0">
              <w:rPr>
                <w:noProof/>
                <w:webHidden/>
              </w:rPr>
              <w:fldChar w:fldCharType="separate"/>
            </w:r>
            <w:r w:rsidR="00F7693D">
              <w:rPr>
                <w:noProof/>
                <w:webHidden/>
              </w:rPr>
              <w:t>99</w:t>
            </w:r>
            <w:r w:rsidR="00A458E0">
              <w:rPr>
                <w:noProof/>
                <w:webHidden/>
              </w:rPr>
              <w:fldChar w:fldCharType="end"/>
            </w:r>
          </w:hyperlink>
        </w:p>
        <w:p w:rsidR="00A458E0" w:rsidRDefault="005E2A53">
          <w:pPr>
            <w:pStyle w:val="TOC2"/>
            <w:rPr>
              <w:rFonts w:asciiTheme="minorHAnsi" w:eastAsiaTheme="minorEastAsia" w:hAnsiTheme="minorHAnsi" w:cstheme="minorBidi"/>
              <w:sz w:val="22"/>
            </w:rPr>
          </w:pPr>
          <w:hyperlink w:anchor="_Toc504484416" w:history="1">
            <w:r w:rsidR="00A458E0" w:rsidRPr="00A9187E">
              <w:rPr>
                <w:rStyle w:val="Hyperlink"/>
                <w:rFonts w:eastAsiaTheme="majorEastAsia"/>
                <w:b/>
                <w:bCs/>
              </w:rPr>
              <w:t>4.4</w:t>
            </w:r>
            <w:r w:rsidR="00A458E0">
              <w:rPr>
                <w:rFonts w:asciiTheme="minorHAnsi" w:eastAsiaTheme="minorEastAsia" w:hAnsiTheme="minorHAnsi" w:cstheme="minorBidi"/>
                <w:sz w:val="22"/>
              </w:rPr>
              <w:tab/>
            </w:r>
            <w:r w:rsidR="00A458E0" w:rsidRPr="00A9187E">
              <w:rPr>
                <w:rStyle w:val="Hyperlink"/>
                <w:rFonts w:eastAsiaTheme="majorEastAsia"/>
                <w:b/>
                <w:bCs/>
              </w:rPr>
              <w:t>Justification of the Survey Research Method</w:t>
            </w:r>
            <w:r w:rsidR="00A458E0">
              <w:rPr>
                <w:webHidden/>
              </w:rPr>
              <w:tab/>
            </w:r>
            <w:r w:rsidR="00A458E0">
              <w:rPr>
                <w:webHidden/>
              </w:rPr>
              <w:fldChar w:fldCharType="begin"/>
            </w:r>
            <w:r w:rsidR="00A458E0">
              <w:rPr>
                <w:webHidden/>
              </w:rPr>
              <w:instrText xml:space="preserve"> PAGEREF _Toc504484416 \h </w:instrText>
            </w:r>
            <w:r w:rsidR="00A458E0">
              <w:rPr>
                <w:webHidden/>
              </w:rPr>
            </w:r>
            <w:r w:rsidR="00A458E0">
              <w:rPr>
                <w:webHidden/>
              </w:rPr>
              <w:fldChar w:fldCharType="separate"/>
            </w:r>
            <w:r w:rsidR="00F7693D">
              <w:rPr>
                <w:webHidden/>
              </w:rPr>
              <w:t>100</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17" w:history="1">
            <w:r w:rsidR="00A458E0" w:rsidRPr="00A9187E">
              <w:rPr>
                <w:rStyle w:val="Hyperlink"/>
                <w:rFonts w:eastAsiaTheme="majorEastAsia"/>
                <w:b/>
                <w:bCs/>
              </w:rPr>
              <w:t>4.5</w:t>
            </w:r>
            <w:r w:rsidR="00A458E0">
              <w:rPr>
                <w:rFonts w:asciiTheme="minorHAnsi" w:eastAsiaTheme="minorEastAsia" w:hAnsiTheme="minorHAnsi" w:cstheme="minorBidi"/>
                <w:sz w:val="22"/>
              </w:rPr>
              <w:tab/>
            </w:r>
            <w:r w:rsidR="00A458E0" w:rsidRPr="00A9187E">
              <w:rPr>
                <w:rStyle w:val="Hyperlink"/>
                <w:rFonts w:eastAsiaTheme="majorEastAsia"/>
                <w:b/>
                <w:bCs/>
              </w:rPr>
              <w:t>Procedures</w:t>
            </w:r>
            <w:r w:rsidR="00A458E0">
              <w:rPr>
                <w:webHidden/>
              </w:rPr>
              <w:tab/>
            </w:r>
            <w:r w:rsidR="00A458E0">
              <w:rPr>
                <w:webHidden/>
              </w:rPr>
              <w:fldChar w:fldCharType="begin"/>
            </w:r>
            <w:r w:rsidR="00A458E0">
              <w:rPr>
                <w:webHidden/>
              </w:rPr>
              <w:instrText xml:space="preserve"> PAGEREF _Toc504484417 \h </w:instrText>
            </w:r>
            <w:r w:rsidR="00A458E0">
              <w:rPr>
                <w:webHidden/>
              </w:rPr>
            </w:r>
            <w:r w:rsidR="00A458E0">
              <w:rPr>
                <w:webHidden/>
              </w:rPr>
              <w:fldChar w:fldCharType="separate"/>
            </w:r>
            <w:r w:rsidR="00F7693D">
              <w:rPr>
                <w:webHidden/>
              </w:rPr>
              <w:t>101</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18" w:history="1">
            <w:r w:rsidR="00A458E0" w:rsidRPr="00A9187E">
              <w:rPr>
                <w:rStyle w:val="Hyperlink"/>
                <w:rFonts w:eastAsiaTheme="majorEastAsia"/>
                <w:b/>
                <w:bCs/>
              </w:rPr>
              <w:t>4.6</w:t>
            </w:r>
            <w:r w:rsidR="00A458E0">
              <w:rPr>
                <w:rFonts w:asciiTheme="minorHAnsi" w:eastAsiaTheme="minorEastAsia" w:hAnsiTheme="minorHAnsi" w:cstheme="minorBidi"/>
                <w:sz w:val="22"/>
              </w:rPr>
              <w:tab/>
            </w:r>
            <w:r w:rsidR="00A458E0" w:rsidRPr="00A9187E">
              <w:rPr>
                <w:rStyle w:val="Hyperlink"/>
                <w:rFonts w:eastAsiaTheme="majorEastAsia"/>
                <w:b/>
                <w:bCs/>
              </w:rPr>
              <w:t>Questionnaire Design</w:t>
            </w:r>
            <w:r w:rsidR="00A458E0">
              <w:rPr>
                <w:webHidden/>
              </w:rPr>
              <w:tab/>
            </w:r>
            <w:r w:rsidR="00A458E0">
              <w:rPr>
                <w:webHidden/>
              </w:rPr>
              <w:fldChar w:fldCharType="begin"/>
            </w:r>
            <w:r w:rsidR="00A458E0">
              <w:rPr>
                <w:webHidden/>
              </w:rPr>
              <w:instrText xml:space="preserve"> PAGEREF _Toc504484418 \h </w:instrText>
            </w:r>
            <w:r w:rsidR="00A458E0">
              <w:rPr>
                <w:webHidden/>
              </w:rPr>
            </w:r>
            <w:r w:rsidR="00A458E0">
              <w:rPr>
                <w:webHidden/>
              </w:rPr>
              <w:fldChar w:fldCharType="separate"/>
            </w:r>
            <w:r w:rsidR="00F7693D">
              <w:rPr>
                <w:webHidden/>
              </w:rPr>
              <w:t>105</w:t>
            </w:r>
            <w:r w:rsidR="00A458E0">
              <w:rPr>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19" w:history="1">
            <w:r w:rsidR="00A458E0" w:rsidRPr="00A9187E">
              <w:rPr>
                <w:rStyle w:val="Hyperlink"/>
                <w:rFonts w:asciiTheme="majorBidi" w:hAnsiTheme="majorBidi"/>
                <w:noProof/>
              </w:rPr>
              <w:t>4.6.1</w:t>
            </w:r>
            <w:r w:rsidR="00A458E0">
              <w:rPr>
                <w:rFonts w:asciiTheme="minorHAnsi" w:eastAsiaTheme="minorEastAsia" w:hAnsiTheme="minorHAnsi"/>
                <w:noProof/>
                <w:sz w:val="22"/>
              </w:rPr>
              <w:tab/>
            </w:r>
            <w:r w:rsidR="00A458E0" w:rsidRPr="00A9187E">
              <w:rPr>
                <w:rStyle w:val="Hyperlink"/>
                <w:rFonts w:asciiTheme="majorBidi" w:hAnsiTheme="majorBidi"/>
                <w:noProof/>
              </w:rPr>
              <w:t>Operationalization of Measures</w:t>
            </w:r>
            <w:r w:rsidR="00A458E0">
              <w:rPr>
                <w:noProof/>
                <w:webHidden/>
              </w:rPr>
              <w:tab/>
            </w:r>
            <w:r w:rsidR="00A458E0">
              <w:rPr>
                <w:noProof/>
                <w:webHidden/>
              </w:rPr>
              <w:fldChar w:fldCharType="begin"/>
            </w:r>
            <w:r w:rsidR="00A458E0">
              <w:rPr>
                <w:noProof/>
                <w:webHidden/>
              </w:rPr>
              <w:instrText xml:space="preserve"> PAGEREF _Toc504484419 \h </w:instrText>
            </w:r>
            <w:r w:rsidR="00A458E0">
              <w:rPr>
                <w:noProof/>
                <w:webHidden/>
              </w:rPr>
            </w:r>
            <w:r w:rsidR="00A458E0">
              <w:rPr>
                <w:noProof/>
                <w:webHidden/>
              </w:rPr>
              <w:fldChar w:fldCharType="separate"/>
            </w:r>
            <w:r w:rsidR="00F7693D">
              <w:rPr>
                <w:noProof/>
                <w:webHidden/>
              </w:rPr>
              <w:t>105</w:t>
            </w:r>
            <w:r w:rsidR="00A458E0">
              <w:rPr>
                <w:noProof/>
                <w:webHidden/>
              </w:rPr>
              <w:fldChar w:fldCharType="end"/>
            </w:r>
          </w:hyperlink>
        </w:p>
        <w:p w:rsidR="00A458E0" w:rsidRDefault="005E2A53">
          <w:pPr>
            <w:pStyle w:val="TOC3"/>
            <w:tabs>
              <w:tab w:val="right" w:leader="dot" w:pos="9350"/>
            </w:tabs>
            <w:rPr>
              <w:rFonts w:asciiTheme="minorHAnsi" w:eastAsiaTheme="minorEastAsia" w:hAnsiTheme="minorHAnsi"/>
              <w:noProof/>
              <w:sz w:val="22"/>
            </w:rPr>
          </w:pPr>
          <w:hyperlink w:anchor="_Toc504484420" w:history="1">
            <w:r w:rsidR="00A458E0" w:rsidRPr="00A9187E">
              <w:rPr>
                <w:rStyle w:val="Hyperlink"/>
                <w:rFonts w:asciiTheme="majorBidi" w:eastAsia="Calibri" w:hAnsiTheme="majorBidi"/>
                <w:noProof/>
              </w:rPr>
              <w:t>4.6.1.1 Measuring Organizational Culture</w:t>
            </w:r>
            <w:r w:rsidR="00A458E0">
              <w:rPr>
                <w:noProof/>
                <w:webHidden/>
              </w:rPr>
              <w:tab/>
            </w:r>
            <w:r w:rsidR="00A458E0">
              <w:rPr>
                <w:noProof/>
                <w:webHidden/>
              </w:rPr>
              <w:fldChar w:fldCharType="begin"/>
            </w:r>
            <w:r w:rsidR="00A458E0">
              <w:rPr>
                <w:noProof/>
                <w:webHidden/>
              </w:rPr>
              <w:instrText xml:space="preserve"> PAGEREF _Toc504484420 \h </w:instrText>
            </w:r>
            <w:r w:rsidR="00A458E0">
              <w:rPr>
                <w:noProof/>
                <w:webHidden/>
              </w:rPr>
            </w:r>
            <w:r w:rsidR="00A458E0">
              <w:rPr>
                <w:noProof/>
                <w:webHidden/>
              </w:rPr>
              <w:fldChar w:fldCharType="separate"/>
            </w:r>
            <w:r w:rsidR="00F7693D">
              <w:rPr>
                <w:noProof/>
                <w:webHidden/>
              </w:rPr>
              <w:t>106</w:t>
            </w:r>
            <w:r w:rsidR="00A458E0">
              <w:rPr>
                <w:noProof/>
                <w:webHidden/>
              </w:rPr>
              <w:fldChar w:fldCharType="end"/>
            </w:r>
          </w:hyperlink>
        </w:p>
        <w:p w:rsidR="00A458E0" w:rsidRDefault="005E2A53">
          <w:pPr>
            <w:pStyle w:val="TOC3"/>
            <w:tabs>
              <w:tab w:val="right" w:leader="dot" w:pos="9350"/>
            </w:tabs>
            <w:rPr>
              <w:rFonts w:asciiTheme="minorHAnsi" w:eastAsiaTheme="minorEastAsia" w:hAnsiTheme="minorHAnsi"/>
              <w:noProof/>
              <w:sz w:val="22"/>
            </w:rPr>
          </w:pPr>
          <w:hyperlink w:anchor="_Toc504484421" w:history="1">
            <w:r w:rsidR="00A458E0" w:rsidRPr="00A9187E">
              <w:rPr>
                <w:rStyle w:val="Hyperlink"/>
                <w:rFonts w:asciiTheme="majorBidi" w:eastAsia="Calibri" w:hAnsiTheme="majorBidi"/>
                <w:noProof/>
              </w:rPr>
              <w:t>4.6.1.2 Measuring Knowledge Management Practices</w:t>
            </w:r>
            <w:r w:rsidR="00A458E0">
              <w:rPr>
                <w:noProof/>
                <w:webHidden/>
              </w:rPr>
              <w:tab/>
            </w:r>
            <w:r w:rsidR="00A458E0">
              <w:rPr>
                <w:noProof/>
                <w:webHidden/>
              </w:rPr>
              <w:fldChar w:fldCharType="begin"/>
            </w:r>
            <w:r w:rsidR="00A458E0">
              <w:rPr>
                <w:noProof/>
                <w:webHidden/>
              </w:rPr>
              <w:instrText xml:space="preserve"> PAGEREF _Toc504484421 \h </w:instrText>
            </w:r>
            <w:r w:rsidR="00A458E0">
              <w:rPr>
                <w:noProof/>
                <w:webHidden/>
              </w:rPr>
            </w:r>
            <w:r w:rsidR="00A458E0">
              <w:rPr>
                <w:noProof/>
                <w:webHidden/>
              </w:rPr>
              <w:fldChar w:fldCharType="separate"/>
            </w:r>
            <w:r w:rsidR="00F7693D">
              <w:rPr>
                <w:noProof/>
                <w:webHidden/>
              </w:rPr>
              <w:t>107</w:t>
            </w:r>
            <w:r w:rsidR="00A458E0">
              <w:rPr>
                <w:noProof/>
                <w:webHidden/>
              </w:rPr>
              <w:fldChar w:fldCharType="end"/>
            </w:r>
          </w:hyperlink>
        </w:p>
        <w:p w:rsidR="00A458E0" w:rsidRDefault="005E2A53">
          <w:pPr>
            <w:pStyle w:val="TOC3"/>
            <w:tabs>
              <w:tab w:val="right" w:leader="dot" w:pos="9350"/>
            </w:tabs>
            <w:rPr>
              <w:rFonts w:asciiTheme="minorHAnsi" w:eastAsiaTheme="minorEastAsia" w:hAnsiTheme="minorHAnsi"/>
              <w:noProof/>
              <w:sz w:val="22"/>
            </w:rPr>
          </w:pPr>
          <w:hyperlink w:anchor="_Toc504484422" w:history="1">
            <w:r w:rsidR="00A458E0" w:rsidRPr="00A9187E">
              <w:rPr>
                <w:rStyle w:val="Hyperlink"/>
                <w:rFonts w:asciiTheme="majorBidi" w:eastAsia="Calibri" w:hAnsiTheme="majorBidi"/>
                <w:noProof/>
              </w:rPr>
              <w:t>4.6.1.3 Measuring Operational Efficiency</w:t>
            </w:r>
            <w:r w:rsidR="00A458E0">
              <w:rPr>
                <w:noProof/>
                <w:webHidden/>
              </w:rPr>
              <w:tab/>
            </w:r>
            <w:r w:rsidR="00A458E0">
              <w:rPr>
                <w:noProof/>
                <w:webHidden/>
              </w:rPr>
              <w:fldChar w:fldCharType="begin"/>
            </w:r>
            <w:r w:rsidR="00A458E0">
              <w:rPr>
                <w:noProof/>
                <w:webHidden/>
              </w:rPr>
              <w:instrText xml:space="preserve"> PAGEREF _Toc504484422 \h </w:instrText>
            </w:r>
            <w:r w:rsidR="00A458E0">
              <w:rPr>
                <w:noProof/>
                <w:webHidden/>
              </w:rPr>
            </w:r>
            <w:r w:rsidR="00A458E0">
              <w:rPr>
                <w:noProof/>
                <w:webHidden/>
              </w:rPr>
              <w:fldChar w:fldCharType="separate"/>
            </w:r>
            <w:r w:rsidR="00F7693D">
              <w:rPr>
                <w:noProof/>
                <w:webHidden/>
              </w:rPr>
              <w:t>109</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23" w:history="1">
            <w:r w:rsidR="00A458E0" w:rsidRPr="00A9187E">
              <w:rPr>
                <w:rStyle w:val="Hyperlink"/>
                <w:rFonts w:asciiTheme="majorBidi" w:hAnsiTheme="majorBidi"/>
                <w:noProof/>
              </w:rPr>
              <w:t>4.6.2</w:t>
            </w:r>
            <w:r w:rsidR="00A458E0">
              <w:rPr>
                <w:rFonts w:asciiTheme="minorHAnsi" w:eastAsiaTheme="minorEastAsia" w:hAnsiTheme="minorHAnsi"/>
                <w:noProof/>
                <w:sz w:val="22"/>
              </w:rPr>
              <w:tab/>
            </w:r>
            <w:r w:rsidR="00A458E0" w:rsidRPr="00A9187E">
              <w:rPr>
                <w:rStyle w:val="Hyperlink"/>
                <w:rFonts w:asciiTheme="majorBidi" w:hAnsiTheme="majorBidi"/>
                <w:noProof/>
              </w:rPr>
              <w:t>Preparation of Draft Questionnaire</w:t>
            </w:r>
            <w:r w:rsidR="00A458E0">
              <w:rPr>
                <w:noProof/>
                <w:webHidden/>
              </w:rPr>
              <w:tab/>
            </w:r>
            <w:r w:rsidR="00A458E0">
              <w:rPr>
                <w:noProof/>
                <w:webHidden/>
              </w:rPr>
              <w:fldChar w:fldCharType="begin"/>
            </w:r>
            <w:r w:rsidR="00A458E0">
              <w:rPr>
                <w:noProof/>
                <w:webHidden/>
              </w:rPr>
              <w:instrText xml:space="preserve"> PAGEREF _Toc504484423 \h </w:instrText>
            </w:r>
            <w:r w:rsidR="00A458E0">
              <w:rPr>
                <w:noProof/>
                <w:webHidden/>
              </w:rPr>
            </w:r>
            <w:r w:rsidR="00A458E0">
              <w:rPr>
                <w:noProof/>
                <w:webHidden/>
              </w:rPr>
              <w:fldChar w:fldCharType="separate"/>
            </w:r>
            <w:r w:rsidR="00F7693D">
              <w:rPr>
                <w:noProof/>
                <w:webHidden/>
              </w:rPr>
              <w:t>111</w:t>
            </w:r>
            <w:r w:rsidR="00A458E0">
              <w:rPr>
                <w:noProof/>
                <w:webHidden/>
              </w:rPr>
              <w:fldChar w:fldCharType="end"/>
            </w:r>
          </w:hyperlink>
        </w:p>
        <w:p w:rsidR="00A458E0" w:rsidRDefault="005E2A53">
          <w:pPr>
            <w:pStyle w:val="TOC2"/>
            <w:rPr>
              <w:rFonts w:asciiTheme="minorHAnsi" w:eastAsiaTheme="minorEastAsia" w:hAnsiTheme="minorHAnsi" w:cstheme="minorBidi"/>
              <w:sz w:val="22"/>
            </w:rPr>
          </w:pPr>
          <w:hyperlink w:anchor="_Toc504484424" w:history="1">
            <w:r w:rsidR="00A458E0" w:rsidRPr="00A9187E">
              <w:rPr>
                <w:rStyle w:val="Hyperlink"/>
                <w:rFonts w:eastAsiaTheme="majorEastAsia"/>
                <w:b/>
                <w:bCs/>
              </w:rPr>
              <w:t>4.7</w:t>
            </w:r>
            <w:r w:rsidR="00A458E0">
              <w:rPr>
                <w:rFonts w:asciiTheme="minorHAnsi" w:eastAsiaTheme="minorEastAsia" w:hAnsiTheme="minorHAnsi" w:cstheme="minorBidi"/>
                <w:sz w:val="22"/>
              </w:rPr>
              <w:tab/>
            </w:r>
            <w:r w:rsidR="00A458E0" w:rsidRPr="00A9187E">
              <w:rPr>
                <w:rStyle w:val="Hyperlink"/>
                <w:rFonts w:eastAsiaTheme="majorEastAsia"/>
                <w:b/>
                <w:bCs/>
              </w:rPr>
              <w:t>Pilot Survey</w:t>
            </w:r>
            <w:r w:rsidR="00A458E0">
              <w:rPr>
                <w:webHidden/>
              </w:rPr>
              <w:tab/>
            </w:r>
            <w:r w:rsidR="00A458E0">
              <w:rPr>
                <w:webHidden/>
              </w:rPr>
              <w:fldChar w:fldCharType="begin"/>
            </w:r>
            <w:r w:rsidR="00A458E0">
              <w:rPr>
                <w:webHidden/>
              </w:rPr>
              <w:instrText xml:space="preserve"> PAGEREF _Toc504484424 \h </w:instrText>
            </w:r>
            <w:r w:rsidR="00A458E0">
              <w:rPr>
                <w:webHidden/>
              </w:rPr>
            </w:r>
            <w:r w:rsidR="00A458E0">
              <w:rPr>
                <w:webHidden/>
              </w:rPr>
              <w:fldChar w:fldCharType="separate"/>
            </w:r>
            <w:r w:rsidR="00F7693D">
              <w:rPr>
                <w:webHidden/>
              </w:rPr>
              <w:t>112</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25" w:history="1">
            <w:r w:rsidR="00A458E0" w:rsidRPr="00A9187E">
              <w:rPr>
                <w:rStyle w:val="Hyperlink"/>
                <w:rFonts w:eastAsiaTheme="majorEastAsia"/>
                <w:b/>
                <w:bCs/>
              </w:rPr>
              <w:t>4.8</w:t>
            </w:r>
            <w:r w:rsidR="00A458E0">
              <w:rPr>
                <w:rFonts w:asciiTheme="minorHAnsi" w:eastAsiaTheme="minorEastAsia" w:hAnsiTheme="minorHAnsi" w:cstheme="minorBidi"/>
                <w:sz w:val="22"/>
              </w:rPr>
              <w:tab/>
            </w:r>
            <w:r w:rsidR="00A458E0" w:rsidRPr="00A9187E">
              <w:rPr>
                <w:rStyle w:val="Hyperlink"/>
                <w:rFonts w:eastAsiaTheme="majorEastAsia"/>
                <w:b/>
                <w:bCs/>
              </w:rPr>
              <w:t>Main Survey</w:t>
            </w:r>
            <w:r w:rsidR="00A458E0">
              <w:rPr>
                <w:webHidden/>
              </w:rPr>
              <w:tab/>
            </w:r>
            <w:r w:rsidR="00A458E0">
              <w:rPr>
                <w:webHidden/>
              </w:rPr>
              <w:fldChar w:fldCharType="begin"/>
            </w:r>
            <w:r w:rsidR="00A458E0">
              <w:rPr>
                <w:webHidden/>
              </w:rPr>
              <w:instrText xml:space="preserve"> PAGEREF _Toc504484425 \h </w:instrText>
            </w:r>
            <w:r w:rsidR="00A458E0">
              <w:rPr>
                <w:webHidden/>
              </w:rPr>
            </w:r>
            <w:r w:rsidR="00A458E0">
              <w:rPr>
                <w:webHidden/>
              </w:rPr>
              <w:fldChar w:fldCharType="separate"/>
            </w:r>
            <w:r w:rsidR="00F7693D">
              <w:rPr>
                <w:webHidden/>
              </w:rPr>
              <w:t>115</w:t>
            </w:r>
            <w:r w:rsidR="00A458E0">
              <w:rPr>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26" w:history="1">
            <w:r w:rsidR="00A458E0" w:rsidRPr="00A9187E">
              <w:rPr>
                <w:rStyle w:val="Hyperlink"/>
                <w:rFonts w:asciiTheme="majorBidi" w:hAnsiTheme="majorBidi"/>
                <w:noProof/>
              </w:rPr>
              <w:t>4.8.1</w:t>
            </w:r>
            <w:r w:rsidR="00A458E0">
              <w:rPr>
                <w:rFonts w:asciiTheme="minorHAnsi" w:eastAsiaTheme="minorEastAsia" w:hAnsiTheme="minorHAnsi"/>
                <w:noProof/>
                <w:sz w:val="22"/>
              </w:rPr>
              <w:tab/>
            </w:r>
            <w:r w:rsidR="00A458E0" w:rsidRPr="00A9187E">
              <w:rPr>
                <w:rStyle w:val="Hyperlink"/>
                <w:rFonts w:asciiTheme="majorBidi" w:hAnsiTheme="majorBidi"/>
                <w:noProof/>
              </w:rPr>
              <w:t>Sample Design</w:t>
            </w:r>
            <w:r w:rsidR="00A458E0">
              <w:rPr>
                <w:noProof/>
                <w:webHidden/>
              </w:rPr>
              <w:tab/>
            </w:r>
            <w:r w:rsidR="00A458E0">
              <w:rPr>
                <w:noProof/>
                <w:webHidden/>
              </w:rPr>
              <w:fldChar w:fldCharType="begin"/>
            </w:r>
            <w:r w:rsidR="00A458E0">
              <w:rPr>
                <w:noProof/>
                <w:webHidden/>
              </w:rPr>
              <w:instrText xml:space="preserve"> PAGEREF _Toc504484426 \h </w:instrText>
            </w:r>
            <w:r w:rsidR="00A458E0">
              <w:rPr>
                <w:noProof/>
                <w:webHidden/>
              </w:rPr>
            </w:r>
            <w:r w:rsidR="00A458E0">
              <w:rPr>
                <w:noProof/>
                <w:webHidden/>
              </w:rPr>
              <w:fldChar w:fldCharType="separate"/>
            </w:r>
            <w:r w:rsidR="00F7693D">
              <w:rPr>
                <w:noProof/>
                <w:webHidden/>
              </w:rPr>
              <w:t>115</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27" w:history="1">
            <w:r w:rsidR="00A458E0" w:rsidRPr="00A9187E">
              <w:rPr>
                <w:rStyle w:val="Hyperlink"/>
                <w:rFonts w:asciiTheme="majorBidi" w:hAnsiTheme="majorBidi"/>
                <w:noProof/>
              </w:rPr>
              <w:t>4.8.2</w:t>
            </w:r>
            <w:r w:rsidR="00A458E0">
              <w:rPr>
                <w:rFonts w:asciiTheme="minorHAnsi" w:eastAsiaTheme="minorEastAsia" w:hAnsiTheme="minorHAnsi"/>
                <w:noProof/>
                <w:sz w:val="22"/>
              </w:rPr>
              <w:tab/>
            </w:r>
            <w:r w:rsidR="00A458E0" w:rsidRPr="00A9187E">
              <w:rPr>
                <w:rStyle w:val="Hyperlink"/>
                <w:rFonts w:asciiTheme="majorBidi" w:hAnsiTheme="majorBidi"/>
                <w:noProof/>
              </w:rPr>
              <w:t>Questionnaire Administration</w:t>
            </w:r>
            <w:r w:rsidR="00A458E0">
              <w:rPr>
                <w:noProof/>
                <w:webHidden/>
              </w:rPr>
              <w:tab/>
            </w:r>
            <w:r w:rsidR="00A458E0">
              <w:rPr>
                <w:noProof/>
                <w:webHidden/>
              </w:rPr>
              <w:fldChar w:fldCharType="begin"/>
            </w:r>
            <w:r w:rsidR="00A458E0">
              <w:rPr>
                <w:noProof/>
                <w:webHidden/>
              </w:rPr>
              <w:instrText xml:space="preserve"> PAGEREF _Toc504484427 \h </w:instrText>
            </w:r>
            <w:r w:rsidR="00A458E0">
              <w:rPr>
                <w:noProof/>
                <w:webHidden/>
              </w:rPr>
            </w:r>
            <w:r w:rsidR="00A458E0">
              <w:rPr>
                <w:noProof/>
                <w:webHidden/>
              </w:rPr>
              <w:fldChar w:fldCharType="separate"/>
            </w:r>
            <w:r w:rsidR="00F7693D">
              <w:rPr>
                <w:noProof/>
                <w:webHidden/>
              </w:rPr>
              <w:t>118</w:t>
            </w:r>
            <w:r w:rsidR="00A458E0">
              <w:rPr>
                <w:noProof/>
                <w:webHidden/>
              </w:rPr>
              <w:fldChar w:fldCharType="end"/>
            </w:r>
          </w:hyperlink>
        </w:p>
        <w:p w:rsidR="00A458E0" w:rsidRDefault="005E2A53">
          <w:pPr>
            <w:pStyle w:val="TOC2"/>
            <w:rPr>
              <w:rFonts w:asciiTheme="minorHAnsi" w:eastAsiaTheme="minorEastAsia" w:hAnsiTheme="minorHAnsi" w:cstheme="minorBidi"/>
              <w:sz w:val="22"/>
            </w:rPr>
          </w:pPr>
          <w:hyperlink w:anchor="_Toc504484428" w:history="1">
            <w:r w:rsidR="00A458E0" w:rsidRPr="00A9187E">
              <w:rPr>
                <w:rStyle w:val="Hyperlink"/>
                <w:rFonts w:eastAsiaTheme="majorEastAsia"/>
                <w:b/>
                <w:bCs/>
              </w:rPr>
              <w:t>4.9</w:t>
            </w:r>
            <w:r w:rsidR="00A458E0">
              <w:rPr>
                <w:rFonts w:asciiTheme="minorHAnsi" w:eastAsiaTheme="minorEastAsia" w:hAnsiTheme="minorHAnsi" w:cstheme="minorBidi"/>
                <w:sz w:val="22"/>
              </w:rPr>
              <w:tab/>
            </w:r>
            <w:r w:rsidR="00A458E0" w:rsidRPr="00A9187E">
              <w:rPr>
                <w:rStyle w:val="Hyperlink"/>
                <w:rFonts w:eastAsiaTheme="majorEastAsia"/>
                <w:b/>
                <w:bCs/>
              </w:rPr>
              <w:t>Data Analysis Techniques</w:t>
            </w:r>
            <w:r w:rsidR="00A458E0">
              <w:rPr>
                <w:webHidden/>
              </w:rPr>
              <w:tab/>
            </w:r>
            <w:r w:rsidR="00A458E0">
              <w:rPr>
                <w:webHidden/>
              </w:rPr>
              <w:fldChar w:fldCharType="begin"/>
            </w:r>
            <w:r w:rsidR="00A458E0">
              <w:rPr>
                <w:webHidden/>
              </w:rPr>
              <w:instrText xml:space="preserve"> PAGEREF _Toc504484428 \h </w:instrText>
            </w:r>
            <w:r w:rsidR="00A458E0">
              <w:rPr>
                <w:webHidden/>
              </w:rPr>
            </w:r>
            <w:r w:rsidR="00A458E0">
              <w:rPr>
                <w:webHidden/>
              </w:rPr>
              <w:fldChar w:fldCharType="separate"/>
            </w:r>
            <w:r w:rsidR="00F7693D">
              <w:rPr>
                <w:webHidden/>
              </w:rPr>
              <w:t>119</w:t>
            </w:r>
            <w:r w:rsidR="00A458E0">
              <w:rPr>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29" w:history="1">
            <w:r w:rsidR="00A458E0" w:rsidRPr="00A9187E">
              <w:rPr>
                <w:rStyle w:val="Hyperlink"/>
                <w:rFonts w:asciiTheme="majorBidi" w:hAnsiTheme="majorBidi"/>
                <w:noProof/>
              </w:rPr>
              <w:t>4.9.1</w:t>
            </w:r>
            <w:r w:rsidR="00A458E0">
              <w:rPr>
                <w:rFonts w:asciiTheme="minorHAnsi" w:eastAsiaTheme="minorEastAsia" w:hAnsiTheme="minorHAnsi"/>
                <w:noProof/>
                <w:sz w:val="22"/>
              </w:rPr>
              <w:tab/>
            </w:r>
            <w:r w:rsidR="00A458E0" w:rsidRPr="00A9187E">
              <w:rPr>
                <w:rStyle w:val="Hyperlink"/>
                <w:rFonts w:asciiTheme="majorBidi" w:hAnsiTheme="majorBidi"/>
                <w:noProof/>
              </w:rPr>
              <w:t>Goodness-of-Fit Assessment</w:t>
            </w:r>
            <w:r w:rsidR="00A458E0">
              <w:rPr>
                <w:noProof/>
                <w:webHidden/>
              </w:rPr>
              <w:tab/>
            </w:r>
            <w:r w:rsidR="00A458E0">
              <w:rPr>
                <w:noProof/>
                <w:webHidden/>
              </w:rPr>
              <w:fldChar w:fldCharType="begin"/>
            </w:r>
            <w:r w:rsidR="00A458E0">
              <w:rPr>
                <w:noProof/>
                <w:webHidden/>
              </w:rPr>
              <w:instrText xml:space="preserve"> PAGEREF _Toc504484429 \h </w:instrText>
            </w:r>
            <w:r w:rsidR="00A458E0">
              <w:rPr>
                <w:noProof/>
                <w:webHidden/>
              </w:rPr>
            </w:r>
            <w:r w:rsidR="00A458E0">
              <w:rPr>
                <w:noProof/>
                <w:webHidden/>
              </w:rPr>
              <w:fldChar w:fldCharType="separate"/>
            </w:r>
            <w:r w:rsidR="00F7693D">
              <w:rPr>
                <w:noProof/>
                <w:webHidden/>
              </w:rPr>
              <w:t>121</w:t>
            </w:r>
            <w:r w:rsidR="00A458E0">
              <w:rPr>
                <w:noProof/>
                <w:webHidden/>
              </w:rPr>
              <w:fldChar w:fldCharType="end"/>
            </w:r>
          </w:hyperlink>
        </w:p>
        <w:p w:rsidR="00A458E0" w:rsidRDefault="005E2A53">
          <w:pPr>
            <w:pStyle w:val="TOC3"/>
            <w:tabs>
              <w:tab w:val="right" w:leader="dot" w:pos="9350"/>
            </w:tabs>
            <w:rPr>
              <w:rFonts w:asciiTheme="minorHAnsi" w:eastAsiaTheme="minorEastAsia" w:hAnsiTheme="minorHAnsi"/>
              <w:noProof/>
              <w:sz w:val="22"/>
            </w:rPr>
          </w:pPr>
          <w:hyperlink w:anchor="_Toc504484430" w:history="1">
            <w:r w:rsidR="00A458E0" w:rsidRPr="00A9187E">
              <w:rPr>
                <w:rStyle w:val="Hyperlink"/>
                <w:rFonts w:asciiTheme="majorBidi" w:hAnsiTheme="majorBidi"/>
                <w:noProof/>
              </w:rPr>
              <w:t>4.9.1.1 Absolute Fit Measures</w:t>
            </w:r>
            <w:r w:rsidR="00A458E0">
              <w:rPr>
                <w:noProof/>
                <w:webHidden/>
              </w:rPr>
              <w:tab/>
            </w:r>
            <w:r w:rsidR="00A458E0">
              <w:rPr>
                <w:noProof/>
                <w:webHidden/>
              </w:rPr>
              <w:fldChar w:fldCharType="begin"/>
            </w:r>
            <w:r w:rsidR="00A458E0">
              <w:rPr>
                <w:noProof/>
                <w:webHidden/>
              </w:rPr>
              <w:instrText xml:space="preserve"> PAGEREF _Toc504484430 \h </w:instrText>
            </w:r>
            <w:r w:rsidR="00A458E0">
              <w:rPr>
                <w:noProof/>
                <w:webHidden/>
              </w:rPr>
            </w:r>
            <w:r w:rsidR="00A458E0">
              <w:rPr>
                <w:noProof/>
                <w:webHidden/>
              </w:rPr>
              <w:fldChar w:fldCharType="separate"/>
            </w:r>
            <w:r w:rsidR="00F7693D">
              <w:rPr>
                <w:noProof/>
                <w:webHidden/>
              </w:rPr>
              <w:t>121</w:t>
            </w:r>
            <w:r w:rsidR="00A458E0">
              <w:rPr>
                <w:noProof/>
                <w:webHidden/>
              </w:rPr>
              <w:fldChar w:fldCharType="end"/>
            </w:r>
          </w:hyperlink>
        </w:p>
        <w:p w:rsidR="00A458E0" w:rsidRDefault="005E2A53">
          <w:pPr>
            <w:pStyle w:val="TOC3"/>
            <w:tabs>
              <w:tab w:val="right" w:leader="dot" w:pos="9350"/>
            </w:tabs>
            <w:rPr>
              <w:rFonts w:asciiTheme="minorHAnsi" w:eastAsiaTheme="minorEastAsia" w:hAnsiTheme="minorHAnsi"/>
              <w:noProof/>
              <w:sz w:val="22"/>
            </w:rPr>
          </w:pPr>
          <w:hyperlink w:anchor="_Toc504484431" w:history="1">
            <w:r w:rsidR="00A458E0" w:rsidRPr="00A9187E">
              <w:rPr>
                <w:rStyle w:val="Hyperlink"/>
                <w:rFonts w:asciiTheme="majorBidi" w:hAnsiTheme="majorBidi"/>
                <w:noProof/>
              </w:rPr>
              <w:t>4.9.1.2 Incremental Fit Measures</w:t>
            </w:r>
            <w:r w:rsidR="00A458E0">
              <w:rPr>
                <w:noProof/>
                <w:webHidden/>
              </w:rPr>
              <w:tab/>
            </w:r>
            <w:r w:rsidR="00A458E0">
              <w:rPr>
                <w:noProof/>
                <w:webHidden/>
              </w:rPr>
              <w:fldChar w:fldCharType="begin"/>
            </w:r>
            <w:r w:rsidR="00A458E0">
              <w:rPr>
                <w:noProof/>
                <w:webHidden/>
              </w:rPr>
              <w:instrText xml:space="preserve"> PAGEREF _Toc504484431 \h </w:instrText>
            </w:r>
            <w:r w:rsidR="00A458E0">
              <w:rPr>
                <w:noProof/>
                <w:webHidden/>
              </w:rPr>
            </w:r>
            <w:r w:rsidR="00A458E0">
              <w:rPr>
                <w:noProof/>
                <w:webHidden/>
              </w:rPr>
              <w:fldChar w:fldCharType="separate"/>
            </w:r>
            <w:r w:rsidR="00F7693D">
              <w:rPr>
                <w:noProof/>
                <w:webHidden/>
              </w:rPr>
              <w:t>123</w:t>
            </w:r>
            <w:r w:rsidR="00A458E0">
              <w:rPr>
                <w:noProof/>
                <w:webHidden/>
              </w:rPr>
              <w:fldChar w:fldCharType="end"/>
            </w:r>
          </w:hyperlink>
        </w:p>
        <w:p w:rsidR="00A458E0" w:rsidRDefault="005E2A53">
          <w:pPr>
            <w:pStyle w:val="TOC3"/>
            <w:tabs>
              <w:tab w:val="right" w:leader="dot" w:pos="9350"/>
            </w:tabs>
            <w:rPr>
              <w:rFonts w:asciiTheme="minorHAnsi" w:eastAsiaTheme="minorEastAsia" w:hAnsiTheme="minorHAnsi"/>
              <w:noProof/>
              <w:sz w:val="22"/>
            </w:rPr>
          </w:pPr>
          <w:hyperlink w:anchor="_Toc504484432" w:history="1">
            <w:r w:rsidR="00A458E0" w:rsidRPr="00A9187E">
              <w:rPr>
                <w:rStyle w:val="Hyperlink"/>
                <w:rFonts w:asciiTheme="majorBidi" w:hAnsiTheme="majorBidi"/>
                <w:noProof/>
              </w:rPr>
              <w:t>4.9.1.3 Parsimony Fit Measures</w:t>
            </w:r>
            <w:r w:rsidR="00A458E0">
              <w:rPr>
                <w:noProof/>
                <w:webHidden/>
              </w:rPr>
              <w:tab/>
            </w:r>
            <w:r w:rsidR="00A458E0">
              <w:rPr>
                <w:noProof/>
                <w:webHidden/>
              </w:rPr>
              <w:fldChar w:fldCharType="begin"/>
            </w:r>
            <w:r w:rsidR="00A458E0">
              <w:rPr>
                <w:noProof/>
                <w:webHidden/>
              </w:rPr>
              <w:instrText xml:space="preserve"> PAGEREF _Toc504484432 \h </w:instrText>
            </w:r>
            <w:r w:rsidR="00A458E0">
              <w:rPr>
                <w:noProof/>
                <w:webHidden/>
              </w:rPr>
            </w:r>
            <w:r w:rsidR="00A458E0">
              <w:rPr>
                <w:noProof/>
                <w:webHidden/>
              </w:rPr>
              <w:fldChar w:fldCharType="separate"/>
            </w:r>
            <w:r w:rsidR="00F7693D">
              <w:rPr>
                <w:noProof/>
                <w:webHidden/>
              </w:rPr>
              <w:t>125</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33" w:history="1">
            <w:r w:rsidR="00A458E0" w:rsidRPr="00A9187E">
              <w:rPr>
                <w:rStyle w:val="Hyperlink"/>
                <w:rFonts w:asciiTheme="majorBidi" w:hAnsiTheme="majorBidi"/>
                <w:noProof/>
              </w:rPr>
              <w:t>4.9.2</w:t>
            </w:r>
            <w:r w:rsidR="00A458E0">
              <w:rPr>
                <w:rFonts w:asciiTheme="minorHAnsi" w:eastAsiaTheme="minorEastAsia" w:hAnsiTheme="minorHAnsi"/>
                <w:noProof/>
                <w:sz w:val="22"/>
              </w:rPr>
              <w:tab/>
            </w:r>
            <w:r w:rsidR="00A458E0" w:rsidRPr="00A9187E">
              <w:rPr>
                <w:rStyle w:val="Hyperlink"/>
                <w:rFonts w:asciiTheme="majorBidi" w:hAnsiTheme="majorBidi"/>
                <w:noProof/>
              </w:rPr>
              <w:t>Unidimensionality and Construct Validity</w:t>
            </w:r>
            <w:r w:rsidR="00A458E0">
              <w:rPr>
                <w:noProof/>
                <w:webHidden/>
              </w:rPr>
              <w:tab/>
            </w:r>
            <w:r w:rsidR="00A458E0">
              <w:rPr>
                <w:noProof/>
                <w:webHidden/>
              </w:rPr>
              <w:fldChar w:fldCharType="begin"/>
            </w:r>
            <w:r w:rsidR="00A458E0">
              <w:rPr>
                <w:noProof/>
                <w:webHidden/>
              </w:rPr>
              <w:instrText xml:space="preserve"> PAGEREF _Toc504484433 \h </w:instrText>
            </w:r>
            <w:r w:rsidR="00A458E0">
              <w:rPr>
                <w:noProof/>
                <w:webHidden/>
              </w:rPr>
            </w:r>
            <w:r w:rsidR="00A458E0">
              <w:rPr>
                <w:noProof/>
                <w:webHidden/>
              </w:rPr>
              <w:fldChar w:fldCharType="separate"/>
            </w:r>
            <w:r w:rsidR="00F7693D">
              <w:rPr>
                <w:noProof/>
                <w:webHidden/>
              </w:rPr>
              <w:t>126</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34" w:history="1">
            <w:r w:rsidR="00A458E0" w:rsidRPr="00A9187E">
              <w:rPr>
                <w:rStyle w:val="Hyperlink"/>
                <w:rFonts w:asciiTheme="majorBidi" w:hAnsiTheme="majorBidi"/>
                <w:noProof/>
              </w:rPr>
              <w:t>4.9.3</w:t>
            </w:r>
            <w:r w:rsidR="00A458E0">
              <w:rPr>
                <w:rFonts w:asciiTheme="minorHAnsi" w:eastAsiaTheme="minorEastAsia" w:hAnsiTheme="minorHAnsi"/>
                <w:noProof/>
                <w:sz w:val="22"/>
              </w:rPr>
              <w:tab/>
            </w:r>
            <w:r w:rsidR="00A458E0" w:rsidRPr="00A9187E">
              <w:rPr>
                <w:rStyle w:val="Hyperlink"/>
                <w:rFonts w:asciiTheme="majorBidi" w:hAnsiTheme="majorBidi"/>
                <w:noProof/>
              </w:rPr>
              <w:t>Structural Model Testing</w:t>
            </w:r>
            <w:r w:rsidR="00A458E0">
              <w:rPr>
                <w:noProof/>
                <w:webHidden/>
              </w:rPr>
              <w:tab/>
            </w:r>
            <w:r w:rsidR="00A458E0">
              <w:rPr>
                <w:noProof/>
                <w:webHidden/>
              </w:rPr>
              <w:fldChar w:fldCharType="begin"/>
            </w:r>
            <w:r w:rsidR="00A458E0">
              <w:rPr>
                <w:noProof/>
                <w:webHidden/>
              </w:rPr>
              <w:instrText xml:space="preserve"> PAGEREF _Toc504484434 \h </w:instrText>
            </w:r>
            <w:r w:rsidR="00A458E0">
              <w:rPr>
                <w:noProof/>
                <w:webHidden/>
              </w:rPr>
            </w:r>
            <w:r w:rsidR="00A458E0">
              <w:rPr>
                <w:noProof/>
                <w:webHidden/>
              </w:rPr>
              <w:fldChar w:fldCharType="separate"/>
            </w:r>
            <w:r w:rsidR="00F7693D">
              <w:rPr>
                <w:noProof/>
                <w:webHidden/>
              </w:rPr>
              <w:t>128</w:t>
            </w:r>
            <w:r w:rsidR="00A458E0">
              <w:rPr>
                <w:noProof/>
                <w:webHidden/>
              </w:rPr>
              <w:fldChar w:fldCharType="end"/>
            </w:r>
          </w:hyperlink>
        </w:p>
        <w:p w:rsidR="00A458E0" w:rsidRDefault="005E2A53">
          <w:pPr>
            <w:pStyle w:val="TOC2"/>
            <w:rPr>
              <w:rFonts w:asciiTheme="minorHAnsi" w:eastAsiaTheme="minorEastAsia" w:hAnsiTheme="minorHAnsi" w:cstheme="minorBidi"/>
              <w:sz w:val="22"/>
            </w:rPr>
          </w:pPr>
          <w:hyperlink w:anchor="_Toc504484435" w:history="1">
            <w:r w:rsidR="00A458E0" w:rsidRPr="00A9187E">
              <w:rPr>
                <w:rStyle w:val="Hyperlink"/>
                <w:rFonts w:eastAsiaTheme="majorEastAsia"/>
                <w:b/>
                <w:bCs/>
              </w:rPr>
              <w:t>4.10</w:t>
            </w:r>
            <w:r w:rsidR="00A458E0">
              <w:rPr>
                <w:rFonts w:asciiTheme="minorHAnsi" w:eastAsiaTheme="minorEastAsia" w:hAnsiTheme="minorHAnsi" w:cstheme="minorBidi"/>
                <w:sz w:val="22"/>
              </w:rPr>
              <w:tab/>
            </w:r>
            <w:r w:rsidR="00A458E0" w:rsidRPr="00A9187E">
              <w:rPr>
                <w:rStyle w:val="Hyperlink"/>
                <w:rFonts w:eastAsiaTheme="majorEastAsia"/>
                <w:b/>
                <w:bCs/>
              </w:rPr>
              <w:t>Ethical Considerations</w:t>
            </w:r>
            <w:r w:rsidR="00A458E0">
              <w:rPr>
                <w:webHidden/>
              </w:rPr>
              <w:tab/>
            </w:r>
            <w:r w:rsidR="00A458E0">
              <w:rPr>
                <w:webHidden/>
              </w:rPr>
              <w:fldChar w:fldCharType="begin"/>
            </w:r>
            <w:r w:rsidR="00A458E0">
              <w:rPr>
                <w:webHidden/>
              </w:rPr>
              <w:instrText xml:space="preserve"> PAGEREF _Toc504484435 \h </w:instrText>
            </w:r>
            <w:r w:rsidR="00A458E0">
              <w:rPr>
                <w:webHidden/>
              </w:rPr>
            </w:r>
            <w:r w:rsidR="00A458E0">
              <w:rPr>
                <w:webHidden/>
              </w:rPr>
              <w:fldChar w:fldCharType="separate"/>
            </w:r>
            <w:r w:rsidR="00F7693D">
              <w:rPr>
                <w:webHidden/>
              </w:rPr>
              <w:t>128</w:t>
            </w:r>
            <w:r w:rsidR="00A458E0">
              <w:rPr>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36" w:history="1">
            <w:r w:rsidR="00A458E0" w:rsidRPr="00A9187E">
              <w:rPr>
                <w:rStyle w:val="Hyperlink"/>
                <w:rFonts w:asciiTheme="majorBidi" w:eastAsia="Times New Roman" w:hAnsiTheme="majorBidi"/>
                <w:noProof/>
                <w:lang w:bidi="en-US"/>
              </w:rPr>
              <w:t>4.10.1</w:t>
            </w:r>
            <w:r w:rsidR="00A458E0">
              <w:rPr>
                <w:rFonts w:asciiTheme="minorHAnsi" w:eastAsiaTheme="minorEastAsia" w:hAnsiTheme="minorHAnsi"/>
                <w:noProof/>
                <w:sz w:val="22"/>
              </w:rPr>
              <w:tab/>
            </w:r>
            <w:r w:rsidR="00A458E0" w:rsidRPr="00A9187E">
              <w:rPr>
                <w:rStyle w:val="Hyperlink"/>
                <w:rFonts w:asciiTheme="majorBidi" w:eastAsia="Times New Roman" w:hAnsiTheme="majorBidi"/>
                <w:noProof/>
                <w:lang w:bidi="en-US"/>
              </w:rPr>
              <w:t>Confidentiality</w:t>
            </w:r>
            <w:r w:rsidR="00A458E0">
              <w:rPr>
                <w:noProof/>
                <w:webHidden/>
              </w:rPr>
              <w:tab/>
            </w:r>
            <w:r w:rsidR="00A458E0">
              <w:rPr>
                <w:noProof/>
                <w:webHidden/>
              </w:rPr>
              <w:fldChar w:fldCharType="begin"/>
            </w:r>
            <w:r w:rsidR="00A458E0">
              <w:rPr>
                <w:noProof/>
                <w:webHidden/>
              </w:rPr>
              <w:instrText xml:space="preserve"> PAGEREF _Toc504484436 \h </w:instrText>
            </w:r>
            <w:r w:rsidR="00A458E0">
              <w:rPr>
                <w:noProof/>
                <w:webHidden/>
              </w:rPr>
            </w:r>
            <w:r w:rsidR="00A458E0">
              <w:rPr>
                <w:noProof/>
                <w:webHidden/>
              </w:rPr>
              <w:fldChar w:fldCharType="separate"/>
            </w:r>
            <w:r w:rsidR="00F7693D">
              <w:rPr>
                <w:noProof/>
                <w:webHidden/>
              </w:rPr>
              <w:t>129</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37" w:history="1">
            <w:r w:rsidR="00A458E0" w:rsidRPr="00A9187E">
              <w:rPr>
                <w:rStyle w:val="Hyperlink"/>
                <w:rFonts w:asciiTheme="majorBidi" w:eastAsia="Times New Roman" w:hAnsiTheme="majorBidi"/>
                <w:noProof/>
                <w:lang w:bidi="en-US"/>
              </w:rPr>
              <w:t>4.10.2</w:t>
            </w:r>
            <w:r w:rsidR="00A458E0">
              <w:rPr>
                <w:rFonts w:asciiTheme="minorHAnsi" w:eastAsiaTheme="minorEastAsia" w:hAnsiTheme="minorHAnsi"/>
                <w:noProof/>
                <w:sz w:val="22"/>
              </w:rPr>
              <w:tab/>
            </w:r>
            <w:r w:rsidR="00A458E0" w:rsidRPr="00A9187E">
              <w:rPr>
                <w:rStyle w:val="Hyperlink"/>
                <w:rFonts w:asciiTheme="majorBidi" w:eastAsia="Times New Roman" w:hAnsiTheme="majorBidi"/>
                <w:noProof/>
                <w:lang w:bidi="en-US"/>
              </w:rPr>
              <w:t>Potential Risks and Discomforts</w:t>
            </w:r>
            <w:r w:rsidR="00A458E0">
              <w:rPr>
                <w:noProof/>
                <w:webHidden/>
              </w:rPr>
              <w:tab/>
            </w:r>
            <w:r w:rsidR="00A458E0">
              <w:rPr>
                <w:noProof/>
                <w:webHidden/>
              </w:rPr>
              <w:fldChar w:fldCharType="begin"/>
            </w:r>
            <w:r w:rsidR="00A458E0">
              <w:rPr>
                <w:noProof/>
                <w:webHidden/>
              </w:rPr>
              <w:instrText xml:space="preserve"> PAGEREF _Toc504484437 \h </w:instrText>
            </w:r>
            <w:r w:rsidR="00A458E0">
              <w:rPr>
                <w:noProof/>
                <w:webHidden/>
              </w:rPr>
            </w:r>
            <w:r w:rsidR="00A458E0">
              <w:rPr>
                <w:noProof/>
                <w:webHidden/>
              </w:rPr>
              <w:fldChar w:fldCharType="separate"/>
            </w:r>
            <w:r w:rsidR="00F7693D">
              <w:rPr>
                <w:noProof/>
                <w:webHidden/>
              </w:rPr>
              <w:t>129</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38" w:history="1">
            <w:r w:rsidR="00A458E0" w:rsidRPr="00A9187E">
              <w:rPr>
                <w:rStyle w:val="Hyperlink"/>
                <w:rFonts w:asciiTheme="majorBidi" w:eastAsia="Times New Roman" w:hAnsiTheme="majorBidi"/>
                <w:noProof/>
                <w:lang w:bidi="en-US"/>
              </w:rPr>
              <w:t>4.10.3</w:t>
            </w:r>
            <w:r w:rsidR="00A458E0">
              <w:rPr>
                <w:rFonts w:asciiTheme="minorHAnsi" w:eastAsiaTheme="minorEastAsia" w:hAnsiTheme="minorHAnsi"/>
                <w:noProof/>
                <w:sz w:val="22"/>
              </w:rPr>
              <w:tab/>
            </w:r>
            <w:r w:rsidR="00A458E0" w:rsidRPr="00A9187E">
              <w:rPr>
                <w:rStyle w:val="Hyperlink"/>
                <w:rFonts w:asciiTheme="majorBidi" w:eastAsia="Times New Roman" w:hAnsiTheme="majorBidi"/>
                <w:noProof/>
                <w:lang w:bidi="en-US"/>
              </w:rPr>
              <w:t>Potential benefits to participants and /or to the society</w:t>
            </w:r>
            <w:r w:rsidR="00A458E0">
              <w:rPr>
                <w:noProof/>
                <w:webHidden/>
              </w:rPr>
              <w:tab/>
            </w:r>
            <w:r w:rsidR="00A458E0">
              <w:rPr>
                <w:noProof/>
                <w:webHidden/>
              </w:rPr>
              <w:fldChar w:fldCharType="begin"/>
            </w:r>
            <w:r w:rsidR="00A458E0">
              <w:rPr>
                <w:noProof/>
                <w:webHidden/>
              </w:rPr>
              <w:instrText xml:space="preserve"> PAGEREF _Toc504484438 \h </w:instrText>
            </w:r>
            <w:r w:rsidR="00A458E0">
              <w:rPr>
                <w:noProof/>
                <w:webHidden/>
              </w:rPr>
            </w:r>
            <w:r w:rsidR="00A458E0">
              <w:rPr>
                <w:noProof/>
                <w:webHidden/>
              </w:rPr>
              <w:fldChar w:fldCharType="separate"/>
            </w:r>
            <w:r w:rsidR="00F7693D">
              <w:rPr>
                <w:noProof/>
                <w:webHidden/>
              </w:rPr>
              <w:t>130</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39" w:history="1">
            <w:r w:rsidR="00A458E0" w:rsidRPr="00A9187E">
              <w:rPr>
                <w:rStyle w:val="Hyperlink"/>
                <w:rFonts w:asciiTheme="majorBidi" w:eastAsia="Times New Roman" w:hAnsiTheme="majorBidi"/>
                <w:noProof/>
                <w:lang w:bidi="en-US"/>
              </w:rPr>
              <w:t>4.10.4</w:t>
            </w:r>
            <w:r w:rsidR="00A458E0">
              <w:rPr>
                <w:rFonts w:asciiTheme="minorHAnsi" w:eastAsiaTheme="minorEastAsia" w:hAnsiTheme="minorHAnsi"/>
                <w:noProof/>
                <w:sz w:val="22"/>
              </w:rPr>
              <w:tab/>
            </w:r>
            <w:r w:rsidR="00A458E0" w:rsidRPr="00A9187E">
              <w:rPr>
                <w:rStyle w:val="Hyperlink"/>
                <w:rFonts w:asciiTheme="majorBidi" w:eastAsia="Times New Roman" w:hAnsiTheme="majorBidi"/>
                <w:noProof/>
                <w:lang w:bidi="en-US"/>
              </w:rPr>
              <w:t>Identification of Review Board</w:t>
            </w:r>
            <w:r w:rsidR="00A458E0">
              <w:rPr>
                <w:noProof/>
                <w:webHidden/>
              </w:rPr>
              <w:tab/>
            </w:r>
            <w:r w:rsidR="00A458E0">
              <w:rPr>
                <w:noProof/>
                <w:webHidden/>
              </w:rPr>
              <w:fldChar w:fldCharType="begin"/>
            </w:r>
            <w:r w:rsidR="00A458E0">
              <w:rPr>
                <w:noProof/>
                <w:webHidden/>
              </w:rPr>
              <w:instrText xml:space="preserve"> PAGEREF _Toc504484439 \h </w:instrText>
            </w:r>
            <w:r w:rsidR="00A458E0">
              <w:rPr>
                <w:noProof/>
                <w:webHidden/>
              </w:rPr>
            </w:r>
            <w:r w:rsidR="00A458E0">
              <w:rPr>
                <w:noProof/>
                <w:webHidden/>
              </w:rPr>
              <w:fldChar w:fldCharType="separate"/>
            </w:r>
            <w:r w:rsidR="00F7693D">
              <w:rPr>
                <w:noProof/>
                <w:webHidden/>
              </w:rPr>
              <w:t>130</w:t>
            </w:r>
            <w:r w:rsidR="00A458E0">
              <w:rPr>
                <w:noProof/>
                <w:webHidden/>
              </w:rPr>
              <w:fldChar w:fldCharType="end"/>
            </w:r>
          </w:hyperlink>
        </w:p>
        <w:p w:rsidR="00A458E0" w:rsidRDefault="005E2A53">
          <w:pPr>
            <w:pStyle w:val="TOC2"/>
            <w:rPr>
              <w:rFonts w:asciiTheme="minorHAnsi" w:eastAsiaTheme="minorEastAsia" w:hAnsiTheme="minorHAnsi" w:cstheme="minorBidi"/>
              <w:sz w:val="22"/>
            </w:rPr>
          </w:pPr>
          <w:hyperlink w:anchor="_Toc504484440" w:history="1">
            <w:r w:rsidR="00A458E0" w:rsidRPr="00A9187E">
              <w:rPr>
                <w:rStyle w:val="Hyperlink"/>
                <w:rFonts w:eastAsiaTheme="majorEastAsia"/>
                <w:b/>
                <w:bCs/>
              </w:rPr>
              <w:t>4.11</w:t>
            </w:r>
            <w:r w:rsidR="00A458E0">
              <w:rPr>
                <w:rFonts w:asciiTheme="minorHAnsi" w:eastAsiaTheme="minorEastAsia" w:hAnsiTheme="minorHAnsi" w:cstheme="minorBidi"/>
                <w:sz w:val="22"/>
              </w:rPr>
              <w:tab/>
            </w:r>
            <w:r w:rsidR="00A458E0" w:rsidRPr="00A9187E">
              <w:rPr>
                <w:rStyle w:val="Hyperlink"/>
                <w:rFonts w:eastAsiaTheme="majorEastAsia"/>
                <w:b/>
                <w:bCs/>
              </w:rPr>
              <w:t>Summary</w:t>
            </w:r>
            <w:r w:rsidR="00A458E0">
              <w:rPr>
                <w:webHidden/>
              </w:rPr>
              <w:tab/>
            </w:r>
            <w:r w:rsidR="00A458E0">
              <w:rPr>
                <w:webHidden/>
              </w:rPr>
              <w:fldChar w:fldCharType="begin"/>
            </w:r>
            <w:r w:rsidR="00A458E0">
              <w:rPr>
                <w:webHidden/>
              </w:rPr>
              <w:instrText xml:space="preserve"> PAGEREF _Toc504484440 \h </w:instrText>
            </w:r>
            <w:r w:rsidR="00A458E0">
              <w:rPr>
                <w:webHidden/>
              </w:rPr>
            </w:r>
            <w:r w:rsidR="00A458E0">
              <w:rPr>
                <w:webHidden/>
              </w:rPr>
              <w:fldChar w:fldCharType="separate"/>
            </w:r>
            <w:r w:rsidR="00F7693D">
              <w:rPr>
                <w:webHidden/>
              </w:rPr>
              <w:t>131</w:t>
            </w:r>
            <w:r w:rsidR="00A458E0">
              <w:rPr>
                <w:webHidden/>
              </w:rPr>
              <w:fldChar w:fldCharType="end"/>
            </w:r>
          </w:hyperlink>
        </w:p>
        <w:p w:rsidR="00A458E0" w:rsidRDefault="005E2A53">
          <w:pPr>
            <w:pStyle w:val="TOC1"/>
            <w:rPr>
              <w:rFonts w:asciiTheme="minorHAnsi" w:eastAsiaTheme="minorEastAsia" w:hAnsiTheme="minorHAnsi" w:cstheme="minorBidi"/>
              <w:b w:val="0"/>
              <w:bCs w:val="0"/>
              <w:sz w:val="22"/>
              <w:szCs w:val="22"/>
              <w:lang w:val="en-US"/>
            </w:rPr>
          </w:pPr>
          <w:hyperlink w:anchor="_Toc504484441" w:history="1">
            <w:r w:rsidR="00A458E0" w:rsidRPr="00A9187E">
              <w:rPr>
                <w:rStyle w:val="Hyperlink"/>
              </w:rPr>
              <w:t>CHAPTER FIVE: DATA ANALYSIS</w:t>
            </w:r>
            <w:r w:rsidR="00A458E0">
              <w:rPr>
                <w:webHidden/>
              </w:rPr>
              <w:tab/>
            </w:r>
            <w:r w:rsidR="00A458E0">
              <w:rPr>
                <w:webHidden/>
              </w:rPr>
              <w:fldChar w:fldCharType="begin"/>
            </w:r>
            <w:r w:rsidR="00A458E0">
              <w:rPr>
                <w:webHidden/>
              </w:rPr>
              <w:instrText xml:space="preserve"> PAGEREF _Toc504484441 \h </w:instrText>
            </w:r>
            <w:r w:rsidR="00A458E0">
              <w:rPr>
                <w:webHidden/>
              </w:rPr>
            </w:r>
            <w:r w:rsidR="00A458E0">
              <w:rPr>
                <w:webHidden/>
              </w:rPr>
              <w:fldChar w:fldCharType="separate"/>
            </w:r>
            <w:r w:rsidR="00F7693D">
              <w:rPr>
                <w:webHidden/>
              </w:rPr>
              <w:t>132</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42" w:history="1">
            <w:r w:rsidR="00A458E0" w:rsidRPr="00A9187E">
              <w:rPr>
                <w:rStyle w:val="Hyperlink"/>
                <w:rFonts w:eastAsiaTheme="majorEastAsia"/>
                <w:b/>
                <w:bCs/>
              </w:rPr>
              <w:t>5.1</w:t>
            </w:r>
            <w:r w:rsidR="00A458E0">
              <w:rPr>
                <w:rFonts w:asciiTheme="minorHAnsi" w:eastAsiaTheme="minorEastAsia" w:hAnsiTheme="minorHAnsi" w:cstheme="minorBidi"/>
                <w:sz w:val="22"/>
              </w:rPr>
              <w:tab/>
            </w:r>
            <w:r w:rsidR="00A458E0" w:rsidRPr="00A9187E">
              <w:rPr>
                <w:rStyle w:val="Hyperlink"/>
                <w:rFonts w:eastAsiaTheme="majorEastAsia"/>
                <w:b/>
                <w:bCs/>
              </w:rPr>
              <w:t>Introduction</w:t>
            </w:r>
            <w:r w:rsidR="00A458E0">
              <w:rPr>
                <w:webHidden/>
              </w:rPr>
              <w:tab/>
            </w:r>
            <w:r w:rsidR="00A458E0">
              <w:rPr>
                <w:webHidden/>
              </w:rPr>
              <w:fldChar w:fldCharType="begin"/>
            </w:r>
            <w:r w:rsidR="00A458E0">
              <w:rPr>
                <w:webHidden/>
              </w:rPr>
              <w:instrText xml:space="preserve"> PAGEREF _Toc504484442 \h </w:instrText>
            </w:r>
            <w:r w:rsidR="00A458E0">
              <w:rPr>
                <w:webHidden/>
              </w:rPr>
            </w:r>
            <w:r w:rsidR="00A458E0">
              <w:rPr>
                <w:webHidden/>
              </w:rPr>
              <w:fldChar w:fldCharType="separate"/>
            </w:r>
            <w:r w:rsidR="00F7693D">
              <w:rPr>
                <w:webHidden/>
              </w:rPr>
              <w:t>132</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43" w:history="1">
            <w:r w:rsidR="00A458E0" w:rsidRPr="00A9187E">
              <w:rPr>
                <w:rStyle w:val="Hyperlink"/>
                <w:rFonts w:eastAsiaTheme="majorEastAsia"/>
                <w:b/>
                <w:bCs/>
              </w:rPr>
              <w:t>5.2</w:t>
            </w:r>
            <w:r w:rsidR="00A458E0">
              <w:rPr>
                <w:rFonts w:asciiTheme="minorHAnsi" w:eastAsiaTheme="minorEastAsia" w:hAnsiTheme="minorHAnsi" w:cstheme="minorBidi"/>
                <w:sz w:val="22"/>
              </w:rPr>
              <w:tab/>
            </w:r>
            <w:r w:rsidR="00A458E0" w:rsidRPr="00A9187E">
              <w:rPr>
                <w:rStyle w:val="Hyperlink"/>
                <w:rFonts w:eastAsiaTheme="majorEastAsia"/>
                <w:b/>
                <w:bCs/>
              </w:rPr>
              <w:t>Pilot Study</w:t>
            </w:r>
            <w:r w:rsidR="00A458E0">
              <w:rPr>
                <w:webHidden/>
              </w:rPr>
              <w:tab/>
            </w:r>
            <w:r w:rsidR="00A458E0">
              <w:rPr>
                <w:webHidden/>
              </w:rPr>
              <w:fldChar w:fldCharType="begin"/>
            </w:r>
            <w:r w:rsidR="00A458E0">
              <w:rPr>
                <w:webHidden/>
              </w:rPr>
              <w:instrText xml:space="preserve"> PAGEREF _Toc504484443 \h </w:instrText>
            </w:r>
            <w:r w:rsidR="00A458E0">
              <w:rPr>
                <w:webHidden/>
              </w:rPr>
            </w:r>
            <w:r w:rsidR="00A458E0">
              <w:rPr>
                <w:webHidden/>
              </w:rPr>
              <w:fldChar w:fldCharType="separate"/>
            </w:r>
            <w:r w:rsidR="00F7693D">
              <w:rPr>
                <w:webHidden/>
              </w:rPr>
              <w:t>134</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44" w:history="1">
            <w:r w:rsidR="00A458E0" w:rsidRPr="00A9187E">
              <w:rPr>
                <w:rStyle w:val="Hyperlink"/>
                <w:rFonts w:eastAsiaTheme="majorEastAsia"/>
                <w:b/>
                <w:bCs/>
              </w:rPr>
              <w:t>5.3</w:t>
            </w:r>
            <w:r w:rsidR="00A458E0">
              <w:rPr>
                <w:rFonts w:asciiTheme="minorHAnsi" w:eastAsiaTheme="minorEastAsia" w:hAnsiTheme="minorHAnsi" w:cstheme="minorBidi"/>
                <w:sz w:val="22"/>
              </w:rPr>
              <w:tab/>
            </w:r>
            <w:r w:rsidR="00A458E0" w:rsidRPr="00A9187E">
              <w:rPr>
                <w:rStyle w:val="Hyperlink"/>
                <w:rFonts w:eastAsiaTheme="majorEastAsia"/>
                <w:b/>
                <w:bCs/>
              </w:rPr>
              <w:t>Main Study Sample Profile</w:t>
            </w:r>
            <w:r w:rsidR="00A458E0">
              <w:rPr>
                <w:webHidden/>
              </w:rPr>
              <w:tab/>
            </w:r>
            <w:r w:rsidR="00A458E0">
              <w:rPr>
                <w:webHidden/>
              </w:rPr>
              <w:fldChar w:fldCharType="begin"/>
            </w:r>
            <w:r w:rsidR="00A458E0">
              <w:rPr>
                <w:webHidden/>
              </w:rPr>
              <w:instrText xml:space="preserve"> PAGEREF _Toc504484444 \h </w:instrText>
            </w:r>
            <w:r w:rsidR="00A458E0">
              <w:rPr>
                <w:webHidden/>
              </w:rPr>
            </w:r>
            <w:r w:rsidR="00A458E0">
              <w:rPr>
                <w:webHidden/>
              </w:rPr>
              <w:fldChar w:fldCharType="separate"/>
            </w:r>
            <w:r w:rsidR="00F7693D">
              <w:rPr>
                <w:webHidden/>
              </w:rPr>
              <w:t>141</w:t>
            </w:r>
            <w:r w:rsidR="00A458E0">
              <w:rPr>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45" w:history="1">
            <w:r w:rsidR="00A458E0" w:rsidRPr="00A9187E">
              <w:rPr>
                <w:rStyle w:val="Hyperlink"/>
                <w:rFonts w:asciiTheme="majorBidi" w:eastAsia="Times New Roman" w:hAnsiTheme="majorBidi"/>
                <w:noProof/>
                <w:lang w:bidi="en-US"/>
              </w:rPr>
              <w:t>5.3.1</w:t>
            </w:r>
            <w:r w:rsidR="00A458E0">
              <w:rPr>
                <w:rFonts w:asciiTheme="minorHAnsi" w:eastAsiaTheme="minorEastAsia" w:hAnsiTheme="minorHAnsi"/>
                <w:noProof/>
                <w:sz w:val="22"/>
              </w:rPr>
              <w:tab/>
            </w:r>
            <w:r w:rsidR="00A458E0" w:rsidRPr="00A9187E">
              <w:rPr>
                <w:rStyle w:val="Hyperlink"/>
                <w:rFonts w:asciiTheme="majorBidi" w:eastAsia="Times New Roman" w:hAnsiTheme="majorBidi"/>
                <w:noProof/>
                <w:lang w:bidi="en-US"/>
              </w:rPr>
              <w:t>Respondent Profile</w:t>
            </w:r>
            <w:r w:rsidR="00A458E0">
              <w:rPr>
                <w:noProof/>
                <w:webHidden/>
              </w:rPr>
              <w:tab/>
            </w:r>
            <w:r w:rsidR="00A458E0">
              <w:rPr>
                <w:noProof/>
                <w:webHidden/>
              </w:rPr>
              <w:fldChar w:fldCharType="begin"/>
            </w:r>
            <w:r w:rsidR="00A458E0">
              <w:rPr>
                <w:noProof/>
                <w:webHidden/>
              </w:rPr>
              <w:instrText xml:space="preserve"> PAGEREF _Toc504484445 \h </w:instrText>
            </w:r>
            <w:r w:rsidR="00A458E0">
              <w:rPr>
                <w:noProof/>
                <w:webHidden/>
              </w:rPr>
            </w:r>
            <w:r w:rsidR="00A458E0">
              <w:rPr>
                <w:noProof/>
                <w:webHidden/>
              </w:rPr>
              <w:fldChar w:fldCharType="separate"/>
            </w:r>
            <w:r w:rsidR="00F7693D">
              <w:rPr>
                <w:noProof/>
                <w:webHidden/>
              </w:rPr>
              <w:t>142</w:t>
            </w:r>
            <w:r w:rsidR="00A458E0">
              <w:rPr>
                <w:noProof/>
                <w:webHidden/>
              </w:rPr>
              <w:fldChar w:fldCharType="end"/>
            </w:r>
          </w:hyperlink>
        </w:p>
        <w:p w:rsidR="00A458E0" w:rsidRDefault="005E2A53">
          <w:pPr>
            <w:pStyle w:val="TOC2"/>
            <w:rPr>
              <w:rFonts w:asciiTheme="minorHAnsi" w:eastAsiaTheme="minorEastAsia" w:hAnsiTheme="minorHAnsi" w:cstheme="minorBidi"/>
              <w:sz w:val="22"/>
            </w:rPr>
          </w:pPr>
          <w:hyperlink w:anchor="_Toc504484446" w:history="1">
            <w:r w:rsidR="00A458E0" w:rsidRPr="00A9187E">
              <w:rPr>
                <w:rStyle w:val="Hyperlink"/>
                <w:rFonts w:eastAsiaTheme="majorEastAsia"/>
                <w:b/>
                <w:bCs/>
              </w:rPr>
              <w:t>5.4</w:t>
            </w:r>
            <w:r w:rsidR="00A458E0">
              <w:rPr>
                <w:rFonts w:asciiTheme="minorHAnsi" w:eastAsiaTheme="minorEastAsia" w:hAnsiTheme="minorHAnsi" w:cstheme="minorBidi"/>
                <w:sz w:val="22"/>
              </w:rPr>
              <w:tab/>
            </w:r>
            <w:r w:rsidR="00A458E0" w:rsidRPr="00A9187E">
              <w:rPr>
                <w:rStyle w:val="Hyperlink"/>
                <w:rFonts w:eastAsiaTheme="majorEastAsia"/>
                <w:b/>
                <w:bCs/>
              </w:rPr>
              <w:t>Normality Assessment</w:t>
            </w:r>
            <w:r w:rsidR="00A458E0">
              <w:rPr>
                <w:webHidden/>
              </w:rPr>
              <w:tab/>
            </w:r>
            <w:r w:rsidR="00A458E0">
              <w:rPr>
                <w:webHidden/>
              </w:rPr>
              <w:fldChar w:fldCharType="begin"/>
            </w:r>
            <w:r w:rsidR="00A458E0">
              <w:rPr>
                <w:webHidden/>
              </w:rPr>
              <w:instrText xml:space="preserve"> PAGEREF _Toc504484446 \h </w:instrText>
            </w:r>
            <w:r w:rsidR="00A458E0">
              <w:rPr>
                <w:webHidden/>
              </w:rPr>
            </w:r>
            <w:r w:rsidR="00A458E0">
              <w:rPr>
                <w:webHidden/>
              </w:rPr>
              <w:fldChar w:fldCharType="separate"/>
            </w:r>
            <w:r w:rsidR="00F7693D">
              <w:rPr>
                <w:webHidden/>
              </w:rPr>
              <w:t>145</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47" w:history="1">
            <w:r w:rsidR="00A458E0" w:rsidRPr="00A9187E">
              <w:rPr>
                <w:rStyle w:val="Hyperlink"/>
                <w:rFonts w:eastAsiaTheme="majorEastAsia"/>
                <w:b/>
                <w:bCs/>
              </w:rPr>
              <w:t>5.5</w:t>
            </w:r>
            <w:r w:rsidR="00A458E0">
              <w:rPr>
                <w:rFonts w:asciiTheme="minorHAnsi" w:eastAsiaTheme="minorEastAsia" w:hAnsiTheme="minorHAnsi" w:cstheme="minorBidi"/>
                <w:sz w:val="22"/>
              </w:rPr>
              <w:tab/>
            </w:r>
            <w:r w:rsidR="00A458E0" w:rsidRPr="00A9187E">
              <w:rPr>
                <w:rStyle w:val="Hyperlink"/>
                <w:rFonts w:eastAsiaTheme="majorEastAsia"/>
                <w:b/>
                <w:bCs/>
              </w:rPr>
              <w:t>Measurement Model Development</w:t>
            </w:r>
            <w:r w:rsidR="00A458E0">
              <w:rPr>
                <w:webHidden/>
              </w:rPr>
              <w:tab/>
            </w:r>
            <w:r w:rsidR="00A458E0">
              <w:rPr>
                <w:webHidden/>
              </w:rPr>
              <w:fldChar w:fldCharType="begin"/>
            </w:r>
            <w:r w:rsidR="00A458E0">
              <w:rPr>
                <w:webHidden/>
              </w:rPr>
              <w:instrText xml:space="preserve"> PAGEREF _Toc504484447 \h </w:instrText>
            </w:r>
            <w:r w:rsidR="00A458E0">
              <w:rPr>
                <w:webHidden/>
              </w:rPr>
            </w:r>
            <w:r w:rsidR="00A458E0">
              <w:rPr>
                <w:webHidden/>
              </w:rPr>
              <w:fldChar w:fldCharType="separate"/>
            </w:r>
            <w:r w:rsidR="00F7693D">
              <w:rPr>
                <w:webHidden/>
              </w:rPr>
              <w:t>148</w:t>
            </w:r>
            <w:r w:rsidR="00A458E0">
              <w:rPr>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48" w:history="1">
            <w:r w:rsidR="00A458E0" w:rsidRPr="00A9187E">
              <w:rPr>
                <w:rStyle w:val="Hyperlink"/>
                <w:rFonts w:asciiTheme="majorBidi" w:hAnsiTheme="majorBidi"/>
                <w:noProof/>
              </w:rPr>
              <w:t>5.5.1</w:t>
            </w:r>
            <w:r w:rsidR="00A458E0">
              <w:rPr>
                <w:rFonts w:asciiTheme="minorHAnsi" w:eastAsiaTheme="minorEastAsia" w:hAnsiTheme="minorHAnsi"/>
                <w:noProof/>
                <w:sz w:val="22"/>
              </w:rPr>
              <w:tab/>
            </w:r>
            <w:r w:rsidR="00A458E0" w:rsidRPr="00A9187E">
              <w:rPr>
                <w:rStyle w:val="Hyperlink"/>
                <w:rFonts w:asciiTheme="majorBidi" w:hAnsiTheme="majorBidi"/>
                <w:noProof/>
              </w:rPr>
              <w:t>Trust (TRU)</w:t>
            </w:r>
            <w:r w:rsidR="00A458E0">
              <w:rPr>
                <w:noProof/>
                <w:webHidden/>
              </w:rPr>
              <w:tab/>
            </w:r>
            <w:r w:rsidR="00A458E0">
              <w:rPr>
                <w:noProof/>
                <w:webHidden/>
              </w:rPr>
              <w:fldChar w:fldCharType="begin"/>
            </w:r>
            <w:r w:rsidR="00A458E0">
              <w:rPr>
                <w:noProof/>
                <w:webHidden/>
              </w:rPr>
              <w:instrText xml:space="preserve"> PAGEREF _Toc504484448 \h </w:instrText>
            </w:r>
            <w:r w:rsidR="00A458E0">
              <w:rPr>
                <w:noProof/>
                <w:webHidden/>
              </w:rPr>
            </w:r>
            <w:r w:rsidR="00A458E0">
              <w:rPr>
                <w:noProof/>
                <w:webHidden/>
              </w:rPr>
              <w:fldChar w:fldCharType="separate"/>
            </w:r>
            <w:r w:rsidR="00F7693D">
              <w:rPr>
                <w:noProof/>
                <w:webHidden/>
              </w:rPr>
              <w:t>148</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49" w:history="1">
            <w:r w:rsidR="00A458E0" w:rsidRPr="00A9187E">
              <w:rPr>
                <w:rStyle w:val="Hyperlink"/>
                <w:rFonts w:asciiTheme="majorBidi" w:hAnsiTheme="majorBidi"/>
                <w:noProof/>
              </w:rPr>
              <w:t>5.5.2</w:t>
            </w:r>
            <w:r w:rsidR="00A458E0">
              <w:rPr>
                <w:rFonts w:asciiTheme="minorHAnsi" w:eastAsiaTheme="minorEastAsia" w:hAnsiTheme="minorHAnsi"/>
                <w:noProof/>
                <w:sz w:val="22"/>
              </w:rPr>
              <w:tab/>
            </w:r>
            <w:r w:rsidR="00A458E0" w:rsidRPr="00A9187E">
              <w:rPr>
                <w:rStyle w:val="Hyperlink"/>
                <w:rFonts w:asciiTheme="majorBidi" w:hAnsiTheme="majorBidi"/>
                <w:noProof/>
              </w:rPr>
              <w:t>Commitment (COM)</w:t>
            </w:r>
            <w:r w:rsidR="00A458E0">
              <w:rPr>
                <w:noProof/>
                <w:webHidden/>
              </w:rPr>
              <w:tab/>
            </w:r>
            <w:r w:rsidR="00A458E0">
              <w:rPr>
                <w:noProof/>
                <w:webHidden/>
              </w:rPr>
              <w:fldChar w:fldCharType="begin"/>
            </w:r>
            <w:r w:rsidR="00A458E0">
              <w:rPr>
                <w:noProof/>
                <w:webHidden/>
              </w:rPr>
              <w:instrText xml:space="preserve"> PAGEREF _Toc504484449 \h </w:instrText>
            </w:r>
            <w:r w:rsidR="00A458E0">
              <w:rPr>
                <w:noProof/>
                <w:webHidden/>
              </w:rPr>
            </w:r>
            <w:r w:rsidR="00A458E0">
              <w:rPr>
                <w:noProof/>
                <w:webHidden/>
              </w:rPr>
              <w:fldChar w:fldCharType="separate"/>
            </w:r>
            <w:r w:rsidR="00F7693D">
              <w:rPr>
                <w:noProof/>
                <w:webHidden/>
              </w:rPr>
              <w:t>150</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50" w:history="1">
            <w:r w:rsidR="00A458E0" w:rsidRPr="00A9187E">
              <w:rPr>
                <w:rStyle w:val="Hyperlink"/>
                <w:rFonts w:asciiTheme="majorBidi" w:hAnsiTheme="majorBidi"/>
                <w:noProof/>
              </w:rPr>
              <w:t>5.5.3</w:t>
            </w:r>
            <w:r w:rsidR="00A458E0">
              <w:rPr>
                <w:rFonts w:asciiTheme="minorHAnsi" w:eastAsiaTheme="minorEastAsia" w:hAnsiTheme="minorHAnsi"/>
                <w:noProof/>
                <w:sz w:val="22"/>
              </w:rPr>
              <w:tab/>
            </w:r>
            <w:r w:rsidR="00A458E0" w:rsidRPr="00A9187E">
              <w:rPr>
                <w:rStyle w:val="Hyperlink"/>
                <w:rFonts w:asciiTheme="majorBidi" w:hAnsiTheme="majorBidi"/>
                <w:noProof/>
              </w:rPr>
              <w:t>Collaboration (COL)</w:t>
            </w:r>
            <w:r w:rsidR="00A458E0">
              <w:rPr>
                <w:noProof/>
                <w:webHidden/>
              </w:rPr>
              <w:tab/>
            </w:r>
            <w:r w:rsidR="00A458E0">
              <w:rPr>
                <w:noProof/>
                <w:webHidden/>
              </w:rPr>
              <w:fldChar w:fldCharType="begin"/>
            </w:r>
            <w:r w:rsidR="00A458E0">
              <w:rPr>
                <w:noProof/>
                <w:webHidden/>
              </w:rPr>
              <w:instrText xml:space="preserve"> PAGEREF _Toc504484450 \h </w:instrText>
            </w:r>
            <w:r w:rsidR="00A458E0">
              <w:rPr>
                <w:noProof/>
                <w:webHidden/>
              </w:rPr>
            </w:r>
            <w:r w:rsidR="00A458E0">
              <w:rPr>
                <w:noProof/>
                <w:webHidden/>
              </w:rPr>
              <w:fldChar w:fldCharType="separate"/>
            </w:r>
            <w:r w:rsidR="00F7693D">
              <w:rPr>
                <w:noProof/>
                <w:webHidden/>
              </w:rPr>
              <w:t>151</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51" w:history="1">
            <w:r w:rsidR="00A458E0" w:rsidRPr="00A9187E">
              <w:rPr>
                <w:rStyle w:val="Hyperlink"/>
                <w:rFonts w:asciiTheme="majorBidi" w:hAnsiTheme="majorBidi"/>
                <w:noProof/>
              </w:rPr>
              <w:t>5.5.4</w:t>
            </w:r>
            <w:r w:rsidR="00A458E0">
              <w:rPr>
                <w:rFonts w:asciiTheme="minorHAnsi" w:eastAsiaTheme="minorEastAsia" w:hAnsiTheme="minorHAnsi"/>
                <w:noProof/>
                <w:sz w:val="22"/>
              </w:rPr>
              <w:tab/>
            </w:r>
            <w:r w:rsidR="00A458E0" w:rsidRPr="00A9187E">
              <w:rPr>
                <w:rStyle w:val="Hyperlink"/>
                <w:rFonts w:asciiTheme="majorBidi" w:hAnsiTheme="majorBidi"/>
                <w:noProof/>
              </w:rPr>
              <w:t>Competence (COP)</w:t>
            </w:r>
            <w:r w:rsidR="00A458E0">
              <w:rPr>
                <w:noProof/>
                <w:webHidden/>
              </w:rPr>
              <w:tab/>
            </w:r>
            <w:r w:rsidR="00A458E0">
              <w:rPr>
                <w:noProof/>
                <w:webHidden/>
              </w:rPr>
              <w:fldChar w:fldCharType="begin"/>
            </w:r>
            <w:r w:rsidR="00A458E0">
              <w:rPr>
                <w:noProof/>
                <w:webHidden/>
              </w:rPr>
              <w:instrText xml:space="preserve"> PAGEREF _Toc504484451 \h </w:instrText>
            </w:r>
            <w:r w:rsidR="00A458E0">
              <w:rPr>
                <w:noProof/>
                <w:webHidden/>
              </w:rPr>
            </w:r>
            <w:r w:rsidR="00A458E0">
              <w:rPr>
                <w:noProof/>
                <w:webHidden/>
              </w:rPr>
              <w:fldChar w:fldCharType="separate"/>
            </w:r>
            <w:r w:rsidR="00F7693D">
              <w:rPr>
                <w:noProof/>
                <w:webHidden/>
              </w:rPr>
              <w:t>152</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52" w:history="1">
            <w:r w:rsidR="00A458E0" w:rsidRPr="00A9187E">
              <w:rPr>
                <w:rStyle w:val="Hyperlink"/>
                <w:rFonts w:asciiTheme="majorBidi" w:hAnsiTheme="majorBidi"/>
                <w:noProof/>
              </w:rPr>
              <w:t>5.5.5</w:t>
            </w:r>
            <w:r w:rsidR="00A458E0">
              <w:rPr>
                <w:rFonts w:asciiTheme="minorHAnsi" w:eastAsiaTheme="minorEastAsia" w:hAnsiTheme="minorHAnsi"/>
                <w:noProof/>
                <w:sz w:val="22"/>
              </w:rPr>
              <w:tab/>
            </w:r>
            <w:r w:rsidR="00A458E0" w:rsidRPr="00A9187E">
              <w:rPr>
                <w:rStyle w:val="Hyperlink"/>
                <w:noProof/>
              </w:rPr>
              <w:t>Organizational Culture (OC)</w:t>
            </w:r>
            <w:r w:rsidR="00A458E0">
              <w:rPr>
                <w:noProof/>
                <w:webHidden/>
              </w:rPr>
              <w:tab/>
            </w:r>
            <w:r w:rsidR="00A458E0">
              <w:rPr>
                <w:noProof/>
                <w:webHidden/>
              </w:rPr>
              <w:fldChar w:fldCharType="begin"/>
            </w:r>
            <w:r w:rsidR="00A458E0">
              <w:rPr>
                <w:noProof/>
                <w:webHidden/>
              </w:rPr>
              <w:instrText xml:space="preserve"> PAGEREF _Toc504484452 \h </w:instrText>
            </w:r>
            <w:r w:rsidR="00A458E0">
              <w:rPr>
                <w:noProof/>
                <w:webHidden/>
              </w:rPr>
            </w:r>
            <w:r w:rsidR="00A458E0">
              <w:rPr>
                <w:noProof/>
                <w:webHidden/>
              </w:rPr>
              <w:fldChar w:fldCharType="separate"/>
            </w:r>
            <w:r w:rsidR="00F7693D">
              <w:rPr>
                <w:noProof/>
                <w:webHidden/>
              </w:rPr>
              <w:t>155</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53" w:history="1">
            <w:r w:rsidR="00A458E0" w:rsidRPr="00A9187E">
              <w:rPr>
                <w:rStyle w:val="Hyperlink"/>
                <w:rFonts w:asciiTheme="majorBidi" w:hAnsiTheme="majorBidi"/>
                <w:noProof/>
              </w:rPr>
              <w:t>5.5.6</w:t>
            </w:r>
            <w:r w:rsidR="00A458E0">
              <w:rPr>
                <w:rFonts w:asciiTheme="minorHAnsi" w:eastAsiaTheme="minorEastAsia" w:hAnsiTheme="minorHAnsi"/>
                <w:noProof/>
                <w:sz w:val="22"/>
              </w:rPr>
              <w:tab/>
            </w:r>
            <w:r w:rsidR="00A458E0" w:rsidRPr="00A9187E">
              <w:rPr>
                <w:rStyle w:val="Hyperlink"/>
                <w:noProof/>
              </w:rPr>
              <w:t>Knowledge Creation (KC)</w:t>
            </w:r>
            <w:r w:rsidR="00A458E0">
              <w:rPr>
                <w:noProof/>
                <w:webHidden/>
              </w:rPr>
              <w:tab/>
            </w:r>
            <w:r w:rsidR="00A458E0">
              <w:rPr>
                <w:noProof/>
                <w:webHidden/>
              </w:rPr>
              <w:fldChar w:fldCharType="begin"/>
            </w:r>
            <w:r w:rsidR="00A458E0">
              <w:rPr>
                <w:noProof/>
                <w:webHidden/>
              </w:rPr>
              <w:instrText xml:space="preserve"> PAGEREF _Toc504484453 \h </w:instrText>
            </w:r>
            <w:r w:rsidR="00A458E0">
              <w:rPr>
                <w:noProof/>
                <w:webHidden/>
              </w:rPr>
            </w:r>
            <w:r w:rsidR="00A458E0">
              <w:rPr>
                <w:noProof/>
                <w:webHidden/>
              </w:rPr>
              <w:fldChar w:fldCharType="separate"/>
            </w:r>
            <w:r w:rsidR="00F7693D">
              <w:rPr>
                <w:noProof/>
                <w:webHidden/>
              </w:rPr>
              <w:t>157</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54" w:history="1">
            <w:r w:rsidR="00A458E0" w:rsidRPr="00A9187E">
              <w:rPr>
                <w:rStyle w:val="Hyperlink"/>
                <w:rFonts w:asciiTheme="majorBidi" w:hAnsiTheme="majorBidi"/>
                <w:noProof/>
              </w:rPr>
              <w:t>5.5.7</w:t>
            </w:r>
            <w:r w:rsidR="00A458E0">
              <w:rPr>
                <w:rFonts w:asciiTheme="minorHAnsi" w:eastAsiaTheme="minorEastAsia" w:hAnsiTheme="minorHAnsi"/>
                <w:noProof/>
                <w:sz w:val="22"/>
              </w:rPr>
              <w:tab/>
            </w:r>
            <w:r w:rsidR="00A458E0" w:rsidRPr="00A9187E">
              <w:rPr>
                <w:rStyle w:val="Hyperlink"/>
                <w:noProof/>
              </w:rPr>
              <w:t>Knowledge Sharing (KS)</w:t>
            </w:r>
            <w:r w:rsidR="00A458E0">
              <w:rPr>
                <w:noProof/>
                <w:webHidden/>
              </w:rPr>
              <w:tab/>
            </w:r>
            <w:r w:rsidR="00A458E0">
              <w:rPr>
                <w:noProof/>
                <w:webHidden/>
              </w:rPr>
              <w:fldChar w:fldCharType="begin"/>
            </w:r>
            <w:r w:rsidR="00A458E0">
              <w:rPr>
                <w:noProof/>
                <w:webHidden/>
              </w:rPr>
              <w:instrText xml:space="preserve"> PAGEREF _Toc504484454 \h </w:instrText>
            </w:r>
            <w:r w:rsidR="00A458E0">
              <w:rPr>
                <w:noProof/>
                <w:webHidden/>
              </w:rPr>
            </w:r>
            <w:r w:rsidR="00A458E0">
              <w:rPr>
                <w:noProof/>
                <w:webHidden/>
              </w:rPr>
              <w:fldChar w:fldCharType="separate"/>
            </w:r>
            <w:r w:rsidR="00F7693D">
              <w:rPr>
                <w:noProof/>
                <w:webHidden/>
              </w:rPr>
              <w:t>158</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55" w:history="1">
            <w:r w:rsidR="00A458E0" w:rsidRPr="00A9187E">
              <w:rPr>
                <w:rStyle w:val="Hyperlink"/>
                <w:rFonts w:asciiTheme="majorBidi" w:hAnsiTheme="majorBidi"/>
                <w:noProof/>
              </w:rPr>
              <w:t>5.5.8</w:t>
            </w:r>
            <w:r w:rsidR="00A458E0">
              <w:rPr>
                <w:rFonts w:asciiTheme="minorHAnsi" w:eastAsiaTheme="minorEastAsia" w:hAnsiTheme="minorHAnsi"/>
                <w:noProof/>
                <w:sz w:val="22"/>
              </w:rPr>
              <w:tab/>
            </w:r>
            <w:r w:rsidR="00A458E0" w:rsidRPr="00A9187E">
              <w:rPr>
                <w:rStyle w:val="Hyperlink"/>
                <w:noProof/>
              </w:rPr>
              <w:t>Knowledge Utilization (KU)</w:t>
            </w:r>
            <w:r w:rsidR="00A458E0">
              <w:rPr>
                <w:noProof/>
                <w:webHidden/>
              </w:rPr>
              <w:tab/>
            </w:r>
            <w:r w:rsidR="00A458E0">
              <w:rPr>
                <w:noProof/>
                <w:webHidden/>
              </w:rPr>
              <w:fldChar w:fldCharType="begin"/>
            </w:r>
            <w:r w:rsidR="00A458E0">
              <w:rPr>
                <w:noProof/>
                <w:webHidden/>
              </w:rPr>
              <w:instrText xml:space="preserve"> PAGEREF _Toc504484455 \h </w:instrText>
            </w:r>
            <w:r w:rsidR="00A458E0">
              <w:rPr>
                <w:noProof/>
                <w:webHidden/>
              </w:rPr>
            </w:r>
            <w:r w:rsidR="00A458E0">
              <w:rPr>
                <w:noProof/>
                <w:webHidden/>
              </w:rPr>
              <w:fldChar w:fldCharType="separate"/>
            </w:r>
            <w:r w:rsidR="00F7693D">
              <w:rPr>
                <w:noProof/>
                <w:webHidden/>
              </w:rPr>
              <w:t>160</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56" w:history="1">
            <w:r w:rsidR="00A458E0" w:rsidRPr="00A9187E">
              <w:rPr>
                <w:rStyle w:val="Hyperlink"/>
                <w:rFonts w:asciiTheme="majorBidi" w:hAnsiTheme="majorBidi"/>
                <w:noProof/>
              </w:rPr>
              <w:t>5.5.9</w:t>
            </w:r>
            <w:r w:rsidR="00A458E0">
              <w:rPr>
                <w:rFonts w:asciiTheme="minorHAnsi" w:eastAsiaTheme="minorEastAsia" w:hAnsiTheme="minorHAnsi"/>
                <w:noProof/>
                <w:sz w:val="22"/>
              </w:rPr>
              <w:tab/>
            </w:r>
            <w:r w:rsidR="00A458E0" w:rsidRPr="00A9187E">
              <w:rPr>
                <w:rStyle w:val="Hyperlink"/>
                <w:noProof/>
              </w:rPr>
              <w:t>Knowledge Internalization (KI)</w:t>
            </w:r>
            <w:r w:rsidR="00A458E0">
              <w:rPr>
                <w:noProof/>
                <w:webHidden/>
              </w:rPr>
              <w:tab/>
            </w:r>
            <w:r w:rsidR="00A458E0">
              <w:rPr>
                <w:noProof/>
                <w:webHidden/>
              </w:rPr>
              <w:fldChar w:fldCharType="begin"/>
            </w:r>
            <w:r w:rsidR="00A458E0">
              <w:rPr>
                <w:noProof/>
                <w:webHidden/>
              </w:rPr>
              <w:instrText xml:space="preserve"> PAGEREF _Toc504484456 \h </w:instrText>
            </w:r>
            <w:r w:rsidR="00A458E0">
              <w:rPr>
                <w:noProof/>
                <w:webHidden/>
              </w:rPr>
            </w:r>
            <w:r w:rsidR="00A458E0">
              <w:rPr>
                <w:noProof/>
                <w:webHidden/>
              </w:rPr>
              <w:fldChar w:fldCharType="separate"/>
            </w:r>
            <w:r w:rsidR="00F7693D">
              <w:rPr>
                <w:noProof/>
                <w:webHidden/>
              </w:rPr>
              <w:t>161</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57" w:history="1">
            <w:r w:rsidR="00A458E0" w:rsidRPr="00A9187E">
              <w:rPr>
                <w:rStyle w:val="Hyperlink"/>
                <w:rFonts w:asciiTheme="majorBidi" w:hAnsiTheme="majorBidi"/>
                <w:noProof/>
              </w:rPr>
              <w:t>5.5.10</w:t>
            </w:r>
            <w:r w:rsidR="00A458E0">
              <w:rPr>
                <w:rFonts w:asciiTheme="minorHAnsi" w:eastAsiaTheme="minorEastAsia" w:hAnsiTheme="minorHAnsi"/>
                <w:noProof/>
                <w:sz w:val="22"/>
              </w:rPr>
              <w:tab/>
            </w:r>
            <w:r w:rsidR="00A458E0" w:rsidRPr="00A9187E">
              <w:rPr>
                <w:rStyle w:val="Hyperlink"/>
                <w:rFonts w:asciiTheme="majorBidi" w:hAnsiTheme="majorBidi"/>
                <w:noProof/>
              </w:rPr>
              <w:t>Knowledge Management Practices (KMP)</w:t>
            </w:r>
            <w:r w:rsidR="00A458E0">
              <w:rPr>
                <w:noProof/>
                <w:webHidden/>
              </w:rPr>
              <w:tab/>
            </w:r>
            <w:r w:rsidR="00A458E0">
              <w:rPr>
                <w:noProof/>
                <w:webHidden/>
              </w:rPr>
              <w:fldChar w:fldCharType="begin"/>
            </w:r>
            <w:r w:rsidR="00A458E0">
              <w:rPr>
                <w:noProof/>
                <w:webHidden/>
              </w:rPr>
              <w:instrText xml:space="preserve"> PAGEREF _Toc504484457 \h </w:instrText>
            </w:r>
            <w:r w:rsidR="00A458E0">
              <w:rPr>
                <w:noProof/>
                <w:webHidden/>
              </w:rPr>
            </w:r>
            <w:r w:rsidR="00A458E0">
              <w:rPr>
                <w:noProof/>
                <w:webHidden/>
              </w:rPr>
              <w:fldChar w:fldCharType="separate"/>
            </w:r>
            <w:r w:rsidR="00F7693D">
              <w:rPr>
                <w:noProof/>
                <w:webHidden/>
              </w:rPr>
              <w:t>164</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58" w:history="1">
            <w:r w:rsidR="00A458E0" w:rsidRPr="00A9187E">
              <w:rPr>
                <w:rStyle w:val="Hyperlink"/>
                <w:rFonts w:asciiTheme="majorBidi" w:hAnsiTheme="majorBidi"/>
                <w:noProof/>
              </w:rPr>
              <w:t>5.5.11</w:t>
            </w:r>
            <w:r w:rsidR="00A458E0">
              <w:rPr>
                <w:rFonts w:asciiTheme="minorHAnsi" w:eastAsiaTheme="minorEastAsia" w:hAnsiTheme="minorHAnsi"/>
                <w:noProof/>
                <w:sz w:val="22"/>
              </w:rPr>
              <w:tab/>
            </w:r>
            <w:r w:rsidR="00A458E0" w:rsidRPr="00A9187E">
              <w:rPr>
                <w:rStyle w:val="Hyperlink"/>
                <w:noProof/>
              </w:rPr>
              <w:t>Financial Performance (FP)</w:t>
            </w:r>
            <w:r w:rsidR="00A458E0">
              <w:rPr>
                <w:noProof/>
                <w:webHidden/>
              </w:rPr>
              <w:tab/>
            </w:r>
            <w:r w:rsidR="00A458E0">
              <w:rPr>
                <w:noProof/>
                <w:webHidden/>
              </w:rPr>
              <w:fldChar w:fldCharType="begin"/>
            </w:r>
            <w:r w:rsidR="00A458E0">
              <w:rPr>
                <w:noProof/>
                <w:webHidden/>
              </w:rPr>
              <w:instrText xml:space="preserve"> PAGEREF _Toc504484458 \h </w:instrText>
            </w:r>
            <w:r w:rsidR="00A458E0">
              <w:rPr>
                <w:noProof/>
                <w:webHidden/>
              </w:rPr>
            </w:r>
            <w:r w:rsidR="00A458E0">
              <w:rPr>
                <w:noProof/>
                <w:webHidden/>
              </w:rPr>
              <w:fldChar w:fldCharType="separate"/>
            </w:r>
            <w:r w:rsidR="00F7693D">
              <w:rPr>
                <w:noProof/>
                <w:webHidden/>
              </w:rPr>
              <w:t>166</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59" w:history="1">
            <w:r w:rsidR="00A458E0" w:rsidRPr="00A9187E">
              <w:rPr>
                <w:rStyle w:val="Hyperlink"/>
                <w:rFonts w:asciiTheme="majorBidi" w:hAnsiTheme="majorBidi"/>
                <w:noProof/>
              </w:rPr>
              <w:t>5.5.12</w:t>
            </w:r>
            <w:r w:rsidR="00A458E0">
              <w:rPr>
                <w:rFonts w:asciiTheme="minorHAnsi" w:eastAsiaTheme="minorEastAsia" w:hAnsiTheme="minorHAnsi"/>
                <w:noProof/>
                <w:sz w:val="22"/>
              </w:rPr>
              <w:tab/>
            </w:r>
            <w:r w:rsidR="00A458E0" w:rsidRPr="00A9187E">
              <w:rPr>
                <w:rStyle w:val="Hyperlink"/>
                <w:noProof/>
              </w:rPr>
              <w:t>Customer Satisfaction (CS)</w:t>
            </w:r>
            <w:r w:rsidR="00A458E0">
              <w:rPr>
                <w:noProof/>
                <w:webHidden/>
              </w:rPr>
              <w:tab/>
            </w:r>
            <w:r w:rsidR="00A458E0">
              <w:rPr>
                <w:noProof/>
                <w:webHidden/>
              </w:rPr>
              <w:fldChar w:fldCharType="begin"/>
            </w:r>
            <w:r w:rsidR="00A458E0">
              <w:rPr>
                <w:noProof/>
                <w:webHidden/>
              </w:rPr>
              <w:instrText xml:space="preserve"> PAGEREF _Toc504484459 \h </w:instrText>
            </w:r>
            <w:r w:rsidR="00A458E0">
              <w:rPr>
                <w:noProof/>
                <w:webHidden/>
              </w:rPr>
            </w:r>
            <w:r w:rsidR="00A458E0">
              <w:rPr>
                <w:noProof/>
                <w:webHidden/>
              </w:rPr>
              <w:fldChar w:fldCharType="separate"/>
            </w:r>
            <w:r w:rsidR="00F7693D">
              <w:rPr>
                <w:noProof/>
                <w:webHidden/>
              </w:rPr>
              <w:t>168</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60" w:history="1">
            <w:r w:rsidR="00A458E0" w:rsidRPr="00A9187E">
              <w:rPr>
                <w:rStyle w:val="Hyperlink"/>
                <w:rFonts w:asciiTheme="majorBidi" w:hAnsiTheme="majorBidi"/>
                <w:noProof/>
              </w:rPr>
              <w:t>5.5.13</w:t>
            </w:r>
            <w:r w:rsidR="00A458E0">
              <w:rPr>
                <w:rFonts w:asciiTheme="minorHAnsi" w:eastAsiaTheme="minorEastAsia" w:hAnsiTheme="minorHAnsi"/>
                <w:noProof/>
                <w:sz w:val="22"/>
              </w:rPr>
              <w:tab/>
            </w:r>
            <w:r w:rsidR="00A458E0" w:rsidRPr="00A9187E">
              <w:rPr>
                <w:rStyle w:val="Hyperlink"/>
                <w:noProof/>
              </w:rPr>
              <w:t>Internal Business Process (IBP)</w:t>
            </w:r>
            <w:r w:rsidR="00A458E0">
              <w:rPr>
                <w:noProof/>
                <w:webHidden/>
              </w:rPr>
              <w:tab/>
            </w:r>
            <w:r w:rsidR="00A458E0">
              <w:rPr>
                <w:noProof/>
                <w:webHidden/>
              </w:rPr>
              <w:fldChar w:fldCharType="begin"/>
            </w:r>
            <w:r w:rsidR="00A458E0">
              <w:rPr>
                <w:noProof/>
                <w:webHidden/>
              </w:rPr>
              <w:instrText xml:space="preserve"> PAGEREF _Toc504484460 \h </w:instrText>
            </w:r>
            <w:r w:rsidR="00A458E0">
              <w:rPr>
                <w:noProof/>
                <w:webHidden/>
              </w:rPr>
            </w:r>
            <w:r w:rsidR="00A458E0">
              <w:rPr>
                <w:noProof/>
                <w:webHidden/>
              </w:rPr>
              <w:fldChar w:fldCharType="separate"/>
            </w:r>
            <w:r w:rsidR="00F7693D">
              <w:rPr>
                <w:noProof/>
                <w:webHidden/>
              </w:rPr>
              <w:t>169</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61" w:history="1">
            <w:r w:rsidR="00A458E0" w:rsidRPr="00A9187E">
              <w:rPr>
                <w:rStyle w:val="Hyperlink"/>
                <w:rFonts w:asciiTheme="majorBidi" w:hAnsiTheme="majorBidi"/>
                <w:noProof/>
              </w:rPr>
              <w:t>5.5.14</w:t>
            </w:r>
            <w:r w:rsidR="00A458E0">
              <w:rPr>
                <w:rFonts w:asciiTheme="minorHAnsi" w:eastAsiaTheme="minorEastAsia" w:hAnsiTheme="minorHAnsi"/>
                <w:noProof/>
                <w:sz w:val="22"/>
              </w:rPr>
              <w:tab/>
            </w:r>
            <w:r w:rsidR="00A458E0" w:rsidRPr="00A9187E">
              <w:rPr>
                <w:rStyle w:val="Hyperlink"/>
                <w:noProof/>
              </w:rPr>
              <w:t>Learning and Growth (LG)</w:t>
            </w:r>
            <w:r w:rsidR="00A458E0">
              <w:rPr>
                <w:noProof/>
                <w:webHidden/>
              </w:rPr>
              <w:tab/>
            </w:r>
            <w:r w:rsidR="00A458E0">
              <w:rPr>
                <w:noProof/>
                <w:webHidden/>
              </w:rPr>
              <w:fldChar w:fldCharType="begin"/>
            </w:r>
            <w:r w:rsidR="00A458E0">
              <w:rPr>
                <w:noProof/>
                <w:webHidden/>
              </w:rPr>
              <w:instrText xml:space="preserve"> PAGEREF _Toc504484461 \h </w:instrText>
            </w:r>
            <w:r w:rsidR="00A458E0">
              <w:rPr>
                <w:noProof/>
                <w:webHidden/>
              </w:rPr>
            </w:r>
            <w:r w:rsidR="00A458E0">
              <w:rPr>
                <w:noProof/>
                <w:webHidden/>
              </w:rPr>
              <w:fldChar w:fldCharType="separate"/>
            </w:r>
            <w:r w:rsidR="00F7693D">
              <w:rPr>
                <w:noProof/>
                <w:webHidden/>
              </w:rPr>
              <w:t>170</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62" w:history="1">
            <w:r w:rsidR="00A458E0" w:rsidRPr="00A9187E">
              <w:rPr>
                <w:rStyle w:val="Hyperlink"/>
                <w:rFonts w:asciiTheme="majorBidi" w:hAnsiTheme="majorBidi"/>
                <w:noProof/>
              </w:rPr>
              <w:t>5.5.15</w:t>
            </w:r>
            <w:r w:rsidR="00A458E0">
              <w:rPr>
                <w:rFonts w:asciiTheme="minorHAnsi" w:eastAsiaTheme="minorEastAsia" w:hAnsiTheme="minorHAnsi"/>
                <w:noProof/>
                <w:sz w:val="22"/>
              </w:rPr>
              <w:tab/>
            </w:r>
            <w:r w:rsidR="00A458E0" w:rsidRPr="00A9187E">
              <w:rPr>
                <w:rStyle w:val="Hyperlink"/>
                <w:rFonts w:asciiTheme="majorBidi" w:hAnsiTheme="majorBidi"/>
                <w:noProof/>
              </w:rPr>
              <w:t>Operational Efficiency (OE)</w:t>
            </w:r>
            <w:r w:rsidR="00A458E0">
              <w:rPr>
                <w:noProof/>
                <w:webHidden/>
              </w:rPr>
              <w:tab/>
            </w:r>
            <w:r w:rsidR="00A458E0">
              <w:rPr>
                <w:noProof/>
                <w:webHidden/>
              </w:rPr>
              <w:fldChar w:fldCharType="begin"/>
            </w:r>
            <w:r w:rsidR="00A458E0">
              <w:rPr>
                <w:noProof/>
                <w:webHidden/>
              </w:rPr>
              <w:instrText xml:space="preserve"> PAGEREF _Toc504484462 \h </w:instrText>
            </w:r>
            <w:r w:rsidR="00A458E0">
              <w:rPr>
                <w:noProof/>
                <w:webHidden/>
              </w:rPr>
            </w:r>
            <w:r w:rsidR="00A458E0">
              <w:rPr>
                <w:noProof/>
                <w:webHidden/>
              </w:rPr>
              <w:fldChar w:fldCharType="separate"/>
            </w:r>
            <w:r w:rsidR="00F7693D">
              <w:rPr>
                <w:noProof/>
                <w:webHidden/>
              </w:rPr>
              <w:t>173</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63" w:history="1">
            <w:r w:rsidR="00A458E0" w:rsidRPr="00A9187E">
              <w:rPr>
                <w:rStyle w:val="Hyperlink"/>
                <w:rFonts w:asciiTheme="majorBidi" w:hAnsiTheme="majorBidi"/>
                <w:noProof/>
              </w:rPr>
              <w:t>5.5.16</w:t>
            </w:r>
            <w:r w:rsidR="00A458E0">
              <w:rPr>
                <w:rFonts w:asciiTheme="minorHAnsi" w:eastAsiaTheme="minorEastAsia" w:hAnsiTheme="minorHAnsi"/>
                <w:noProof/>
                <w:sz w:val="22"/>
              </w:rPr>
              <w:tab/>
            </w:r>
            <w:r w:rsidR="00A458E0" w:rsidRPr="00A9187E">
              <w:rPr>
                <w:rStyle w:val="Hyperlink"/>
                <w:rFonts w:asciiTheme="majorBidi" w:hAnsiTheme="majorBidi"/>
                <w:noProof/>
              </w:rPr>
              <w:t>Overall Measurement Model</w:t>
            </w:r>
            <w:r w:rsidR="00A458E0">
              <w:rPr>
                <w:noProof/>
                <w:webHidden/>
              </w:rPr>
              <w:tab/>
            </w:r>
            <w:r w:rsidR="00A458E0">
              <w:rPr>
                <w:noProof/>
                <w:webHidden/>
              </w:rPr>
              <w:fldChar w:fldCharType="begin"/>
            </w:r>
            <w:r w:rsidR="00A458E0">
              <w:rPr>
                <w:noProof/>
                <w:webHidden/>
              </w:rPr>
              <w:instrText xml:space="preserve"> PAGEREF _Toc504484463 \h </w:instrText>
            </w:r>
            <w:r w:rsidR="00A458E0">
              <w:rPr>
                <w:noProof/>
                <w:webHidden/>
              </w:rPr>
            </w:r>
            <w:r w:rsidR="00A458E0">
              <w:rPr>
                <w:noProof/>
                <w:webHidden/>
              </w:rPr>
              <w:fldChar w:fldCharType="separate"/>
            </w:r>
            <w:r w:rsidR="00F7693D">
              <w:rPr>
                <w:noProof/>
                <w:webHidden/>
              </w:rPr>
              <w:t>175</w:t>
            </w:r>
            <w:r w:rsidR="00A458E0">
              <w:rPr>
                <w:noProof/>
                <w:webHidden/>
              </w:rPr>
              <w:fldChar w:fldCharType="end"/>
            </w:r>
          </w:hyperlink>
        </w:p>
        <w:p w:rsidR="00A458E0" w:rsidRDefault="005E2A53">
          <w:pPr>
            <w:pStyle w:val="TOC2"/>
            <w:rPr>
              <w:rFonts w:asciiTheme="minorHAnsi" w:eastAsiaTheme="minorEastAsia" w:hAnsiTheme="minorHAnsi" w:cstheme="minorBidi"/>
              <w:sz w:val="22"/>
            </w:rPr>
          </w:pPr>
          <w:hyperlink w:anchor="_Toc504484464" w:history="1">
            <w:r w:rsidR="00A458E0" w:rsidRPr="00A9187E">
              <w:rPr>
                <w:rStyle w:val="Hyperlink"/>
                <w:rFonts w:eastAsiaTheme="majorEastAsia"/>
                <w:b/>
                <w:bCs/>
              </w:rPr>
              <w:t>5.6</w:t>
            </w:r>
            <w:r w:rsidR="00A458E0">
              <w:rPr>
                <w:rFonts w:asciiTheme="minorHAnsi" w:eastAsiaTheme="minorEastAsia" w:hAnsiTheme="minorHAnsi" w:cstheme="minorBidi"/>
                <w:sz w:val="22"/>
              </w:rPr>
              <w:tab/>
            </w:r>
            <w:r w:rsidR="00A458E0" w:rsidRPr="00A9187E">
              <w:rPr>
                <w:rStyle w:val="Hyperlink"/>
                <w:rFonts w:eastAsiaTheme="majorEastAsia"/>
                <w:b/>
                <w:bCs/>
              </w:rPr>
              <w:t>Structural Equation Modeling</w:t>
            </w:r>
            <w:r w:rsidR="00A458E0">
              <w:rPr>
                <w:webHidden/>
              </w:rPr>
              <w:tab/>
            </w:r>
            <w:r w:rsidR="00A458E0">
              <w:rPr>
                <w:webHidden/>
              </w:rPr>
              <w:fldChar w:fldCharType="begin"/>
            </w:r>
            <w:r w:rsidR="00A458E0">
              <w:rPr>
                <w:webHidden/>
              </w:rPr>
              <w:instrText xml:space="preserve"> PAGEREF _Toc504484464 \h </w:instrText>
            </w:r>
            <w:r w:rsidR="00A458E0">
              <w:rPr>
                <w:webHidden/>
              </w:rPr>
            </w:r>
            <w:r w:rsidR="00A458E0">
              <w:rPr>
                <w:webHidden/>
              </w:rPr>
              <w:fldChar w:fldCharType="separate"/>
            </w:r>
            <w:r w:rsidR="00F7693D">
              <w:rPr>
                <w:webHidden/>
              </w:rPr>
              <w:t>184</w:t>
            </w:r>
            <w:r w:rsidR="00A458E0">
              <w:rPr>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65" w:history="1">
            <w:r w:rsidR="00A458E0" w:rsidRPr="00A9187E">
              <w:rPr>
                <w:rStyle w:val="Hyperlink"/>
                <w:rFonts w:asciiTheme="majorBidi" w:hAnsiTheme="majorBidi"/>
                <w:noProof/>
              </w:rPr>
              <w:t>5.6.1</w:t>
            </w:r>
            <w:r w:rsidR="00A458E0">
              <w:rPr>
                <w:rFonts w:asciiTheme="minorHAnsi" w:eastAsiaTheme="minorEastAsia" w:hAnsiTheme="minorHAnsi"/>
                <w:noProof/>
                <w:sz w:val="22"/>
              </w:rPr>
              <w:tab/>
            </w:r>
            <w:r w:rsidR="00A458E0" w:rsidRPr="00A9187E">
              <w:rPr>
                <w:rStyle w:val="Hyperlink"/>
                <w:noProof/>
              </w:rPr>
              <w:t>Overall Structural Model Fit</w:t>
            </w:r>
            <w:r w:rsidR="00A458E0">
              <w:rPr>
                <w:noProof/>
                <w:webHidden/>
              </w:rPr>
              <w:tab/>
            </w:r>
            <w:r w:rsidR="00A458E0">
              <w:rPr>
                <w:noProof/>
                <w:webHidden/>
              </w:rPr>
              <w:fldChar w:fldCharType="begin"/>
            </w:r>
            <w:r w:rsidR="00A458E0">
              <w:rPr>
                <w:noProof/>
                <w:webHidden/>
              </w:rPr>
              <w:instrText xml:space="preserve"> PAGEREF _Toc504484465 \h </w:instrText>
            </w:r>
            <w:r w:rsidR="00A458E0">
              <w:rPr>
                <w:noProof/>
                <w:webHidden/>
              </w:rPr>
            </w:r>
            <w:r w:rsidR="00A458E0">
              <w:rPr>
                <w:noProof/>
                <w:webHidden/>
              </w:rPr>
              <w:fldChar w:fldCharType="separate"/>
            </w:r>
            <w:r w:rsidR="00F7693D">
              <w:rPr>
                <w:noProof/>
                <w:webHidden/>
              </w:rPr>
              <w:t>185</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66" w:history="1">
            <w:r w:rsidR="00A458E0" w:rsidRPr="00A9187E">
              <w:rPr>
                <w:rStyle w:val="Hyperlink"/>
                <w:rFonts w:asciiTheme="majorBidi" w:hAnsiTheme="majorBidi"/>
                <w:noProof/>
              </w:rPr>
              <w:t>5.6.2</w:t>
            </w:r>
            <w:r w:rsidR="00A458E0">
              <w:rPr>
                <w:rFonts w:asciiTheme="minorHAnsi" w:eastAsiaTheme="minorEastAsia" w:hAnsiTheme="minorHAnsi"/>
                <w:noProof/>
                <w:sz w:val="22"/>
              </w:rPr>
              <w:tab/>
            </w:r>
            <w:r w:rsidR="00A458E0" w:rsidRPr="00A9187E">
              <w:rPr>
                <w:rStyle w:val="Hyperlink"/>
                <w:noProof/>
              </w:rPr>
              <w:t>Hypothesis Testing</w:t>
            </w:r>
            <w:r w:rsidR="00A458E0">
              <w:rPr>
                <w:noProof/>
                <w:webHidden/>
              </w:rPr>
              <w:tab/>
            </w:r>
            <w:r w:rsidR="00A458E0">
              <w:rPr>
                <w:noProof/>
                <w:webHidden/>
              </w:rPr>
              <w:fldChar w:fldCharType="begin"/>
            </w:r>
            <w:r w:rsidR="00A458E0">
              <w:rPr>
                <w:noProof/>
                <w:webHidden/>
              </w:rPr>
              <w:instrText xml:space="preserve"> PAGEREF _Toc504484466 \h </w:instrText>
            </w:r>
            <w:r w:rsidR="00A458E0">
              <w:rPr>
                <w:noProof/>
                <w:webHidden/>
              </w:rPr>
            </w:r>
            <w:r w:rsidR="00A458E0">
              <w:rPr>
                <w:noProof/>
                <w:webHidden/>
              </w:rPr>
              <w:fldChar w:fldCharType="separate"/>
            </w:r>
            <w:r w:rsidR="00F7693D">
              <w:rPr>
                <w:noProof/>
                <w:webHidden/>
              </w:rPr>
              <w:t>187</w:t>
            </w:r>
            <w:r w:rsidR="00A458E0">
              <w:rPr>
                <w:noProof/>
                <w:webHidden/>
              </w:rPr>
              <w:fldChar w:fldCharType="end"/>
            </w:r>
          </w:hyperlink>
        </w:p>
        <w:p w:rsidR="00A458E0" w:rsidRDefault="005E2A53">
          <w:pPr>
            <w:pStyle w:val="TOC2"/>
            <w:rPr>
              <w:rFonts w:asciiTheme="minorHAnsi" w:eastAsiaTheme="minorEastAsia" w:hAnsiTheme="minorHAnsi" w:cstheme="minorBidi"/>
              <w:sz w:val="22"/>
            </w:rPr>
          </w:pPr>
          <w:hyperlink w:anchor="_Toc504484467" w:history="1">
            <w:r w:rsidR="00A458E0" w:rsidRPr="00A9187E">
              <w:rPr>
                <w:rStyle w:val="Hyperlink"/>
                <w:rFonts w:eastAsiaTheme="majorEastAsia"/>
                <w:b/>
                <w:bCs/>
              </w:rPr>
              <w:t>5.7</w:t>
            </w:r>
            <w:r w:rsidR="00A458E0">
              <w:rPr>
                <w:rFonts w:asciiTheme="minorHAnsi" w:eastAsiaTheme="minorEastAsia" w:hAnsiTheme="minorHAnsi" w:cstheme="minorBidi"/>
                <w:sz w:val="22"/>
              </w:rPr>
              <w:tab/>
            </w:r>
            <w:r w:rsidR="00A458E0" w:rsidRPr="00A9187E">
              <w:rPr>
                <w:rStyle w:val="Hyperlink"/>
                <w:rFonts w:eastAsiaTheme="majorEastAsia"/>
                <w:b/>
                <w:bCs/>
              </w:rPr>
              <w:t>Summary</w:t>
            </w:r>
            <w:r w:rsidR="00A458E0">
              <w:rPr>
                <w:webHidden/>
              </w:rPr>
              <w:tab/>
            </w:r>
            <w:r w:rsidR="00A458E0">
              <w:rPr>
                <w:webHidden/>
              </w:rPr>
              <w:fldChar w:fldCharType="begin"/>
            </w:r>
            <w:r w:rsidR="00A458E0">
              <w:rPr>
                <w:webHidden/>
              </w:rPr>
              <w:instrText xml:space="preserve"> PAGEREF _Toc504484467 \h </w:instrText>
            </w:r>
            <w:r w:rsidR="00A458E0">
              <w:rPr>
                <w:webHidden/>
              </w:rPr>
            </w:r>
            <w:r w:rsidR="00A458E0">
              <w:rPr>
                <w:webHidden/>
              </w:rPr>
              <w:fldChar w:fldCharType="separate"/>
            </w:r>
            <w:r w:rsidR="00F7693D">
              <w:rPr>
                <w:webHidden/>
              </w:rPr>
              <w:t>190</w:t>
            </w:r>
            <w:r w:rsidR="00A458E0">
              <w:rPr>
                <w:webHidden/>
              </w:rPr>
              <w:fldChar w:fldCharType="end"/>
            </w:r>
          </w:hyperlink>
        </w:p>
        <w:p w:rsidR="00A458E0" w:rsidRDefault="005E2A53">
          <w:pPr>
            <w:pStyle w:val="TOC1"/>
            <w:rPr>
              <w:rFonts w:asciiTheme="minorHAnsi" w:eastAsiaTheme="minorEastAsia" w:hAnsiTheme="minorHAnsi" w:cstheme="minorBidi"/>
              <w:b w:val="0"/>
              <w:bCs w:val="0"/>
              <w:sz w:val="22"/>
              <w:szCs w:val="22"/>
              <w:lang w:val="en-US"/>
            </w:rPr>
          </w:pPr>
          <w:hyperlink w:anchor="_Toc504484468" w:history="1">
            <w:r w:rsidR="00A458E0" w:rsidRPr="00A9187E">
              <w:rPr>
                <w:rStyle w:val="Hyperlink"/>
              </w:rPr>
              <w:t>CHAPTER SIX: DISCUSSION</w:t>
            </w:r>
            <w:r w:rsidR="00A458E0">
              <w:rPr>
                <w:webHidden/>
              </w:rPr>
              <w:tab/>
            </w:r>
            <w:r w:rsidR="00A458E0">
              <w:rPr>
                <w:webHidden/>
              </w:rPr>
              <w:fldChar w:fldCharType="begin"/>
            </w:r>
            <w:r w:rsidR="00A458E0">
              <w:rPr>
                <w:webHidden/>
              </w:rPr>
              <w:instrText xml:space="preserve"> PAGEREF _Toc504484468 \h </w:instrText>
            </w:r>
            <w:r w:rsidR="00A458E0">
              <w:rPr>
                <w:webHidden/>
              </w:rPr>
            </w:r>
            <w:r w:rsidR="00A458E0">
              <w:rPr>
                <w:webHidden/>
              </w:rPr>
              <w:fldChar w:fldCharType="separate"/>
            </w:r>
            <w:r w:rsidR="00F7693D">
              <w:rPr>
                <w:webHidden/>
              </w:rPr>
              <w:t>192</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69" w:history="1">
            <w:r w:rsidR="00A458E0" w:rsidRPr="00A9187E">
              <w:rPr>
                <w:rStyle w:val="Hyperlink"/>
                <w:rFonts w:eastAsiaTheme="majorEastAsia"/>
                <w:b/>
                <w:bCs/>
              </w:rPr>
              <w:t>6.1</w:t>
            </w:r>
            <w:r w:rsidR="00A458E0">
              <w:rPr>
                <w:rFonts w:asciiTheme="minorHAnsi" w:eastAsiaTheme="minorEastAsia" w:hAnsiTheme="minorHAnsi" w:cstheme="minorBidi"/>
                <w:sz w:val="22"/>
              </w:rPr>
              <w:tab/>
            </w:r>
            <w:r w:rsidR="00A458E0" w:rsidRPr="00A9187E">
              <w:rPr>
                <w:rStyle w:val="Hyperlink"/>
                <w:rFonts w:eastAsiaTheme="majorEastAsia"/>
                <w:b/>
                <w:bCs/>
              </w:rPr>
              <w:t>Introduction</w:t>
            </w:r>
            <w:r w:rsidR="00A458E0">
              <w:rPr>
                <w:webHidden/>
              </w:rPr>
              <w:tab/>
            </w:r>
            <w:r w:rsidR="00A458E0">
              <w:rPr>
                <w:webHidden/>
              </w:rPr>
              <w:fldChar w:fldCharType="begin"/>
            </w:r>
            <w:r w:rsidR="00A458E0">
              <w:rPr>
                <w:webHidden/>
              </w:rPr>
              <w:instrText xml:space="preserve"> PAGEREF _Toc504484469 \h </w:instrText>
            </w:r>
            <w:r w:rsidR="00A458E0">
              <w:rPr>
                <w:webHidden/>
              </w:rPr>
            </w:r>
            <w:r w:rsidR="00A458E0">
              <w:rPr>
                <w:webHidden/>
              </w:rPr>
              <w:fldChar w:fldCharType="separate"/>
            </w:r>
            <w:r w:rsidR="00F7693D">
              <w:rPr>
                <w:webHidden/>
              </w:rPr>
              <w:t>192</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70" w:history="1">
            <w:r w:rsidR="00A458E0" w:rsidRPr="00A9187E">
              <w:rPr>
                <w:rStyle w:val="Hyperlink"/>
                <w:b/>
                <w:bCs/>
              </w:rPr>
              <w:t>6.2</w:t>
            </w:r>
            <w:r w:rsidR="00A458E0">
              <w:rPr>
                <w:rFonts w:asciiTheme="minorHAnsi" w:eastAsiaTheme="minorEastAsia" w:hAnsiTheme="minorHAnsi" w:cstheme="minorBidi"/>
                <w:sz w:val="22"/>
              </w:rPr>
              <w:tab/>
            </w:r>
            <w:r w:rsidR="00A458E0" w:rsidRPr="00A9187E">
              <w:rPr>
                <w:rStyle w:val="Hyperlink"/>
                <w:rFonts w:eastAsiaTheme="majorEastAsia"/>
                <w:b/>
                <w:bCs/>
              </w:rPr>
              <w:t>Discussion on research questions</w:t>
            </w:r>
            <w:r w:rsidR="00A458E0">
              <w:rPr>
                <w:webHidden/>
              </w:rPr>
              <w:tab/>
            </w:r>
            <w:r w:rsidR="00A458E0">
              <w:rPr>
                <w:webHidden/>
              </w:rPr>
              <w:fldChar w:fldCharType="begin"/>
            </w:r>
            <w:r w:rsidR="00A458E0">
              <w:rPr>
                <w:webHidden/>
              </w:rPr>
              <w:instrText xml:space="preserve"> PAGEREF _Toc504484470 \h </w:instrText>
            </w:r>
            <w:r w:rsidR="00A458E0">
              <w:rPr>
                <w:webHidden/>
              </w:rPr>
            </w:r>
            <w:r w:rsidR="00A458E0">
              <w:rPr>
                <w:webHidden/>
              </w:rPr>
              <w:fldChar w:fldCharType="separate"/>
            </w:r>
            <w:r w:rsidR="00F7693D">
              <w:rPr>
                <w:webHidden/>
              </w:rPr>
              <w:t>193</w:t>
            </w:r>
            <w:r w:rsidR="00A458E0">
              <w:rPr>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71" w:history="1">
            <w:r w:rsidR="00A458E0" w:rsidRPr="00A9187E">
              <w:rPr>
                <w:rStyle w:val="Hyperlink"/>
                <w:rFonts w:asciiTheme="majorBidi" w:hAnsiTheme="majorBidi"/>
                <w:noProof/>
              </w:rPr>
              <w:t>6.2.1</w:t>
            </w:r>
            <w:r w:rsidR="00A458E0">
              <w:rPr>
                <w:rFonts w:asciiTheme="minorHAnsi" w:eastAsiaTheme="minorEastAsia" w:hAnsiTheme="minorHAnsi"/>
                <w:noProof/>
                <w:sz w:val="22"/>
              </w:rPr>
              <w:tab/>
            </w:r>
            <w:r w:rsidR="00A458E0" w:rsidRPr="00A9187E">
              <w:rPr>
                <w:rStyle w:val="Hyperlink"/>
                <w:rFonts w:asciiTheme="majorBidi" w:hAnsiTheme="majorBidi"/>
                <w:noProof/>
              </w:rPr>
              <w:t>Question 1: What are the key dimensions of the Operational Efficiency of a firm?</w:t>
            </w:r>
            <w:r w:rsidR="00A458E0">
              <w:rPr>
                <w:rStyle w:val="Hyperlink"/>
                <w:rFonts w:asciiTheme="majorBidi" w:hAnsiTheme="majorBidi"/>
                <w:noProof/>
              </w:rPr>
              <w:t>.......</w:t>
            </w:r>
            <w:r w:rsidR="00A458E0">
              <w:rPr>
                <w:noProof/>
                <w:webHidden/>
              </w:rPr>
              <w:tab/>
            </w:r>
            <w:r w:rsidR="00A458E0">
              <w:rPr>
                <w:noProof/>
                <w:webHidden/>
              </w:rPr>
              <w:fldChar w:fldCharType="begin"/>
            </w:r>
            <w:r w:rsidR="00A458E0">
              <w:rPr>
                <w:noProof/>
                <w:webHidden/>
              </w:rPr>
              <w:instrText xml:space="preserve"> PAGEREF _Toc504484471 \h </w:instrText>
            </w:r>
            <w:r w:rsidR="00A458E0">
              <w:rPr>
                <w:noProof/>
                <w:webHidden/>
              </w:rPr>
            </w:r>
            <w:r w:rsidR="00A458E0">
              <w:rPr>
                <w:noProof/>
                <w:webHidden/>
              </w:rPr>
              <w:fldChar w:fldCharType="separate"/>
            </w:r>
            <w:r w:rsidR="00F7693D">
              <w:rPr>
                <w:noProof/>
                <w:webHidden/>
              </w:rPr>
              <w:t>193</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72" w:history="1">
            <w:r w:rsidR="00A458E0" w:rsidRPr="00A9187E">
              <w:rPr>
                <w:rStyle w:val="Hyperlink"/>
                <w:rFonts w:asciiTheme="majorBidi" w:hAnsiTheme="majorBidi"/>
                <w:noProof/>
                <w:lang w:val="en-GB"/>
              </w:rPr>
              <w:t>6.2.2</w:t>
            </w:r>
            <w:r w:rsidR="00A458E0">
              <w:rPr>
                <w:rFonts w:asciiTheme="minorHAnsi" w:eastAsiaTheme="minorEastAsia" w:hAnsiTheme="minorHAnsi"/>
                <w:noProof/>
                <w:sz w:val="22"/>
              </w:rPr>
              <w:tab/>
            </w:r>
            <w:r w:rsidR="00A458E0" w:rsidRPr="00A9187E">
              <w:rPr>
                <w:rStyle w:val="Hyperlink"/>
                <w:rFonts w:asciiTheme="majorBidi" w:hAnsiTheme="majorBidi"/>
                <w:noProof/>
              </w:rPr>
              <w:t xml:space="preserve">Question2: </w:t>
            </w:r>
            <w:r w:rsidR="00A458E0" w:rsidRPr="00A9187E">
              <w:rPr>
                <w:rStyle w:val="Hyperlink"/>
                <w:rFonts w:cs="Times New Roman"/>
                <w:noProof/>
                <w:lang w:val="en-GB"/>
              </w:rPr>
              <w:t>How do the key dimensions of the Operational Efficiency of a firm relate to each other?</w:t>
            </w:r>
            <w:r w:rsidR="00A458E0">
              <w:rPr>
                <w:noProof/>
                <w:webHidden/>
              </w:rPr>
              <w:tab/>
            </w:r>
            <w:r w:rsidR="00A458E0">
              <w:rPr>
                <w:noProof/>
                <w:webHidden/>
              </w:rPr>
              <w:fldChar w:fldCharType="begin"/>
            </w:r>
            <w:r w:rsidR="00A458E0">
              <w:rPr>
                <w:noProof/>
                <w:webHidden/>
              </w:rPr>
              <w:instrText xml:space="preserve"> PAGEREF _Toc504484472 \h </w:instrText>
            </w:r>
            <w:r w:rsidR="00A458E0">
              <w:rPr>
                <w:noProof/>
                <w:webHidden/>
              </w:rPr>
            </w:r>
            <w:r w:rsidR="00A458E0">
              <w:rPr>
                <w:noProof/>
                <w:webHidden/>
              </w:rPr>
              <w:fldChar w:fldCharType="separate"/>
            </w:r>
            <w:r w:rsidR="00F7693D">
              <w:rPr>
                <w:noProof/>
                <w:webHidden/>
              </w:rPr>
              <w:t>200</w:t>
            </w:r>
            <w:r w:rsidR="00A458E0">
              <w:rPr>
                <w:noProof/>
                <w:webHidden/>
              </w:rPr>
              <w:fldChar w:fldCharType="end"/>
            </w:r>
          </w:hyperlink>
        </w:p>
        <w:p w:rsidR="00A458E0" w:rsidRDefault="005E2A53">
          <w:pPr>
            <w:pStyle w:val="TOC3"/>
            <w:tabs>
              <w:tab w:val="left" w:pos="1320"/>
              <w:tab w:val="right" w:leader="dot" w:pos="9350"/>
            </w:tabs>
            <w:rPr>
              <w:rFonts w:asciiTheme="minorHAnsi" w:eastAsiaTheme="minorEastAsia" w:hAnsiTheme="minorHAnsi"/>
              <w:noProof/>
              <w:sz w:val="22"/>
            </w:rPr>
          </w:pPr>
          <w:hyperlink w:anchor="_Toc504484473" w:history="1">
            <w:r w:rsidR="00A458E0" w:rsidRPr="00A9187E">
              <w:rPr>
                <w:rStyle w:val="Hyperlink"/>
                <w:rFonts w:asciiTheme="majorBidi" w:hAnsiTheme="majorBidi"/>
                <w:noProof/>
              </w:rPr>
              <w:t>6.2.3</w:t>
            </w:r>
            <w:r w:rsidR="00A458E0">
              <w:rPr>
                <w:rFonts w:asciiTheme="minorHAnsi" w:eastAsiaTheme="minorEastAsia" w:hAnsiTheme="minorHAnsi"/>
                <w:noProof/>
                <w:sz w:val="22"/>
              </w:rPr>
              <w:tab/>
            </w:r>
            <w:r w:rsidR="00A458E0" w:rsidRPr="00A9187E">
              <w:rPr>
                <w:rStyle w:val="Hyperlink"/>
                <w:rFonts w:asciiTheme="majorBidi" w:hAnsiTheme="majorBidi"/>
                <w:noProof/>
              </w:rPr>
              <w:t>Question 3: How are the key dimensions of the Operational Efficiency (OE) of a firm affected by Organizational Culture (OC) and Knowledge Management Practices (KMP’s)?</w:t>
            </w:r>
            <w:r w:rsidR="00A458E0">
              <w:rPr>
                <w:noProof/>
                <w:webHidden/>
              </w:rPr>
              <w:tab/>
            </w:r>
            <w:r w:rsidR="00A458E0">
              <w:rPr>
                <w:noProof/>
                <w:webHidden/>
              </w:rPr>
              <w:fldChar w:fldCharType="begin"/>
            </w:r>
            <w:r w:rsidR="00A458E0">
              <w:rPr>
                <w:noProof/>
                <w:webHidden/>
              </w:rPr>
              <w:instrText xml:space="preserve"> PAGEREF _Toc504484473 \h </w:instrText>
            </w:r>
            <w:r w:rsidR="00A458E0">
              <w:rPr>
                <w:noProof/>
                <w:webHidden/>
              </w:rPr>
            </w:r>
            <w:r w:rsidR="00A458E0">
              <w:rPr>
                <w:noProof/>
                <w:webHidden/>
              </w:rPr>
              <w:fldChar w:fldCharType="separate"/>
            </w:r>
            <w:r w:rsidR="00F7693D">
              <w:rPr>
                <w:noProof/>
                <w:webHidden/>
              </w:rPr>
              <w:t>203</w:t>
            </w:r>
            <w:r w:rsidR="00A458E0">
              <w:rPr>
                <w:noProof/>
                <w:webHidden/>
              </w:rPr>
              <w:fldChar w:fldCharType="end"/>
            </w:r>
          </w:hyperlink>
        </w:p>
        <w:p w:rsidR="00A458E0" w:rsidRDefault="005E2A53">
          <w:pPr>
            <w:pStyle w:val="TOC2"/>
            <w:rPr>
              <w:rFonts w:asciiTheme="minorHAnsi" w:eastAsiaTheme="minorEastAsia" w:hAnsiTheme="minorHAnsi" w:cstheme="minorBidi"/>
              <w:sz w:val="22"/>
            </w:rPr>
          </w:pPr>
          <w:hyperlink w:anchor="_Toc504484474" w:history="1">
            <w:r w:rsidR="00A458E0" w:rsidRPr="00A9187E">
              <w:rPr>
                <w:rStyle w:val="Hyperlink"/>
                <w:b/>
                <w:bCs/>
              </w:rPr>
              <w:t>6.3</w:t>
            </w:r>
            <w:r w:rsidR="00A458E0">
              <w:rPr>
                <w:rFonts w:asciiTheme="minorHAnsi" w:eastAsiaTheme="minorEastAsia" w:hAnsiTheme="minorHAnsi" w:cstheme="minorBidi"/>
                <w:sz w:val="22"/>
              </w:rPr>
              <w:tab/>
            </w:r>
            <w:r w:rsidR="00A458E0" w:rsidRPr="00A9187E">
              <w:rPr>
                <w:rStyle w:val="Hyperlink"/>
                <w:rFonts w:eastAsiaTheme="majorEastAsia"/>
                <w:b/>
                <w:bCs/>
              </w:rPr>
              <w:t>Summary</w:t>
            </w:r>
            <w:r w:rsidR="00A458E0">
              <w:rPr>
                <w:webHidden/>
              </w:rPr>
              <w:tab/>
            </w:r>
            <w:r w:rsidR="00A458E0">
              <w:rPr>
                <w:webHidden/>
              </w:rPr>
              <w:fldChar w:fldCharType="begin"/>
            </w:r>
            <w:r w:rsidR="00A458E0">
              <w:rPr>
                <w:webHidden/>
              </w:rPr>
              <w:instrText xml:space="preserve"> PAGEREF _Toc504484474 \h </w:instrText>
            </w:r>
            <w:r w:rsidR="00A458E0">
              <w:rPr>
                <w:webHidden/>
              </w:rPr>
            </w:r>
            <w:r w:rsidR="00A458E0">
              <w:rPr>
                <w:webHidden/>
              </w:rPr>
              <w:fldChar w:fldCharType="separate"/>
            </w:r>
            <w:r w:rsidR="00F7693D">
              <w:rPr>
                <w:webHidden/>
              </w:rPr>
              <w:t>209</w:t>
            </w:r>
            <w:r w:rsidR="00A458E0">
              <w:rPr>
                <w:webHidden/>
              </w:rPr>
              <w:fldChar w:fldCharType="end"/>
            </w:r>
          </w:hyperlink>
        </w:p>
        <w:p w:rsidR="00A458E0" w:rsidRDefault="005E2A53">
          <w:pPr>
            <w:pStyle w:val="TOC1"/>
            <w:rPr>
              <w:rFonts w:asciiTheme="minorHAnsi" w:eastAsiaTheme="minorEastAsia" w:hAnsiTheme="minorHAnsi" w:cstheme="minorBidi"/>
              <w:b w:val="0"/>
              <w:bCs w:val="0"/>
              <w:sz w:val="22"/>
              <w:szCs w:val="22"/>
              <w:lang w:val="en-US"/>
            </w:rPr>
          </w:pPr>
          <w:hyperlink w:anchor="_Toc504484475" w:history="1">
            <w:r w:rsidR="00A458E0" w:rsidRPr="00A9187E">
              <w:rPr>
                <w:rStyle w:val="Hyperlink"/>
              </w:rPr>
              <w:t>CHAPTER SEVEN: CONCLUSIONS AND IMPLICATIONS</w:t>
            </w:r>
            <w:r w:rsidR="00A458E0">
              <w:rPr>
                <w:webHidden/>
              </w:rPr>
              <w:tab/>
            </w:r>
            <w:r w:rsidR="00A458E0">
              <w:rPr>
                <w:webHidden/>
              </w:rPr>
              <w:fldChar w:fldCharType="begin"/>
            </w:r>
            <w:r w:rsidR="00A458E0">
              <w:rPr>
                <w:webHidden/>
              </w:rPr>
              <w:instrText xml:space="preserve"> PAGEREF _Toc504484475 \h </w:instrText>
            </w:r>
            <w:r w:rsidR="00A458E0">
              <w:rPr>
                <w:webHidden/>
              </w:rPr>
            </w:r>
            <w:r w:rsidR="00A458E0">
              <w:rPr>
                <w:webHidden/>
              </w:rPr>
              <w:fldChar w:fldCharType="separate"/>
            </w:r>
            <w:r w:rsidR="00F7693D">
              <w:rPr>
                <w:webHidden/>
              </w:rPr>
              <w:t>212</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76" w:history="1">
            <w:r w:rsidR="00A458E0" w:rsidRPr="00A9187E">
              <w:rPr>
                <w:rStyle w:val="Hyperlink"/>
                <w:rFonts w:eastAsiaTheme="majorEastAsia"/>
                <w:b/>
                <w:bCs/>
              </w:rPr>
              <w:t>7.1</w:t>
            </w:r>
            <w:r w:rsidR="00A458E0">
              <w:rPr>
                <w:rFonts w:asciiTheme="minorHAnsi" w:eastAsiaTheme="minorEastAsia" w:hAnsiTheme="minorHAnsi" w:cstheme="minorBidi"/>
                <w:sz w:val="22"/>
              </w:rPr>
              <w:tab/>
            </w:r>
            <w:r w:rsidR="00A458E0" w:rsidRPr="00A9187E">
              <w:rPr>
                <w:rStyle w:val="Hyperlink"/>
                <w:rFonts w:eastAsiaTheme="majorEastAsia"/>
                <w:b/>
                <w:bCs/>
              </w:rPr>
              <w:t>Introduction</w:t>
            </w:r>
            <w:r w:rsidR="00A458E0">
              <w:rPr>
                <w:webHidden/>
              </w:rPr>
              <w:tab/>
            </w:r>
            <w:r w:rsidR="00A458E0">
              <w:rPr>
                <w:webHidden/>
              </w:rPr>
              <w:fldChar w:fldCharType="begin"/>
            </w:r>
            <w:r w:rsidR="00A458E0">
              <w:rPr>
                <w:webHidden/>
              </w:rPr>
              <w:instrText xml:space="preserve"> PAGEREF _Toc504484476 \h </w:instrText>
            </w:r>
            <w:r w:rsidR="00A458E0">
              <w:rPr>
                <w:webHidden/>
              </w:rPr>
            </w:r>
            <w:r w:rsidR="00A458E0">
              <w:rPr>
                <w:webHidden/>
              </w:rPr>
              <w:fldChar w:fldCharType="separate"/>
            </w:r>
            <w:r w:rsidR="00F7693D">
              <w:rPr>
                <w:webHidden/>
              </w:rPr>
              <w:t>212</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77" w:history="1">
            <w:r w:rsidR="00A458E0" w:rsidRPr="00A9187E">
              <w:rPr>
                <w:rStyle w:val="Hyperlink"/>
                <w:rFonts w:eastAsiaTheme="majorEastAsia"/>
                <w:b/>
                <w:bCs/>
              </w:rPr>
              <w:t>7.2</w:t>
            </w:r>
            <w:r w:rsidR="00A458E0">
              <w:rPr>
                <w:rFonts w:asciiTheme="minorHAnsi" w:eastAsiaTheme="minorEastAsia" w:hAnsiTheme="minorHAnsi" w:cstheme="minorBidi"/>
                <w:sz w:val="22"/>
              </w:rPr>
              <w:tab/>
            </w:r>
            <w:r w:rsidR="00A458E0" w:rsidRPr="00A9187E">
              <w:rPr>
                <w:rStyle w:val="Hyperlink"/>
                <w:rFonts w:eastAsiaTheme="majorEastAsia"/>
                <w:b/>
                <w:bCs/>
              </w:rPr>
              <w:t>Theoretical Contributions</w:t>
            </w:r>
            <w:r w:rsidR="00A458E0">
              <w:rPr>
                <w:webHidden/>
              </w:rPr>
              <w:tab/>
            </w:r>
            <w:r w:rsidR="00A458E0">
              <w:rPr>
                <w:webHidden/>
              </w:rPr>
              <w:fldChar w:fldCharType="begin"/>
            </w:r>
            <w:r w:rsidR="00A458E0">
              <w:rPr>
                <w:webHidden/>
              </w:rPr>
              <w:instrText xml:space="preserve"> PAGEREF _Toc504484477 \h </w:instrText>
            </w:r>
            <w:r w:rsidR="00A458E0">
              <w:rPr>
                <w:webHidden/>
              </w:rPr>
            </w:r>
            <w:r w:rsidR="00A458E0">
              <w:rPr>
                <w:webHidden/>
              </w:rPr>
              <w:fldChar w:fldCharType="separate"/>
            </w:r>
            <w:r w:rsidR="00F7693D">
              <w:rPr>
                <w:webHidden/>
              </w:rPr>
              <w:t>215</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78" w:history="1">
            <w:r w:rsidR="00A458E0" w:rsidRPr="00A9187E">
              <w:rPr>
                <w:rStyle w:val="Hyperlink"/>
                <w:rFonts w:eastAsiaTheme="majorEastAsia"/>
                <w:b/>
                <w:bCs/>
              </w:rPr>
              <w:t>7.3</w:t>
            </w:r>
            <w:r w:rsidR="00A458E0">
              <w:rPr>
                <w:rFonts w:asciiTheme="minorHAnsi" w:eastAsiaTheme="minorEastAsia" w:hAnsiTheme="minorHAnsi" w:cstheme="minorBidi"/>
                <w:sz w:val="22"/>
              </w:rPr>
              <w:tab/>
            </w:r>
            <w:r w:rsidR="00A458E0" w:rsidRPr="00A9187E">
              <w:rPr>
                <w:rStyle w:val="Hyperlink"/>
                <w:rFonts w:eastAsiaTheme="majorEastAsia"/>
                <w:b/>
                <w:bCs/>
              </w:rPr>
              <w:t>Practical Implications</w:t>
            </w:r>
            <w:r w:rsidR="00A458E0">
              <w:rPr>
                <w:webHidden/>
              </w:rPr>
              <w:tab/>
            </w:r>
            <w:r w:rsidR="00A458E0">
              <w:rPr>
                <w:webHidden/>
              </w:rPr>
              <w:fldChar w:fldCharType="begin"/>
            </w:r>
            <w:r w:rsidR="00A458E0">
              <w:rPr>
                <w:webHidden/>
              </w:rPr>
              <w:instrText xml:space="preserve"> PAGEREF _Toc504484478 \h </w:instrText>
            </w:r>
            <w:r w:rsidR="00A458E0">
              <w:rPr>
                <w:webHidden/>
              </w:rPr>
            </w:r>
            <w:r w:rsidR="00A458E0">
              <w:rPr>
                <w:webHidden/>
              </w:rPr>
              <w:fldChar w:fldCharType="separate"/>
            </w:r>
            <w:r w:rsidR="00F7693D">
              <w:rPr>
                <w:webHidden/>
              </w:rPr>
              <w:t>219</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79" w:history="1">
            <w:r w:rsidR="00A458E0" w:rsidRPr="00A9187E">
              <w:rPr>
                <w:rStyle w:val="Hyperlink"/>
                <w:rFonts w:eastAsiaTheme="majorEastAsia"/>
                <w:b/>
                <w:bCs/>
              </w:rPr>
              <w:t>7.4</w:t>
            </w:r>
            <w:r w:rsidR="00A458E0">
              <w:rPr>
                <w:rFonts w:asciiTheme="minorHAnsi" w:eastAsiaTheme="minorEastAsia" w:hAnsiTheme="minorHAnsi" w:cstheme="minorBidi"/>
                <w:sz w:val="22"/>
              </w:rPr>
              <w:tab/>
            </w:r>
            <w:r w:rsidR="00A458E0" w:rsidRPr="00A9187E">
              <w:rPr>
                <w:rStyle w:val="Hyperlink"/>
                <w:rFonts w:eastAsiaTheme="majorEastAsia"/>
                <w:b/>
                <w:bCs/>
              </w:rPr>
              <w:t>Limitations Of The Study</w:t>
            </w:r>
            <w:r w:rsidR="00A458E0">
              <w:rPr>
                <w:webHidden/>
              </w:rPr>
              <w:tab/>
            </w:r>
            <w:r w:rsidR="00A458E0">
              <w:rPr>
                <w:webHidden/>
              </w:rPr>
              <w:fldChar w:fldCharType="begin"/>
            </w:r>
            <w:r w:rsidR="00A458E0">
              <w:rPr>
                <w:webHidden/>
              </w:rPr>
              <w:instrText xml:space="preserve"> PAGEREF _Toc504484479 \h </w:instrText>
            </w:r>
            <w:r w:rsidR="00A458E0">
              <w:rPr>
                <w:webHidden/>
              </w:rPr>
            </w:r>
            <w:r w:rsidR="00A458E0">
              <w:rPr>
                <w:webHidden/>
              </w:rPr>
              <w:fldChar w:fldCharType="separate"/>
            </w:r>
            <w:r w:rsidR="00F7693D">
              <w:rPr>
                <w:webHidden/>
              </w:rPr>
              <w:t>229</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80" w:history="1">
            <w:r w:rsidR="00A458E0" w:rsidRPr="00A9187E">
              <w:rPr>
                <w:rStyle w:val="Hyperlink"/>
                <w:rFonts w:eastAsiaTheme="majorEastAsia"/>
                <w:b/>
                <w:bCs/>
              </w:rPr>
              <w:t>7.5</w:t>
            </w:r>
            <w:r w:rsidR="00A458E0">
              <w:rPr>
                <w:rFonts w:asciiTheme="minorHAnsi" w:eastAsiaTheme="minorEastAsia" w:hAnsiTheme="minorHAnsi" w:cstheme="minorBidi"/>
                <w:sz w:val="22"/>
              </w:rPr>
              <w:tab/>
            </w:r>
            <w:r w:rsidR="00A458E0" w:rsidRPr="00A9187E">
              <w:rPr>
                <w:rStyle w:val="Hyperlink"/>
                <w:rFonts w:eastAsiaTheme="majorEastAsia"/>
                <w:b/>
                <w:bCs/>
              </w:rPr>
              <w:t>Future Research</w:t>
            </w:r>
            <w:r w:rsidR="00A458E0">
              <w:rPr>
                <w:webHidden/>
              </w:rPr>
              <w:tab/>
            </w:r>
            <w:r w:rsidR="00A458E0">
              <w:rPr>
                <w:webHidden/>
              </w:rPr>
              <w:fldChar w:fldCharType="begin"/>
            </w:r>
            <w:r w:rsidR="00A458E0">
              <w:rPr>
                <w:webHidden/>
              </w:rPr>
              <w:instrText xml:space="preserve"> PAGEREF _Toc504484480 \h </w:instrText>
            </w:r>
            <w:r w:rsidR="00A458E0">
              <w:rPr>
                <w:webHidden/>
              </w:rPr>
            </w:r>
            <w:r w:rsidR="00A458E0">
              <w:rPr>
                <w:webHidden/>
              </w:rPr>
              <w:fldChar w:fldCharType="separate"/>
            </w:r>
            <w:r w:rsidR="00F7693D">
              <w:rPr>
                <w:webHidden/>
              </w:rPr>
              <w:t>231</w:t>
            </w:r>
            <w:r w:rsidR="00A458E0">
              <w:rPr>
                <w:webHidden/>
              </w:rPr>
              <w:fldChar w:fldCharType="end"/>
            </w:r>
          </w:hyperlink>
        </w:p>
        <w:p w:rsidR="00A458E0" w:rsidRDefault="005E2A53">
          <w:pPr>
            <w:pStyle w:val="TOC2"/>
            <w:rPr>
              <w:rFonts w:asciiTheme="minorHAnsi" w:eastAsiaTheme="minorEastAsia" w:hAnsiTheme="minorHAnsi" w:cstheme="minorBidi"/>
              <w:sz w:val="22"/>
            </w:rPr>
          </w:pPr>
          <w:hyperlink w:anchor="_Toc504484481" w:history="1">
            <w:r w:rsidR="00A458E0" w:rsidRPr="00A9187E">
              <w:rPr>
                <w:rStyle w:val="Hyperlink"/>
                <w:rFonts w:eastAsiaTheme="majorEastAsia"/>
                <w:b/>
                <w:bCs/>
              </w:rPr>
              <w:t>7.6</w:t>
            </w:r>
            <w:r w:rsidR="00A458E0">
              <w:rPr>
                <w:rFonts w:asciiTheme="minorHAnsi" w:eastAsiaTheme="minorEastAsia" w:hAnsiTheme="minorHAnsi" w:cstheme="minorBidi"/>
                <w:sz w:val="22"/>
              </w:rPr>
              <w:tab/>
            </w:r>
            <w:r w:rsidR="00A458E0" w:rsidRPr="00A9187E">
              <w:rPr>
                <w:rStyle w:val="Hyperlink"/>
                <w:rFonts w:eastAsiaTheme="majorEastAsia"/>
                <w:b/>
                <w:bCs/>
              </w:rPr>
              <w:t>Conclusion</w:t>
            </w:r>
            <w:r w:rsidR="00A458E0">
              <w:rPr>
                <w:webHidden/>
              </w:rPr>
              <w:tab/>
            </w:r>
            <w:r w:rsidR="00A458E0">
              <w:rPr>
                <w:webHidden/>
              </w:rPr>
              <w:fldChar w:fldCharType="begin"/>
            </w:r>
            <w:r w:rsidR="00A458E0">
              <w:rPr>
                <w:webHidden/>
              </w:rPr>
              <w:instrText xml:space="preserve"> PAGEREF _Toc504484481 \h </w:instrText>
            </w:r>
            <w:r w:rsidR="00A458E0">
              <w:rPr>
                <w:webHidden/>
              </w:rPr>
            </w:r>
            <w:r w:rsidR="00A458E0">
              <w:rPr>
                <w:webHidden/>
              </w:rPr>
              <w:fldChar w:fldCharType="separate"/>
            </w:r>
            <w:r w:rsidR="00F7693D">
              <w:rPr>
                <w:webHidden/>
              </w:rPr>
              <w:t>232</w:t>
            </w:r>
            <w:r w:rsidR="00A458E0">
              <w:rPr>
                <w:webHidden/>
              </w:rPr>
              <w:fldChar w:fldCharType="end"/>
            </w:r>
          </w:hyperlink>
        </w:p>
        <w:p w:rsidR="00A458E0" w:rsidRDefault="005E2A53">
          <w:pPr>
            <w:pStyle w:val="TOC1"/>
            <w:rPr>
              <w:rFonts w:asciiTheme="minorHAnsi" w:eastAsiaTheme="minorEastAsia" w:hAnsiTheme="minorHAnsi" w:cstheme="minorBidi"/>
              <w:b w:val="0"/>
              <w:bCs w:val="0"/>
              <w:sz w:val="22"/>
              <w:szCs w:val="22"/>
              <w:lang w:val="en-US"/>
            </w:rPr>
          </w:pPr>
          <w:hyperlink w:anchor="_Toc504484482" w:history="1">
            <w:r w:rsidR="00A458E0" w:rsidRPr="00A9187E">
              <w:rPr>
                <w:rStyle w:val="Hyperlink"/>
                <w:rFonts w:ascii="Times New Roman" w:hAnsi="Times New Roman" w:cs="Times New Roman"/>
              </w:rPr>
              <w:t>B</w:t>
            </w:r>
            <w:r w:rsidR="00A458E0" w:rsidRPr="00A9187E">
              <w:rPr>
                <w:rStyle w:val="Hyperlink"/>
              </w:rPr>
              <w:t>IBLIOGRAPHY</w:t>
            </w:r>
            <w:r w:rsidR="00A458E0">
              <w:rPr>
                <w:webHidden/>
              </w:rPr>
              <w:tab/>
            </w:r>
            <w:r w:rsidR="00A458E0">
              <w:rPr>
                <w:webHidden/>
              </w:rPr>
              <w:fldChar w:fldCharType="begin"/>
            </w:r>
            <w:r w:rsidR="00A458E0">
              <w:rPr>
                <w:webHidden/>
              </w:rPr>
              <w:instrText xml:space="preserve"> PAGEREF _Toc504484482 \h </w:instrText>
            </w:r>
            <w:r w:rsidR="00A458E0">
              <w:rPr>
                <w:webHidden/>
              </w:rPr>
            </w:r>
            <w:r w:rsidR="00A458E0">
              <w:rPr>
                <w:webHidden/>
              </w:rPr>
              <w:fldChar w:fldCharType="separate"/>
            </w:r>
            <w:r w:rsidR="00F7693D">
              <w:rPr>
                <w:webHidden/>
              </w:rPr>
              <w:t>236</w:t>
            </w:r>
            <w:r w:rsidR="00A458E0">
              <w:rPr>
                <w:webHidden/>
              </w:rPr>
              <w:fldChar w:fldCharType="end"/>
            </w:r>
          </w:hyperlink>
        </w:p>
        <w:p w:rsidR="00A458E0" w:rsidRDefault="005E2A53">
          <w:pPr>
            <w:pStyle w:val="TOC1"/>
            <w:rPr>
              <w:rFonts w:asciiTheme="minorHAnsi" w:eastAsiaTheme="minorEastAsia" w:hAnsiTheme="minorHAnsi" w:cstheme="minorBidi"/>
              <w:b w:val="0"/>
              <w:bCs w:val="0"/>
              <w:sz w:val="22"/>
              <w:szCs w:val="22"/>
              <w:lang w:val="en-US"/>
            </w:rPr>
          </w:pPr>
          <w:hyperlink w:anchor="_Toc504484483" w:history="1">
            <w:r w:rsidR="00A458E0" w:rsidRPr="00A9187E">
              <w:rPr>
                <w:rStyle w:val="Hyperlink"/>
                <w:rFonts w:ascii="Times New Roman" w:hAnsi="Times New Roman" w:cs="Times New Roman"/>
              </w:rPr>
              <w:t>APPENDICES</w:t>
            </w:r>
            <w:r w:rsidR="00A458E0">
              <w:rPr>
                <w:webHidden/>
              </w:rPr>
              <w:tab/>
            </w:r>
            <w:r w:rsidR="00A458E0">
              <w:rPr>
                <w:webHidden/>
              </w:rPr>
              <w:fldChar w:fldCharType="begin"/>
            </w:r>
            <w:r w:rsidR="00A458E0">
              <w:rPr>
                <w:webHidden/>
              </w:rPr>
              <w:instrText xml:space="preserve"> PAGEREF _Toc504484483 \h </w:instrText>
            </w:r>
            <w:r w:rsidR="00A458E0">
              <w:rPr>
                <w:webHidden/>
              </w:rPr>
            </w:r>
            <w:r w:rsidR="00A458E0">
              <w:rPr>
                <w:webHidden/>
              </w:rPr>
              <w:fldChar w:fldCharType="separate"/>
            </w:r>
            <w:r w:rsidR="00F7693D">
              <w:rPr>
                <w:webHidden/>
              </w:rPr>
              <w:t>264</w:t>
            </w:r>
            <w:r w:rsidR="00A458E0">
              <w:rPr>
                <w:webHidden/>
              </w:rPr>
              <w:fldChar w:fldCharType="end"/>
            </w:r>
          </w:hyperlink>
        </w:p>
        <w:p w:rsidR="00A458E0" w:rsidRPr="0049048F" w:rsidRDefault="005E2A53">
          <w:pPr>
            <w:pStyle w:val="TOC2"/>
            <w:rPr>
              <w:rFonts w:asciiTheme="minorHAnsi" w:eastAsiaTheme="minorEastAsia" w:hAnsiTheme="minorHAnsi" w:cstheme="minorBidi"/>
              <w:sz w:val="22"/>
            </w:rPr>
          </w:pPr>
          <w:hyperlink w:anchor="_Toc504484484" w:history="1">
            <w:r w:rsidR="00A458E0" w:rsidRPr="0049048F">
              <w:rPr>
                <w:rStyle w:val="Hyperlink"/>
                <w:rFonts w:eastAsiaTheme="majorEastAsia"/>
              </w:rPr>
              <w:t>Appendix 1a: Ethics Electronic Approval (mail attached)</w:t>
            </w:r>
            <w:r w:rsidR="00A458E0" w:rsidRPr="0049048F">
              <w:rPr>
                <w:webHidden/>
              </w:rPr>
              <w:tab/>
            </w:r>
            <w:r w:rsidR="00A458E0" w:rsidRPr="0049048F">
              <w:rPr>
                <w:webHidden/>
              </w:rPr>
              <w:fldChar w:fldCharType="begin"/>
            </w:r>
            <w:r w:rsidR="00A458E0" w:rsidRPr="0049048F">
              <w:rPr>
                <w:webHidden/>
              </w:rPr>
              <w:instrText xml:space="preserve"> PAGEREF _Toc504484484 \h </w:instrText>
            </w:r>
            <w:r w:rsidR="00A458E0" w:rsidRPr="0049048F">
              <w:rPr>
                <w:webHidden/>
              </w:rPr>
            </w:r>
            <w:r w:rsidR="00A458E0" w:rsidRPr="0049048F">
              <w:rPr>
                <w:webHidden/>
              </w:rPr>
              <w:fldChar w:fldCharType="separate"/>
            </w:r>
            <w:r w:rsidR="00F7693D">
              <w:rPr>
                <w:webHidden/>
              </w:rPr>
              <w:t>265</w:t>
            </w:r>
            <w:r w:rsidR="00A458E0" w:rsidRPr="0049048F">
              <w:rPr>
                <w:webHidden/>
              </w:rPr>
              <w:fldChar w:fldCharType="end"/>
            </w:r>
          </w:hyperlink>
        </w:p>
        <w:p w:rsidR="00A458E0" w:rsidRPr="0049048F" w:rsidRDefault="005E2A53">
          <w:pPr>
            <w:pStyle w:val="TOC2"/>
            <w:rPr>
              <w:rFonts w:asciiTheme="minorHAnsi" w:eastAsiaTheme="minorEastAsia" w:hAnsiTheme="minorHAnsi" w:cstheme="minorBidi"/>
              <w:sz w:val="22"/>
            </w:rPr>
          </w:pPr>
          <w:hyperlink w:anchor="_Toc504484485" w:history="1">
            <w:r w:rsidR="00A458E0" w:rsidRPr="0049048F">
              <w:rPr>
                <w:rStyle w:val="Hyperlink"/>
                <w:rFonts w:eastAsiaTheme="majorEastAsia"/>
              </w:rPr>
              <w:t>Appendix 2a: Cover Letter Company Approval (English version)</w:t>
            </w:r>
            <w:r w:rsidR="00A458E0" w:rsidRPr="0049048F">
              <w:rPr>
                <w:webHidden/>
              </w:rPr>
              <w:tab/>
            </w:r>
            <w:r w:rsidR="00A458E0" w:rsidRPr="0049048F">
              <w:rPr>
                <w:webHidden/>
              </w:rPr>
              <w:fldChar w:fldCharType="begin"/>
            </w:r>
            <w:r w:rsidR="00A458E0" w:rsidRPr="0049048F">
              <w:rPr>
                <w:webHidden/>
              </w:rPr>
              <w:instrText xml:space="preserve"> PAGEREF _Toc504484485 \h </w:instrText>
            </w:r>
            <w:r w:rsidR="00A458E0" w:rsidRPr="0049048F">
              <w:rPr>
                <w:webHidden/>
              </w:rPr>
            </w:r>
            <w:r w:rsidR="00A458E0" w:rsidRPr="0049048F">
              <w:rPr>
                <w:webHidden/>
              </w:rPr>
              <w:fldChar w:fldCharType="separate"/>
            </w:r>
            <w:r w:rsidR="00F7693D">
              <w:rPr>
                <w:webHidden/>
              </w:rPr>
              <w:t>269</w:t>
            </w:r>
            <w:r w:rsidR="00A458E0" w:rsidRPr="0049048F">
              <w:rPr>
                <w:webHidden/>
              </w:rPr>
              <w:fldChar w:fldCharType="end"/>
            </w:r>
          </w:hyperlink>
        </w:p>
        <w:p w:rsidR="00A458E0" w:rsidRPr="0049048F" w:rsidRDefault="005E2A53">
          <w:pPr>
            <w:pStyle w:val="TOC2"/>
            <w:rPr>
              <w:rFonts w:asciiTheme="minorHAnsi" w:eastAsiaTheme="minorEastAsia" w:hAnsiTheme="minorHAnsi" w:cstheme="minorBidi"/>
              <w:sz w:val="22"/>
            </w:rPr>
          </w:pPr>
          <w:hyperlink w:anchor="_Toc504484486" w:history="1">
            <w:r w:rsidR="00A458E0" w:rsidRPr="0049048F">
              <w:rPr>
                <w:rStyle w:val="Hyperlink"/>
                <w:rFonts w:eastAsiaTheme="majorEastAsia"/>
              </w:rPr>
              <w:t>Appendix 3a: Invitation Cover Letter (English version)</w:t>
            </w:r>
            <w:r w:rsidR="00A458E0" w:rsidRPr="0049048F">
              <w:rPr>
                <w:webHidden/>
              </w:rPr>
              <w:tab/>
            </w:r>
            <w:r w:rsidR="00A458E0" w:rsidRPr="0049048F">
              <w:rPr>
                <w:webHidden/>
              </w:rPr>
              <w:fldChar w:fldCharType="begin"/>
            </w:r>
            <w:r w:rsidR="00A458E0" w:rsidRPr="0049048F">
              <w:rPr>
                <w:webHidden/>
              </w:rPr>
              <w:instrText xml:space="preserve"> PAGEREF _Toc504484486 \h </w:instrText>
            </w:r>
            <w:r w:rsidR="00A458E0" w:rsidRPr="0049048F">
              <w:rPr>
                <w:webHidden/>
              </w:rPr>
            </w:r>
            <w:r w:rsidR="00A458E0" w:rsidRPr="0049048F">
              <w:rPr>
                <w:webHidden/>
              </w:rPr>
              <w:fldChar w:fldCharType="separate"/>
            </w:r>
            <w:r w:rsidR="00F7693D">
              <w:rPr>
                <w:webHidden/>
              </w:rPr>
              <w:t>273</w:t>
            </w:r>
            <w:r w:rsidR="00A458E0" w:rsidRPr="0049048F">
              <w:rPr>
                <w:webHidden/>
              </w:rPr>
              <w:fldChar w:fldCharType="end"/>
            </w:r>
          </w:hyperlink>
        </w:p>
        <w:p w:rsidR="00A458E0" w:rsidRPr="0049048F" w:rsidRDefault="005E2A53">
          <w:pPr>
            <w:pStyle w:val="TOC2"/>
            <w:rPr>
              <w:rFonts w:asciiTheme="minorHAnsi" w:eastAsiaTheme="minorEastAsia" w:hAnsiTheme="minorHAnsi" w:cstheme="minorBidi"/>
              <w:sz w:val="22"/>
            </w:rPr>
          </w:pPr>
          <w:hyperlink w:anchor="_Toc504484487" w:history="1">
            <w:r w:rsidR="00A458E0" w:rsidRPr="0049048F">
              <w:rPr>
                <w:rStyle w:val="Hyperlink"/>
                <w:rFonts w:eastAsiaTheme="majorEastAsia"/>
              </w:rPr>
              <w:t>Appendix 4a: Final Questionnaire (English version).</w:t>
            </w:r>
            <w:r w:rsidR="00A458E0" w:rsidRPr="0049048F">
              <w:rPr>
                <w:webHidden/>
              </w:rPr>
              <w:tab/>
            </w:r>
            <w:r w:rsidR="00A458E0" w:rsidRPr="0049048F">
              <w:rPr>
                <w:webHidden/>
              </w:rPr>
              <w:fldChar w:fldCharType="begin"/>
            </w:r>
            <w:r w:rsidR="00A458E0" w:rsidRPr="0049048F">
              <w:rPr>
                <w:webHidden/>
              </w:rPr>
              <w:instrText xml:space="preserve"> PAGEREF _Toc504484487 \h </w:instrText>
            </w:r>
            <w:r w:rsidR="00A458E0" w:rsidRPr="0049048F">
              <w:rPr>
                <w:webHidden/>
              </w:rPr>
            </w:r>
            <w:r w:rsidR="00A458E0" w:rsidRPr="0049048F">
              <w:rPr>
                <w:webHidden/>
              </w:rPr>
              <w:fldChar w:fldCharType="separate"/>
            </w:r>
            <w:r w:rsidR="00F7693D">
              <w:rPr>
                <w:webHidden/>
              </w:rPr>
              <w:t>275</w:t>
            </w:r>
            <w:r w:rsidR="00A458E0" w:rsidRPr="0049048F">
              <w:rPr>
                <w:webHidden/>
              </w:rPr>
              <w:fldChar w:fldCharType="end"/>
            </w:r>
          </w:hyperlink>
        </w:p>
        <w:p w:rsidR="00A458E0" w:rsidRPr="0049048F" w:rsidRDefault="005E2A53">
          <w:pPr>
            <w:pStyle w:val="TOC2"/>
            <w:rPr>
              <w:rFonts w:asciiTheme="minorHAnsi" w:eastAsiaTheme="minorEastAsia" w:hAnsiTheme="minorHAnsi" w:cstheme="minorBidi"/>
              <w:sz w:val="22"/>
            </w:rPr>
          </w:pPr>
          <w:hyperlink w:anchor="_Toc504484488" w:history="1">
            <w:r w:rsidR="00A458E0" w:rsidRPr="0049048F">
              <w:rPr>
                <w:rStyle w:val="Hyperlink"/>
                <w:rFonts w:eastAsiaTheme="majorEastAsia"/>
              </w:rPr>
              <w:t>Appendix 5a: Reminder Letter (English version).</w:t>
            </w:r>
            <w:r w:rsidR="00A458E0" w:rsidRPr="0049048F">
              <w:rPr>
                <w:webHidden/>
              </w:rPr>
              <w:tab/>
            </w:r>
            <w:r w:rsidR="00A458E0" w:rsidRPr="0049048F">
              <w:rPr>
                <w:webHidden/>
              </w:rPr>
              <w:fldChar w:fldCharType="begin"/>
            </w:r>
            <w:r w:rsidR="00A458E0" w:rsidRPr="0049048F">
              <w:rPr>
                <w:webHidden/>
              </w:rPr>
              <w:instrText xml:space="preserve"> PAGEREF _Toc504484488 \h </w:instrText>
            </w:r>
            <w:r w:rsidR="00A458E0" w:rsidRPr="0049048F">
              <w:rPr>
                <w:webHidden/>
              </w:rPr>
            </w:r>
            <w:r w:rsidR="00A458E0" w:rsidRPr="0049048F">
              <w:rPr>
                <w:webHidden/>
              </w:rPr>
              <w:fldChar w:fldCharType="separate"/>
            </w:r>
            <w:r w:rsidR="00F7693D">
              <w:rPr>
                <w:webHidden/>
              </w:rPr>
              <w:t>279</w:t>
            </w:r>
            <w:r w:rsidR="00A458E0" w:rsidRPr="0049048F">
              <w:rPr>
                <w:webHidden/>
              </w:rPr>
              <w:fldChar w:fldCharType="end"/>
            </w:r>
          </w:hyperlink>
        </w:p>
        <w:p w:rsidR="00A458E0" w:rsidRPr="0049048F" w:rsidRDefault="005E2A53">
          <w:pPr>
            <w:pStyle w:val="TOC2"/>
            <w:rPr>
              <w:rFonts w:asciiTheme="minorHAnsi" w:eastAsiaTheme="minorEastAsia" w:hAnsiTheme="minorHAnsi" w:cstheme="minorBidi"/>
              <w:sz w:val="22"/>
            </w:rPr>
          </w:pPr>
          <w:hyperlink w:anchor="_Toc504484489" w:history="1">
            <w:r w:rsidR="00A458E0" w:rsidRPr="0049048F">
              <w:rPr>
                <w:rStyle w:val="Hyperlink"/>
                <w:rFonts w:eastAsiaTheme="majorEastAsia"/>
              </w:rPr>
              <w:t>Appendix 6a: Case Studies of Successful KM.</w:t>
            </w:r>
            <w:r w:rsidR="00A458E0" w:rsidRPr="0049048F">
              <w:rPr>
                <w:webHidden/>
              </w:rPr>
              <w:tab/>
            </w:r>
            <w:r w:rsidR="00A458E0" w:rsidRPr="0049048F">
              <w:rPr>
                <w:webHidden/>
              </w:rPr>
              <w:fldChar w:fldCharType="begin"/>
            </w:r>
            <w:r w:rsidR="00A458E0" w:rsidRPr="0049048F">
              <w:rPr>
                <w:webHidden/>
              </w:rPr>
              <w:instrText xml:space="preserve"> PAGEREF _Toc504484489 \h </w:instrText>
            </w:r>
            <w:r w:rsidR="00A458E0" w:rsidRPr="0049048F">
              <w:rPr>
                <w:webHidden/>
              </w:rPr>
            </w:r>
            <w:r w:rsidR="00A458E0" w:rsidRPr="0049048F">
              <w:rPr>
                <w:webHidden/>
              </w:rPr>
              <w:fldChar w:fldCharType="separate"/>
            </w:r>
            <w:r w:rsidR="00F7693D">
              <w:rPr>
                <w:webHidden/>
              </w:rPr>
              <w:t>281</w:t>
            </w:r>
            <w:r w:rsidR="00A458E0" w:rsidRPr="0049048F">
              <w:rPr>
                <w:webHidden/>
              </w:rPr>
              <w:fldChar w:fldCharType="end"/>
            </w:r>
          </w:hyperlink>
        </w:p>
        <w:p w:rsidR="000B632E" w:rsidRPr="00451B5E" w:rsidRDefault="000B632E" w:rsidP="00312FB8">
          <w:pPr>
            <w:spacing w:line="480" w:lineRule="auto"/>
            <w:jc w:val="both"/>
            <w:rPr>
              <w:rFonts w:asciiTheme="majorBidi" w:hAnsiTheme="majorBidi" w:cstheme="majorBidi"/>
              <w:sz w:val="24"/>
              <w:szCs w:val="24"/>
            </w:rPr>
          </w:pPr>
          <w:r w:rsidRPr="00451B5E">
            <w:rPr>
              <w:rFonts w:asciiTheme="majorBidi" w:hAnsiTheme="majorBidi" w:cstheme="majorBidi"/>
              <w:noProof/>
              <w:sz w:val="24"/>
              <w:szCs w:val="24"/>
            </w:rPr>
            <w:fldChar w:fldCharType="end"/>
          </w:r>
        </w:p>
      </w:sdtContent>
    </w:sdt>
    <w:p w:rsidR="000B632E" w:rsidRPr="00451B5E" w:rsidRDefault="000B632E">
      <w:r w:rsidRPr="00451B5E">
        <w:br w:type="page"/>
      </w:r>
    </w:p>
    <w:p w:rsidR="002E276E" w:rsidRPr="00451B5E" w:rsidRDefault="002E276E" w:rsidP="00D102BE">
      <w:pPr>
        <w:keepNext/>
        <w:keepLines/>
        <w:spacing w:before="480" w:after="0" w:line="480" w:lineRule="auto"/>
        <w:jc w:val="center"/>
        <w:outlineLvl w:val="0"/>
        <w:rPr>
          <w:rFonts w:asciiTheme="majorBidi" w:eastAsia="Malgun Gothic" w:hAnsiTheme="majorBidi" w:cstheme="majorBidi"/>
          <w:b/>
          <w:bCs/>
          <w:sz w:val="28"/>
          <w:szCs w:val="28"/>
          <w:lang w:val="en-GB"/>
        </w:rPr>
      </w:pPr>
      <w:bookmarkStart w:id="7" w:name="_Toc462824083"/>
      <w:bookmarkStart w:id="8" w:name="_Toc504484350"/>
      <w:r w:rsidRPr="00451B5E">
        <w:rPr>
          <w:rFonts w:asciiTheme="majorBidi" w:eastAsia="Malgun Gothic" w:hAnsiTheme="majorBidi" w:cstheme="majorBidi"/>
          <w:b/>
          <w:bCs/>
          <w:sz w:val="28"/>
          <w:szCs w:val="28"/>
          <w:lang w:val="en-GB"/>
        </w:rPr>
        <w:lastRenderedPageBreak/>
        <w:t>List of Figures</w:t>
      </w:r>
      <w:bookmarkEnd w:id="7"/>
      <w:bookmarkEnd w:id="8"/>
    </w:p>
    <w:p w:rsidR="00F37F14" w:rsidRPr="0049048F" w:rsidRDefault="00CB1FAC" w:rsidP="0049048F">
      <w:pPr>
        <w:pStyle w:val="TableofFigures"/>
        <w:tabs>
          <w:tab w:val="right" w:leader="dot" w:pos="9350"/>
        </w:tabs>
        <w:spacing w:line="480" w:lineRule="auto"/>
        <w:rPr>
          <w:rFonts w:asciiTheme="majorBidi" w:eastAsiaTheme="minorEastAsia" w:hAnsiTheme="majorBidi" w:cstheme="majorBidi"/>
          <w:noProof/>
          <w:sz w:val="24"/>
          <w:szCs w:val="24"/>
        </w:rPr>
      </w:pPr>
      <w:r w:rsidRPr="00350C47">
        <w:rPr>
          <w:rFonts w:asciiTheme="majorBidi" w:hAnsiTheme="majorBidi" w:cstheme="majorBidi"/>
          <w:sz w:val="24"/>
          <w:szCs w:val="24"/>
        </w:rPr>
        <w:fldChar w:fldCharType="begin"/>
      </w:r>
      <w:r w:rsidRPr="00350C47">
        <w:rPr>
          <w:rFonts w:asciiTheme="majorBidi" w:hAnsiTheme="majorBidi" w:cstheme="majorBidi"/>
          <w:sz w:val="24"/>
          <w:szCs w:val="24"/>
        </w:rPr>
        <w:instrText xml:space="preserve"> TOC \h \z \c "Figure" </w:instrText>
      </w:r>
      <w:r w:rsidRPr="00350C47">
        <w:rPr>
          <w:rFonts w:asciiTheme="majorBidi" w:hAnsiTheme="majorBidi" w:cstheme="majorBidi"/>
          <w:sz w:val="24"/>
          <w:szCs w:val="24"/>
        </w:rPr>
        <w:fldChar w:fldCharType="separate"/>
      </w:r>
      <w:hyperlink w:anchor="_Toc504486301" w:history="1">
        <w:r w:rsidR="00F37F14" w:rsidRPr="0049048F">
          <w:rPr>
            <w:rStyle w:val="Hyperlink"/>
            <w:rFonts w:asciiTheme="majorBidi" w:hAnsiTheme="majorBidi" w:cstheme="majorBidi"/>
            <w:noProof/>
            <w:sz w:val="24"/>
            <w:szCs w:val="24"/>
          </w:rPr>
          <w:t>Figure 1.1: Chapter One Outline</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_Toc504486301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2</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r:id="rId12" w:anchor="_Toc504486302" w:history="1">
        <w:r w:rsidR="00F37F14" w:rsidRPr="0049048F">
          <w:rPr>
            <w:rStyle w:val="Hyperlink"/>
            <w:rFonts w:asciiTheme="majorBidi" w:hAnsiTheme="majorBidi" w:cstheme="majorBidi"/>
            <w:noProof/>
            <w:sz w:val="24"/>
            <w:szCs w:val="24"/>
          </w:rPr>
          <w:t>Figure 1.2: Conceptual Research Model</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_Toc504486302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14</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03" w:history="1">
        <w:r w:rsidR="00F37F14" w:rsidRPr="0049048F">
          <w:rPr>
            <w:rStyle w:val="Hyperlink"/>
            <w:rFonts w:asciiTheme="majorBidi" w:hAnsiTheme="majorBidi" w:cstheme="majorBidi"/>
            <w:noProof/>
            <w:sz w:val="24"/>
            <w:szCs w:val="24"/>
          </w:rPr>
          <w:t>Figure 2 .1: Chapter Two Outline</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_Toc504486303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24</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r:id="rId13" w:anchor="_Toc504486304" w:history="1">
        <w:r w:rsidR="00F37F14" w:rsidRPr="0049048F">
          <w:rPr>
            <w:rStyle w:val="Hyperlink"/>
            <w:rFonts w:asciiTheme="majorBidi" w:hAnsiTheme="majorBidi" w:cstheme="majorBidi"/>
            <w:noProof/>
            <w:sz w:val="24"/>
            <w:szCs w:val="24"/>
          </w:rPr>
          <w:t>Figure 2 .2: Integrated research framework for KM</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_Toc504486304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40</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05" w:history="1">
        <w:r w:rsidR="00F37F14" w:rsidRPr="0049048F">
          <w:rPr>
            <w:rStyle w:val="Hyperlink"/>
            <w:rFonts w:asciiTheme="majorBidi" w:hAnsiTheme="majorBidi" w:cstheme="majorBidi"/>
            <w:noProof/>
            <w:sz w:val="24"/>
            <w:szCs w:val="24"/>
          </w:rPr>
          <w:t>Figure 3.1: Chapter Three Outline</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_Toc504486305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66</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r:id="rId14" w:anchor="_Toc504486306" w:history="1">
        <w:r w:rsidR="00F37F14" w:rsidRPr="0049048F">
          <w:rPr>
            <w:rStyle w:val="Hyperlink"/>
            <w:rFonts w:asciiTheme="majorBidi" w:hAnsiTheme="majorBidi" w:cstheme="majorBidi"/>
            <w:noProof/>
            <w:sz w:val="24"/>
            <w:szCs w:val="24"/>
          </w:rPr>
          <w:t>Figure 3.2: Conceptual Research Model</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_Toc504486306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92</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07" w:history="1">
        <w:r w:rsidR="00F37F14" w:rsidRPr="0049048F">
          <w:rPr>
            <w:rStyle w:val="Hyperlink"/>
            <w:rFonts w:asciiTheme="majorBidi" w:hAnsiTheme="majorBidi" w:cstheme="majorBidi"/>
            <w:noProof/>
            <w:sz w:val="24"/>
            <w:szCs w:val="24"/>
          </w:rPr>
          <w:t>Figure 4.1: Chapter Four Outline</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_Toc504486307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95</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08" w:history="1">
        <w:r w:rsidR="00F37F14" w:rsidRPr="0049048F">
          <w:rPr>
            <w:rStyle w:val="Hyperlink"/>
            <w:rFonts w:asciiTheme="majorBidi" w:hAnsiTheme="majorBidi" w:cstheme="majorBidi"/>
            <w:noProof/>
            <w:sz w:val="24"/>
            <w:szCs w:val="24"/>
          </w:rPr>
          <w:t>Figure 4.2: Demonstrates the proposed research development process</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_Toc504486308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104</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09" w:history="1">
        <w:r w:rsidR="00F37F14" w:rsidRPr="0049048F">
          <w:rPr>
            <w:rStyle w:val="Hyperlink"/>
            <w:rFonts w:asciiTheme="majorBidi" w:hAnsiTheme="majorBidi" w:cstheme="majorBidi"/>
            <w:noProof/>
            <w:sz w:val="24"/>
            <w:szCs w:val="24"/>
          </w:rPr>
          <w:t>Figure 5 .1: Chapter Five Outline</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_Toc504486309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133</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r:id="rId15" w:anchor="_Toc504486310" w:history="1">
        <w:r w:rsidR="00F37F14" w:rsidRPr="0049048F">
          <w:rPr>
            <w:rStyle w:val="Hyperlink"/>
            <w:rFonts w:asciiTheme="majorBidi" w:hAnsiTheme="majorBidi" w:cstheme="majorBidi"/>
            <w:noProof/>
            <w:sz w:val="24"/>
            <w:szCs w:val="24"/>
          </w:rPr>
          <w:t xml:space="preserve">Figure 5 .2 (a-d): </w:t>
        </w:r>
        <w:r w:rsidR="00F37F14" w:rsidRPr="0049048F">
          <w:rPr>
            <w:rStyle w:val="Hyperlink"/>
            <w:rFonts w:asciiTheme="majorBidi" w:eastAsia="Times New Roman,Bold" w:hAnsiTheme="majorBidi" w:cstheme="majorBidi"/>
            <w:noProof/>
            <w:sz w:val="24"/>
            <w:szCs w:val="24"/>
          </w:rPr>
          <w:t xml:space="preserve"> </w:t>
        </w:r>
        <w:r w:rsidR="00F37F14" w:rsidRPr="0049048F">
          <w:rPr>
            <w:rStyle w:val="Hyperlink"/>
            <w:rFonts w:asciiTheme="majorBidi" w:hAnsiTheme="majorBidi" w:cstheme="majorBidi"/>
            <w:noProof/>
            <w:sz w:val="24"/>
            <w:szCs w:val="24"/>
          </w:rPr>
          <w:t>Summary of view and constructs CFA for (OC) First Order.</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_Toc504486310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154</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11" w:history="1">
        <w:r w:rsidR="00F37F14" w:rsidRPr="0049048F">
          <w:rPr>
            <w:rStyle w:val="Hyperlink"/>
            <w:rFonts w:asciiTheme="majorBidi" w:hAnsiTheme="majorBidi" w:cstheme="majorBidi"/>
            <w:noProof/>
            <w:sz w:val="24"/>
            <w:szCs w:val="24"/>
          </w:rPr>
          <w:t>Figure 5 .3.a: CFA Results for Organizational Culture (OC)</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_Toc504486311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156</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12" w:history="1">
        <w:r w:rsidR="00F37F14" w:rsidRPr="0049048F">
          <w:rPr>
            <w:rStyle w:val="Hyperlink"/>
            <w:rFonts w:asciiTheme="majorBidi" w:hAnsiTheme="majorBidi" w:cstheme="majorBidi"/>
            <w:noProof/>
            <w:sz w:val="24"/>
            <w:szCs w:val="24"/>
          </w:rPr>
          <w:t>Figure 5 .3.b: Within Construct Discriminant Validity for Organizational Culture (OC)</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_Toc504486312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157</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r:id="rId16" w:anchor="_Toc504486313" w:history="1">
        <w:r w:rsidR="00F37F14" w:rsidRPr="0049048F">
          <w:rPr>
            <w:rStyle w:val="Hyperlink"/>
            <w:rFonts w:asciiTheme="majorBidi" w:hAnsiTheme="majorBidi" w:cstheme="majorBidi"/>
            <w:noProof/>
            <w:sz w:val="24"/>
            <w:szCs w:val="24"/>
          </w:rPr>
          <w:t>Figure 5 .4. (a-d):  Summary of view and constructs CFA for (KMP)-First Order.</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_Toc504486313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163</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14" w:history="1">
        <w:r w:rsidR="00F37F14" w:rsidRPr="0049048F">
          <w:rPr>
            <w:rStyle w:val="Hyperlink"/>
            <w:rFonts w:asciiTheme="majorBidi" w:hAnsiTheme="majorBidi" w:cstheme="majorBidi"/>
            <w:noProof/>
            <w:sz w:val="24"/>
            <w:szCs w:val="24"/>
          </w:rPr>
          <w:t>Figure 5 .5.a:  CFA Results for Knowledge Management Practices (KMP)</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_Toc504486314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165</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15" w:history="1">
        <w:r w:rsidR="00F37F14" w:rsidRPr="0049048F">
          <w:rPr>
            <w:rStyle w:val="Hyperlink"/>
            <w:rFonts w:asciiTheme="majorBidi" w:hAnsiTheme="majorBidi" w:cstheme="majorBidi"/>
            <w:noProof/>
            <w:sz w:val="24"/>
            <w:szCs w:val="24"/>
          </w:rPr>
          <w:t>Figure 5.5.b: Within Construct Discriminant Validity for Knowledge Management</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_Toc504486315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166</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r:id="rId17" w:anchor="_Toc504486316" w:history="1">
        <w:r w:rsidR="00F37F14" w:rsidRPr="0049048F">
          <w:rPr>
            <w:rStyle w:val="Hyperlink"/>
            <w:rFonts w:asciiTheme="majorBidi" w:hAnsiTheme="majorBidi" w:cstheme="majorBidi"/>
            <w:noProof/>
            <w:sz w:val="24"/>
            <w:szCs w:val="24"/>
          </w:rPr>
          <w:t>Figure 5.6. (a-d):  Summary of view and constructs CFA for (OE)-First Order.</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_Toc504486316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172</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17" w:history="1">
        <w:r w:rsidR="00F37F14" w:rsidRPr="0049048F">
          <w:rPr>
            <w:rStyle w:val="Hyperlink"/>
            <w:rFonts w:asciiTheme="majorBidi" w:hAnsiTheme="majorBidi" w:cstheme="majorBidi"/>
            <w:noProof/>
            <w:sz w:val="24"/>
            <w:szCs w:val="24"/>
          </w:rPr>
          <w:t>Figure 5.7.a</w:t>
        </w:r>
        <w:r w:rsidR="00F37F14" w:rsidRPr="0049048F">
          <w:rPr>
            <w:rStyle w:val="Hyperlink"/>
            <w:rFonts w:asciiTheme="majorBidi" w:eastAsia="Times New Roman,Bold" w:hAnsiTheme="majorBidi" w:cstheme="majorBidi"/>
            <w:noProof/>
            <w:sz w:val="24"/>
            <w:szCs w:val="24"/>
          </w:rPr>
          <w:t xml:space="preserve">: </w:t>
        </w:r>
        <w:r w:rsidR="00F37F14" w:rsidRPr="0049048F">
          <w:rPr>
            <w:rStyle w:val="Hyperlink"/>
            <w:rFonts w:asciiTheme="majorBidi" w:hAnsiTheme="majorBidi" w:cstheme="majorBidi"/>
            <w:noProof/>
            <w:sz w:val="24"/>
            <w:szCs w:val="24"/>
          </w:rPr>
          <w:t>CFA Results for Operational Efficiency (OE)</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_Toc504486317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174</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18" w:history="1">
        <w:r w:rsidR="00F37F14" w:rsidRPr="0049048F">
          <w:rPr>
            <w:rStyle w:val="Hyperlink"/>
            <w:rFonts w:asciiTheme="majorBidi" w:hAnsiTheme="majorBidi" w:cstheme="majorBidi"/>
            <w:noProof/>
            <w:sz w:val="24"/>
            <w:szCs w:val="24"/>
          </w:rPr>
          <w:t>Figure 5.7.b</w:t>
        </w:r>
        <w:r w:rsidR="00F37F14" w:rsidRPr="0049048F">
          <w:rPr>
            <w:rStyle w:val="Hyperlink"/>
            <w:rFonts w:asciiTheme="majorBidi" w:eastAsia="Times New Roman,Bold" w:hAnsiTheme="majorBidi" w:cstheme="majorBidi"/>
            <w:noProof/>
            <w:sz w:val="24"/>
            <w:szCs w:val="24"/>
          </w:rPr>
          <w:t xml:space="preserve">: </w:t>
        </w:r>
        <w:r w:rsidR="00F37F14" w:rsidRPr="0049048F">
          <w:rPr>
            <w:rStyle w:val="Hyperlink"/>
            <w:rFonts w:asciiTheme="majorBidi" w:hAnsiTheme="majorBidi" w:cstheme="majorBidi"/>
            <w:noProof/>
            <w:sz w:val="24"/>
            <w:szCs w:val="24"/>
          </w:rPr>
          <w:t>Within Construct DiscriminantValidity for Operational Efficiency (OE)</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_Toc504486318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175</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19" w:history="1">
        <w:r w:rsidR="00F37F14" w:rsidRPr="0049048F">
          <w:rPr>
            <w:rStyle w:val="Hyperlink"/>
            <w:rFonts w:asciiTheme="majorBidi" w:hAnsiTheme="majorBidi" w:cstheme="majorBidi"/>
            <w:noProof/>
            <w:sz w:val="24"/>
            <w:szCs w:val="24"/>
          </w:rPr>
          <w:t>Figure 5.8:</w:t>
        </w:r>
        <w:r w:rsidR="00F37F14" w:rsidRPr="0049048F">
          <w:rPr>
            <w:rStyle w:val="Hyperlink"/>
            <w:rFonts w:asciiTheme="majorBidi" w:eastAsia="Times New Roman,Bold" w:hAnsiTheme="majorBidi" w:cstheme="majorBidi"/>
            <w:noProof/>
            <w:sz w:val="24"/>
            <w:szCs w:val="24"/>
          </w:rPr>
          <w:t xml:space="preserve"> </w:t>
        </w:r>
        <w:r w:rsidR="00F37F14" w:rsidRPr="0049048F">
          <w:rPr>
            <w:rStyle w:val="Hyperlink"/>
            <w:rFonts w:asciiTheme="majorBidi" w:hAnsiTheme="majorBidi" w:cstheme="majorBidi"/>
            <w:noProof/>
            <w:sz w:val="24"/>
            <w:szCs w:val="24"/>
          </w:rPr>
          <w:t>CFA Results for Final Measurement Model</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_Toc504486319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177</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20" w:history="1">
        <w:r w:rsidR="00F37F14" w:rsidRPr="0049048F">
          <w:rPr>
            <w:rStyle w:val="Hyperlink"/>
            <w:rFonts w:asciiTheme="majorBidi" w:hAnsiTheme="majorBidi" w:cstheme="majorBidi"/>
            <w:noProof/>
            <w:sz w:val="24"/>
            <w:szCs w:val="24"/>
          </w:rPr>
          <w:t>Figure 5.9:</w:t>
        </w:r>
        <w:r w:rsidR="00F37F14" w:rsidRPr="0049048F">
          <w:rPr>
            <w:rStyle w:val="Hyperlink"/>
            <w:rFonts w:asciiTheme="majorBidi" w:eastAsia="Times New Roman,Bold" w:hAnsiTheme="majorBidi" w:cstheme="majorBidi"/>
            <w:noProof/>
            <w:sz w:val="24"/>
            <w:szCs w:val="24"/>
          </w:rPr>
          <w:t xml:space="preserve"> </w:t>
        </w:r>
        <w:r w:rsidR="00F37F14" w:rsidRPr="0049048F">
          <w:rPr>
            <w:rStyle w:val="Hyperlink"/>
            <w:rFonts w:asciiTheme="majorBidi" w:hAnsiTheme="majorBidi" w:cstheme="majorBidi"/>
            <w:noProof/>
            <w:sz w:val="24"/>
            <w:szCs w:val="24"/>
          </w:rPr>
          <w:t>Structural Equation Modeling of Theoretical Model</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_Toc504486320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186</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21" w:history="1">
        <w:r w:rsidR="00F37F14" w:rsidRPr="0049048F">
          <w:rPr>
            <w:rStyle w:val="Hyperlink"/>
            <w:rFonts w:asciiTheme="majorBidi" w:hAnsiTheme="majorBidi" w:cstheme="majorBidi"/>
            <w:noProof/>
            <w:sz w:val="24"/>
            <w:szCs w:val="24"/>
          </w:rPr>
          <w:t>Figure 6.1: Chapter Six Outline</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_Toc504486321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192</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22" w:history="1">
        <w:r w:rsidR="00F37F14" w:rsidRPr="0049048F">
          <w:rPr>
            <w:rStyle w:val="Hyperlink"/>
            <w:rFonts w:asciiTheme="majorBidi" w:hAnsiTheme="majorBidi" w:cstheme="majorBidi"/>
            <w:noProof/>
            <w:sz w:val="24"/>
            <w:szCs w:val="24"/>
          </w:rPr>
          <w:t>Figure 6.2: OC and KMP -Based OE of a firm as a Multi-dimensional Construct</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_Toc504486322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200</w:t>
        </w:r>
        <w:r w:rsidR="00F37F14" w:rsidRPr="0049048F">
          <w:rPr>
            <w:rFonts w:asciiTheme="majorBidi" w:hAnsiTheme="majorBidi" w:cstheme="majorBidi"/>
            <w:noProof/>
            <w:webHidden/>
            <w:sz w:val="24"/>
            <w:szCs w:val="24"/>
          </w:rPr>
          <w:fldChar w:fldCharType="end"/>
        </w:r>
      </w:hyperlink>
    </w:p>
    <w:p w:rsidR="00F37F14" w:rsidRPr="0049048F" w:rsidRDefault="005E2A53" w:rsidP="0049048F">
      <w:pPr>
        <w:pStyle w:val="TableofFigures"/>
        <w:tabs>
          <w:tab w:val="right" w:leader="dot" w:pos="9350"/>
        </w:tabs>
        <w:spacing w:line="480" w:lineRule="auto"/>
        <w:rPr>
          <w:rFonts w:asciiTheme="majorBidi" w:eastAsiaTheme="minorEastAsia" w:hAnsiTheme="majorBidi" w:cstheme="majorBidi"/>
          <w:noProof/>
          <w:sz w:val="24"/>
          <w:szCs w:val="24"/>
        </w:rPr>
      </w:pPr>
      <w:hyperlink w:anchor="_Toc504486323" w:history="1">
        <w:r w:rsidR="00F37F14" w:rsidRPr="0049048F">
          <w:rPr>
            <w:rStyle w:val="Hyperlink"/>
            <w:rFonts w:asciiTheme="majorBidi" w:hAnsiTheme="majorBidi" w:cstheme="majorBidi"/>
            <w:noProof/>
            <w:sz w:val="24"/>
            <w:szCs w:val="24"/>
          </w:rPr>
          <w:t>Figure 6.3: Theoretical Model OC and KMP -Based OE</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_Toc504486323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208</w:t>
        </w:r>
        <w:r w:rsidR="00F37F14" w:rsidRPr="0049048F">
          <w:rPr>
            <w:rFonts w:asciiTheme="majorBidi" w:hAnsiTheme="majorBidi" w:cstheme="majorBidi"/>
            <w:noProof/>
            <w:webHidden/>
            <w:sz w:val="24"/>
            <w:szCs w:val="24"/>
          </w:rPr>
          <w:fldChar w:fldCharType="end"/>
        </w:r>
      </w:hyperlink>
    </w:p>
    <w:p w:rsidR="00F37F14" w:rsidRDefault="005E2A53" w:rsidP="0049048F">
      <w:pPr>
        <w:pStyle w:val="TableofFigures"/>
        <w:tabs>
          <w:tab w:val="right" w:leader="dot" w:pos="9350"/>
        </w:tabs>
        <w:spacing w:line="480" w:lineRule="auto"/>
        <w:rPr>
          <w:rFonts w:eastAsiaTheme="minorEastAsia"/>
          <w:noProof/>
        </w:rPr>
      </w:pPr>
      <w:hyperlink w:anchor="_Toc504486324" w:history="1">
        <w:r w:rsidR="00F37F14" w:rsidRPr="0049048F">
          <w:rPr>
            <w:rStyle w:val="Hyperlink"/>
            <w:rFonts w:asciiTheme="majorBidi" w:hAnsiTheme="majorBidi" w:cstheme="majorBidi"/>
            <w:noProof/>
            <w:sz w:val="24"/>
            <w:szCs w:val="24"/>
          </w:rPr>
          <w:t>Figure 7.1: Chapter Seven Outline</w:t>
        </w:r>
        <w:r w:rsidR="00F37F14" w:rsidRPr="0049048F">
          <w:rPr>
            <w:rFonts w:asciiTheme="majorBidi" w:hAnsiTheme="majorBidi" w:cstheme="majorBidi"/>
            <w:noProof/>
            <w:webHidden/>
            <w:sz w:val="24"/>
            <w:szCs w:val="24"/>
          </w:rPr>
          <w:tab/>
        </w:r>
        <w:r w:rsidR="00F37F14" w:rsidRPr="0049048F">
          <w:rPr>
            <w:rFonts w:asciiTheme="majorBidi" w:hAnsiTheme="majorBidi" w:cstheme="majorBidi"/>
            <w:noProof/>
            <w:webHidden/>
            <w:sz w:val="24"/>
            <w:szCs w:val="24"/>
          </w:rPr>
          <w:fldChar w:fldCharType="begin"/>
        </w:r>
        <w:r w:rsidR="00F37F14" w:rsidRPr="0049048F">
          <w:rPr>
            <w:rFonts w:asciiTheme="majorBidi" w:hAnsiTheme="majorBidi" w:cstheme="majorBidi"/>
            <w:noProof/>
            <w:webHidden/>
            <w:sz w:val="24"/>
            <w:szCs w:val="24"/>
          </w:rPr>
          <w:instrText xml:space="preserve"> PAGEREF _Toc504486324 \h </w:instrText>
        </w:r>
        <w:r w:rsidR="00F37F14" w:rsidRPr="0049048F">
          <w:rPr>
            <w:rFonts w:asciiTheme="majorBidi" w:hAnsiTheme="majorBidi" w:cstheme="majorBidi"/>
            <w:noProof/>
            <w:webHidden/>
            <w:sz w:val="24"/>
            <w:szCs w:val="24"/>
          </w:rPr>
        </w:r>
        <w:r w:rsidR="00F37F14"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214</w:t>
        </w:r>
        <w:r w:rsidR="00F37F14" w:rsidRPr="0049048F">
          <w:rPr>
            <w:rFonts w:asciiTheme="majorBidi" w:hAnsiTheme="majorBidi" w:cstheme="majorBidi"/>
            <w:noProof/>
            <w:webHidden/>
            <w:sz w:val="24"/>
            <w:szCs w:val="24"/>
          </w:rPr>
          <w:fldChar w:fldCharType="end"/>
        </w:r>
      </w:hyperlink>
    </w:p>
    <w:p w:rsidR="00D102BE" w:rsidRPr="00193875" w:rsidRDefault="00CB1FAC" w:rsidP="00350C47">
      <w:pPr>
        <w:keepNext/>
        <w:keepLines/>
        <w:spacing w:before="480" w:line="480" w:lineRule="auto"/>
        <w:jc w:val="center"/>
        <w:outlineLvl w:val="0"/>
        <w:rPr>
          <w:rFonts w:asciiTheme="majorBidi" w:eastAsia="Malgun Gothic" w:hAnsiTheme="majorBidi" w:cstheme="majorBidi"/>
          <w:b/>
          <w:bCs/>
          <w:sz w:val="24"/>
          <w:szCs w:val="24"/>
          <w:lang w:val="en-GB"/>
        </w:rPr>
      </w:pPr>
      <w:r w:rsidRPr="00350C47">
        <w:rPr>
          <w:rFonts w:asciiTheme="majorBidi" w:hAnsiTheme="majorBidi" w:cstheme="majorBidi"/>
          <w:sz w:val="24"/>
          <w:szCs w:val="24"/>
        </w:rPr>
        <w:fldChar w:fldCharType="end"/>
      </w:r>
      <w:r w:rsidR="002E276E" w:rsidRPr="00451B5E">
        <w:rPr>
          <w:rFonts w:asciiTheme="majorBidi" w:hAnsiTheme="majorBidi" w:cstheme="majorBidi"/>
          <w:sz w:val="24"/>
          <w:szCs w:val="24"/>
        </w:rPr>
        <w:br w:type="page"/>
      </w:r>
      <w:r w:rsidR="002E276E" w:rsidRPr="00193875">
        <w:rPr>
          <w:rFonts w:asciiTheme="majorHAnsi" w:eastAsia="Malgun Gothic" w:hAnsiTheme="majorHAnsi" w:cstheme="majorBidi"/>
          <w:sz w:val="24"/>
          <w:szCs w:val="24"/>
          <w:lang w:val="en-GB"/>
        </w:rPr>
        <w:lastRenderedPageBreak/>
        <w:t xml:space="preserve"> </w:t>
      </w:r>
      <w:bookmarkStart w:id="9" w:name="_Toc462824084"/>
      <w:bookmarkStart w:id="10" w:name="_Toc504484351"/>
      <w:r w:rsidR="00B22555" w:rsidRPr="00193875">
        <w:rPr>
          <w:rFonts w:asciiTheme="majorBidi" w:eastAsia="Malgun Gothic" w:hAnsiTheme="majorBidi" w:cstheme="majorBidi"/>
          <w:b/>
          <w:bCs/>
          <w:sz w:val="28"/>
          <w:szCs w:val="28"/>
          <w:lang w:val="en-GB"/>
        </w:rPr>
        <w:t>List of Tables</w:t>
      </w:r>
      <w:bookmarkEnd w:id="9"/>
      <w:bookmarkEnd w:id="10"/>
    </w:p>
    <w:p w:rsidR="0049048F" w:rsidRPr="0049048F" w:rsidRDefault="00BD1040"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r w:rsidRPr="0049048F">
        <w:rPr>
          <w:rFonts w:asciiTheme="majorBidi" w:hAnsiTheme="majorBidi" w:cstheme="majorBidi"/>
          <w:sz w:val="24"/>
          <w:szCs w:val="24"/>
        </w:rPr>
        <w:fldChar w:fldCharType="begin"/>
      </w:r>
      <w:r w:rsidRPr="0049048F">
        <w:rPr>
          <w:rFonts w:asciiTheme="majorBidi" w:hAnsiTheme="majorBidi" w:cstheme="majorBidi"/>
          <w:sz w:val="24"/>
          <w:szCs w:val="24"/>
        </w:rPr>
        <w:instrText xml:space="preserve"> TOC \h \z \c "Table" </w:instrText>
      </w:r>
      <w:r w:rsidRPr="0049048F">
        <w:rPr>
          <w:rFonts w:asciiTheme="majorBidi" w:hAnsiTheme="majorBidi" w:cstheme="majorBidi"/>
          <w:sz w:val="24"/>
          <w:szCs w:val="24"/>
        </w:rPr>
        <w:fldChar w:fldCharType="separate"/>
      </w:r>
      <w:hyperlink w:anchor="_Toc504486407" w:history="1">
        <w:r w:rsidR="0049048F" w:rsidRPr="0049048F">
          <w:rPr>
            <w:rStyle w:val="Hyperlink"/>
            <w:rFonts w:asciiTheme="majorBidi" w:hAnsiTheme="majorBidi" w:cstheme="majorBidi"/>
            <w:noProof/>
            <w:sz w:val="24"/>
            <w:szCs w:val="24"/>
          </w:rPr>
          <w:t>Table 2.1:  A list of Knowledge Management enablers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_Toc504486407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25</w:t>
        </w:r>
        <w:r w:rsidR="0049048F" w:rsidRPr="0049048F">
          <w:rPr>
            <w:rFonts w:asciiTheme="majorBidi" w:hAnsiTheme="majorBidi" w:cstheme="majorBidi"/>
            <w:noProof/>
            <w:webHidden/>
            <w:sz w:val="24"/>
            <w:szCs w:val="24"/>
          </w:rPr>
          <w:fldChar w:fldCharType="end"/>
        </w:r>
      </w:hyperlink>
    </w:p>
    <w:p w:rsidR="0049048F" w:rsidRPr="0049048F" w:rsidRDefault="005E2A53" w:rsidP="00542BDD">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08" w:history="1">
        <w:r w:rsidR="0049048F" w:rsidRPr="0049048F">
          <w:rPr>
            <w:rStyle w:val="Hyperlink"/>
            <w:rFonts w:asciiTheme="majorBidi" w:hAnsiTheme="majorBidi" w:cstheme="majorBidi"/>
            <w:noProof/>
            <w:sz w:val="24"/>
            <w:szCs w:val="24"/>
          </w:rPr>
          <w:t>Table 2.2:   An overview of some researches on KM, BSC and organizational researchers.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_Toc504486408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27</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09" w:history="1">
        <w:r w:rsidR="0049048F" w:rsidRPr="0049048F">
          <w:rPr>
            <w:rStyle w:val="Hyperlink"/>
            <w:rFonts w:asciiTheme="majorBidi" w:hAnsiTheme="majorBidi" w:cstheme="majorBidi"/>
            <w:noProof/>
            <w:sz w:val="24"/>
            <w:szCs w:val="24"/>
          </w:rPr>
          <w:t>Table 2.3:   Key literature</w:t>
        </w:r>
        <w:r w:rsidR="0049048F" w:rsidRPr="0049048F">
          <w:rPr>
            <w:rStyle w:val="Hyperlink"/>
            <w:rFonts w:asciiTheme="majorBidi" w:eastAsia="Malgun Gothic" w:hAnsiTheme="majorBidi" w:cstheme="majorBidi"/>
            <w:noProof/>
            <w:sz w:val="24"/>
            <w:szCs w:val="24"/>
            <w:lang w:val="en-GB"/>
          </w:rPr>
          <w:t xml:space="preserve"> review summary –on organizational culture elements.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_Toc504486409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35</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r:id="rId18" w:anchor="_Toc504486410" w:history="1">
        <w:r w:rsidR="0049048F" w:rsidRPr="0049048F">
          <w:rPr>
            <w:rStyle w:val="Hyperlink"/>
            <w:rFonts w:asciiTheme="majorBidi" w:hAnsiTheme="majorBidi" w:cstheme="majorBidi"/>
            <w:noProof/>
            <w:sz w:val="24"/>
            <w:szCs w:val="24"/>
          </w:rPr>
          <w:t>Table 2.4:   Summary of common Knowledge Management practices (2007-2016).</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_Toc504486410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47</w:t>
        </w:r>
        <w:r w:rsidR="0049048F" w:rsidRPr="0049048F">
          <w:rPr>
            <w:rFonts w:asciiTheme="majorBidi" w:hAnsiTheme="majorBidi" w:cstheme="majorBidi"/>
            <w:noProof/>
            <w:webHidden/>
            <w:sz w:val="24"/>
            <w:szCs w:val="24"/>
          </w:rPr>
          <w:fldChar w:fldCharType="end"/>
        </w:r>
      </w:hyperlink>
    </w:p>
    <w:p w:rsidR="0049048F" w:rsidRPr="0049048F" w:rsidRDefault="005E2A53" w:rsidP="00542BDD">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11" w:history="1">
        <w:r w:rsidR="0049048F" w:rsidRPr="0049048F">
          <w:rPr>
            <w:rStyle w:val="Hyperlink"/>
            <w:rFonts w:asciiTheme="majorBidi" w:hAnsiTheme="majorBidi" w:cstheme="majorBidi"/>
            <w:noProof/>
            <w:sz w:val="24"/>
            <w:szCs w:val="24"/>
          </w:rPr>
          <w:t xml:space="preserve">Table 2.5:   Key </w:t>
        </w:r>
        <w:r w:rsidR="0049048F" w:rsidRPr="0049048F">
          <w:rPr>
            <w:rStyle w:val="Hyperlink"/>
            <w:rFonts w:asciiTheme="majorBidi" w:eastAsia="Malgun Gothic" w:hAnsiTheme="majorBidi" w:cstheme="majorBidi"/>
            <w:noProof/>
            <w:sz w:val="24"/>
            <w:szCs w:val="24"/>
            <w:lang w:val="en-GB"/>
          </w:rPr>
          <w:t>Literature Review summary on OE and BSC</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_Toc504486411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56</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12" w:history="1">
        <w:r w:rsidR="0049048F" w:rsidRPr="0049048F">
          <w:rPr>
            <w:rStyle w:val="Hyperlink"/>
            <w:rFonts w:asciiTheme="majorBidi" w:hAnsiTheme="majorBidi" w:cstheme="majorBidi"/>
            <w:noProof/>
            <w:sz w:val="24"/>
            <w:szCs w:val="24"/>
          </w:rPr>
          <w:t>Table 2.6:  Linkage BSC Perspective and Operational Efficiency (OE) in the Oil and Gas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_Toc504486412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59</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13" w:history="1">
        <w:r w:rsidR="0049048F" w:rsidRPr="0049048F">
          <w:rPr>
            <w:rStyle w:val="Hyperlink"/>
            <w:rFonts w:asciiTheme="majorBidi" w:hAnsiTheme="majorBidi" w:cstheme="majorBidi"/>
            <w:noProof/>
            <w:sz w:val="24"/>
            <w:szCs w:val="24"/>
          </w:rPr>
          <w:t>Table 3.1:  Relationship between Enablers (OC) and Process (KMPs).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_Toc504486413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76</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14" w:history="1">
        <w:r w:rsidR="0049048F" w:rsidRPr="0049048F">
          <w:rPr>
            <w:rStyle w:val="Hyperlink"/>
            <w:rFonts w:asciiTheme="majorBidi" w:hAnsiTheme="majorBidi" w:cstheme="majorBidi"/>
            <w:noProof/>
            <w:sz w:val="24"/>
            <w:szCs w:val="24"/>
          </w:rPr>
          <w:t>Table 3.2:  Relationship between Process (KMP’s) and o</w:t>
        </w:r>
        <w:r w:rsidR="00542BDD">
          <w:rPr>
            <w:rStyle w:val="Hyperlink"/>
            <w:rFonts w:asciiTheme="majorBidi" w:hAnsiTheme="majorBidi" w:cstheme="majorBidi"/>
            <w:noProof/>
            <w:sz w:val="24"/>
            <w:szCs w:val="24"/>
          </w:rPr>
          <w:t>rganization performance (OE-BSC</w:t>
        </w:r>
        <w:r w:rsidR="0049048F" w:rsidRPr="0049048F">
          <w:rPr>
            <w:rStyle w:val="Hyperlink"/>
            <w:rFonts w:asciiTheme="majorBidi" w:hAnsiTheme="majorBidi" w:cstheme="majorBidi"/>
            <w:noProof/>
            <w:sz w:val="24"/>
            <w:szCs w:val="24"/>
          </w:rPr>
          <w:t>).</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_Toc504486414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80</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15" w:history="1">
        <w:r w:rsidR="0049048F" w:rsidRPr="0049048F">
          <w:rPr>
            <w:rStyle w:val="Hyperlink"/>
            <w:rFonts w:asciiTheme="majorBidi" w:hAnsiTheme="majorBidi" w:cstheme="majorBidi"/>
            <w:noProof/>
            <w:sz w:val="24"/>
            <w:szCs w:val="24"/>
          </w:rPr>
          <w:t>Table 3.3:  Relationship between Enablers (OC) and organization perfo</w:t>
        </w:r>
        <w:r w:rsidR="00542BDD">
          <w:rPr>
            <w:rStyle w:val="Hyperlink"/>
            <w:rFonts w:asciiTheme="majorBidi" w:hAnsiTheme="majorBidi" w:cstheme="majorBidi"/>
            <w:noProof/>
            <w:sz w:val="24"/>
            <w:szCs w:val="24"/>
          </w:rPr>
          <w:t>rmance (OE-BSC</w:t>
        </w:r>
        <w:r w:rsidR="0049048F" w:rsidRPr="0049048F">
          <w:rPr>
            <w:rStyle w:val="Hyperlink"/>
            <w:rFonts w:asciiTheme="majorBidi" w:hAnsiTheme="majorBidi" w:cstheme="majorBidi"/>
            <w:noProof/>
            <w:sz w:val="24"/>
            <w:szCs w:val="24"/>
          </w:rPr>
          <w:t>).</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_Toc504486415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85</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16" w:history="1">
        <w:r w:rsidR="0049048F" w:rsidRPr="0049048F">
          <w:rPr>
            <w:rStyle w:val="Hyperlink"/>
            <w:rFonts w:asciiTheme="majorBidi" w:hAnsiTheme="majorBidi" w:cstheme="majorBidi"/>
            <w:noProof/>
            <w:sz w:val="24"/>
            <w:szCs w:val="24"/>
          </w:rPr>
          <w:t>Table 3.4:  Research Questions and Hypotheses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_Toc504486416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90</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17" w:history="1">
        <w:r w:rsidR="0049048F" w:rsidRPr="0049048F">
          <w:rPr>
            <w:rStyle w:val="Hyperlink"/>
            <w:rFonts w:asciiTheme="majorBidi" w:hAnsiTheme="majorBidi" w:cstheme="majorBidi"/>
            <w:noProof/>
            <w:sz w:val="24"/>
            <w:szCs w:val="24"/>
          </w:rPr>
          <w:t>Table 4 .1 :Item Measures of Organizational Culture</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_Toc504486417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106</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18" w:history="1">
        <w:r w:rsidR="0049048F" w:rsidRPr="0049048F">
          <w:rPr>
            <w:rStyle w:val="Hyperlink"/>
            <w:rFonts w:asciiTheme="majorBidi" w:hAnsiTheme="majorBidi" w:cstheme="majorBidi"/>
            <w:noProof/>
            <w:sz w:val="24"/>
            <w:szCs w:val="24"/>
          </w:rPr>
          <w:t xml:space="preserve">Table 4 .2:  Item Measures of  </w:t>
        </w:r>
        <w:r w:rsidR="0049048F" w:rsidRPr="0049048F">
          <w:rPr>
            <w:rStyle w:val="Hyperlink"/>
            <w:rFonts w:asciiTheme="majorBidi" w:hAnsiTheme="majorBidi" w:cstheme="majorBidi"/>
            <w:noProof/>
            <w:sz w:val="24"/>
            <w:szCs w:val="24"/>
            <w:lang w:bidi="en-US"/>
          </w:rPr>
          <w:t xml:space="preserve"> Knowledge Management Practices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_Toc504486418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108</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19" w:history="1">
        <w:r w:rsidR="0049048F" w:rsidRPr="0049048F">
          <w:rPr>
            <w:rStyle w:val="Hyperlink"/>
            <w:rFonts w:asciiTheme="majorBidi" w:hAnsiTheme="majorBidi" w:cstheme="majorBidi"/>
            <w:noProof/>
            <w:sz w:val="24"/>
            <w:szCs w:val="24"/>
          </w:rPr>
          <w:t xml:space="preserve">Table 4 .3:  Item Measures of  </w:t>
        </w:r>
        <w:r w:rsidR="0049048F" w:rsidRPr="0049048F">
          <w:rPr>
            <w:rStyle w:val="Hyperlink"/>
            <w:rFonts w:asciiTheme="majorBidi" w:eastAsia="Times New Roman" w:hAnsiTheme="majorBidi" w:cstheme="majorBidi"/>
            <w:noProof/>
            <w:sz w:val="24"/>
            <w:szCs w:val="24"/>
            <w:lang w:bidi="en-US"/>
          </w:rPr>
          <w:t xml:space="preserve"> </w:t>
        </w:r>
        <w:r w:rsidR="0049048F" w:rsidRPr="0049048F">
          <w:rPr>
            <w:rStyle w:val="Hyperlink"/>
            <w:rFonts w:asciiTheme="majorBidi" w:hAnsiTheme="majorBidi" w:cstheme="majorBidi"/>
            <w:noProof/>
            <w:sz w:val="24"/>
            <w:szCs w:val="24"/>
          </w:rPr>
          <w:t>OE used in this study considers fo</w:t>
        </w:r>
        <w:r w:rsidR="00542BDD">
          <w:rPr>
            <w:rStyle w:val="Hyperlink"/>
            <w:rFonts w:asciiTheme="majorBidi" w:hAnsiTheme="majorBidi" w:cstheme="majorBidi"/>
            <w:noProof/>
            <w:sz w:val="24"/>
            <w:szCs w:val="24"/>
          </w:rPr>
          <w:t>ur “BSC</w:t>
        </w:r>
        <w:r w:rsidR="0049048F" w:rsidRPr="0049048F">
          <w:rPr>
            <w:rStyle w:val="Hyperlink"/>
            <w:rFonts w:asciiTheme="majorBidi" w:hAnsiTheme="majorBidi" w:cstheme="majorBidi"/>
            <w:noProof/>
            <w:sz w:val="24"/>
            <w:szCs w:val="24"/>
          </w:rPr>
          <w:t>” perspectives.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_Toc504486419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110</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20" w:history="1">
        <w:r w:rsidR="0049048F" w:rsidRPr="0049048F">
          <w:rPr>
            <w:rStyle w:val="Hyperlink"/>
            <w:rFonts w:asciiTheme="majorBidi" w:hAnsiTheme="majorBidi" w:cstheme="majorBidi"/>
            <w:noProof/>
            <w:sz w:val="24"/>
            <w:szCs w:val="24"/>
          </w:rPr>
          <w:t>Table 4 .4: Characteristics of absolute fit measures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_Toc504486420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122</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21" w:history="1">
        <w:r w:rsidR="0049048F" w:rsidRPr="0049048F">
          <w:rPr>
            <w:rStyle w:val="Hyperlink"/>
            <w:rFonts w:asciiTheme="majorBidi" w:hAnsiTheme="majorBidi" w:cstheme="majorBidi"/>
            <w:noProof/>
            <w:sz w:val="24"/>
            <w:szCs w:val="24"/>
          </w:rPr>
          <w:t>Table 4 .5:  Characteristics of Incremental Fit Indices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_Toc504486421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124</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22" w:history="1">
        <w:r w:rsidR="0049048F" w:rsidRPr="0049048F">
          <w:rPr>
            <w:rStyle w:val="Hyperlink"/>
            <w:rFonts w:asciiTheme="majorBidi" w:hAnsiTheme="majorBidi" w:cstheme="majorBidi"/>
            <w:noProof/>
            <w:sz w:val="24"/>
            <w:szCs w:val="24"/>
          </w:rPr>
          <w:t>Table 4 .6: Characteristics of Incremental Fit Indices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_Toc504486422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125</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23" w:history="1">
        <w:r w:rsidR="0049048F" w:rsidRPr="0049048F">
          <w:rPr>
            <w:rStyle w:val="Hyperlink"/>
            <w:rFonts w:asciiTheme="majorBidi" w:hAnsiTheme="majorBidi" w:cstheme="majorBidi"/>
            <w:noProof/>
            <w:sz w:val="24"/>
            <w:szCs w:val="24"/>
          </w:rPr>
          <w:t xml:space="preserve">Table 5.1: </w:t>
        </w:r>
        <w:r w:rsidR="0049048F" w:rsidRPr="0049048F">
          <w:rPr>
            <w:rStyle w:val="Hyperlink"/>
            <w:rFonts w:asciiTheme="majorBidi" w:eastAsia="Times New Roman" w:hAnsiTheme="majorBidi" w:cstheme="majorBidi"/>
            <w:noProof/>
            <w:sz w:val="24"/>
            <w:szCs w:val="24"/>
          </w:rPr>
          <w:t>Results of the Pilot Study</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_Toc504486423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137</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24" w:history="1">
        <w:r w:rsidR="0049048F" w:rsidRPr="0049048F">
          <w:rPr>
            <w:rStyle w:val="Hyperlink"/>
            <w:rFonts w:asciiTheme="majorBidi" w:hAnsiTheme="majorBidi" w:cstheme="majorBidi"/>
            <w:noProof/>
            <w:sz w:val="24"/>
            <w:szCs w:val="24"/>
          </w:rPr>
          <w:t>Table 5.2: Final Constructs Measurements Scales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_Toc504486424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139</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25" w:history="1">
        <w:r w:rsidR="0049048F" w:rsidRPr="0049048F">
          <w:rPr>
            <w:rStyle w:val="Hyperlink"/>
            <w:rFonts w:asciiTheme="majorBidi" w:hAnsiTheme="majorBidi" w:cstheme="majorBidi"/>
            <w:noProof/>
            <w:sz w:val="24"/>
            <w:szCs w:val="24"/>
          </w:rPr>
          <w:t>Table 5.3: Number and percentage of the questionnaire respondents, categorized by basic</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_Toc504486425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144</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26" w:history="1">
        <w:r w:rsidR="0049048F" w:rsidRPr="0049048F">
          <w:rPr>
            <w:rStyle w:val="Hyperlink"/>
            <w:rFonts w:asciiTheme="majorBidi" w:hAnsiTheme="majorBidi" w:cstheme="majorBidi"/>
            <w:noProof/>
            <w:sz w:val="24"/>
            <w:szCs w:val="24"/>
          </w:rPr>
          <w:t>Table 5.4: Skewness and Kurtosis Statistics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_Toc504486426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146</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27" w:history="1">
        <w:r w:rsidR="0049048F" w:rsidRPr="0049048F">
          <w:rPr>
            <w:rStyle w:val="Hyperlink"/>
            <w:rFonts w:asciiTheme="majorBidi" w:hAnsiTheme="majorBidi" w:cstheme="majorBidi"/>
            <w:noProof/>
            <w:sz w:val="24"/>
            <w:szCs w:val="24"/>
          </w:rPr>
          <w:t>Table 5.5.a:</w:t>
        </w:r>
        <w:r w:rsidR="0049048F" w:rsidRPr="0049048F">
          <w:rPr>
            <w:rStyle w:val="Hyperlink"/>
            <w:rFonts w:asciiTheme="majorBidi" w:eastAsia="Times New Roman" w:hAnsiTheme="majorBidi" w:cstheme="majorBidi"/>
            <w:noProof/>
            <w:sz w:val="24"/>
            <w:szCs w:val="24"/>
          </w:rPr>
          <w:t xml:space="preserve">  Standardised  Regression Weights (λ) and Composite Reliability Estimates (CR) First-order Constructs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_Toc504486427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178</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28" w:history="1">
        <w:r w:rsidR="0049048F" w:rsidRPr="0049048F">
          <w:rPr>
            <w:rStyle w:val="Hyperlink"/>
            <w:rFonts w:asciiTheme="majorBidi" w:hAnsiTheme="majorBidi" w:cstheme="majorBidi"/>
            <w:noProof/>
            <w:sz w:val="24"/>
            <w:szCs w:val="24"/>
          </w:rPr>
          <w:t>Table 5.5.b:</w:t>
        </w:r>
        <w:r w:rsidR="0049048F" w:rsidRPr="0049048F">
          <w:rPr>
            <w:rStyle w:val="Hyperlink"/>
            <w:rFonts w:asciiTheme="majorBidi" w:eastAsia="Times New Roman" w:hAnsiTheme="majorBidi" w:cstheme="majorBidi"/>
            <w:noProof/>
            <w:sz w:val="24"/>
            <w:szCs w:val="24"/>
          </w:rPr>
          <w:t xml:space="preserve"> </w:t>
        </w:r>
        <w:r w:rsidR="0049048F" w:rsidRPr="0049048F">
          <w:rPr>
            <w:rStyle w:val="Hyperlink"/>
            <w:rFonts w:asciiTheme="majorBidi" w:hAnsiTheme="majorBidi" w:cstheme="majorBidi"/>
            <w:noProof/>
            <w:sz w:val="24"/>
            <w:szCs w:val="24"/>
          </w:rPr>
          <w:t>Standardised Regression Weights (λ) and Composite Reliability Estimates (CR) - Second-order Constructs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_Toc504486428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181</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29" w:history="1">
        <w:r w:rsidR="0049048F" w:rsidRPr="0049048F">
          <w:rPr>
            <w:rStyle w:val="Hyperlink"/>
            <w:rFonts w:asciiTheme="majorBidi" w:hAnsiTheme="majorBidi" w:cstheme="majorBidi"/>
            <w:noProof/>
            <w:sz w:val="24"/>
            <w:szCs w:val="24"/>
          </w:rPr>
          <w:t>Table 5.6:</w:t>
        </w:r>
        <w:r w:rsidR="0049048F" w:rsidRPr="0049048F">
          <w:rPr>
            <w:rStyle w:val="Hyperlink"/>
            <w:rFonts w:asciiTheme="majorBidi" w:eastAsia="Times New Roman" w:hAnsiTheme="majorBidi" w:cstheme="majorBidi"/>
            <w:noProof/>
            <w:sz w:val="24"/>
            <w:szCs w:val="24"/>
          </w:rPr>
          <w:t xml:space="preserve"> Standardised Inter-Construct Correlation Estimates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_Toc504486429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183</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30" w:history="1">
        <w:r w:rsidR="0049048F" w:rsidRPr="0049048F">
          <w:rPr>
            <w:rStyle w:val="Hyperlink"/>
            <w:rFonts w:asciiTheme="majorBidi" w:hAnsiTheme="majorBidi" w:cstheme="majorBidi"/>
            <w:noProof/>
            <w:sz w:val="24"/>
            <w:szCs w:val="24"/>
          </w:rPr>
          <w:t>Table 5.7:</w:t>
        </w:r>
        <w:r w:rsidR="0049048F" w:rsidRPr="0049048F">
          <w:rPr>
            <w:rStyle w:val="Hyperlink"/>
            <w:rFonts w:asciiTheme="majorBidi" w:eastAsia="Times New Roman" w:hAnsiTheme="majorBidi" w:cstheme="majorBidi"/>
            <w:noProof/>
            <w:sz w:val="24"/>
            <w:szCs w:val="24"/>
          </w:rPr>
          <w:t xml:space="preserve"> Construct Discriminant Validity for (OC,KMP,OE)</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_Toc504486430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184</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31" w:history="1">
        <w:r w:rsidR="0049048F" w:rsidRPr="0049048F">
          <w:rPr>
            <w:rStyle w:val="Hyperlink"/>
            <w:rFonts w:asciiTheme="majorBidi" w:hAnsiTheme="majorBidi" w:cstheme="majorBidi"/>
            <w:noProof/>
            <w:sz w:val="24"/>
            <w:szCs w:val="24"/>
          </w:rPr>
          <w:t>Table 5.8:</w:t>
        </w:r>
        <w:r w:rsidR="0049048F" w:rsidRPr="0049048F">
          <w:rPr>
            <w:rStyle w:val="Hyperlink"/>
            <w:rFonts w:asciiTheme="majorBidi" w:eastAsia="Times New Roman" w:hAnsiTheme="majorBidi" w:cstheme="majorBidi"/>
            <w:noProof/>
            <w:sz w:val="24"/>
            <w:szCs w:val="24"/>
          </w:rPr>
          <w:t xml:space="preserve"> </w:t>
        </w:r>
        <w:r w:rsidR="0049048F" w:rsidRPr="0049048F">
          <w:rPr>
            <w:rStyle w:val="Hyperlink"/>
            <w:rFonts w:asciiTheme="majorBidi" w:eastAsia="Calibri" w:hAnsiTheme="majorBidi" w:cstheme="majorBidi"/>
            <w:noProof/>
            <w:kern w:val="24"/>
            <w:sz w:val="24"/>
            <w:szCs w:val="24"/>
          </w:rPr>
          <w:t>Goodness of Fit Statistics for the measurement model and structural model</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_Toc504486431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185</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32" w:history="1">
        <w:r w:rsidR="0049048F" w:rsidRPr="0049048F">
          <w:rPr>
            <w:rStyle w:val="Hyperlink"/>
            <w:rFonts w:asciiTheme="majorBidi" w:hAnsiTheme="majorBidi" w:cstheme="majorBidi"/>
            <w:noProof/>
            <w:sz w:val="24"/>
            <w:szCs w:val="24"/>
          </w:rPr>
          <w:t>Table 5.9:</w:t>
        </w:r>
        <w:r w:rsidR="0049048F" w:rsidRPr="0049048F">
          <w:rPr>
            <w:rStyle w:val="Hyperlink"/>
            <w:rFonts w:asciiTheme="majorBidi" w:eastAsia="Times New Roman" w:hAnsiTheme="majorBidi" w:cstheme="majorBidi"/>
            <w:noProof/>
            <w:sz w:val="24"/>
            <w:szCs w:val="24"/>
          </w:rPr>
          <w:t xml:space="preserve"> Summary of statistically </w:t>
        </w:r>
        <w:r w:rsidR="0049048F" w:rsidRPr="0049048F">
          <w:rPr>
            <w:rStyle w:val="Hyperlink"/>
            <w:rFonts w:asciiTheme="majorBidi" w:hAnsiTheme="majorBidi" w:cstheme="majorBidi"/>
            <w:noProof/>
            <w:sz w:val="24"/>
            <w:szCs w:val="24"/>
          </w:rPr>
          <w:t>estimates of structural model</w:t>
        </w:r>
        <w:r w:rsidR="0049048F" w:rsidRPr="0049048F">
          <w:rPr>
            <w:rStyle w:val="Hyperlink"/>
            <w:rFonts w:asciiTheme="majorBidi" w:eastAsia="Times New Roman" w:hAnsiTheme="majorBidi" w:cstheme="majorBidi"/>
            <w:noProof/>
            <w:sz w:val="24"/>
            <w:szCs w:val="24"/>
          </w:rPr>
          <w:t xml:space="preserve"> significant effect  and  hypotheses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_Toc504486432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188</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33" w:history="1">
        <w:r w:rsidR="0049048F" w:rsidRPr="0049048F">
          <w:rPr>
            <w:rStyle w:val="Hyperlink"/>
            <w:rFonts w:asciiTheme="majorBidi" w:hAnsiTheme="majorBidi" w:cstheme="majorBidi"/>
            <w:noProof/>
            <w:sz w:val="24"/>
            <w:szCs w:val="24"/>
          </w:rPr>
          <w:t>Table 5.10:</w:t>
        </w:r>
        <w:r w:rsidR="0049048F" w:rsidRPr="0049048F">
          <w:rPr>
            <w:rStyle w:val="Hyperlink"/>
            <w:rFonts w:asciiTheme="majorBidi" w:eastAsia="Times New Roman" w:hAnsiTheme="majorBidi" w:cstheme="majorBidi"/>
            <w:noProof/>
            <w:sz w:val="24"/>
            <w:szCs w:val="24"/>
          </w:rPr>
          <w:t xml:space="preserve">  </w:t>
        </w:r>
        <w:r w:rsidR="0049048F" w:rsidRPr="0049048F">
          <w:rPr>
            <w:rStyle w:val="Hyperlink"/>
            <w:rFonts w:asciiTheme="majorBidi" w:hAnsiTheme="majorBidi" w:cstheme="majorBidi"/>
            <w:noProof/>
            <w:sz w:val="24"/>
            <w:szCs w:val="24"/>
          </w:rPr>
          <w:t>Summary of Hypotheses Testing Results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_Toc504486433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191</w:t>
        </w:r>
        <w:r w:rsidR="0049048F" w:rsidRPr="0049048F">
          <w:rPr>
            <w:rFonts w:asciiTheme="majorBidi" w:hAnsiTheme="majorBidi" w:cstheme="majorBidi"/>
            <w:noProof/>
            <w:webHidden/>
            <w:sz w:val="24"/>
            <w:szCs w:val="24"/>
          </w:rPr>
          <w:fldChar w:fldCharType="end"/>
        </w:r>
      </w:hyperlink>
    </w:p>
    <w:p w:rsidR="0049048F" w:rsidRPr="0049048F" w:rsidRDefault="005E2A53" w:rsidP="0049048F">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504486434" w:history="1">
        <w:r w:rsidR="0049048F" w:rsidRPr="0049048F">
          <w:rPr>
            <w:rStyle w:val="Hyperlink"/>
            <w:rFonts w:asciiTheme="majorBidi" w:hAnsiTheme="majorBidi" w:cstheme="majorBidi"/>
            <w:noProof/>
            <w:sz w:val="24"/>
            <w:szCs w:val="24"/>
          </w:rPr>
          <w:t>Table 6.1: Summary of the Research Results</w:t>
        </w:r>
        <w:r w:rsidR="0049048F" w:rsidRPr="0049048F">
          <w:rPr>
            <w:rFonts w:asciiTheme="majorBidi" w:hAnsiTheme="majorBidi" w:cstheme="majorBidi"/>
            <w:noProof/>
            <w:webHidden/>
            <w:sz w:val="24"/>
            <w:szCs w:val="24"/>
          </w:rPr>
          <w:tab/>
        </w:r>
        <w:r w:rsidR="0049048F" w:rsidRPr="0049048F">
          <w:rPr>
            <w:rFonts w:asciiTheme="majorBidi" w:hAnsiTheme="majorBidi" w:cstheme="majorBidi"/>
            <w:noProof/>
            <w:webHidden/>
            <w:sz w:val="24"/>
            <w:szCs w:val="24"/>
          </w:rPr>
          <w:fldChar w:fldCharType="begin"/>
        </w:r>
        <w:r w:rsidR="0049048F" w:rsidRPr="0049048F">
          <w:rPr>
            <w:rFonts w:asciiTheme="majorBidi" w:hAnsiTheme="majorBidi" w:cstheme="majorBidi"/>
            <w:noProof/>
            <w:webHidden/>
            <w:sz w:val="24"/>
            <w:szCs w:val="24"/>
          </w:rPr>
          <w:instrText xml:space="preserve"> PAGEREF _Toc504486434 \h </w:instrText>
        </w:r>
        <w:r w:rsidR="0049048F" w:rsidRPr="0049048F">
          <w:rPr>
            <w:rFonts w:asciiTheme="majorBidi" w:hAnsiTheme="majorBidi" w:cstheme="majorBidi"/>
            <w:noProof/>
            <w:webHidden/>
            <w:sz w:val="24"/>
            <w:szCs w:val="24"/>
          </w:rPr>
        </w:r>
        <w:r w:rsidR="0049048F" w:rsidRPr="0049048F">
          <w:rPr>
            <w:rFonts w:asciiTheme="majorBidi" w:hAnsiTheme="majorBidi" w:cstheme="majorBidi"/>
            <w:noProof/>
            <w:webHidden/>
            <w:sz w:val="24"/>
            <w:szCs w:val="24"/>
          </w:rPr>
          <w:fldChar w:fldCharType="separate"/>
        </w:r>
        <w:r w:rsidR="00F7693D">
          <w:rPr>
            <w:rFonts w:asciiTheme="majorBidi" w:hAnsiTheme="majorBidi" w:cstheme="majorBidi"/>
            <w:noProof/>
            <w:webHidden/>
            <w:sz w:val="24"/>
            <w:szCs w:val="24"/>
          </w:rPr>
          <w:t>211</w:t>
        </w:r>
        <w:r w:rsidR="0049048F" w:rsidRPr="0049048F">
          <w:rPr>
            <w:rFonts w:asciiTheme="majorBidi" w:hAnsiTheme="majorBidi" w:cstheme="majorBidi"/>
            <w:noProof/>
            <w:webHidden/>
            <w:sz w:val="24"/>
            <w:szCs w:val="24"/>
          </w:rPr>
          <w:fldChar w:fldCharType="end"/>
        </w:r>
      </w:hyperlink>
    </w:p>
    <w:p w:rsidR="002E276E" w:rsidRPr="0049048F" w:rsidRDefault="00BD1040" w:rsidP="0049048F">
      <w:pPr>
        <w:spacing w:line="480" w:lineRule="auto"/>
        <w:jc w:val="both"/>
        <w:rPr>
          <w:rFonts w:asciiTheme="majorBidi" w:hAnsiTheme="majorBidi" w:cstheme="majorBidi"/>
          <w:sz w:val="24"/>
          <w:szCs w:val="24"/>
        </w:rPr>
      </w:pPr>
      <w:r w:rsidRPr="0049048F">
        <w:rPr>
          <w:rFonts w:asciiTheme="majorBidi" w:hAnsiTheme="majorBidi" w:cstheme="majorBidi"/>
          <w:sz w:val="24"/>
          <w:szCs w:val="24"/>
        </w:rPr>
        <w:fldChar w:fldCharType="end"/>
      </w:r>
      <w:r w:rsidR="002E276E" w:rsidRPr="0049048F">
        <w:rPr>
          <w:rFonts w:asciiTheme="majorBidi" w:hAnsiTheme="majorBidi" w:cstheme="majorBidi"/>
          <w:sz w:val="24"/>
          <w:szCs w:val="24"/>
        </w:rPr>
        <w:br w:type="page"/>
      </w:r>
    </w:p>
    <w:p w:rsidR="001D3B9C" w:rsidRPr="00451B5E" w:rsidRDefault="001D3B9C">
      <w:pPr>
        <w:sectPr w:rsidR="001D3B9C" w:rsidRPr="00451B5E" w:rsidSect="004B759F">
          <w:headerReference w:type="even" r:id="rId19"/>
          <w:headerReference w:type="default" r:id="rId20"/>
          <w:footerReference w:type="even" r:id="rId21"/>
          <w:footerReference w:type="default" r:id="rId22"/>
          <w:headerReference w:type="first" r:id="rId23"/>
          <w:pgSz w:w="12240" w:h="15840"/>
          <w:pgMar w:top="1440" w:right="1440" w:bottom="1440" w:left="1440" w:header="720" w:footer="720" w:gutter="0"/>
          <w:pgNumType w:fmt="lowerRoman"/>
          <w:cols w:space="720"/>
          <w:titlePg/>
          <w:docGrid w:linePitch="360"/>
        </w:sectPr>
      </w:pPr>
    </w:p>
    <w:p w:rsidR="00512645" w:rsidRPr="003F3C25" w:rsidRDefault="001D3B9C" w:rsidP="00512645">
      <w:pPr>
        <w:keepNext/>
        <w:keepLines/>
        <w:spacing w:before="480" w:after="0" w:line="480" w:lineRule="auto"/>
        <w:jc w:val="center"/>
        <w:outlineLvl w:val="0"/>
        <w:rPr>
          <w:rFonts w:asciiTheme="majorBidi" w:eastAsia="Malgun Gothic" w:hAnsiTheme="majorBidi" w:cstheme="majorBidi"/>
          <w:b/>
          <w:bCs/>
          <w:sz w:val="28"/>
          <w:szCs w:val="28"/>
          <w:lang w:val="en-GB"/>
        </w:rPr>
      </w:pPr>
      <w:bookmarkStart w:id="36" w:name="_Toc504484352"/>
      <w:r w:rsidRPr="003F3C25">
        <w:rPr>
          <w:rFonts w:asciiTheme="majorBidi" w:eastAsia="Malgun Gothic" w:hAnsiTheme="majorBidi" w:cstheme="majorBidi"/>
          <w:b/>
          <w:bCs/>
          <w:sz w:val="28"/>
          <w:szCs w:val="28"/>
          <w:lang w:val="en-GB"/>
        </w:rPr>
        <w:lastRenderedPageBreak/>
        <w:t>CHAPTER ONE: INTRODUCTION</w:t>
      </w:r>
      <w:bookmarkEnd w:id="36"/>
    </w:p>
    <w:p w:rsidR="001D3B9C" w:rsidRPr="00451B5E" w:rsidRDefault="003E4A6D" w:rsidP="00512645">
      <w:pPr>
        <w:pStyle w:val="ListParagraph"/>
        <w:keepNext/>
        <w:keepLines/>
        <w:numPr>
          <w:ilvl w:val="1"/>
          <w:numId w:val="8"/>
        </w:numPr>
        <w:spacing w:before="240" w:after="240" w:line="480" w:lineRule="auto"/>
        <w:ind w:left="630" w:hanging="450"/>
        <w:jc w:val="both"/>
        <w:outlineLvl w:val="1"/>
        <w:rPr>
          <w:rFonts w:asciiTheme="majorBidi" w:eastAsiaTheme="majorEastAsia" w:hAnsiTheme="majorBidi" w:cstheme="majorBidi"/>
          <w:b/>
          <w:bCs/>
          <w:sz w:val="28"/>
          <w:szCs w:val="28"/>
        </w:rPr>
      </w:pPr>
      <w:bookmarkStart w:id="37" w:name="_Toc480750873"/>
      <w:bookmarkStart w:id="38" w:name="_Ref488104250"/>
      <w:bookmarkStart w:id="39" w:name="_Toc504484353"/>
      <w:r w:rsidRPr="00451B5E">
        <w:rPr>
          <w:rFonts w:asciiTheme="majorBidi" w:eastAsiaTheme="majorEastAsia" w:hAnsiTheme="majorBidi" w:cstheme="majorBidi"/>
          <w:b/>
          <w:bCs/>
          <w:sz w:val="28"/>
          <w:szCs w:val="28"/>
        </w:rPr>
        <w:t>Introduction</w:t>
      </w:r>
      <w:bookmarkEnd w:id="37"/>
      <w:bookmarkEnd w:id="38"/>
      <w:bookmarkEnd w:id="39"/>
      <w:r w:rsidRPr="00451B5E">
        <w:rPr>
          <w:rFonts w:asciiTheme="majorBidi" w:eastAsiaTheme="majorEastAsia" w:hAnsiTheme="majorBidi" w:cstheme="majorBidi"/>
          <w:b/>
          <w:bCs/>
          <w:sz w:val="28"/>
          <w:szCs w:val="28"/>
        </w:rPr>
        <w:t xml:space="preserve"> </w:t>
      </w:r>
    </w:p>
    <w:p w:rsidR="00063592" w:rsidRPr="00190C23" w:rsidRDefault="00063592" w:rsidP="00063592">
      <w:pPr>
        <w:spacing w:before="120" w:after="120" w:line="480" w:lineRule="auto"/>
        <w:ind w:firstLine="720"/>
        <w:jc w:val="both"/>
        <w:rPr>
          <w:rFonts w:ascii="Times New Roman" w:hAnsi="Times New Roman" w:cs="Times New Roman"/>
          <w:sz w:val="24"/>
          <w:lang w:val="en-GB"/>
        </w:rPr>
      </w:pPr>
      <w:r w:rsidRPr="00190C23">
        <w:rPr>
          <w:rFonts w:ascii="Times New Roman" w:hAnsi="Times New Roman" w:cs="Times New Roman"/>
          <w:sz w:val="24"/>
          <w:lang w:val="en-GB"/>
        </w:rPr>
        <w:t xml:space="preserve">Chapter One provides an introduction to the research by illustrating an overview of an inclusive study’s framework, followed by other relevant chapters. It begins with a high-level overview of the background to this research, followed by an explanation of the importance of this study and a comprehensive analysis of the gaps in the literature related to the relationships between Organizational Culture (OC), Knowledge Management Practices (KMPs) and Operational Efficiency (OE), by considering the </w:t>
      </w:r>
      <w:r w:rsidRPr="00190C23">
        <w:rPr>
          <w:rFonts w:ascii="Times New Roman" w:eastAsia="Times New Roman" w:hAnsi="Times New Roman" w:cs="Times New Roman"/>
          <w:sz w:val="24"/>
          <w:szCs w:val="24"/>
          <w:lang w:val="en-GB"/>
        </w:rPr>
        <w:t xml:space="preserve">Balanced Scorecard </w:t>
      </w:r>
      <w:r w:rsidRPr="00190C23">
        <w:rPr>
          <w:rFonts w:ascii="Times New Roman" w:hAnsi="Times New Roman" w:cs="Times New Roman"/>
          <w:sz w:val="24"/>
          <w:lang w:val="en-GB"/>
        </w:rPr>
        <w:t>(BSC) perspectives, specifically in the oil and gas sector.</w:t>
      </w:r>
    </w:p>
    <w:p w:rsidR="00063592" w:rsidRPr="00190C23" w:rsidRDefault="00063592" w:rsidP="00063592">
      <w:pPr>
        <w:spacing w:before="120" w:after="120" w:line="480" w:lineRule="auto"/>
        <w:ind w:firstLine="720"/>
        <w:jc w:val="both"/>
        <w:rPr>
          <w:rFonts w:ascii="Times New Roman" w:hAnsi="Times New Roman" w:cs="Times New Roman"/>
          <w:sz w:val="24"/>
          <w:lang w:val="en-GB"/>
        </w:rPr>
      </w:pPr>
      <w:r w:rsidRPr="00190C23">
        <w:rPr>
          <w:rFonts w:ascii="Times New Roman" w:hAnsi="Times New Roman" w:cs="Times New Roman"/>
          <w:sz w:val="24"/>
          <w:lang w:val="en-GB"/>
        </w:rPr>
        <w:t>The next section deals with the research problem, research objective, research questions, research assumptions and research limitations. The chapter reviews the importance of this study, describes the terms used</w:t>
      </w:r>
      <w:r w:rsidRPr="00190C23">
        <w:rPr>
          <w:rFonts w:ascii="Times New Roman" w:hAnsi="Times New Roman" w:cs="Times New Roman"/>
          <w:sz w:val="24"/>
        </w:rPr>
        <w:t xml:space="preserve"> </w:t>
      </w:r>
      <w:r w:rsidRPr="00190C23">
        <w:rPr>
          <w:rFonts w:ascii="Times New Roman" w:hAnsi="Times New Roman" w:cs="Times New Roman"/>
          <w:sz w:val="24"/>
          <w:lang w:val="en-GB"/>
        </w:rPr>
        <w:t>and the scope of study followed by a framework of the thesis. The outline of Chapter One has been provided in Figure 1.1.</w:t>
      </w:r>
    </w:p>
    <w:p w:rsidR="00063592" w:rsidRPr="00EE07EF" w:rsidRDefault="00063592" w:rsidP="00063592">
      <w:pPr>
        <w:spacing w:before="120" w:after="0" w:line="480" w:lineRule="auto"/>
        <w:ind w:firstLine="720"/>
        <w:jc w:val="both"/>
        <w:rPr>
          <w:rFonts w:ascii="Times New Roman" w:hAnsi="Times New Roman" w:cs="Times New Roman"/>
          <w:color w:val="0000CC"/>
          <w:sz w:val="24"/>
          <w:szCs w:val="24"/>
          <w:lang w:val="en-GB"/>
        </w:rPr>
      </w:pPr>
    </w:p>
    <w:p w:rsidR="007F4C09" w:rsidRPr="00063592" w:rsidRDefault="007F4C09" w:rsidP="007F4C09">
      <w:pPr>
        <w:spacing w:before="120" w:after="120" w:line="480" w:lineRule="auto"/>
        <w:ind w:firstLine="720"/>
        <w:jc w:val="both"/>
        <w:rPr>
          <w:rFonts w:ascii="Times New Roman" w:hAnsi="Times New Roman"/>
          <w:sz w:val="24"/>
          <w:lang w:val="en-GB"/>
        </w:rPr>
      </w:pPr>
    </w:p>
    <w:p w:rsidR="001D3B9C" w:rsidRPr="00451B5E" w:rsidRDefault="001D3B9C" w:rsidP="001D3B9C">
      <w:pPr>
        <w:spacing w:before="120" w:after="0" w:line="480" w:lineRule="auto"/>
        <w:ind w:firstLine="720"/>
        <w:jc w:val="both"/>
        <w:rPr>
          <w:rFonts w:asciiTheme="majorBidi" w:hAnsiTheme="majorBidi" w:cstheme="majorBidi"/>
          <w:sz w:val="24"/>
          <w:szCs w:val="24"/>
        </w:rPr>
      </w:pPr>
    </w:p>
    <w:p w:rsidR="001D3B9C" w:rsidRPr="00451B5E" w:rsidRDefault="001D3B9C" w:rsidP="001D3B9C">
      <w:pPr>
        <w:keepNext/>
        <w:spacing w:before="120" w:after="120" w:line="480" w:lineRule="auto"/>
        <w:jc w:val="both"/>
        <w:rPr>
          <w:rFonts w:asciiTheme="majorBidi" w:hAnsiTheme="majorBidi" w:cstheme="majorBidi"/>
          <w:sz w:val="24"/>
          <w:szCs w:val="24"/>
        </w:rPr>
      </w:pPr>
      <w:r w:rsidRPr="00451B5E">
        <w:rPr>
          <w:rFonts w:asciiTheme="majorBidi" w:hAnsiTheme="majorBidi" w:cstheme="majorBidi"/>
          <w:noProof/>
          <w:sz w:val="24"/>
          <w:szCs w:val="24"/>
        </w:rPr>
        <w:lastRenderedPageBreak/>
        <w:drawing>
          <wp:inline distT="0" distB="0" distL="0" distR="0" wp14:anchorId="445CA6AD" wp14:editId="31731A15">
            <wp:extent cx="5486400" cy="6980258"/>
            <wp:effectExtent l="0" t="0" r="0" b="1143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5801F7" w:rsidRPr="00451B5E" w:rsidRDefault="005801F7" w:rsidP="005801F7">
      <w:pPr>
        <w:pStyle w:val="Caption"/>
        <w:rPr>
          <w:rFonts w:asciiTheme="majorBidi" w:hAnsiTheme="majorBidi" w:cstheme="majorBidi"/>
          <w:noProof/>
          <w:color w:val="auto"/>
          <w:sz w:val="24"/>
          <w:szCs w:val="24"/>
        </w:rPr>
      </w:pPr>
      <w:bookmarkStart w:id="40" w:name="_Toc504486301"/>
      <w:bookmarkStart w:id="41" w:name="_Toc488155714"/>
      <w:bookmarkStart w:id="42" w:name="_Toc490406153"/>
      <w:r w:rsidRPr="00451B5E">
        <w:rPr>
          <w:rFonts w:asciiTheme="majorBidi" w:hAnsiTheme="majorBidi" w:cstheme="majorBidi"/>
          <w:color w:val="auto"/>
          <w:sz w:val="24"/>
          <w:szCs w:val="24"/>
        </w:rPr>
        <w:t xml:space="preserve">Figure </w:t>
      </w:r>
      <w:r w:rsidRPr="00451B5E">
        <w:rPr>
          <w:rFonts w:asciiTheme="majorBidi" w:hAnsiTheme="majorBidi" w:cstheme="majorBidi"/>
          <w:color w:val="auto"/>
          <w:sz w:val="24"/>
          <w:szCs w:val="24"/>
        </w:rPr>
        <w:fldChar w:fldCharType="begin"/>
      </w:r>
      <w:r w:rsidRPr="00451B5E">
        <w:rPr>
          <w:rFonts w:asciiTheme="majorBidi" w:hAnsiTheme="majorBidi" w:cstheme="majorBidi"/>
          <w:color w:val="auto"/>
          <w:sz w:val="24"/>
          <w:szCs w:val="24"/>
        </w:rPr>
        <w:instrText xml:space="preserve"> SEQ Figure \* ARABIC </w:instrText>
      </w:r>
      <w:r w:rsidRPr="00451B5E">
        <w:rPr>
          <w:rFonts w:asciiTheme="majorBidi" w:hAnsiTheme="majorBidi" w:cstheme="majorBidi"/>
          <w:color w:val="auto"/>
          <w:sz w:val="24"/>
          <w:szCs w:val="24"/>
        </w:rPr>
        <w:fldChar w:fldCharType="separate"/>
      </w:r>
      <w:r>
        <w:rPr>
          <w:rFonts w:asciiTheme="majorBidi" w:hAnsiTheme="majorBidi" w:cstheme="majorBidi"/>
          <w:noProof/>
          <w:color w:val="auto"/>
          <w:sz w:val="24"/>
          <w:szCs w:val="24"/>
        </w:rPr>
        <w:t>1</w:t>
      </w:r>
      <w:r w:rsidRPr="00451B5E">
        <w:rPr>
          <w:rFonts w:asciiTheme="majorBidi" w:hAnsiTheme="majorBidi" w:cstheme="majorBidi"/>
          <w:color w:val="auto"/>
          <w:sz w:val="24"/>
          <w:szCs w:val="24"/>
        </w:rPr>
        <w:fldChar w:fldCharType="end"/>
      </w:r>
      <w:r w:rsidRPr="00451B5E">
        <w:rPr>
          <w:rFonts w:asciiTheme="majorBidi" w:hAnsiTheme="majorBidi" w:cstheme="majorBidi"/>
          <w:noProof/>
          <w:color w:val="auto"/>
          <w:sz w:val="24"/>
          <w:szCs w:val="24"/>
        </w:rPr>
        <w:t>.1:</w:t>
      </w:r>
      <w:r w:rsidRPr="00451B5E">
        <w:rPr>
          <w:rFonts w:asciiTheme="majorBidi" w:hAnsiTheme="majorBidi" w:cstheme="majorBidi"/>
          <w:color w:val="auto"/>
          <w:sz w:val="24"/>
          <w:szCs w:val="24"/>
        </w:rPr>
        <w:t xml:space="preserve"> Chapter </w:t>
      </w:r>
      <w:r>
        <w:rPr>
          <w:rFonts w:asciiTheme="majorBidi" w:hAnsiTheme="majorBidi" w:cstheme="majorBidi"/>
          <w:color w:val="auto"/>
          <w:sz w:val="24"/>
          <w:szCs w:val="24"/>
        </w:rPr>
        <w:t>O</w:t>
      </w:r>
      <w:r w:rsidRPr="00451B5E">
        <w:rPr>
          <w:rFonts w:asciiTheme="majorBidi" w:hAnsiTheme="majorBidi" w:cstheme="majorBidi"/>
          <w:color w:val="auto"/>
          <w:sz w:val="24"/>
          <w:szCs w:val="24"/>
        </w:rPr>
        <w:t xml:space="preserve">ne </w:t>
      </w:r>
      <w:r>
        <w:rPr>
          <w:rFonts w:asciiTheme="majorBidi" w:hAnsiTheme="majorBidi" w:cstheme="majorBidi"/>
          <w:color w:val="auto"/>
          <w:sz w:val="24"/>
          <w:szCs w:val="24"/>
        </w:rPr>
        <w:t>O</w:t>
      </w:r>
      <w:r w:rsidRPr="00451B5E">
        <w:rPr>
          <w:rFonts w:asciiTheme="majorBidi" w:hAnsiTheme="majorBidi" w:cstheme="majorBidi"/>
          <w:color w:val="auto"/>
          <w:sz w:val="24"/>
          <w:szCs w:val="24"/>
        </w:rPr>
        <w:t>utline</w:t>
      </w:r>
      <w:bookmarkEnd w:id="40"/>
      <w:r w:rsidRPr="00451B5E">
        <w:rPr>
          <w:rFonts w:asciiTheme="majorBidi" w:hAnsiTheme="majorBidi" w:cstheme="majorBidi"/>
          <w:noProof/>
          <w:color w:val="auto"/>
          <w:sz w:val="24"/>
          <w:szCs w:val="24"/>
        </w:rPr>
        <w:t xml:space="preserve"> </w:t>
      </w:r>
    </w:p>
    <w:bookmarkEnd w:id="41"/>
    <w:bookmarkEnd w:id="42"/>
    <w:p w:rsidR="00C00BEB" w:rsidRPr="0032486C" w:rsidRDefault="006F2C50" w:rsidP="0032486C">
      <w:pPr>
        <w:pStyle w:val="Caption"/>
        <w:rPr>
          <w:rFonts w:asciiTheme="majorBidi" w:hAnsiTheme="majorBidi" w:cstheme="majorBidi"/>
          <w:color w:val="auto"/>
          <w:sz w:val="24"/>
          <w:szCs w:val="24"/>
        </w:rPr>
      </w:pPr>
      <w:r w:rsidRPr="00451B5E">
        <w:rPr>
          <w:rFonts w:asciiTheme="majorBidi" w:hAnsiTheme="majorBidi" w:cstheme="majorBidi"/>
          <w:color w:val="auto"/>
          <w:sz w:val="24"/>
          <w:szCs w:val="24"/>
        </w:rPr>
        <w:br w:type="page"/>
      </w:r>
    </w:p>
    <w:p w:rsidR="00990660" w:rsidRPr="00451B5E" w:rsidRDefault="00AE0F87" w:rsidP="00750E64">
      <w:pPr>
        <w:pStyle w:val="ListParagraph"/>
        <w:keepNext/>
        <w:keepLines/>
        <w:numPr>
          <w:ilvl w:val="1"/>
          <w:numId w:val="8"/>
        </w:numPr>
        <w:spacing w:before="240" w:after="240" w:line="480" w:lineRule="auto"/>
        <w:ind w:left="630" w:hanging="450"/>
        <w:jc w:val="both"/>
        <w:outlineLvl w:val="1"/>
        <w:rPr>
          <w:rFonts w:asciiTheme="majorBidi" w:eastAsiaTheme="majorEastAsia" w:hAnsiTheme="majorBidi" w:cstheme="majorBidi"/>
          <w:b/>
          <w:bCs/>
          <w:sz w:val="28"/>
          <w:szCs w:val="28"/>
        </w:rPr>
      </w:pPr>
      <w:bookmarkStart w:id="43" w:name="_Toc504484354"/>
      <w:r w:rsidRPr="00451B5E">
        <w:rPr>
          <w:rFonts w:asciiTheme="majorBidi" w:eastAsiaTheme="majorEastAsia" w:hAnsiTheme="majorBidi" w:cstheme="majorBidi"/>
          <w:b/>
          <w:bCs/>
          <w:sz w:val="28"/>
          <w:szCs w:val="28"/>
        </w:rPr>
        <w:lastRenderedPageBreak/>
        <w:t>Research Overview</w:t>
      </w:r>
      <w:bookmarkEnd w:id="43"/>
      <w:r w:rsidRPr="00451B5E">
        <w:rPr>
          <w:rFonts w:asciiTheme="majorBidi" w:eastAsiaTheme="majorEastAsia" w:hAnsiTheme="majorBidi" w:cstheme="majorBidi"/>
          <w:b/>
          <w:bCs/>
          <w:sz w:val="28"/>
          <w:szCs w:val="28"/>
        </w:rPr>
        <w:t xml:space="preserve"> </w:t>
      </w:r>
    </w:p>
    <w:p w:rsidR="003E2A0C" w:rsidRPr="00451B5E" w:rsidRDefault="004854C7" w:rsidP="00CC580A">
      <w:pPr>
        <w:pStyle w:val="Heading3"/>
        <w:numPr>
          <w:ilvl w:val="2"/>
          <w:numId w:val="8"/>
        </w:numPr>
        <w:ind w:left="630" w:hanging="360"/>
        <w:rPr>
          <w:rFonts w:asciiTheme="majorBidi" w:eastAsia="Calibri" w:hAnsiTheme="majorBidi"/>
          <w:b w:val="0"/>
          <w:bCs w:val="0"/>
          <w:color w:val="auto"/>
          <w:szCs w:val="24"/>
        </w:rPr>
      </w:pPr>
      <w:bookmarkStart w:id="44" w:name="_Toc462824088"/>
      <w:bookmarkStart w:id="45" w:name="_Toc504484355"/>
      <w:r w:rsidRPr="00451B5E">
        <w:rPr>
          <w:rStyle w:val="Heading3Char"/>
          <w:rFonts w:asciiTheme="majorBidi" w:hAnsiTheme="majorBidi"/>
          <w:b/>
          <w:bCs/>
          <w:color w:val="auto"/>
        </w:rPr>
        <w:t xml:space="preserve">Knowledge </w:t>
      </w:r>
      <w:r w:rsidR="00CC580A" w:rsidRPr="00451B5E">
        <w:rPr>
          <w:rStyle w:val="Heading3Char"/>
          <w:rFonts w:asciiTheme="majorBidi" w:hAnsiTheme="majorBidi"/>
          <w:b/>
          <w:bCs/>
          <w:color w:val="auto"/>
        </w:rPr>
        <w:t>M</w:t>
      </w:r>
      <w:r w:rsidRPr="00451B5E">
        <w:rPr>
          <w:rStyle w:val="Heading3Char"/>
          <w:rFonts w:asciiTheme="majorBidi" w:hAnsiTheme="majorBidi"/>
          <w:b/>
          <w:bCs/>
          <w:color w:val="auto"/>
        </w:rPr>
        <w:t xml:space="preserve">anagement and Organizational </w:t>
      </w:r>
      <w:r w:rsidR="00CC580A" w:rsidRPr="00451B5E">
        <w:rPr>
          <w:rStyle w:val="Heading3Char"/>
          <w:rFonts w:asciiTheme="majorBidi" w:hAnsiTheme="majorBidi"/>
          <w:b/>
          <w:bCs/>
          <w:color w:val="auto"/>
        </w:rPr>
        <w:t>C</w:t>
      </w:r>
      <w:r w:rsidRPr="00451B5E">
        <w:rPr>
          <w:rStyle w:val="Heading3Char"/>
          <w:rFonts w:asciiTheme="majorBidi" w:hAnsiTheme="majorBidi"/>
          <w:b/>
          <w:bCs/>
          <w:color w:val="auto"/>
        </w:rPr>
        <w:t>ulture</w:t>
      </w:r>
      <w:bookmarkEnd w:id="44"/>
      <w:bookmarkEnd w:id="45"/>
      <w:r w:rsidRPr="00451B5E">
        <w:rPr>
          <w:rFonts w:asciiTheme="majorBidi" w:eastAsia="Calibri" w:hAnsiTheme="majorBidi"/>
          <w:b w:val="0"/>
          <w:bCs w:val="0"/>
          <w:color w:val="auto"/>
          <w:szCs w:val="24"/>
        </w:rPr>
        <w:t xml:space="preserve"> </w:t>
      </w:r>
    </w:p>
    <w:p w:rsidR="009136DD" w:rsidRPr="00B54251" w:rsidRDefault="009136DD" w:rsidP="00B2617F">
      <w:pPr>
        <w:spacing w:before="120" w:after="120" w:line="480" w:lineRule="auto"/>
        <w:ind w:firstLine="720"/>
        <w:jc w:val="both"/>
        <w:rPr>
          <w:rFonts w:ascii="Times New Roman" w:eastAsia="Calibri" w:hAnsi="Times New Roman" w:cs="Times New Roman"/>
          <w:color w:val="0000CC"/>
          <w:sz w:val="24"/>
          <w:szCs w:val="24"/>
          <w:lang w:val="en-GB"/>
        </w:rPr>
      </w:pPr>
      <w:r w:rsidRPr="00190C23">
        <w:rPr>
          <w:rFonts w:ascii="Times New Roman" w:hAnsi="Times New Roman" w:cs="Times New Roman"/>
          <w:sz w:val="24"/>
          <w:lang w:val="en-GB"/>
        </w:rPr>
        <w:t>In the current knowledge-based economy, Knowledge Management (referred to as KM henceforth) is one of the most important strategic actions in organizations. Knowledge Management Practices revolve around knowledge and human contribution</w:t>
      </w:r>
      <w:r w:rsidRPr="00190C23">
        <w:rPr>
          <w:rFonts w:ascii="Times New Roman" w:eastAsia="Calibri" w:hAnsi="Times New Roman" w:cs="Times New Roman"/>
          <w:sz w:val="24"/>
          <w:szCs w:val="24"/>
          <w:lang w:val="en-GB"/>
        </w:rPr>
        <w:t xml:space="preserve"> </w:t>
      </w:r>
      <w:r w:rsidRPr="00190C23">
        <w:rPr>
          <w:rFonts w:ascii="Times New Roman" w:eastAsia="Calibri" w:hAnsi="Times New Roman" w:cs="Times New Roman"/>
          <w:sz w:val="24"/>
          <w:szCs w:val="24"/>
          <w:lang w:val="en-GB"/>
        </w:rPr>
        <w:fldChar w:fldCharType="begin"/>
      </w:r>
      <w:r w:rsidRPr="00190C23">
        <w:rPr>
          <w:rFonts w:ascii="Times New Roman" w:eastAsia="Calibri" w:hAnsi="Times New Roman" w:cs="Times New Roman"/>
          <w:sz w:val="24"/>
          <w:szCs w:val="24"/>
          <w:lang w:val="en-GB"/>
        </w:rPr>
        <w:instrText>ADDIN RW.CITE{{305 Davenport,ThomasH 1998 /y/a/pDavenport,/fet al., 1998}}</w:instrText>
      </w:r>
      <w:r w:rsidRPr="00190C23">
        <w:rPr>
          <w:rFonts w:ascii="Times New Roman" w:eastAsia="Calibri" w:hAnsi="Times New Roman" w:cs="Times New Roman"/>
          <w:sz w:val="24"/>
          <w:szCs w:val="24"/>
          <w:lang w:val="en-GB"/>
        </w:rPr>
        <w:fldChar w:fldCharType="separate"/>
      </w:r>
      <w:r w:rsidRPr="00190C23">
        <w:rPr>
          <w:rFonts w:ascii="Times New Roman" w:eastAsia="Calibri" w:hAnsi="Times New Roman" w:cs="Times New Roman"/>
          <w:sz w:val="24"/>
          <w:szCs w:val="24"/>
          <w:lang w:val="en-GB"/>
        </w:rPr>
        <w:t>(Davenport et al., 1998)</w:t>
      </w:r>
      <w:r w:rsidRPr="00190C23">
        <w:rPr>
          <w:rFonts w:ascii="Times New Roman" w:eastAsia="Calibri" w:hAnsi="Times New Roman" w:cs="Times New Roman"/>
          <w:sz w:val="24"/>
          <w:szCs w:val="24"/>
          <w:lang w:val="en-GB"/>
        </w:rPr>
        <w:fldChar w:fldCharType="end"/>
      </w:r>
      <w:r w:rsidRPr="00190C23">
        <w:rPr>
          <w:rFonts w:ascii="Times New Roman" w:hAnsi="Times New Roman" w:cs="Times New Roman"/>
          <w:sz w:val="24"/>
          <w:lang w:val="en-GB"/>
        </w:rPr>
        <w:t xml:space="preserve">. </w:t>
      </w:r>
      <w:r w:rsidRPr="00190C23">
        <w:rPr>
          <w:rFonts w:ascii="Times New Roman" w:hAnsi="Times New Roman" w:cs="Times New Roman"/>
          <w:sz w:val="24"/>
          <w:lang w:val="en-GB"/>
        </w:rPr>
        <w:fldChar w:fldCharType="begin"/>
      </w:r>
      <w:r w:rsidRPr="00190C23">
        <w:rPr>
          <w:rFonts w:ascii="Times New Roman" w:hAnsi="Times New Roman" w:cs="Times New Roman"/>
          <w:sz w:val="24"/>
          <w:lang w:val="en-GB"/>
        </w:rPr>
        <w:instrText>ADDIN RW.CITE{{313 Drucker,P.F. 2002}}</w:instrText>
      </w:r>
      <w:r w:rsidRPr="00190C23">
        <w:rPr>
          <w:rFonts w:ascii="Times New Roman" w:hAnsi="Times New Roman" w:cs="Times New Roman"/>
          <w:sz w:val="24"/>
          <w:lang w:val="en-GB"/>
        </w:rPr>
        <w:fldChar w:fldCharType="separate"/>
      </w:r>
      <w:r w:rsidRPr="00190C23">
        <w:rPr>
          <w:rFonts w:ascii="Times New Roman" w:hAnsi="Times New Roman" w:cs="Times New Roman"/>
          <w:sz w:val="24"/>
          <w:lang w:val="en-GB"/>
        </w:rPr>
        <w:t>Drucker (2002)</w:t>
      </w:r>
      <w:r w:rsidRPr="00190C23">
        <w:rPr>
          <w:rFonts w:ascii="Times New Roman" w:hAnsi="Times New Roman" w:cs="Times New Roman"/>
          <w:sz w:val="24"/>
          <w:lang w:val="en-GB"/>
        </w:rPr>
        <w:fldChar w:fldCharType="end"/>
      </w:r>
      <w:r w:rsidRPr="00190C23">
        <w:rPr>
          <w:rFonts w:ascii="Times New Roman" w:hAnsi="Times New Roman" w:cs="Times New Roman"/>
          <w:sz w:val="24"/>
          <w:lang w:val="en-GB"/>
        </w:rPr>
        <w:t xml:space="preserve"> emphatically stated that the most valuable resource in the current century is the knowledge worker. Knowledge can be grouped into tacit or explicit </w:t>
      </w:r>
      <w:r w:rsidRPr="00190C23">
        <w:rPr>
          <w:rFonts w:ascii="Times New Roman" w:eastAsia="Calibri" w:hAnsi="Times New Roman" w:cs="Times New Roman"/>
          <w:sz w:val="24"/>
          <w:szCs w:val="24"/>
          <w:lang w:val="en-GB"/>
        </w:rPr>
        <w:fldChar w:fldCharType="begin"/>
      </w:r>
      <w:r w:rsidRPr="00190C23">
        <w:rPr>
          <w:rFonts w:ascii="Times New Roman" w:eastAsia="Calibri" w:hAnsi="Times New Roman" w:cs="Times New Roman"/>
          <w:sz w:val="24"/>
          <w:szCs w:val="24"/>
          <w:lang w:val="en-GB"/>
        </w:rPr>
        <w:instrText>ADDIN RW.CITE{{624 Polanyi,M 1983}}</w:instrText>
      </w:r>
      <w:r w:rsidRPr="00190C23">
        <w:rPr>
          <w:rFonts w:ascii="Times New Roman" w:eastAsia="Calibri" w:hAnsi="Times New Roman" w:cs="Times New Roman"/>
          <w:sz w:val="24"/>
          <w:szCs w:val="24"/>
          <w:lang w:val="en-GB"/>
        </w:rPr>
        <w:fldChar w:fldCharType="separate"/>
      </w:r>
      <w:r w:rsidRPr="00190C23">
        <w:rPr>
          <w:rFonts w:ascii="Times New Roman" w:eastAsia="Calibri" w:hAnsi="Times New Roman" w:cs="Times New Roman"/>
          <w:sz w:val="24"/>
          <w:szCs w:val="24"/>
          <w:lang w:val="en-GB"/>
        </w:rPr>
        <w:t xml:space="preserve">(Polanyi, </w:t>
      </w:r>
      <w:r w:rsidR="00B2617F">
        <w:rPr>
          <w:rFonts w:ascii="Times New Roman" w:eastAsia="Calibri" w:hAnsi="Times New Roman" w:cs="Times New Roman"/>
          <w:sz w:val="24"/>
          <w:szCs w:val="24"/>
          <w:lang w:val="en-GB"/>
        </w:rPr>
        <w:t>2009</w:t>
      </w:r>
      <w:r w:rsidRPr="00190C23">
        <w:rPr>
          <w:rFonts w:ascii="Times New Roman" w:eastAsia="Calibri" w:hAnsi="Times New Roman" w:cs="Times New Roman"/>
          <w:sz w:val="24"/>
          <w:szCs w:val="24"/>
          <w:lang w:val="en-GB"/>
        </w:rPr>
        <w:t>)</w:t>
      </w:r>
      <w:r w:rsidRPr="00190C23">
        <w:rPr>
          <w:rFonts w:ascii="Times New Roman" w:eastAsia="Calibri" w:hAnsi="Times New Roman" w:cs="Times New Roman"/>
          <w:sz w:val="24"/>
          <w:szCs w:val="24"/>
          <w:lang w:val="en-GB"/>
        </w:rPr>
        <w:fldChar w:fldCharType="end"/>
      </w:r>
      <w:r w:rsidRPr="00190C23">
        <w:rPr>
          <w:rFonts w:ascii="Times New Roman" w:hAnsi="Times New Roman" w:cs="Times New Roman"/>
          <w:sz w:val="24"/>
          <w:lang w:val="en-GB"/>
        </w:rPr>
        <w:t xml:space="preserve">. Either way, tacit or explicit knowledge is retained by employees, hence the term knowledge workers. Explicit knowledge may be easily captured in books, documents, videos and other tangible forms. But tacit knowledge is not available in forms that can be transmitted or stored. Since this tacit part of organizational knowledge amounts to a large proportion, Knowledge Management performance relies on its successful realization through human interaction. Communicating the same among employees is impacted by various aspects due to the social, economic and political background of human beings. An organization is a socioeconomic engine that comprises of people linked by some common goals and motives. Organizational culture itself could impact the way people behave in an organizational setting. Many studies have emphasized that organizational culture plays an essential role in knowledge creation and management in organizations due to the way people gain and part with knowledge. Hence, an organizational culture that creates knowledge-friendly exchanges needs to be encouraged to ensure the successful execution of KM strategies </w:t>
      </w:r>
      <w:r w:rsidRPr="00190C23">
        <w:rPr>
          <w:rFonts w:ascii="Times New Roman" w:hAnsi="Times New Roman" w:cs="Times New Roman"/>
          <w:sz w:val="24"/>
          <w:lang w:val="en-GB"/>
        </w:rPr>
        <w:fldChar w:fldCharType="begin"/>
      </w:r>
      <w:r w:rsidRPr="00190C23">
        <w:rPr>
          <w:rFonts w:ascii="Times New Roman" w:hAnsi="Times New Roman" w:cs="Times New Roman"/>
          <w:sz w:val="24"/>
          <w:lang w:val="en-GB"/>
        </w:rPr>
        <w:instrText>ADDIN RW.CITE{{219 Rai,RajnishKumar 2011; 206 Choi,Byounggu 2008; 209 Wild,RosemaryH. 2002; 211 Ryan,S.D.andPrybutok,V.R. 2001; 200 Gupta,Babita 2000}}</w:instrText>
      </w:r>
      <w:r w:rsidRPr="00190C23">
        <w:rPr>
          <w:rFonts w:ascii="Times New Roman" w:hAnsi="Times New Roman" w:cs="Times New Roman"/>
          <w:sz w:val="24"/>
          <w:lang w:val="en-GB"/>
        </w:rPr>
        <w:fldChar w:fldCharType="separate"/>
      </w:r>
      <w:r w:rsidRPr="00190C23">
        <w:rPr>
          <w:rFonts w:ascii="Times New Roman" w:hAnsi="Times New Roman" w:cs="Times New Roman"/>
          <w:sz w:val="24"/>
          <w:lang w:val="en-GB"/>
        </w:rPr>
        <w:t>(Rai, 2011; Choi et al., 2008; Ryan &amp; Prybutok, 2001; Wild et al., 2002; Gupta et al., 2000)</w:t>
      </w:r>
      <w:r w:rsidRPr="00190C23">
        <w:rPr>
          <w:rFonts w:ascii="Times New Roman" w:hAnsi="Times New Roman" w:cs="Times New Roman"/>
          <w:sz w:val="24"/>
          <w:lang w:val="en-GB"/>
        </w:rPr>
        <w:fldChar w:fldCharType="end"/>
      </w:r>
      <w:r w:rsidRPr="00190C23">
        <w:rPr>
          <w:rFonts w:ascii="Times New Roman" w:hAnsi="Times New Roman" w:cs="Times New Roman"/>
          <w:sz w:val="24"/>
          <w:szCs w:val="24"/>
          <w:lang w:val="en-GB"/>
        </w:rPr>
        <w:t xml:space="preserve">. People who possess critical organizational knowledge influence how well an organization performs. Many organizations believe that human resources are their greatest competitive asset </w:t>
      </w:r>
      <w:r w:rsidRPr="00190C23">
        <w:rPr>
          <w:rFonts w:ascii="Times New Roman" w:eastAsia="Calibri" w:hAnsi="Times New Roman" w:cs="Times New Roman"/>
          <w:sz w:val="24"/>
          <w:szCs w:val="24"/>
          <w:lang w:val="en-GB"/>
        </w:rPr>
        <w:fldChar w:fldCharType="begin"/>
      </w:r>
      <w:r w:rsidRPr="00190C23">
        <w:rPr>
          <w:rFonts w:ascii="Times New Roman" w:eastAsia="Calibri" w:hAnsi="Times New Roman" w:cs="Times New Roman"/>
          <w:sz w:val="24"/>
          <w:szCs w:val="24"/>
          <w:lang w:val="en-GB"/>
        </w:rPr>
        <w:instrText>ADDIN RW.CITE{{625 Boudreau,JohnW 2007}}</w:instrText>
      </w:r>
      <w:r w:rsidRPr="00190C23">
        <w:rPr>
          <w:rFonts w:ascii="Times New Roman" w:eastAsia="Calibri" w:hAnsi="Times New Roman" w:cs="Times New Roman"/>
          <w:sz w:val="24"/>
          <w:szCs w:val="24"/>
          <w:lang w:val="en-GB"/>
        </w:rPr>
        <w:fldChar w:fldCharType="separate"/>
      </w:r>
      <w:r w:rsidRPr="00190C23">
        <w:rPr>
          <w:rFonts w:ascii="Times New Roman" w:eastAsia="Calibri" w:hAnsi="Times New Roman" w:cs="Times New Roman"/>
          <w:sz w:val="24"/>
          <w:szCs w:val="24"/>
          <w:lang w:val="en-GB"/>
        </w:rPr>
        <w:t>(Boudreau &amp; Ramstad, 2007</w:t>
      </w:r>
      <w:r w:rsidRPr="00190C23">
        <w:rPr>
          <w:rFonts w:ascii="Times New Roman" w:eastAsia="Calibri" w:hAnsi="Times New Roman" w:cs="Times New Roman"/>
          <w:sz w:val="24"/>
          <w:szCs w:val="24"/>
          <w:lang w:val="en-GB"/>
        </w:rPr>
        <w:fldChar w:fldCharType="end"/>
      </w:r>
      <w:r w:rsidRPr="00190C23">
        <w:rPr>
          <w:rFonts w:ascii="Times New Roman" w:eastAsia="Calibri" w:hAnsi="Times New Roman" w:cs="Times New Roman"/>
          <w:sz w:val="24"/>
          <w:szCs w:val="24"/>
          <w:lang w:val="en-GB"/>
        </w:rPr>
        <w:t xml:space="preserve">; </w:t>
      </w:r>
      <w:r w:rsidRPr="00190C23">
        <w:rPr>
          <w:rFonts w:ascii="Times New Roman" w:eastAsia="Calibri" w:hAnsi="Times New Roman" w:cs="Times New Roman"/>
          <w:sz w:val="24"/>
          <w:szCs w:val="24"/>
          <w:lang w:val="en-GB"/>
        </w:rPr>
        <w:fldChar w:fldCharType="begin"/>
      </w:r>
      <w:r w:rsidRPr="00190C23">
        <w:rPr>
          <w:rFonts w:ascii="Times New Roman" w:eastAsia="Calibri" w:hAnsi="Times New Roman" w:cs="Times New Roman"/>
          <w:sz w:val="24"/>
          <w:szCs w:val="24"/>
          <w:lang w:val="en-GB"/>
        </w:rPr>
        <w:instrText>ADDIN RW.CITE{{626 Huselid,MarkA 1997 /y/a/pHuselid,/fet al., 1997}}</w:instrText>
      </w:r>
      <w:r w:rsidRPr="00190C23">
        <w:rPr>
          <w:rFonts w:ascii="Times New Roman" w:eastAsia="Calibri" w:hAnsi="Times New Roman" w:cs="Times New Roman"/>
          <w:sz w:val="24"/>
          <w:szCs w:val="24"/>
          <w:lang w:val="en-GB"/>
        </w:rPr>
        <w:fldChar w:fldCharType="separate"/>
      </w:r>
      <w:r w:rsidRPr="00190C23">
        <w:rPr>
          <w:rFonts w:ascii="Times New Roman" w:eastAsia="Calibri" w:hAnsi="Times New Roman" w:cs="Times New Roman"/>
          <w:sz w:val="24"/>
          <w:szCs w:val="24"/>
          <w:lang w:val="en-GB"/>
        </w:rPr>
        <w:t>Huselid,et al., 1997)</w:t>
      </w:r>
      <w:r w:rsidRPr="00190C23">
        <w:rPr>
          <w:rFonts w:ascii="Times New Roman" w:eastAsia="Calibri" w:hAnsi="Times New Roman" w:cs="Times New Roman"/>
          <w:sz w:val="24"/>
          <w:szCs w:val="24"/>
          <w:lang w:val="en-GB"/>
        </w:rPr>
        <w:fldChar w:fldCharType="end"/>
      </w:r>
      <w:r w:rsidRPr="00190C23">
        <w:rPr>
          <w:rFonts w:ascii="Times New Roman" w:eastAsia="Calibri" w:hAnsi="Times New Roman" w:cs="Times New Roman"/>
          <w:sz w:val="24"/>
          <w:szCs w:val="24"/>
          <w:lang w:val="en-GB"/>
        </w:rPr>
        <w:t xml:space="preserve">, </w:t>
      </w:r>
      <w:r w:rsidRPr="000D5D58">
        <w:rPr>
          <w:rFonts w:ascii="Times New Roman" w:hAnsi="Times New Roman" w:cs="Times New Roman"/>
          <w:sz w:val="24"/>
          <w:szCs w:val="24"/>
          <w:lang w:val="en-GB"/>
        </w:rPr>
        <w:t xml:space="preserve">yet they </w:t>
      </w:r>
      <w:r w:rsidRPr="000D5D58">
        <w:rPr>
          <w:rFonts w:ascii="Times New Roman" w:hAnsi="Times New Roman" w:cs="Times New Roman"/>
          <w:sz w:val="24"/>
          <w:szCs w:val="24"/>
          <w:lang w:val="en-GB"/>
        </w:rPr>
        <w:lastRenderedPageBreak/>
        <w:t xml:space="preserve">fail to consistently invest in cultivating their workers’ learning and growth. </w:t>
      </w:r>
      <w:r w:rsidRPr="000D5D58">
        <w:rPr>
          <w:rFonts w:ascii="Times New Roman" w:hAnsi="Times New Roman" w:cs="Times New Roman"/>
          <w:sz w:val="24"/>
          <w:lang w:val="en-GB"/>
        </w:rPr>
        <w:t xml:space="preserve">Nevertheless, it is imperative to have a better understanding of KM and its practical implications in an organization. For KM to become a strategic resource, the organization should be able to apply KM principles to complement its existing practices, enhance operational efficiency and add value to organizational knowledge </w:t>
      </w:r>
      <w:r w:rsidRPr="00A401E5">
        <w:rPr>
          <w:rFonts w:ascii="Times New Roman" w:hAnsi="Times New Roman" w:cs="Times New Roman"/>
          <w:color w:val="000000" w:themeColor="text1"/>
          <w:sz w:val="24"/>
          <w:lang w:val="en-GB"/>
        </w:rPr>
        <w:fldChar w:fldCharType="begin"/>
      </w:r>
      <w:r w:rsidRPr="00A401E5">
        <w:rPr>
          <w:rFonts w:ascii="Times New Roman" w:hAnsi="Times New Roman" w:cs="Times New Roman"/>
          <w:color w:val="000000" w:themeColor="text1"/>
          <w:sz w:val="24"/>
          <w:lang w:val="en-GB"/>
        </w:rPr>
        <w:instrText>ADDIN RW.CITE{{164 Kok,J.A., 2012}}</w:instrText>
      </w:r>
      <w:r w:rsidRPr="00A401E5">
        <w:rPr>
          <w:rFonts w:ascii="Times New Roman" w:hAnsi="Times New Roman" w:cs="Times New Roman"/>
          <w:color w:val="000000" w:themeColor="text1"/>
          <w:sz w:val="24"/>
          <w:lang w:val="en-GB"/>
        </w:rPr>
        <w:fldChar w:fldCharType="separate"/>
      </w:r>
      <w:r w:rsidRPr="00A401E5">
        <w:rPr>
          <w:rFonts w:ascii="Times New Roman" w:hAnsi="Times New Roman" w:cs="Times New Roman"/>
          <w:color w:val="000000" w:themeColor="text1"/>
          <w:sz w:val="24"/>
          <w:lang w:val="en-GB"/>
        </w:rPr>
        <w:t>(</w:t>
      </w:r>
      <w:r w:rsidR="00A401E5" w:rsidRPr="00A401E5">
        <w:rPr>
          <w:rFonts w:ascii="Times New Roman" w:hAnsi="Times New Roman" w:cs="Times New Roman"/>
          <w:color w:val="000000" w:themeColor="text1"/>
          <w:sz w:val="24"/>
          <w:lang w:val="en-GB"/>
        </w:rPr>
        <w:t xml:space="preserve"> </w:t>
      </w:r>
      <w:r w:rsidR="00A401E5" w:rsidRPr="00A401E5">
        <w:rPr>
          <w:rFonts w:asciiTheme="majorBidi" w:hAnsiTheme="majorBidi" w:cstheme="majorBidi"/>
          <w:color w:val="000000" w:themeColor="text1"/>
          <w:sz w:val="24"/>
          <w:szCs w:val="24"/>
          <w:shd w:val="clear" w:color="auto" w:fill="FFFFFF"/>
        </w:rPr>
        <w:t>Mavodza, &amp; Ngulube, 2013</w:t>
      </w:r>
      <w:r w:rsidRPr="00A401E5">
        <w:rPr>
          <w:rFonts w:ascii="Times New Roman" w:hAnsi="Times New Roman" w:cs="Times New Roman"/>
          <w:color w:val="000000" w:themeColor="text1"/>
          <w:sz w:val="24"/>
          <w:lang w:val="en-GB"/>
        </w:rPr>
        <w:t>)</w:t>
      </w:r>
      <w:r w:rsidRPr="00A401E5">
        <w:rPr>
          <w:rFonts w:ascii="Times New Roman" w:hAnsi="Times New Roman" w:cs="Times New Roman"/>
          <w:color w:val="000000" w:themeColor="text1"/>
          <w:sz w:val="24"/>
          <w:lang w:val="en-GB"/>
        </w:rPr>
        <w:fldChar w:fldCharType="end"/>
      </w:r>
      <w:r w:rsidRPr="00A401E5">
        <w:rPr>
          <w:rFonts w:ascii="Times New Roman" w:hAnsi="Times New Roman" w:cs="Times New Roman"/>
          <w:color w:val="000000" w:themeColor="text1"/>
          <w:sz w:val="24"/>
          <w:lang w:val="en-GB"/>
        </w:rPr>
        <w:t xml:space="preserve">. </w:t>
      </w:r>
    </w:p>
    <w:p w:rsidR="003E2A0C" w:rsidRPr="00451B5E" w:rsidRDefault="003E2A0C" w:rsidP="00CC580A">
      <w:pPr>
        <w:pStyle w:val="Heading3"/>
        <w:numPr>
          <w:ilvl w:val="2"/>
          <w:numId w:val="8"/>
        </w:numPr>
        <w:ind w:left="630" w:hanging="360"/>
        <w:rPr>
          <w:rFonts w:asciiTheme="majorBidi" w:eastAsia="Calibri" w:hAnsiTheme="majorBidi"/>
          <w:color w:val="auto"/>
          <w:szCs w:val="24"/>
        </w:rPr>
      </w:pPr>
      <w:bookmarkStart w:id="46" w:name="_Toc504484356"/>
      <w:r w:rsidRPr="00451B5E">
        <w:rPr>
          <w:rStyle w:val="Heading3Char"/>
          <w:rFonts w:asciiTheme="majorBidi" w:hAnsiTheme="majorBidi"/>
          <w:b/>
          <w:bCs/>
          <w:color w:val="auto"/>
        </w:rPr>
        <w:t xml:space="preserve">Operational </w:t>
      </w:r>
      <w:r w:rsidR="00CC580A" w:rsidRPr="00451B5E">
        <w:rPr>
          <w:rStyle w:val="Heading3Char"/>
          <w:rFonts w:asciiTheme="majorBidi" w:hAnsiTheme="majorBidi"/>
          <w:b/>
          <w:bCs/>
          <w:color w:val="auto"/>
        </w:rPr>
        <w:t>E</w:t>
      </w:r>
      <w:r w:rsidRPr="00451B5E">
        <w:rPr>
          <w:rStyle w:val="Heading3Char"/>
          <w:rFonts w:asciiTheme="majorBidi" w:hAnsiTheme="majorBidi"/>
          <w:b/>
          <w:bCs/>
          <w:color w:val="auto"/>
        </w:rPr>
        <w:t>fficiency</w:t>
      </w:r>
      <w:bookmarkEnd w:id="46"/>
      <w:r w:rsidRPr="00451B5E">
        <w:rPr>
          <w:rFonts w:asciiTheme="majorBidi" w:eastAsia="Calibri" w:hAnsiTheme="majorBidi"/>
          <w:color w:val="auto"/>
          <w:szCs w:val="24"/>
        </w:rPr>
        <w:t xml:space="preserve"> </w:t>
      </w:r>
    </w:p>
    <w:p w:rsidR="009136DD" w:rsidRPr="000D5D58" w:rsidRDefault="009136DD" w:rsidP="009136DD">
      <w:pPr>
        <w:spacing w:before="120" w:after="120" w:line="480" w:lineRule="auto"/>
        <w:ind w:firstLine="720"/>
        <w:jc w:val="both"/>
        <w:rPr>
          <w:rFonts w:ascii="Times New Roman" w:eastAsia="Calibri" w:hAnsi="Times New Roman" w:cs="Times New Roman"/>
          <w:sz w:val="24"/>
          <w:szCs w:val="24"/>
          <w:lang w:val="en-GB"/>
        </w:rPr>
      </w:pPr>
      <w:r w:rsidRPr="000D5D58">
        <w:rPr>
          <w:rFonts w:ascii="Times New Roman" w:hAnsi="Times New Roman" w:cs="Times New Roman"/>
          <w:sz w:val="24"/>
          <w:lang w:val="en-GB"/>
        </w:rPr>
        <w:t xml:space="preserve">Understanding ‘Operational Efficiency’ (referred to as OE henceforth) is vital from a business perspective. In simple terms, OE is the ratio of the output to input </w:t>
      </w:r>
      <w:r w:rsidRPr="000D5D58">
        <w:rPr>
          <w:rFonts w:ascii="Times New Roman" w:hAnsi="Times New Roman" w:cs="Times New Roman"/>
          <w:sz w:val="24"/>
          <w:lang w:val="en-GB"/>
        </w:rPr>
        <w:fldChar w:fldCharType="begin"/>
      </w:r>
      <w:r w:rsidRPr="000D5D58">
        <w:rPr>
          <w:rFonts w:ascii="Times New Roman" w:hAnsi="Times New Roman" w:cs="Times New Roman"/>
          <w:sz w:val="24"/>
          <w:lang w:val="en-GB"/>
        </w:rPr>
        <w:instrText>ADDIN RW.CITE{{165 Coelli,T.J.,Roa,D.P.,O'Donnell,C.J.&amp;Battese,G.E., 2005}}</w:instrText>
      </w:r>
      <w:r w:rsidRPr="000D5D58">
        <w:rPr>
          <w:rFonts w:ascii="Times New Roman" w:hAnsi="Times New Roman" w:cs="Times New Roman"/>
          <w:sz w:val="24"/>
          <w:lang w:val="en-GB"/>
        </w:rPr>
        <w:fldChar w:fldCharType="separate"/>
      </w:r>
      <w:r w:rsidRPr="000D5D58">
        <w:rPr>
          <w:rFonts w:ascii="Times New Roman" w:hAnsi="Times New Roman" w:cs="Times New Roman"/>
          <w:sz w:val="24"/>
          <w:lang w:val="en-GB"/>
        </w:rPr>
        <w:t>(Coelli, et al., 2005)</w:t>
      </w:r>
      <w:r w:rsidRPr="000D5D58">
        <w:rPr>
          <w:rFonts w:ascii="Times New Roman" w:hAnsi="Times New Roman" w:cs="Times New Roman"/>
          <w:sz w:val="24"/>
          <w:lang w:val="en-GB"/>
        </w:rPr>
        <w:fldChar w:fldCharType="end"/>
      </w:r>
      <w:r w:rsidRPr="000D5D58">
        <w:rPr>
          <w:rFonts w:ascii="Times New Roman" w:hAnsi="Times New Roman" w:cs="Times New Roman"/>
          <w:sz w:val="24"/>
          <w:lang w:val="en-GB" w:bidi="ar-AE"/>
        </w:rPr>
        <w:t xml:space="preserve">. </w:t>
      </w:r>
      <w:r w:rsidRPr="000D5D58">
        <w:rPr>
          <w:rFonts w:ascii="Times New Roman" w:hAnsi="Times New Roman" w:cs="Times New Roman"/>
          <w:sz w:val="24"/>
          <w:lang w:val="en-GB"/>
        </w:rPr>
        <w:t xml:space="preserve">The input might indicate money (cost), people (manpower) or time and effort, while the output might be financial (revenue, profit), competitive advantage, speed, customer loyalty, innovation, productivity, quality, etc., which is seen as business performance at a superior level </w:t>
      </w:r>
      <w:r w:rsidRPr="000D5D58">
        <w:rPr>
          <w:rFonts w:ascii="Times New Roman" w:hAnsi="Times New Roman" w:cs="Times New Roman"/>
          <w:sz w:val="24"/>
          <w:lang w:val="en-GB"/>
        </w:rPr>
        <w:fldChar w:fldCharType="begin"/>
      </w:r>
      <w:r w:rsidRPr="000D5D58">
        <w:rPr>
          <w:rFonts w:ascii="Times New Roman" w:hAnsi="Times New Roman" w:cs="Times New Roman"/>
          <w:sz w:val="24"/>
          <w:lang w:val="en-GB"/>
        </w:rPr>
        <w:instrText>ADDIN RW.CITE{{36 Ing,WuJian,L.&amp;Chen,L., 2014}}</w:instrText>
      </w:r>
      <w:r w:rsidRPr="000D5D58">
        <w:rPr>
          <w:rFonts w:ascii="Times New Roman" w:hAnsi="Times New Roman" w:cs="Times New Roman"/>
          <w:sz w:val="24"/>
          <w:lang w:val="en-GB"/>
        </w:rPr>
        <w:fldChar w:fldCharType="separate"/>
      </w:r>
      <w:r w:rsidRPr="000D5D58">
        <w:rPr>
          <w:rFonts w:ascii="Times New Roman" w:hAnsi="Times New Roman" w:cs="Times New Roman"/>
          <w:sz w:val="24"/>
          <w:lang w:val="en-GB"/>
        </w:rPr>
        <w:t>(Wu &amp; Chen, 2014)</w:t>
      </w:r>
      <w:r w:rsidRPr="000D5D58">
        <w:rPr>
          <w:rFonts w:ascii="Times New Roman" w:hAnsi="Times New Roman" w:cs="Times New Roman"/>
          <w:sz w:val="24"/>
          <w:lang w:val="en-GB"/>
        </w:rPr>
        <w:fldChar w:fldCharType="end"/>
      </w:r>
      <w:r w:rsidRPr="000D5D58">
        <w:rPr>
          <w:rFonts w:ascii="Times New Roman" w:hAnsi="Times New Roman" w:cs="Times New Roman"/>
          <w:sz w:val="24"/>
          <w:lang w:val="en-GB"/>
        </w:rPr>
        <w:t>. Therefore, increasing OE improves the output for every unit of input.</w:t>
      </w:r>
      <w:r w:rsidRPr="000D5D58">
        <w:rPr>
          <w:rFonts w:ascii="Times New Roman" w:hAnsi="Times New Roman" w:cs="Times New Roman"/>
          <w:sz w:val="24"/>
          <w:lang w:val="en-GB" w:bidi="ar-AE"/>
        </w:rPr>
        <w:t xml:space="preserve"> </w:t>
      </w:r>
      <w:r w:rsidRPr="000D5D58">
        <w:rPr>
          <w:rFonts w:ascii="Times New Roman" w:hAnsi="Times New Roman" w:cs="Times New Roman"/>
          <w:sz w:val="24"/>
          <w:lang w:val="en-GB" w:bidi="ar-AE"/>
        </w:rPr>
        <w:fldChar w:fldCharType="begin"/>
      </w:r>
      <w:r w:rsidRPr="000D5D58">
        <w:rPr>
          <w:rFonts w:ascii="Times New Roman" w:hAnsi="Times New Roman" w:cs="Times New Roman"/>
          <w:sz w:val="24"/>
          <w:lang w:val="en-GB" w:bidi="ar-AE"/>
        </w:rPr>
        <w:instrText>ADDIN RW.CITE{{165 Coelli,T.J.,Roa,D.P.,O'Donnell,C.J.&amp;Battese,G.E., 2005}}</w:instrText>
      </w:r>
      <w:r w:rsidRPr="000D5D58">
        <w:rPr>
          <w:rFonts w:ascii="Times New Roman" w:hAnsi="Times New Roman" w:cs="Times New Roman"/>
          <w:sz w:val="24"/>
          <w:lang w:val="en-GB" w:bidi="ar-AE"/>
        </w:rPr>
        <w:fldChar w:fldCharType="separate"/>
      </w:r>
      <w:r w:rsidRPr="000D5D58">
        <w:rPr>
          <w:rFonts w:ascii="Times New Roman" w:hAnsi="Times New Roman" w:cs="Times New Roman"/>
          <w:sz w:val="24"/>
          <w:lang w:val="en-GB" w:bidi="ar-AE"/>
        </w:rPr>
        <w:t>Coelli et al. (2005</w:t>
      </w:r>
      <w:r w:rsidRPr="000D5D58">
        <w:rPr>
          <w:rFonts w:ascii="Times New Roman" w:hAnsi="Times New Roman" w:cs="Times New Roman"/>
          <w:sz w:val="24"/>
          <w:lang w:val="en-GB" w:bidi="ar-AE"/>
        </w:rPr>
        <w:fldChar w:fldCharType="end"/>
      </w:r>
      <w:r w:rsidRPr="000D5D58">
        <w:rPr>
          <w:rFonts w:ascii="Times New Roman" w:hAnsi="Times New Roman" w:cs="Times New Roman"/>
          <w:sz w:val="24"/>
          <w:lang w:val="en-GB" w:bidi="ar-AE"/>
        </w:rPr>
        <w:t xml:space="preserve">) </w:t>
      </w:r>
      <w:r w:rsidRPr="000D5D58">
        <w:rPr>
          <w:rFonts w:ascii="Times New Roman" w:hAnsi="Times New Roman" w:cs="Times New Roman"/>
          <w:sz w:val="24"/>
          <w:lang w:val="en-GB"/>
        </w:rPr>
        <w:t xml:space="preserve">stated that OE is not just about efficiency, but also needs to be seen in the context of continual operational improvement. </w:t>
      </w:r>
      <w:r w:rsidRPr="000D5D58">
        <w:rPr>
          <w:rFonts w:ascii="Times New Roman" w:eastAsia="Calibri" w:hAnsi="Times New Roman" w:cs="Times New Roman"/>
          <w:sz w:val="24"/>
          <w:szCs w:val="24"/>
          <w:lang w:val="en-GB"/>
        </w:rPr>
        <w:t>Often, operating excellence is used with the same meaning as operational efficiency</w:t>
      </w:r>
      <w:r w:rsidRPr="000D5D58">
        <w:rPr>
          <w:rFonts w:ascii="Times New Roman" w:hAnsi="Times New Roman" w:cs="Times New Roman"/>
          <w:sz w:val="24"/>
          <w:lang w:val="en-GB"/>
        </w:rPr>
        <w:t>. Thus, the aggregation of knowledge leads to process improvement.</w:t>
      </w:r>
    </w:p>
    <w:p w:rsidR="009136DD" w:rsidRPr="000D5D58" w:rsidRDefault="009136DD" w:rsidP="009136DD">
      <w:pPr>
        <w:spacing w:before="120" w:after="120" w:line="480" w:lineRule="auto"/>
        <w:ind w:firstLine="720"/>
        <w:jc w:val="both"/>
        <w:rPr>
          <w:rFonts w:ascii="Times New Roman" w:eastAsia="Calibri" w:hAnsi="Times New Roman" w:cs="Times New Roman"/>
          <w:sz w:val="24"/>
          <w:szCs w:val="24"/>
          <w:lang w:val="en-GB"/>
        </w:rPr>
      </w:pPr>
      <w:r w:rsidRPr="000D5D58">
        <w:rPr>
          <w:rFonts w:ascii="Times New Roman" w:hAnsi="Times New Roman" w:cs="Times New Roman"/>
          <w:sz w:val="24"/>
          <w:lang w:val="en-GB"/>
        </w:rPr>
        <w:t xml:space="preserve">In the oil and gas sector, the improvement of maintenance and reliability of the plant facilities is reflected in reduced downtime, increased predictability and reduced breakdown. For instance, Operational Efficiency (OE) systems can enhance machine uptime, offer higher capacity and even lower production costs. According to McKinsey, only the top class of oil and gas operators are able to attain 95–98% reliability and 30% lower maintenance expenses when compared to the industry average </w:t>
      </w:r>
      <w:r w:rsidRPr="000D5D58">
        <w:rPr>
          <w:rFonts w:ascii="Times New Roman" w:hAnsi="Times New Roman" w:cs="Times New Roman"/>
          <w:sz w:val="24"/>
          <w:lang w:val="en-GB"/>
        </w:rPr>
        <w:fldChar w:fldCharType="begin"/>
      </w:r>
      <w:r w:rsidRPr="000D5D58">
        <w:rPr>
          <w:rFonts w:ascii="Times New Roman" w:hAnsi="Times New Roman" w:cs="Times New Roman"/>
          <w:sz w:val="24"/>
          <w:lang w:val="en-GB"/>
        </w:rPr>
        <w:instrText>ADDIN RW.CITE{{621 Laurens,Chris&amp;vanderMolen,Otto 2010 /y/a/pLaurens&amp; /fvan der Molen,2010}}</w:instrText>
      </w:r>
      <w:r w:rsidRPr="000D5D58">
        <w:rPr>
          <w:rFonts w:ascii="Times New Roman" w:hAnsi="Times New Roman" w:cs="Times New Roman"/>
          <w:sz w:val="24"/>
          <w:lang w:val="en-GB"/>
        </w:rPr>
        <w:fldChar w:fldCharType="separate"/>
      </w:r>
      <w:r w:rsidRPr="000D5D58">
        <w:rPr>
          <w:rFonts w:ascii="Times New Roman" w:hAnsi="Times New Roman" w:cs="Times New Roman"/>
          <w:sz w:val="24"/>
          <w:lang w:val="en-GB"/>
        </w:rPr>
        <w:t>(Laurens &amp; van der Molen, 2010)</w:t>
      </w:r>
      <w:r w:rsidRPr="000D5D58">
        <w:rPr>
          <w:rFonts w:ascii="Times New Roman" w:hAnsi="Times New Roman" w:cs="Times New Roman"/>
          <w:sz w:val="24"/>
          <w:lang w:val="en-GB"/>
        </w:rPr>
        <w:fldChar w:fldCharType="end"/>
      </w:r>
      <w:r w:rsidRPr="000D5D58">
        <w:rPr>
          <w:rFonts w:ascii="Times New Roman" w:hAnsi="Times New Roman" w:cs="Times New Roman"/>
          <w:sz w:val="24"/>
          <w:lang w:val="en-GB"/>
        </w:rPr>
        <w:t xml:space="preserve">. A high efficiency in maintenance indicates a high level of OE. This study enables oil and gas firms to improve sales and reduce working capital by better risk management efforts </w:t>
      </w:r>
      <w:r w:rsidRPr="000D5D58">
        <w:rPr>
          <w:rFonts w:ascii="Times New Roman" w:hAnsi="Times New Roman" w:cs="Times New Roman"/>
          <w:sz w:val="24"/>
          <w:lang w:val="en-GB"/>
        </w:rPr>
        <w:fldChar w:fldCharType="begin"/>
      </w:r>
      <w:r w:rsidRPr="000D5D58">
        <w:rPr>
          <w:rFonts w:ascii="Times New Roman" w:hAnsi="Times New Roman" w:cs="Times New Roman"/>
          <w:sz w:val="24"/>
          <w:lang w:val="en-GB"/>
        </w:rPr>
        <w:instrText>ADDIN RW.CITE{{52 McCreery,J., 2013 /y/a/pMcCreery,/fet al.,2013}}</w:instrText>
      </w:r>
      <w:r w:rsidRPr="000D5D58">
        <w:rPr>
          <w:rFonts w:ascii="Times New Roman" w:hAnsi="Times New Roman" w:cs="Times New Roman"/>
          <w:sz w:val="24"/>
          <w:lang w:val="en-GB"/>
        </w:rPr>
        <w:fldChar w:fldCharType="separate"/>
      </w:r>
      <w:r w:rsidRPr="000D5D58">
        <w:rPr>
          <w:rFonts w:ascii="Times New Roman" w:hAnsi="Times New Roman" w:cs="Times New Roman"/>
          <w:sz w:val="24"/>
          <w:lang w:val="en-GB"/>
        </w:rPr>
        <w:t>(McCreery et al., 2013)</w:t>
      </w:r>
      <w:r w:rsidRPr="000D5D58">
        <w:rPr>
          <w:rFonts w:ascii="Times New Roman" w:hAnsi="Times New Roman" w:cs="Times New Roman"/>
          <w:sz w:val="24"/>
          <w:lang w:val="en-GB"/>
        </w:rPr>
        <w:fldChar w:fldCharType="end"/>
      </w:r>
      <w:r w:rsidRPr="000D5D58">
        <w:rPr>
          <w:rFonts w:ascii="Times New Roman" w:hAnsi="Times New Roman" w:cs="Times New Roman"/>
          <w:sz w:val="24"/>
          <w:lang w:val="en-GB"/>
        </w:rPr>
        <w:t>.</w:t>
      </w:r>
    </w:p>
    <w:p w:rsidR="009136DD" w:rsidRPr="000D5D58" w:rsidRDefault="009136DD" w:rsidP="009136DD">
      <w:pPr>
        <w:spacing w:before="120" w:after="120" w:line="480" w:lineRule="auto"/>
        <w:ind w:firstLine="720"/>
        <w:jc w:val="both"/>
        <w:rPr>
          <w:rFonts w:ascii="Times New Roman" w:eastAsia="Calibri" w:hAnsi="Times New Roman" w:cs="Times New Roman"/>
          <w:sz w:val="24"/>
          <w:szCs w:val="24"/>
          <w:highlight w:val="green"/>
          <w:lang w:val="en-GB"/>
        </w:rPr>
      </w:pPr>
      <w:r w:rsidRPr="000D5D58">
        <w:rPr>
          <w:rFonts w:ascii="Times New Roman" w:hAnsi="Times New Roman" w:cs="Times New Roman"/>
          <w:sz w:val="24"/>
          <w:lang w:val="en-GB"/>
        </w:rPr>
        <w:lastRenderedPageBreak/>
        <w:t>The linchpin of better Knowledge Management is the ability to communicate best industry practices and the utilization of knowledge. Leading oil and gas companies, such as Chevron Texaco, Schlumberger and ExxonMobil have enhanced their efficiency by entrenching knowledge sharing within their work culture.</w:t>
      </w:r>
      <w:r w:rsidRPr="000D5D58">
        <w:rPr>
          <w:rFonts w:ascii="Times New Roman" w:hAnsi="Times New Roman" w:cs="Times New Roman"/>
          <w:sz w:val="24"/>
          <w:lang w:val="en-GB" w:bidi="ar-AE"/>
        </w:rPr>
        <w:t xml:space="preserve"> These organizations find Knowledge Management increasingly complex as they continue collecting data. While data has increased greatly, the time and effort invested in understanding has not. The next step in KM management is building better systems that can make sense of the data and </w:t>
      </w:r>
      <w:r w:rsidRPr="000D5D58">
        <w:rPr>
          <w:rFonts w:ascii="Times New Roman" w:hAnsi="Times New Roman" w:cs="Times New Roman"/>
          <w:sz w:val="24"/>
          <w:lang w:bidi="ar-AE"/>
        </w:rPr>
        <w:t xml:space="preserve">reduce </w:t>
      </w:r>
      <w:r w:rsidRPr="000D5D58">
        <w:rPr>
          <w:rFonts w:ascii="Times New Roman" w:hAnsi="Times New Roman" w:cs="Times New Roman"/>
          <w:sz w:val="24"/>
          <w:lang w:val="en-GB" w:bidi="ar-AE"/>
        </w:rPr>
        <w:t xml:space="preserve">the time taken to finding better solutions to known problems </w:t>
      </w:r>
      <w:r w:rsidRPr="000D5D58">
        <w:rPr>
          <w:rFonts w:ascii="Times New Roman" w:eastAsia="Calibri" w:hAnsi="Times New Roman" w:cs="Times New Roman"/>
          <w:sz w:val="24"/>
          <w:szCs w:val="24"/>
          <w:lang w:val="en-GB"/>
        </w:rPr>
        <w:fldChar w:fldCharType="begin"/>
      </w:r>
      <w:r w:rsidRPr="000D5D58">
        <w:rPr>
          <w:rFonts w:ascii="Times New Roman" w:eastAsia="Calibri" w:hAnsi="Times New Roman" w:cs="Times New Roman"/>
          <w:sz w:val="24"/>
          <w:szCs w:val="24"/>
          <w:lang w:val="en-GB"/>
        </w:rPr>
        <w:instrText>ADDIN RW.CITE{{108 Leavitt,P. 2002 /y/a/pLeavitt,/f2002}}</w:instrText>
      </w:r>
      <w:r w:rsidRPr="000D5D58">
        <w:rPr>
          <w:rFonts w:ascii="Times New Roman" w:eastAsia="Calibri" w:hAnsi="Times New Roman" w:cs="Times New Roman"/>
          <w:sz w:val="24"/>
          <w:szCs w:val="24"/>
          <w:lang w:val="en-GB"/>
        </w:rPr>
        <w:fldChar w:fldCharType="separate"/>
      </w:r>
      <w:r w:rsidRPr="000D5D58">
        <w:rPr>
          <w:rFonts w:ascii="Times New Roman" w:eastAsia="Calibri" w:hAnsi="Times New Roman" w:cs="Times New Roman"/>
          <w:sz w:val="24"/>
          <w:szCs w:val="24"/>
          <w:lang w:val="en-GB"/>
        </w:rPr>
        <w:t>(Leavitt, 2002)</w:t>
      </w:r>
      <w:r w:rsidRPr="000D5D58">
        <w:rPr>
          <w:rFonts w:ascii="Times New Roman" w:eastAsia="Calibri" w:hAnsi="Times New Roman" w:cs="Times New Roman"/>
          <w:sz w:val="24"/>
          <w:szCs w:val="24"/>
          <w:lang w:val="en-GB"/>
        </w:rPr>
        <w:fldChar w:fldCharType="end"/>
      </w:r>
      <w:r w:rsidRPr="000D5D58">
        <w:rPr>
          <w:rFonts w:ascii="Times New Roman" w:eastAsia="Calibri" w:hAnsi="Times New Roman" w:cs="Times New Roman"/>
          <w:sz w:val="24"/>
          <w:szCs w:val="24"/>
          <w:lang w:val="en-GB"/>
        </w:rPr>
        <w:t>.</w:t>
      </w:r>
    </w:p>
    <w:p w:rsidR="005F248F" w:rsidRPr="000D5D58" w:rsidRDefault="009136DD" w:rsidP="006D59E6">
      <w:pPr>
        <w:spacing w:before="120" w:after="120" w:line="480" w:lineRule="auto"/>
        <w:ind w:firstLine="720"/>
        <w:jc w:val="both"/>
        <w:rPr>
          <w:rFonts w:ascii="Times New Roman" w:hAnsi="Times New Roman" w:cs="Times New Roman"/>
          <w:sz w:val="24"/>
          <w:lang w:val="en-GB" w:bidi="ar-AE"/>
        </w:rPr>
      </w:pPr>
      <w:r w:rsidRPr="000D5D58">
        <w:rPr>
          <w:rFonts w:ascii="Times New Roman" w:hAnsi="Times New Roman" w:cs="Times New Roman"/>
          <w:sz w:val="24"/>
          <w:lang w:val="en-GB"/>
        </w:rPr>
        <w:t xml:space="preserve">Companies operating in oil and gas sectors recognize the importance of KM, as they face an almost continual need to create and develop employee knowledge. The failure to do so and not keeping abreast of technology can seriously affect their performance. Effective KM strategies </w:t>
      </w:r>
      <w:r w:rsidRPr="000D5D58">
        <w:rPr>
          <w:rFonts w:ascii="Times New Roman" w:hAnsi="Times New Roman" w:cs="Times New Roman"/>
          <w:sz w:val="24"/>
          <w:lang w:val="en-GB"/>
        </w:rPr>
        <w:fldChar w:fldCharType="begin"/>
      </w:r>
      <w:r w:rsidRPr="000D5D58">
        <w:rPr>
          <w:rFonts w:ascii="Times New Roman" w:hAnsi="Times New Roman" w:cs="Times New Roman"/>
          <w:sz w:val="24"/>
          <w:lang w:val="en-GB"/>
        </w:rPr>
        <w:instrText>ADDIN RW.CITE{{170 Zheng,W.,Yang,B.andMcLean,G.N. 2009}}</w:instrText>
      </w:r>
      <w:r w:rsidRPr="000D5D58">
        <w:rPr>
          <w:rFonts w:ascii="Times New Roman" w:hAnsi="Times New Roman" w:cs="Times New Roman"/>
          <w:sz w:val="24"/>
          <w:lang w:val="en-GB"/>
        </w:rPr>
        <w:fldChar w:fldCharType="separate"/>
      </w:r>
      <w:r w:rsidRPr="000D5D58">
        <w:rPr>
          <w:rFonts w:ascii="Times New Roman" w:hAnsi="Times New Roman" w:cs="Times New Roman"/>
          <w:sz w:val="24"/>
          <w:lang w:val="en-GB"/>
        </w:rPr>
        <w:t xml:space="preserve">(Zheng et al., </w:t>
      </w:r>
      <w:r w:rsidR="006D59E6">
        <w:rPr>
          <w:rFonts w:ascii="Times New Roman" w:hAnsi="Times New Roman" w:cs="Times New Roman"/>
          <w:sz w:val="24"/>
          <w:lang w:val="en-GB"/>
        </w:rPr>
        <w:t>2010</w:t>
      </w:r>
      <w:r w:rsidRPr="000D5D58">
        <w:rPr>
          <w:rFonts w:ascii="Times New Roman" w:hAnsi="Times New Roman" w:cs="Times New Roman"/>
          <w:sz w:val="24"/>
          <w:lang w:val="en-GB"/>
        </w:rPr>
        <w:t xml:space="preserve">; </w:t>
      </w:r>
      <w:r w:rsidRPr="000D5D58">
        <w:rPr>
          <w:rFonts w:ascii="Times New Roman" w:hAnsi="Times New Roman" w:cs="Times New Roman"/>
          <w:sz w:val="24"/>
          <w:lang w:val="en-GB"/>
        </w:rPr>
        <w:fldChar w:fldCharType="end"/>
      </w:r>
      <w:r w:rsidRPr="000D5D58">
        <w:rPr>
          <w:rFonts w:ascii="Times New Roman" w:hAnsi="Times New Roman" w:cs="Times New Roman"/>
          <w:sz w:val="24"/>
          <w:lang w:val="en-GB"/>
        </w:rPr>
        <w:fldChar w:fldCharType="begin"/>
      </w:r>
      <w:r w:rsidRPr="000D5D58">
        <w:rPr>
          <w:rFonts w:ascii="Times New Roman" w:hAnsi="Times New Roman" w:cs="Times New Roman"/>
          <w:sz w:val="24"/>
          <w:lang w:val="en-GB"/>
        </w:rPr>
        <w:instrText>ADDIN RW.CITE{{275 Ramanigopal,C 2013}}</w:instrText>
      </w:r>
      <w:r w:rsidRPr="000D5D58">
        <w:rPr>
          <w:rFonts w:ascii="Times New Roman" w:hAnsi="Times New Roman" w:cs="Times New Roman"/>
          <w:sz w:val="24"/>
          <w:lang w:val="en-GB"/>
        </w:rPr>
        <w:fldChar w:fldCharType="separate"/>
      </w:r>
      <w:r w:rsidRPr="000D5D58">
        <w:rPr>
          <w:rFonts w:ascii="Times New Roman" w:hAnsi="Times New Roman" w:cs="Times New Roman"/>
          <w:sz w:val="24"/>
          <w:lang w:val="en-GB"/>
        </w:rPr>
        <w:t>Ramanigopal, 2013)</w:t>
      </w:r>
      <w:r w:rsidRPr="000D5D58">
        <w:rPr>
          <w:rFonts w:ascii="Times New Roman" w:hAnsi="Times New Roman" w:cs="Times New Roman"/>
          <w:sz w:val="24"/>
          <w:lang w:val="en-GB"/>
        </w:rPr>
        <w:fldChar w:fldCharType="end"/>
      </w:r>
      <w:r w:rsidRPr="000D5D58">
        <w:rPr>
          <w:rFonts w:ascii="Times New Roman" w:hAnsi="Times New Roman" w:cs="Times New Roman"/>
          <w:sz w:val="24"/>
          <w:lang w:val="en-GB"/>
        </w:rPr>
        <w:t xml:space="preserve"> can help these companies maximize their employees’ competence and strengthen the internal knowledge sharing culture. The bottom line is that KM will be maximizing the efficiency of the organizations </w:t>
      </w:r>
      <w:r w:rsidRPr="000D5D58">
        <w:rPr>
          <w:rFonts w:ascii="Times New Roman" w:hAnsi="Times New Roman" w:cs="Times New Roman"/>
          <w:sz w:val="24"/>
          <w:lang w:val="en-GB"/>
        </w:rPr>
        <w:fldChar w:fldCharType="begin"/>
      </w:r>
      <w:r w:rsidRPr="000D5D58">
        <w:rPr>
          <w:rFonts w:ascii="Times New Roman" w:hAnsi="Times New Roman" w:cs="Times New Roman"/>
          <w:sz w:val="24"/>
          <w:lang w:val="en-GB"/>
        </w:rPr>
        <w:instrText>ADDIN RW.CITE{{10 Asl,N.S.&amp;Rahmanseresht,H. 2007}}</w:instrText>
      </w:r>
      <w:r w:rsidRPr="000D5D58">
        <w:rPr>
          <w:rFonts w:ascii="Times New Roman" w:hAnsi="Times New Roman" w:cs="Times New Roman"/>
          <w:sz w:val="24"/>
          <w:lang w:val="en-GB"/>
        </w:rPr>
        <w:fldChar w:fldCharType="separate"/>
      </w:r>
      <w:r w:rsidRPr="000D5D58">
        <w:rPr>
          <w:rFonts w:ascii="Times New Roman" w:hAnsi="Times New Roman" w:cs="Times New Roman"/>
          <w:sz w:val="24"/>
          <w:lang w:val="en-GB"/>
        </w:rPr>
        <w:t>(Asl &amp; Rahmanseresht, 2007)</w:t>
      </w:r>
      <w:r w:rsidRPr="000D5D58">
        <w:rPr>
          <w:rFonts w:ascii="Times New Roman" w:hAnsi="Times New Roman" w:cs="Times New Roman"/>
          <w:sz w:val="24"/>
          <w:lang w:val="en-GB"/>
        </w:rPr>
        <w:fldChar w:fldCharType="end"/>
      </w:r>
      <w:r w:rsidRPr="000D5D58">
        <w:rPr>
          <w:rFonts w:ascii="Times New Roman" w:hAnsi="Times New Roman" w:cs="Times New Roman"/>
          <w:sz w:val="24"/>
          <w:lang w:val="en-GB"/>
        </w:rPr>
        <w:t>.</w:t>
      </w:r>
    </w:p>
    <w:p w:rsidR="00AC001E" w:rsidRPr="00451B5E" w:rsidRDefault="00EB757D" w:rsidP="00AC001E">
      <w:pPr>
        <w:pStyle w:val="Heading3"/>
        <w:numPr>
          <w:ilvl w:val="2"/>
          <w:numId w:val="8"/>
        </w:numPr>
        <w:ind w:left="630" w:hanging="360"/>
        <w:rPr>
          <w:rFonts w:asciiTheme="majorBidi" w:eastAsia="Calibri" w:hAnsiTheme="majorBidi"/>
          <w:color w:val="auto"/>
          <w:szCs w:val="24"/>
        </w:rPr>
      </w:pPr>
      <w:bookmarkStart w:id="47" w:name="_Toc504484357"/>
      <w:r w:rsidRPr="00451B5E">
        <w:rPr>
          <w:rStyle w:val="Heading3Char"/>
          <w:rFonts w:asciiTheme="majorBidi" w:hAnsiTheme="majorBidi"/>
          <w:b/>
          <w:bCs/>
          <w:color w:val="auto"/>
        </w:rPr>
        <w:t xml:space="preserve">Oil and Gas in </w:t>
      </w:r>
      <w:r w:rsidR="00F07DF7" w:rsidRPr="00451B5E">
        <w:rPr>
          <w:rStyle w:val="Heading3Char"/>
          <w:rFonts w:asciiTheme="majorBidi" w:hAnsiTheme="majorBidi"/>
          <w:b/>
          <w:bCs/>
          <w:color w:val="auto"/>
        </w:rPr>
        <w:t xml:space="preserve">the </w:t>
      </w:r>
      <w:r w:rsidRPr="00451B5E">
        <w:rPr>
          <w:rStyle w:val="Heading3Char"/>
          <w:rFonts w:asciiTheme="majorBidi" w:hAnsiTheme="majorBidi"/>
          <w:b/>
          <w:bCs/>
          <w:color w:val="auto"/>
        </w:rPr>
        <w:t>UAE Context</w:t>
      </w:r>
      <w:bookmarkEnd w:id="47"/>
      <w:r w:rsidRPr="00451B5E">
        <w:rPr>
          <w:rStyle w:val="Heading3Char"/>
          <w:rFonts w:asciiTheme="majorBidi" w:hAnsiTheme="majorBidi"/>
          <w:b/>
          <w:bCs/>
          <w:color w:val="auto"/>
        </w:rPr>
        <w:t xml:space="preserve"> </w:t>
      </w:r>
    </w:p>
    <w:p w:rsidR="00585CD9" w:rsidRPr="000D5D58" w:rsidRDefault="00585CD9" w:rsidP="000D5D58">
      <w:pPr>
        <w:spacing w:before="120" w:after="120" w:line="480" w:lineRule="auto"/>
        <w:ind w:firstLine="720"/>
        <w:jc w:val="both"/>
        <w:rPr>
          <w:rFonts w:ascii="Times New Roman" w:hAnsi="Times New Roman" w:cs="Times New Roman"/>
          <w:sz w:val="24"/>
          <w:szCs w:val="24"/>
          <w:lang w:val="en-GB"/>
        </w:rPr>
      </w:pPr>
      <w:r w:rsidRPr="000D5D58">
        <w:rPr>
          <w:rFonts w:ascii="Times New Roman" w:hAnsi="Times New Roman" w:cs="Times New Roman"/>
          <w:sz w:val="24"/>
          <w:szCs w:val="24"/>
          <w:lang w:val="en-GB" w:bidi="ar-AE"/>
        </w:rPr>
        <w:t>The United Arab Emirates (UAE) is one of the most well-known develop</w:t>
      </w:r>
      <w:r w:rsidR="000D5D58" w:rsidRPr="000D5D58">
        <w:rPr>
          <w:rFonts w:ascii="Times New Roman" w:hAnsi="Times New Roman" w:cs="Times New Roman"/>
          <w:sz w:val="24"/>
          <w:szCs w:val="24"/>
          <w:lang w:val="en-GB" w:bidi="ar-AE"/>
        </w:rPr>
        <w:t>ed</w:t>
      </w:r>
      <w:r w:rsidRPr="000D5D58">
        <w:rPr>
          <w:rFonts w:ascii="Times New Roman" w:hAnsi="Times New Roman" w:cs="Times New Roman"/>
          <w:sz w:val="24"/>
          <w:szCs w:val="24"/>
          <w:lang w:val="en-GB" w:bidi="ar-AE"/>
        </w:rPr>
        <w:t xml:space="preserve"> countr</w:t>
      </w:r>
      <w:r w:rsidR="000D5D58" w:rsidRPr="000D5D58">
        <w:rPr>
          <w:rFonts w:ascii="Times New Roman" w:hAnsi="Times New Roman" w:cs="Times New Roman"/>
          <w:sz w:val="24"/>
          <w:szCs w:val="24"/>
          <w:lang w:val="en-GB" w:bidi="ar-AE"/>
        </w:rPr>
        <w:t>y</w:t>
      </w:r>
      <w:r w:rsidRPr="000D5D58">
        <w:rPr>
          <w:rFonts w:ascii="Times New Roman" w:hAnsi="Times New Roman" w:cs="Times New Roman"/>
          <w:sz w:val="24"/>
          <w:szCs w:val="24"/>
          <w:lang w:val="en-GB" w:bidi="ar-AE"/>
        </w:rPr>
        <w:t xml:space="preserve">. UAE is a constitutional federation of seven </w:t>
      </w:r>
      <w:r w:rsidRPr="000D5D58">
        <w:rPr>
          <w:rFonts w:ascii="Times New Roman" w:hAnsi="Times New Roman" w:cs="Times New Roman"/>
          <w:sz w:val="24"/>
          <w:szCs w:val="24"/>
          <w:lang w:val="en-GB"/>
        </w:rPr>
        <w:t>emirates</w:t>
      </w:r>
      <w:r w:rsidRPr="000D5D58">
        <w:rPr>
          <w:rFonts w:ascii="Times New Roman" w:hAnsi="Times New Roman" w:cs="Times New Roman"/>
          <w:sz w:val="24"/>
          <w:szCs w:val="24"/>
          <w:lang w:val="en-GB" w:bidi="ar-AE"/>
        </w:rPr>
        <w:t xml:space="preserve"> starting with Abu Dhabi, Dubai, Sharjah, Ajman, Umm Al Quwain, Ras Al Khaimah and lastly Fujairah, which was formed in 1971. The UAE, located along the southeast Arabian Peninsula, covers an area of about 84 thousand square kilometres with a population of over 9.8 million</w:t>
      </w:r>
      <w:r w:rsidRPr="00EE07EF">
        <w:rPr>
          <w:rFonts w:ascii="Times New Roman" w:hAnsi="Times New Roman" w:cs="Times New Roman"/>
          <w:color w:val="0000CC"/>
          <w:sz w:val="24"/>
          <w:szCs w:val="24"/>
          <w:lang w:val="en-GB" w:bidi="ar-AE"/>
        </w:rPr>
        <w:t xml:space="preserve">. </w:t>
      </w:r>
      <w:r w:rsidRPr="000D5D58">
        <w:rPr>
          <w:rFonts w:ascii="Times New Roman" w:hAnsi="Times New Roman" w:cs="Times New Roman"/>
          <w:sz w:val="24"/>
          <w:szCs w:val="24"/>
          <w:lang w:val="en-GB" w:bidi="ar-AE"/>
        </w:rPr>
        <w:t xml:space="preserve">More than one million people live in the capital, Abu Dhabi (aboo dub-bee), which is the federal capital of the United Arab Emirates and the largest Emirate in the UAE </w:t>
      </w:r>
      <w:r w:rsidRPr="000D5D58">
        <w:rPr>
          <w:rFonts w:ascii="Times New Roman" w:hAnsi="Times New Roman" w:cs="Times New Roman"/>
          <w:sz w:val="24"/>
          <w:szCs w:val="24"/>
          <w:lang w:val="en-GB"/>
        </w:rPr>
        <w:fldChar w:fldCharType="begin"/>
      </w:r>
      <w:r w:rsidRPr="000D5D58">
        <w:rPr>
          <w:rFonts w:ascii="Times New Roman" w:hAnsi="Times New Roman" w:cs="Times New Roman"/>
          <w:sz w:val="24"/>
          <w:szCs w:val="24"/>
          <w:lang w:val="en-GB"/>
        </w:rPr>
        <w:instrText>ADDIN RW.CITE{{659 UAEGovernment 2017}}</w:instrText>
      </w:r>
      <w:r w:rsidRPr="000D5D58">
        <w:rPr>
          <w:rFonts w:ascii="Times New Roman" w:hAnsi="Times New Roman" w:cs="Times New Roman"/>
          <w:sz w:val="24"/>
          <w:szCs w:val="24"/>
          <w:lang w:val="en-GB"/>
        </w:rPr>
        <w:fldChar w:fldCharType="separate"/>
      </w:r>
      <w:r w:rsidRPr="000D5D58">
        <w:rPr>
          <w:rFonts w:ascii="Times New Roman" w:hAnsi="Times New Roman" w:cs="Times New Roman"/>
          <w:sz w:val="24"/>
          <w:szCs w:val="24"/>
          <w:lang w:val="en-GB"/>
        </w:rPr>
        <w:t>(UAE Government, 2017)</w:t>
      </w:r>
      <w:r w:rsidRPr="000D5D58">
        <w:rPr>
          <w:rFonts w:ascii="Times New Roman" w:hAnsi="Times New Roman" w:cs="Times New Roman"/>
          <w:sz w:val="24"/>
          <w:szCs w:val="24"/>
          <w:lang w:val="en-GB"/>
        </w:rPr>
        <w:fldChar w:fldCharType="end"/>
      </w:r>
      <w:r w:rsidRPr="000D5D58">
        <w:rPr>
          <w:rFonts w:ascii="Times New Roman" w:hAnsi="Times New Roman" w:cs="Times New Roman"/>
          <w:sz w:val="24"/>
          <w:szCs w:val="24"/>
          <w:lang w:val="en-GB" w:bidi="ar-AE"/>
        </w:rPr>
        <w:t xml:space="preserve">. The UAE ranked seventh or eighth in the world as the having the largest proved reserves of both oil and natural gas, valued at 97.8 </w:t>
      </w:r>
      <w:r w:rsidRPr="000D5D58">
        <w:rPr>
          <w:rFonts w:ascii="Times New Roman" w:hAnsi="Times New Roman" w:cs="Times New Roman"/>
          <w:sz w:val="24"/>
          <w:szCs w:val="24"/>
          <w:lang w:val="en-GB" w:bidi="ar-AE"/>
        </w:rPr>
        <w:lastRenderedPageBreak/>
        <w:t xml:space="preserve">million barrels and 215 trillion cubic feet respectively, which is 4 percent of the world’s proven oil reserves and 3.5 percent of proven gas reserves. Hence, around 40 percent of the country’s gross domestic product (GDP) is directly from oil and gas are in Abu Dhabi, both offshore and onshore </w:t>
      </w:r>
      <w:r w:rsidRPr="000D5D58">
        <w:rPr>
          <w:rFonts w:ascii="Times New Roman" w:hAnsi="Times New Roman" w:cs="Times New Roman"/>
          <w:sz w:val="24"/>
          <w:szCs w:val="24"/>
          <w:lang w:val="en-GB"/>
        </w:rPr>
        <w:fldChar w:fldCharType="begin"/>
      </w:r>
      <w:r w:rsidRPr="000D5D58">
        <w:rPr>
          <w:rFonts w:ascii="Times New Roman" w:hAnsi="Times New Roman" w:cs="Times New Roman"/>
          <w:sz w:val="24"/>
          <w:szCs w:val="24"/>
          <w:lang w:val="en-GB"/>
        </w:rPr>
        <w:instrText>ADDIN RW.CITE{{658 OPEC 2017}}</w:instrText>
      </w:r>
      <w:r w:rsidRPr="000D5D58">
        <w:rPr>
          <w:rFonts w:ascii="Times New Roman" w:hAnsi="Times New Roman" w:cs="Times New Roman"/>
          <w:sz w:val="24"/>
          <w:szCs w:val="24"/>
          <w:lang w:val="en-GB"/>
        </w:rPr>
        <w:fldChar w:fldCharType="separate"/>
      </w:r>
      <w:r w:rsidRPr="000D5D58">
        <w:rPr>
          <w:rFonts w:ascii="Times New Roman" w:hAnsi="Times New Roman" w:cs="Times New Roman"/>
          <w:sz w:val="24"/>
          <w:szCs w:val="24"/>
          <w:lang w:val="en-GB"/>
        </w:rPr>
        <w:t>(OPEC, 2017)</w:t>
      </w:r>
      <w:r w:rsidRPr="000D5D58">
        <w:rPr>
          <w:rFonts w:ascii="Times New Roman" w:hAnsi="Times New Roman" w:cs="Times New Roman"/>
          <w:sz w:val="24"/>
          <w:szCs w:val="24"/>
          <w:lang w:val="en-GB"/>
        </w:rPr>
        <w:fldChar w:fldCharType="end"/>
      </w:r>
      <w:r w:rsidRPr="000D5D58">
        <w:rPr>
          <w:rFonts w:ascii="Times New Roman" w:hAnsi="Times New Roman" w:cs="Times New Roman"/>
          <w:sz w:val="24"/>
          <w:szCs w:val="24"/>
          <w:lang w:val="en-GB"/>
        </w:rPr>
        <w:t xml:space="preserve">. </w:t>
      </w:r>
    </w:p>
    <w:p w:rsidR="00585CD9" w:rsidRPr="000D5D58" w:rsidRDefault="00585CD9" w:rsidP="00585CD9">
      <w:pPr>
        <w:spacing w:before="120" w:after="120" w:line="480" w:lineRule="auto"/>
        <w:ind w:firstLine="720"/>
        <w:jc w:val="both"/>
        <w:rPr>
          <w:rFonts w:ascii="Times New Roman" w:hAnsi="Times New Roman" w:cs="Times New Roman"/>
          <w:sz w:val="24"/>
          <w:szCs w:val="24"/>
          <w:lang w:val="en-GB"/>
        </w:rPr>
      </w:pPr>
      <w:r w:rsidRPr="000D5D58">
        <w:rPr>
          <w:rFonts w:ascii="Times New Roman" w:hAnsi="Times New Roman" w:cs="Times New Roman"/>
          <w:sz w:val="24"/>
          <w:szCs w:val="24"/>
          <w:lang w:val="en-GB" w:bidi="ar-AE"/>
        </w:rPr>
        <w:t xml:space="preserve">In the UAE, the oil </w:t>
      </w:r>
      <w:r w:rsidRPr="000D5D58">
        <w:rPr>
          <w:rFonts w:ascii="Times New Roman" w:hAnsi="Times New Roman" w:cs="Times New Roman"/>
          <w:sz w:val="24"/>
          <w:szCs w:val="24"/>
          <w:lang w:val="en-GB"/>
        </w:rPr>
        <w:t>and</w:t>
      </w:r>
      <w:r w:rsidRPr="000D5D58">
        <w:rPr>
          <w:rFonts w:ascii="Times New Roman" w:hAnsi="Times New Roman" w:cs="Times New Roman"/>
          <w:sz w:val="24"/>
          <w:szCs w:val="24"/>
          <w:lang w:val="en-GB" w:bidi="ar-AE"/>
        </w:rPr>
        <w:t xml:space="preserve"> gas sector is classified into </w:t>
      </w:r>
      <w:r w:rsidRPr="000D5D58">
        <w:rPr>
          <w:rFonts w:ascii="Times New Roman" w:hAnsi="Times New Roman" w:cs="Times New Roman"/>
          <w:sz w:val="24"/>
          <w:szCs w:val="24"/>
          <w:lang w:val="en-GB"/>
        </w:rPr>
        <w:t xml:space="preserve">upstream, midstream and downstream, depending on where they are in the supply chain. Upstream companies engage in oil and gas exploration and </w:t>
      </w:r>
      <w:r w:rsidRPr="000D5D58">
        <w:rPr>
          <w:rFonts w:ascii="Times New Roman" w:hAnsi="Times New Roman" w:cs="Times New Roman"/>
          <w:sz w:val="24"/>
          <w:szCs w:val="24"/>
          <w:lang w:val="en-GB" w:bidi="ar-AE"/>
        </w:rPr>
        <w:t>production</w:t>
      </w:r>
      <w:r w:rsidRPr="000D5D58">
        <w:rPr>
          <w:rFonts w:ascii="Times New Roman" w:hAnsi="Times New Roman" w:cs="Times New Roman"/>
          <w:sz w:val="24"/>
          <w:szCs w:val="24"/>
          <w:lang w:val="en-GB"/>
        </w:rPr>
        <w:t xml:space="preserve">; midstream includes transportation and storage, while downstream overlooks the refineries and marketing of oil and gas products. While most of the oil and gas companies function within a specific area within the supply chain, there are also larger enterprises that have operations spanning both upstream and downstream </w:t>
      </w:r>
      <w:r w:rsidRPr="000D5D58">
        <w:rPr>
          <w:rFonts w:ascii="Times New Roman" w:hAnsi="Times New Roman" w:cs="Times New Roman"/>
          <w:sz w:val="24"/>
          <w:szCs w:val="24"/>
          <w:lang w:val="en-GB"/>
        </w:rPr>
        <w:fldChar w:fldCharType="begin"/>
      </w:r>
      <w:r w:rsidRPr="000D5D58">
        <w:rPr>
          <w:rFonts w:ascii="Times New Roman" w:hAnsi="Times New Roman" w:cs="Times New Roman"/>
          <w:sz w:val="24"/>
          <w:szCs w:val="24"/>
          <w:lang w:val="en-GB"/>
        </w:rPr>
        <w:instrText>ADDIN RW.CITE{{168 Investopedia 2016}}</w:instrText>
      </w:r>
      <w:r w:rsidRPr="000D5D58">
        <w:rPr>
          <w:rFonts w:ascii="Times New Roman" w:hAnsi="Times New Roman" w:cs="Times New Roman"/>
          <w:sz w:val="24"/>
          <w:szCs w:val="24"/>
          <w:lang w:val="en-GB"/>
        </w:rPr>
        <w:fldChar w:fldCharType="separate"/>
      </w:r>
      <w:r w:rsidRPr="000D5D58">
        <w:rPr>
          <w:rFonts w:ascii="Times New Roman" w:hAnsi="Times New Roman" w:cs="Times New Roman"/>
          <w:sz w:val="24"/>
          <w:szCs w:val="24"/>
          <w:lang w:val="en-GB"/>
        </w:rPr>
        <w:t>(Investopedia, 2016</w:t>
      </w:r>
      <w:r w:rsidRPr="000D5D58">
        <w:rPr>
          <w:rFonts w:ascii="Times New Roman" w:hAnsi="Times New Roman" w:cs="Times New Roman"/>
          <w:sz w:val="24"/>
          <w:szCs w:val="24"/>
          <w:lang w:val="en-GB"/>
        </w:rPr>
        <w:fldChar w:fldCharType="end"/>
      </w:r>
      <w:r w:rsidRPr="000D5D58">
        <w:rPr>
          <w:rFonts w:ascii="Times New Roman" w:hAnsi="Times New Roman" w:cs="Times New Roman"/>
          <w:sz w:val="24"/>
          <w:szCs w:val="24"/>
          <w:lang w:val="en-GB"/>
        </w:rPr>
        <w:t xml:space="preserve">; </w:t>
      </w:r>
      <w:r w:rsidRPr="000D5D58">
        <w:rPr>
          <w:rFonts w:ascii="Times New Roman" w:hAnsi="Times New Roman" w:cs="Times New Roman"/>
          <w:sz w:val="24"/>
          <w:szCs w:val="24"/>
          <w:lang w:val="en-GB"/>
        </w:rPr>
        <w:fldChar w:fldCharType="begin"/>
      </w:r>
      <w:r w:rsidRPr="000D5D58">
        <w:rPr>
          <w:rFonts w:ascii="Times New Roman" w:hAnsi="Times New Roman" w:cs="Times New Roman"/>
          <w:sz w:val="24"/>
          <w:szCs w:val="24"/>
          <w:lang w:val="en-GB"/>
        </w:rPr>
        <w:instrText>ADDIN RW.CITE{{105 UAEInteract 23,May,2016 /y/a/pUAE Interact,/f2016}}</w:instrText>
      </w:r>
      <w:r w:rsidRPr="000D5D58">
        <w:rPr>
          <w:rFonts w:ascii="Times New Roman" w:hAnsi="Times New Roman" w:cs="Times New Roman"/>
          <w:sz w:val="24"/>
          <w:szCs w:val="24"/>
          <w:lang w:val="en-GB"/>
        </w:rPr>
        <w:fldChar w:fldCharType="separate"/>
      </w:r>
      <w:r w:rsidRPr="000D5D58">
        <w:rPr>
          <w:rFonts w:ascii="Times New Roman" w:hAnsi="Times New Roman" w:cs="Times New Roman"/>
          <w:sz w:val="24"/>
          <w:szCs w:val="24"/>
          <w:lang w:val="en-GB"/>
        </w:rPr>
        <w:t>UAE Interact,2016)</w:t>
      </w:r>
      <w:r w:rsidRPr="000D5D58">
        <w:rPr>
          <w:rFonts w:ascii="Times New Roman" w:hAnsi="Times New Roman" w:cs="Times New Roman"/>
          <w:sz w:val="24"/>
          <w:szCs w:val="24"/>
          <w:lang w:val="en-GB"/>
        </w:rPr>
        <w:fldChar w:fldCharType="end"/>
      </w:r>
      <w:r w:rsidRPr="000D5D58">
        <w:rPr>
          <w:rFonts w:ascii="Times New Roman" w:hAnsi="Times New Roman" w:cs="Times New Roman"/>
          <w:sz w:val="24"/>
          <w:szCs w:val="24"/>
          <w:lang w:val="en-GB"/>
        </w:rPr>
        <w:t>.</w:t>
      </w:r>
    </w:p>
    <w:p w:rsidR="00585CD9" w:rsidRPr="00EE07EF" w:rsidRDefault="00585CD9" w:rsidP="00615447">
      <w:pPr>
        <w:spacing w:before="120" w:after="120" w:line="480" w:lineRule="auto"/>
        <w:ind w:firstLine="720"/>
        <w:jc w:val="both"/>
        <w:rPr>
          <w:rFonts w:ascii="Times New Roman" w:hAnsi="Times New Roman" w:cs="Times New Roman"/>
          <w:color w:val="0000CC"/>
          <w:sz w:val="24"/>
          <w:lang w:val="en-GB" w:bidi="ar-AE"/>
        </w:rPr>
      </w:pPr>
      <w:r w:rsidRPr="00615447">
        <w:rPr>
          <w:rFonts w:ascii="Times New Roman" w:hAnsi="Times New Roman" w:cs="Times New Roman"/>
          <w:sz w:val="24"/>
          <w:lang w:val="en-GB"/>
        </w:rPr>
        <w:t xml:space="preserve">These apparently distinct business streams require unique, knowledgeable, competent and reliable resources to handle its KM requirements. Understandably, the capability to manage knowledge has turned into a critical business function within the industry. As the importance of OE rises within the business community, so does the value of KM in business transformation and in building sustainable competitive advantage </w:t>
      </w:r>
      <w:r w:rsidRPr="00615447">
        <w:rPr>
          <w:rFonts w:ascii="Times New Roman" w:eastAsia="Calibri" w:hAnsi="Times New Roman" w:cs="Times New Roman"/>
          <w:sz w:val="24"/>
          <w:lang w:val="en-GB"/>
        </w:rPr>
        <w:fldChar w:fldCharType="begin"/>
      </w:r>
      <w:r w:rsidRPr="00615447">
        <w:rPr>
          <w:rFonts w:ascii="Times New Roman" w:eastAsia="Calibri" w:hAnsi="Times New Roman" w:cs="Times New Roman"/>
          <w:sz w:val="24"/>
          <w:lang w:val="en-GB"/>
        </w:rPr>
        <w:instrText>ADDIN RW.CITE{{161 Jennex,M.E. 2007}}</w:instrText>
      </w:r>
      <w:r w:rsidRPr="00615447">
        <w:rPr>
          <w:rFonts w:ascii="Times New Roman" w:eastAsia="Calibri" w:hAnsi="Times New Roman" w:cs="Times New Roman"/>
          <w:sz w:val="24"/>
          <w:lang w:val="en-GB"/>
        </w:rPr>
        <w:fldChar w:fldCharType="separate"/>
      </w:r>
      <w:r w:rsidRPr="00615447">
        <w:rPr>
          <w:rFonts w:ascii="Times New Roman" w:eastAsia="Calibri" w:hAnsi="Times New Roman" w:cs="Times New Roman"/>
          <w:sz w:val="24"/>
          <w:lang w:val="en-GB"/>
        </w:rPr>
        <w:t>(Jennex, 2007)</w:t>
      </w:r>
      <w:r w:rsidRPr="00615447">
        <w:rPr>
          <w:rFonts w:ascii="Times New Roman" w:eastAsia="Calibri" w:hAnsi="Times New Roman" w:cs="Times New Roman"/>
          <w:sz w:val="24"/>
          <w:lang w:val="en-GB"/>
        </w:rPr>
        <w:fldChar w:fldCharType="end"/>
      </w:r>
      <w:r w:rsidRPr="00615447">
        <w:rPr>
          <w:rFonts w:ascii="Times New Roman" w:hAnsi="Times New Roman" w:cs="Times New Roman"/>
          <w:sz w:val="24"/>
          <w:lang w:val="en-GB"/>
        </w:rPr>
        <w:t xml:space="preserve">. </w:t>
      </w:r>
      <w:r w:rsidR="00615447" w:rsidRPr="00615447">
        <w:rPr>
          <w:rFonts w:ascii="Times New Roman" w:hAnsi="Times New Roman" w:cs="Times New Roman"/>
          <w:sz w:val="24"/>
          <w:lang w:val="en-GB"/>
        </w:rPr>
        <w:t xml:space="preserve">Various studies have found that more and more organizations are moving towards knowledge driven systems, which can intelligently process raw data and effectively improve OE, rather than information driven systems </w:t>
      </w:r>
      <w:r w:rsidRPr="00615447">
        <w:rPr>
          <w:rFonts w:ascii="Times New Roman" w:hAnsi="Times New Roman" w:cs="Times New Roman"/>
          <w:sz w:val="24"/>
          <w:lang w:val="en-GB" w:bidi="ar-AE"/>
        </w:rPr>
        <w:fldChar w:fldCharType="begin"/>
      </w:r>
      <w:r w:rsidRPr="00615447">
        <w:rPr>
          <w:rFonts w:ascii="Times New Roman" w:hAnsi="Times New Roman" w:cs="Times New Roman"/>
          <w:sz w:val="24"/>
          <w:lang w:val="en-GB" w:bidi="ar-AE"/>
        </w:rPr>
        <w:instrText>ADDIN RW.CITE{{172 Guillén,M.F. 2000}}</w:instrText>
      </w:r>
      <w:r w:rsidRPr="00615447">
        <w:rPr>
          <w:rFonts w:ascii="Times New Roman" w:hAnsi="Times New Roman" w:cs="Times New Roman"/>
          <w:sz w:val="24"/>
          <w:lang w:val="en-GB" w:bidi="ar-AE"/>
        </w:rPr>
        <w:fldChar w:fldCharType="separate"/>
      </w:r>
      <w:r w:rsidRPr="00615447">
        <w:rPr>
          <w:rFonts w:ascii="Times New Roman" w:hAnsi="Times New Roman" w:cs="Times New Roman"/>
          <w:sz w:val="24"/>
          <w:lang w:val="en-GB" w:bidi="ar-AE"/>
        </w:rPr>
        <w:t xml:space="preserve">(Mills &amp; Smith, 2011; </w:t>
      </w:r>
      <w:r w:rsidRPr="00615447">
        <w:rPr>
          <w:rFonts w:ascii="Times New Roman" w:eastAsia="Calibri" w:hAnsi="Times New Roman" w:cs="Times New Roman"/>
          <w:sz w:val="24"/>
          <w:lang w:val="en-GB"/>
        </w:rPr>
        <w:t>Theriou et al. 2011;</w:t>
      </w:r>
      <w:r w:rsidRPr="00615447">
        <w:rPr>
          <w:rFonts w:ascii="Times New Roman" w:hAnsi="Times New Roman" w:cs="Times New Roman"/>
          <w:sz w:val="24"/>
          <w:lang w:val="en-GB"/>
        </w:rPr>
        <w:t xml:space="preserve"> </w:t>
      </w:r>
      <w:r w:rsidRPr="00615447">
        <w:rPr>
          <w:rFonts w:ascii="Times New Roman" w:hAnsi="Times New Roman" w:cs="Times New Roman"/>
          <w:sz w:val="24"/>
          <w:lang w:val="en-GB"/>
        </w:rPr>
        <w:fldChar w:fldCharType="begin"/>
      </w:r>
      <w:r w:rsidRPr="00615447">
        <w:rPr>
          <w:rFonts w:ascii="Times New Roman" w:hAnsi="Times New Roman" w:cs="Times New Roman"/>
          <w:sz w:val="24"/>
          <w:lang w:val="en-GB"/>
        </w:rPr>
        <w:instrText>ADDIN RW.CITE{{178 Zack,M.,J.MckeenandS.Singh 2009}}</w:instrText>
      </w:r>
      <w:r w:rsidRPr="00615447">
        <w:rPr>
          <w:rFonts w:ascii="Times New Roman" w:hAnsi="Times New Roman" w:cs="Times New Roman"/>
          <w:sz w:val="24"/>
          <w:lang w:val="en-GB"/>
        </w:rPr>
        <w:fldChar w:fldCharType="separate"/>
      </w:r>
      <w:r w:rsidRPr="00615447">
        <w:rPr>
          <w:rFonts w:ascii="Times New Roman" w:hAnsi="Times New Roman" w:cs="Times New Roman"/>
          <w:sz w:val="24"/>
          <w:lang w:val="en-GB"/>
        </w:rPr>
        <w:t>Zack et al., 2009;</w:t>
      </w:r>
      <w:r w:rsidRPr="00615447">
        <w:rPr>
          <w:rFonts w:ascii="Times New Roman" w:hAnsi="Times New Roman" w:cs="Times New Roman"/>
          <w:sz w:val="24"/>
          <w:lang w:val="en-GB"/>
        </w:rPr>
        <w:fldChar w:fldCharType="end"/>
      </w:r>
      <w:r w:rsidRPr="00615447">
        <w:rPr>
          <w:rFonts w:ascii="Times New Roman" w:hAnsi="Times New Roman" w:cs="Times New Roman"/>
          <w:sz w:val="24"/>
          <w:lang w:val="en-GB" w:bidi="ar-AE"/>
        </w:rPr>
        <w:t xml:space="preserve"> </w:t>
      </w:r>
      <w:r w:rsidRPr="00615447">
        <w:rPr>
          <w:rFonts w:ascii="Times New Roman" w:hAnsi="Times New Roman" w:cs="Times New Roman"/>
          <w:sz w:val="24"/>
          <w:lang w:val="en-GB" w:bidi="ar-AE"/>
        </w:rPr>
        <w:fldChar w:fldCharType="begin"/>
      </w:r>
      <w:r w:rsidRPr="00615447">
        <w:rPr>
          <w:rFonts w:ascii="Times New Roman" w:hAnsi="Times New Roman" w:cs="Times New Roman"/>
          <w:sz w:val="24"/>
          <w:lang w:val="en-GB" w:bidi="ar-AE"/>
        </w:rPr>
        <w:instrText>ADDIN RW.CITE{{174 Rivard,S.,L.RaymondandD.Verreault 2006}}</w:instrText>
      </w:r>
      <w:r w:rsidRPr="00615447">
        <w:rPr>
          <w:rFonts w:ascii="Times New Roman" w:hAnsi="Times New Roman" w:cs="Times New Roman"/>
          <w:sz w:val="24"/>
          <w:lang w:val="en-GB" w:bidi="ar-AE"/>
        </w:rPr>
        <w:fldChar w:fldCharType="separate"/>
      </w:r>
      <w:r w:rsidRPr="00615447">
        <w:rPr>
          <w:rFonts w:ascii="Times New Roman" w:hAnsi="Times New Roman" w:cs="Times New Roman"/>
          <w:sz w:val="24"/>
          <w:lang w:val="en-GB" w:bidi="ar-AE"/>
        </w:rPr>
        <w:t>Rivard et al., 2006;</w:t>
      </w:r>
      <w:r w:rsidRPr="00615447">
        <w:rPr>
          <w:rFonts w:ascii="Times New Roman" w:hAnsi="Times New Roman" w:cs="Times New Roman"/>
          <w:sz w:val="24"/>
          <w:lang w:val="en-GB" w:bidi="ar-AE"/>
        </w:rPr>
        <w:fldChar w:fldCharType="end"/>
      </w:r>
      <w:r w:rsidRPr="00615447">
        <w:rPr>
          <w:rFonts w:ascii="Times New Roman" w:hAnsi="Times New Roman" w:cs="Times New Roman"/>
          <w:sz w:val="24"/>
          <w:lang w:val="en-GB"/>
        </w:rPr>
        <w:t xml:space="preserve"> Gold et al., 2001;</w:t>
      </w:r>
      <w:r w:rsidRPr="00615447">
        <w:rPr>
          <w:rFonts w:ascii="Times New Roman" w:eastAsia="Calibri" w:hAnsi="Times New Roman" w:cs="Times New Roman"/>
          <w:sz w:val="24"/>
          <w:lang w:val="en-GB"/>
        </w:rPr>
        <w:t xml:space="preserve"> </w:t>
      </w:r>
      <w:r w:rsidRPr="00615447">
        <w:rPr>
          <w:rFonts w:ascii="Times New Roman" w:hAnsi="Times New Roman" w:cs="Times New Roman"/>
          <w:sz w:val="24"/>
          <w:lang w:val="en-GB" w:bidi="ar-AE"/>
        </w:rPr>
        <w:t xml:space="preserve">Guillén, 2000; </w:t>
      </w:r>
      <w:r w:rsidRPr="00615447">
        <w:rPr>
          <w:rFonts w:ascii="Times New Roman" w:eastAsia="Calibri" w:hAnsi="Times New Roman" w:cs="Times New Roman"/>
          <w:sz w:val="24"/>
          <w:lang w:val="en-GB"/>
        </w:rPr>
        <w:t>Demarest, 1997</w:t>
      </w:r>
      <w:r w:rsidRPr="00615447">
        <w:rPr>
          <w:rFonts w:ascii="Times New Roman" w:hAnsi="Times New Roman" w:cs="Times New Roman"/>
          <w:sz w:val="24"/>
          <w:lang w:val="en-GB" w:bidi="ar-AE"/>
        </w:rPr>
        <w:fldChar w:fldCharType="end"/>
      </w:r>
      <w:r w:rsidRPr="00615447">
        <w:rPr>
          <w:rFonts w:ascii="Times New Roman" w:hAnsi="Times New Roman" w:cs="Times New Roman"/>
          <w:sz w:val="24"/>
          <w:lang w:val="en-GB" w:bidi="ar-AE"/>
        </w:rPr>
        <w:fldChar w:fldCharType="begin"/>
      </w:r>
      <w:r w:rsidRPr="00615447">
        <w:rPr>
          <w:rFonts w:ascii="Times New Roman" w:hAnsi="Times New Roman" w:cs="Times New Roman"/>
          <w:sz w:val="24"/>
          <w:lang w:val="en-GB" w:bidi="ar-AE"/>
        </w:rPr>
        <w:instrText>ADDIN RW.CITE{{177 Mills,A.M.andT.A.Smith 2011}}</w:instrText>
      </w:r>
      <w:r w:rsidRPr="00615447">
        <w:rPr>
          <w:rFonts w:ascii="Times New Roman" w:hAnsi="Times New Roman" w:cs="Times New Roman"/>
          <w:sz w:val="24"/>
          <w:lang w:val="en-GB" w:bidi="ar-AE"/>
        </w:rPr>
        <w:fldChar w:fldCharType="separate"/>
      </w:r>
      <w:r w:rsidRPr="00615447">
        <w:rPr>
          <w:rFonts w:ascii="Times New Roman" w:hAnsi="Times New Roman" w:cs="Times New Roman"/>
          <w:sz w:val="24"/>
          <w:lang w:val="en-GB" w:bidi="ar-AE"/>
        </w:rPr>
        <w:t>)</w:t>
      </w:r>
      <w:r w:rsidRPr="00615447">
        <w:rPr>
          <w:rFonts w:ascii="Times New Roman" w:hAnsi="Times New Roman" w:cs="Times New Roman"/>
          <w:sz w:val="24"/>
          <w:lang w:val="en-GB" w:bidi="ar-AE"/>
        </w:rPr>
        <w:fldChar w:fldCharType="end"/>
      </w:r>
      <w:r w:rsidRPr="00615447">
        <w:rPr>
          <w:rFonts w:ascii="Times New Roman" w:hAnsi="Times New Roman" w:cs="Times New Roman"/>
          <w:sz w:val="24"/>
          <w:lang w:val="en-GB" w:bidi="ar-AE"/>
        </w:rPr>
        <w:t xml:space="preserve">. </w:t>
      </w:r>
      <w:r w:rsidRPr="00615447">
        <w:rPr>
          <w:rFonts w:ascii="Times New Roman" w:hAnsi="Times New Roman" w:cs="Times New Roman"/>
          <w:sz w:val="24"/>
          <w:lang w:val="en-GB"/>
        </w:rPr>
        <w:t xml:space="preserve">KM is recognized as an asset and incorporated in all their activities. Hence, various benefits, such as better decision making, knowledge resources, improved processes and environment, improved response to customers, better service offering, motivated employees and well defined operational processes resulting in better organizational </w:t>
      </w:r>
      <w:r w:rsidRPr="00BF73A5">
        <w:rPr>
          <w:rFonts w:ascii="Times New Roman" w:hAnsi="Times New Roman" w:cs="Times New Roman"/>
          <w:sz w:val="24"/>
          <w:lang w:val="en-GB"/>
        </w:rPr>
        <w:lastRenderedPageBreak/>
        <w:t xml:space="preserve">performance, can be identified from KM practices </w:t>
      </w:r>
      <w:r w:rsidRPr="00BF73A5">
        <w:rPr>
          <w:rFonts w:ascii="Times New Roman" w:hAnsi="Times New Roman" w:cs="Times New Roman"/>
          <w:sz w:val="24"/>
          <w:lang w:val="en-GB"/>
        </w:rPr>
        <w:fldChar w:fldCharType="begin"/>
      </w:r>
      <w:r w:rsidRPr="00BF73A5">
        <w:rPr>
          <w:rFonts w:ascii="Times New Roman" w:hAnsi="Times New Roman" w:cs="Times New Roman"/>
          <w:sz w:val="24"/>
          <w:lang w:val="en-GB"/>
        </w:rPr>
        <w:instrText>ADDIN RW.CITE{{179 Spring,M., 2003}}</w:instrText>
      </w:r>
      <w:r w:rsidRPr="00BF73A5">
        <w:rPr>
          <w:rFonts w:ascii="Times New Roman" w:hAnsi="Times New Roman" w:cs="Times New Roman"/>
          <w:sz w:val="24"/>
          <w:lang w:val="en-GB"/>
        </w:rPr>
        <w:fldChar w:fldCharType="separate"/>
      </w:r>
      <w:r w:rsidRPr="00BF73A5">
        <w:rPr>
          <w:rFonts w:ascii="Times New Roman" w:hAnsi="Times New Roman" w:cs="Times New Roman"/>
          <w:sz w:val="24"/>
          <w:lang w:val="en-GB"/>
        </w:rPr>
        <w:t>(Spring, 2003)</w:t>
      </w:r>
      <w:r w:rsidRPr="00BF73A5">
        <w:rPr>
          <w:rFonts w:ascii="Times New Roman" w:hAnsi="Times New Roman" w:cs="Times New Roman"/>
          <w:sz w:val="24"/>
          <w:lang w:val="en-GB"/>
        </w:rPr>
        <w:fldChar w:fldCharType="end"/>
      </w:r>
      <w:r w:rsidRPr="00BF73A5">
        <w:rPr>
          <w:rFonts w:ascii="Times New Roman" w:hAnsi="Times New Roman" w:cs="Times New Roman"/>
          <w:sz w:val="24"/>
          <w:lang w:val="en-GB"/>
        </w:rPr>
        <w:t xml:space="preserve">. Additionally, </w:t>
      </w:r>
      <w:r w:rsidRPr="00BF73A5">
        <w:rPr>
          <w:rFonts w:ascii="Times New Roman" w:hAnsi="Times New Roman" w:cs="Times New Roman"/>
          <w:sz w:val="24"/>
          <w:lang w:val="en-GB" w:bidi="ar-AE"/>
        </w:rPr>
        <w:fldChar w:fldCharType="begin"/>
      </w:r>
      <w:r w:rsidRPr="00BF73A5">
        <w:rPr>
          <w:rFonts w:ascii="Times New Roman" w:hAnsi="Times New Roman" w:cs="Times New Roman"/>
          <w:sz w:val="24"/>
          <w:lang w:val="en-GB" w:bidi="ar-AE"/>
        </w:rPr>
        <w:instrText>ADDIN RW.CITE{{180 Banker,R.D.,I.R.Bardhan,H.ChangandS.Lin 2006}}</w:instrText>
      </w:r>
      <w:r w:rsidRPr="00BF73A5">
        <w:rPr>
          <w:rFonts w:ascii="Times New Roman" w:hAnsi="Times New Roman" w:cs="Times New Roman"/>
          <w:sz w:val="24"/>
          <w:lang w:val="en-GB" w:bidi="ar-AE"/>
        </w:rPr>
        <w:fldChar w:fldCharType="separate"/>
      </w:r>
      <w:r w:rsidRPr="00BF73A5">
        <w:rPr>
          <w:rFonts w:ascii="Times New Roman" w:hAnsi="Times New Roman" w:cs="Times New Roman"/>
          <w:sz w:val="24"/>
          <w:lang w:val="en-GB" w:bidi="ar-AE"/>
        </w:rPr>
        <w:t>Banker et al. (2006)</w:t>
      </w:r>
      <w:r w:rsidRPr="00BF73A5">
        <w:rPr>
          <w:rFonts w:ascii="Times New Roman" w:hAnsi="Times New Roman" w:cs="Times New Roman"/>
          <w:sz w:val="24"/>
          <w:lang w:val="en-GB" w:bidi="ar-AE"/>
        </w:rPr>
        <w:fldChar w:fldCharType="end"/>
      </w:r>
      <w:r w:rsidRPr="00BF73A5">
        <w:rPr>
          <w:rFonts w:ascii="Times New Roman" w:hAnsi="Times New Roman" w:cs="Times New Roman"/>
          <w:sz w:val="24"/>
          <w:lang w:val="en-GB" w:bidi="ar-AE"/>
        </w:rPr>
        <w:t xml:space="preserve"> </w:t>
      </w:r>
      <w:r w:rsidRPr="00BF73A5">
        <w:rPr>
          <w:rFonts w:ascii="Times New Roman" w:hAnsi="Times New Roman" w:cs="Times New Roman"/>
          <w:sz w:val="24"/>
          <w:lang w:val="en-GB"/>
        </w:rPr>
        <w:t>stated the importance of effective internal processes and superior infrastructure in achieving OE.</w:t>
      </w:r>
    </w:p>
    <w:p w:rsidR="005F248F" w:rsidRPr="00BF73A5" w:rsidRDefault="00585CD9" w:rsidP="00BF73A5">
      <w:pPr>
        <w:spacing w:before="120" w:after="120" w:line="480" w:lineRule="auto"/>
        <w:ind w:firstLine="720"/>
        <w:jc w:val="both"/>
        <w:rPr>
          <w:rFonts w:ascii="Times New Roman" w:hAnsi="Times New Roman" w:cs="Times New Roman"/>
          <w:sz w:val="24"/>
          <w:lang w:val="en-GB" w:bidi="ar-AE"/>
        </w:rPr>
      </w:pPr>
      <w:r w:rsidRPr="00BF73A5">
        <w:rPr>
          <w:rFonts w:ascii="Times New Roman" w:hAnsi="Times New Roman" w:cs="Times New Roman"/>
          <w:sz w:val="24"/>
          <w:lang w:val="en-GB"/>
        </w:rPr>
        <w:t xml:space="preserve">Considering Knowledge Management (KM) and Operational Efficiency (OE), it has been found that the Operational Excellence Management System (OEMS) is a good example of an application that leads people to engage in better discipline and pursue higher levels of competence </w:t>
      </w:r>
      <w:r w:rsidRPr="00BF73A5">
        <w:rPr>
          <w:rFonts w:ascii="Times New Roman" w:hAnsi="Times New Roman" w:cs="Times New Roman"/>
          <w:sz w:val="24"/>
          <w:lang w:val="en-GB"/>
        </w:rPr>
        <w:fldChar w:fldCharType="begin"/>
      </w:r>
      <w:r w:rsidRPr="00BF73A5">
        <w:rPr>
          <w:rFonts w:ascii="Times New Roman" w:hAnsi="Times New Roman" w:cs="Times New Roman"/>
          <w:sz w:val="24"/>
          <w:lang w:val="en-GB"/>
        </w:rPr>
        <w:instrText>ADDIN RW.CITE{{182 Chevron. 2010}}</w:instrText>
      </w:r>
      <w:r w:rsidRPr="00BF73A5">
        <w:rPr>
          <w:rFonts w:ascii="Times New Roman" w:hAnsi="Times New Roman" w:cs="Times New Roman"/>
          <w:sz w:val="24"/>
          <w:lang w:val="en-GB"/>
        </w:rPr>
        <w:fldChar w:fldCharType="separate"/>
      </w:r>
      <w:r w:rsidRPr="00BF73A5">
        <w:rPr>
          <w:rFonts w:ascii="Times New Roman" w:hAnsi="Times New Roman" w:cs="Times New Roman"/>
          <w:sz w:val="24"/>
          <w:lang w:val="en-GB"/>
        </w:rPr>
        <w:t>(Chevron, 2010)</w:t>
      </w:r>
      <w:r w:rsidRPr="00BF73A5">
        <w:rPr>
          <w:rFonts w:ascii="Times New Roman" w:hAnsi="Times New Roman" w:cs="Times New Roman"/>
          <w:sz w:val="24"/>
          <w:lang w:val="en-GB"/>
        </w:rPr>
        <w:fldChar w:fldCharType="end"/>
      </w:r>
      <w:r w:rsidRPr="00BF73A5">
        <w:rPr>
          <w:rFonts w:ascii="Times New Roman" w:hAnsi="Times New Roman" w:cs="Times New Roman"/>
          <w:sz w:val="24"/>
          <w:lang w:val="en-GB"/>
        </w:rPr>
        <w:t xml:space="preserve">. Such an OEMS adapts to the constantly evolving business climate. This is feasible due to the growth of relevant tools and is reinforced by suitable organizational policies and procedures. A system engrained in best practices could pave the path for reduced operational </w:t>
      </w:r>
      <w:r w:rsidR="00BF73A5" w:rsidRPr="00BF73A5">
        <w:rPr>
          <w:rFonts w:ascii="Times New Roman" w:hAnsi="Times New Roman" w:cs="Times New Roman"/>
          <w:sz w:val="24"/>
          <w:lang w:val="en-GB"/>
        </w:rPr>
        <w:t>costs</w:t>
      </w:r>
      <w:r w:rsidR="00BF73A5">
        <w:rPr>
          <w:rFonts w:ascii="Times New Roman" w:hAnsi="Times New Roman" w:cs="Times New Roman"/>
          <w:sz w:val="24"/>
          <w:lang w:val="en-GB"/>
        </w:rPr>
        <w:t>,</w:t>
      </w:r>
      <w:r w:rsidRPr="00BF73A5">
        <w:rPr>
          <w:rFonts w:ascii="Times New Roman" w:hAnsi="Times New Roman" w:cs="Times New Roman"/>
          <w:sz w:val="24"/>
          <w:lang w:val="en-GB"/>
        </w:rPr>
        <w:t xml:space="preserve"> while at the same time deliver better returns, eventually building the firm’s competitive advantage </w:t>
      </w:r>
      <w:r w:rsidRPr="00BF73A5">
        <w:rPr>
          <w:rFonts w:ascii="Times New Roman" w:hAnsi="Times New Roman" w:cs="Times New Roman"/>
          <w:sz w:val="24"/>
          <w:lang w:val="en-GB" w:bidi="ar-AE"/>
        </w:rPr>
        <w:fldChar w:fldCharType="begin"/>
      </w:r>
      <w:r w:rsidRPr="00BF73A5">
        <w:rPr>
          <w:rFonts w:ascii="Times New Roman" w:hAnsi="Times New Roman" w:cs="Times New Roman"/>
          <w:sz w:val="24"/>
          <w:lang w:val="en-GB" w:bidi="ar-AE"/>
        </w:rPr>
        <w:instrText>ADDIN RW.CITE{{16 Caruso,P.,Cigala,F.&amp;Gay,J.C., 2013}}</w:instrText>
      </w:r>
      <w:r w:rsidRPr="00BF73A5">
        <w:rPr>
          <w:rFonts w:ascii="Times New Roman" w:hAnsi="Times New Roman" w:cs="Times New Roman"/>
          <w:sz w:val="24"/>
          <w:lang w:val="en-GB" w:bidi="ar-AE"/>
        </w:rPr>
        <w:fldChar w:fldCharType="separate"/>
      </w:r>
      <w:r w:rsidRPr="00BF73A5">
        <w:rPr>
          <w:rFonts w:ascii="Times New Roman" w:hAnsi="Times New Roman" w:cs="Times New Roman"/>
          <w:sz w:val="24"/>
          <w:lang w:val="en-GB" w:bidi="ar-AE"/>
        </w:rPr>
        <w:t>(Caruso et al., 2013)</w:t>
      </w:r>
      <w:r w:rsidRPr="00BF73A5">
        <w:rPr>
          <w:rFonts w:ascii="Times New Roman" w:hAnsi="Times New Roman" w:cs="Times New Roman"/>
          <w:sz w:val="24"/>
          <w:lang w:val="en-GB" w:bidi="ar-AE"/>
        </w:rPr>
        <w:fldChar w:fldCharType="end"/>
      </w:r>
      <w:r w:rsidR="00B54251" w:rsidRPr="00BF73A5">
        <w:rPr>
          <w:rFonts w:ascii="Times New Roman" w:hAnsi="Times New Roman" w:cs="Times New Roman"/>
          <w:sz w:val="24"/>
          <w:lang w:val="en-GB" w:bidi="ar-AE"/>
        </w:rPr>
        <w:t>.</w:t>
      </w:r>
    </w:p>
    <w:p w:rsidR="00AC001E" w:rsidRPr="00451B5E" w:rsidRDefault="00AC001E" w:rsidP="00824008">
      <w:pPr>
        <w:pStyle w:val="Heading3"/>
        <w:numPr>
          <w:ilvl w:val="2"/>
          <w:numId w:val="8"/>
        </w:numPr>
        <w:ind w:left="630" w:hanging="360"/>
        <w:rPr>
          <w:rFonts w:asciiTheme="majorBidi" w:eastAsia="Calibri" w:hAnsiTheme="majorBidi"/>
          <w:color w:val="auto"/>
          <w:szCs w:val="24"/>
        </w:rPr>
      </w:pPr>
      <w:bookmarkStart w:id="48" w:name="_Toc504484358"/>
      <w:r w:rsidRPr="00451B5E">
        <w:rPr>
          <w:rStyle w:val="Heading3Char"/>
          <w:rFonts w:asciiTheme="majorBidi" w:hAnsiTheme="majorBidi"/>
          <w:b/>
          <w:bCs/>
          <w:color w:val="auto"/>
        </w:rPr>
        <w:t xml:space="preserve">Balanced </w:t>
      </w:r>
      <w:r w:rsidR="00CC580A" w:rsidRPr="00451B5E">
        <w:rPr>
          <w:rStyle w:val="Heading3Char"/>
          <w:rFonts w:asciiTheme="majorBidi" w:hAnsiTheme="majorBidi"/>
          <w:b/>
          <w:bCs/>
          <w:color w:val="auto"/>
        </w:rPr>
        <w:t>S</w:t>
      </w:r>
      <w:r w:rsidRPr="00451B5E">
        <w:rPr>
          <w:rStyle w:val="Heading3Char"/>
          <w:rFonts w:asciiTheme="majorBidi" w:hAnsiTheme="majorBidi"/>
          <w:b/>
          <w:bCs/>
          <w:color w:val="auto"/>
        </w:rPr>
        <w:t>corecard</w:t>
      </w:r>
      <w:bookmarkEnd w:id="48"/>
      <w:r w:rsidRPr="00451B5E">
        <w:rPr>
          <w:rFonts w:asciiTheme="majorBidi" w:eastAsia="Calibri" w:hAnsiTheme="majorBidi"/>
          <w:color w:val="auto"/>
          <w:szCs w:val="24"/>
        </w:rPr>
        <w:t xml:space="preserve">  </w:t>
      </w:r>
    </w:p>
    <w:p w:rsidR="00B54251" w:rsidRPr="00BF73A5" w:rsidRDefault="00B54251" w:rsidP="00B54251">
      <w:pPr>
        <w:spacing w:before="120" w:after="120" w:line="480" w:lineRule="auto"/>
        <w:ind w:firstLine="720"/>
        <w:jc w:val="both"/>
        <w:rPr>
          <w:rFonts w:ascii="Times New Roman" w:eastAsia="Calibri" w:hAnsi="Times New Roman" w:cs="Times New Roman"/>
          <w:sz w:val="24"/>
          <w:szCs w:val="24"/>
          <w:lang w:val="en-GB"/>
        </w:rPr>
      </w:pPr>
      <w:r w:rsidRPr="00BF73A5">
        <w:rPr>
          <w:rFonts w:ascii="Times New Roman" w:hAnsi="Times New Roman" w:cs="Times New Roman"/>
          <w:sz w:val="24"/>
          <w:lang w:val="en-GB"/>
        </w:rPr>
        <w:t xml:space="preserve">Many studies recommend strategic management tools, such as the </w:t>
      </w:r>
      <w:r w:rsidRPr="00BF73A5">
        <w:rPr>
          <w:rFonts w:ascii="Times New Roman" w:eastAsia="Times New Roman" w:hAnsi="Times New Roman" w:cs="Times New Roman"/>
          <w:sz w:val="24"/>
          <w:szCs w:val="24"/>
          <w:lang w:val="en-GB"/>
        </w:rPr>
        <w:t xml:space="preserve">Balanced Scorecard </w:t>
      </w:r>
      <w:r w:rsidRPr="00BF73A5">
        <w:rPr>
          <w:rFonts w:ascii="Times New Roman" w:hAnsi="Times New Roman" w:cs="Times New Roman"/>
          <w:sz w:val="24"/>
          <w:lang w:val="en-GB"/>
        </w:rPr>
        <w:t xml:space="preserve">(referred to as BSC henceforth). A </w:t>
      </w:r>
      <w:r w:rsidRPr="00BF73A5">
        <w:rPr>
          <w:rFonts w:ascii="Times New Roman" w:eastAsia="Times New Roman" w:hAnsi="Times New Roman" w:cs="Times New Roman"/>
          <w:sz w:val="24"/>
          <w:szCs w:val="24"/>
          <w:lang w:val="en-GB"/>
        </w:rPr>
        <w:t xml:space="preserve">Balanced Scorecard </w:t>
      </w:r>
      <w:r w:rsidRPr="00BF73A5">
        <w:rPr>
          <w:rFonts w:ascii="Times New Roman" w:hAnsi="Times New Roman" w:cs="Times New Roman"/>
          <w:sz w:val="24"/>
          <w:lang w:val="en-GB"/>
        </w:rPr>
        <w:t xml:space="preserve">is a popular model that links organizational strategy with a set of performance measures. It includes both financial and non-financial objectives </w:t>
      </w:r>
      <w:r w:rsidRPr="00BF73A5">
        <w:rPr>
          <w:rFonts w:ascii="Times New Roman" w:eastAsia="Calibri" w:hAnsi="Times New Roman" w:cs="Times New Roman"/>
          <w:sz w:val="24"/>
          <w:szCs w:val="24"/>
          <w:lang w:val="en-GB"/>
        </w:rPr>
        <w:fldChar w:fldCharType="begin"/>
      </w:r>
      <w:r w:rsidRPr="00BF73A5">
        <w:rPr>
          <w:rFonts w:ascii="Times New Roman" w:eastAsia="Calibri" w:hAnsi="Times New Roman" w:cs="Times New Roman"/>
          <w:sz w:val="24"/>
          <w:szCs w:val="24"/>
          <w:lang w:val="en-GB"/>
        </w:rPr>
        <w:instrText>ADDIN RW.CITE{{40 Kaplan,Robert,S.&amp;David,N., 1996 /y/a/pKaplan &amp;/fDavid, 1996}}</w:instrText>
      </w:r>
      <w:r w:rsidRPr="00BF73A5">
        <w:rPr>
          <w:rFonts w:ascii="Times New Roman" w:eastAsia="Calibri" w:hAnsi="Times New Roman" w:cs="Times New Roman"/>
          <w:sz w:val="24"/>
          <w:szCs w:val="24"/>
          <w:lang w:val="en-GB"/>
        </w:rPr>
        <w:fldChar w:fldCharType="separate"/>
      </w:r>
      <w:r w:rsidRPr="00BF73A5">
        <w:rPr>
          <w:rFonts w:ascii="Times New Roman" w:eastAsia="Calibri" w:hAnsi="Times New Roman" w:cs="Times New Roman"/>
          <w:sz w:val="24"/>
          <w:szCs w:val="24"/>
          <w:lang w:val="en-GB"/>
        </w:rPr>
        <w:t>(Kaplan &amp; David, 1996)</w:t>
      </w:r>
      <w:r w:rsidRPr="00BF73A5">
        <w:rPr>
          <w:rFonts w:ascii="Times New Roman" w:eastAsia="Calibri" w:hAnsi="Times New Roman" w:cs="Times New Roman"/>
          <w:sz w:val="24"/>
          <w:szCs w:val="24"/>
          <w:lang w:val="en-GB"/>
        </w:rPr>
        <w:fldChar w:fldCharType="end"/>
      </w:r>
      <w:r w:rsidRPr="00BF73A5">
        <w:rPr>
          <w:rFonts w:ascii="Times New Roman" w:hAnsi="Times New Roman" w:cs="Times New Roman"/>
          <w:sz w:val="24"/>
          <w:lang w:val="en-GB"/>
        </w:rPr>
        <w:t xml:space="preserve">. The </w:t>
      </w:r>
      <w:r w:rsidRPr="00BF73A5">
        <w:rPr>
          <w:rFonts w:ascii="Times New Roman" w:eastAsia="Times New Roman" w:hAnsi="Times New Roman" w:cs="Times New Roman"/>
          <w:sz w:val="24"/>
          <w:szCs w:val="24"/>
          <w:lang w:val="en-GB"/>
        </w:rPr>
        <w:t xml:space="preserve">Balanced Scorecard </w:t>
      </w:r>
      <w:r w:rsidRPr="00BF73A5">
        <w:rPr>
          <w:rFonts w:ascii="Times New Roman" w:hAnsi="Times New Roman" w:cs="Times New Roman"/>
          <w:sz w:val="24"/>
          <w:lang w:val="en-GB"/>
        </w:rPr>
        <w:t xml:space="preserve">is a framework for measuring performance and brings the entire organization to focus on a common goal. The focus is equally on non-financial measures and includes every function of the organization </w:t>
      </w:r>
      <w:r w:rsidRPr="00BF73A5">
        <w:rPr>
          <w:rFonts w:ascii="Times New Roman" w:hAnsi="Times New Roman" w:cs="Times New Roman"/>
          <w:sz w:val="24"/>
          <w:lang w:val="en-GB"/>
        </w:rPr>
        <w:fldChar w:fldCharType="begin"/>
      </w:r>
      <w:r w:rsidRPr="00BF73A5">
        <w:rPr>
          <w:rFonts w:ascii="Times New Roman" w:hAnsi="Times New Roman" w:cs="Times New Roman"/>
          <w:sz w:val="24"/>
          <w:lang w:val="en-GB"/>
        </w:rPr>
        <w:instrText>ADDIN RW.CITE{{635 Chavan,M 2007}}</w:instrText>
      </w:r>
      <w:r w:rsidRPr="00BF73A5">
        <w:rPr>
          <w:rFonts w:ascii="Times New Roman" w:hAnsi="Times New Roman" w:cs="Times New Roman"/>
          <w:sz w:val="24"/>
          <w:lang w:val="en-GB"/>
        </w:rPr>
        <w:fldChar w:fldCharType="separate"/>
      </w:r>
      <w:r w:rsidRPr="00BF73A5">
        <w:rPr>
          <w:rFonts w:ascii="Times New Roman" w:hAnsi="Times New Roman" w:cs="Times New Roman"/>
          <w:sz w:val="24"/>
          <w:lang w:val="en-GB"/>
        </w:rPr>
        <w:t>(Chavan, 2007</w:t>
      </w:r>
      <w:r w:rsidRPr="00BF73A5">
        <w:rPr>
          <w:rFonts w:ascii="Times New Roman" w:hAnsi="Times New Roman" w:cs="Times New Roman"/>
          <w:sz w:val="24"/>
          <w:lang w:val="en-GB"/>
        </w:rPr>
        <w:fldChar w:fldCharType="end"/>
      </w:r>
      <w:r w:rsidRPr="00BF73A5">
        <w:rPr>
          <w:rFonts w:ascii="Times New Roman" w:hAnsi="Times New Roman" w:cs="Times New Roman"/>
          <w:sz w:val="24"/>
          <w:lang w:val="en-GB"/>
        </w:rPr>
        <w:t>;</w:t>
      </w:r>
      <w:r w:rsidRPr="00BF73A5">
        <w:rPr>
          <w:rFonts w:ascii="Times New Roman" w:eastAsia="Calibri" w:hAnsi="Times New Roman" w:cs="Times New Roman"/>
          <w:sz w:val="24"/>
          <w:szCs w:val="24"/>
          <w:lang w:val="en-GB"/>
        </w:rPr>
        <w:t xml:space="preserve"> </w:t>
      </w:r>
      <w:r w:rsidRPr="00BF73A5">
        <w:rPr>
          <w:rFonts w:ascii="Times New Roman" w:eastAsia="Calibri" w:hAnsi="Times New Roman" w:cs="Times New Roman"/>
          <w:sz w:val="24"/>
          <w:szCs w:val="24"/>
          <w:lang w:val="en-GB"/>
        </w:rPr>
        <w:fldChar w:fldCharType="begin"/>
      </w:r>
      <w:r w:rsidRPr="00BF73A5">
        <w:rPr>
          <w:rFonts w:ascii="Times New Roman" w:eastAsia="Calibri" w:hAnsi="Times New Roman" w:cs="Times New Roman"/>
          <w:sz w:val="24"/>
          <w:szCs w:val="24"/>
          <w:lang w:val="en-GB"/>
        </w:rPr>
        <w:instrText>ADDIN RW.CITE{{634 Brewer,PeterC 2000}}</w:instrText>
      </w:r>
      <w:r w:rsidRPr="00BF73A5">
        <w:rPr>
          <w:rFonts w:ascii="Times New Roman" w:eastAsia="Calibri" w:hAnsi="Times New Roman" w:cs="Times New Roman"/>
          <w:sz w:val="24"/>
          <w:szCs w:val="24"/>
          <w:lang w:val="en-GB"/>
        </w:rPr>
        <w:fldChar w:fldCharType="separate"/>
      </w:r>
      <w:r w:rsidRPr="00BF73A5">
        <w:rPr>
          <w:rFonts w:ascii="Times New Roman" w:eastAsia="Calibri" w:hAnsi="Times New Roman" w:cs="Times New Roman"/>
          <w:sz w:val="24"/>
          <w:szCs w:val="24"/>
          <w:lang w:val="en-GB"/>
        </w:rPr>
        <w:t>Brewer &amp; Speh, 2000)</w:t>
      </w:r>
      <w:r w:rsidRPr="00BF73A5">
        <w:rPr>
          <w:rFonts w:ascii="Times New Roman" w:eastAsia="Calibri" w:hAnsi="Times New Roman" w:cs="Times New Roman"/>
          <w:sz w:val="24"/>
          <w:szCs w:val="24"/>
          <w:lang w:val="en-GB"/>
        </w:rPr>
        <w:fldChar w:fldCharType="end"/>
      </w:r>
      <w:r w:rsidRPr="00BF73A5">
        <w:rPr>
          <w:rFonts w:ascii="Times New Roman" w:eastAsia="Calibri" w:hAnsi="Times New Roman" w:cs="Times New Roman"/>
          <w:sz w:val="24"/>
          <w:szCs w:val="24"/>
          <w:lang w:val="en-GB"/>
        </w:rPr>
        <w:t>.</w:t>
      </w:r>
    </w:p>
    <w:p w:rsidR="00B54251" w:rsidRPr="00530702" w:rsidRDefault="00B54251" w:rsidP="00542BDD">
      <w:pPr>
        <w:spacing w:before="120" w:after="120" w:line="480" w:lineRule="auto"/>
        <w:ind w:firstLine="720"/>
        <w:jc w:val="both"/>
        <w:rPr>
          <w:rFonts w:ascii="Times New Roman" w:hAnsi="Times New Roman" w:cs="Times New Roman"/>
          <w:color w:val="7030A0"/>
          <w:sz w:val="24"/>
          <w:lang w:val="en-GB"/>
        </w:rPr>
      </w:pPr>
      <w:r w:rsidRPr="00BF73A5">
        <w:rPr>
          <w:rFonts w:ascii="Times New Roman" w:hAnsi="Times New Roman" w:cs="Times New Roman"/>
          <w:sz w:val="24"/>
          <w:lang w:val="en-GB"/>
        </w:rPr>
        <w:t xml:space="preserve">Usually organizations factor only in short-term financial goals. The </w:t>
      </w:r>
      <w:r w:rsidRPr="00BF73A5">
        <w:rPr>
          <w:rFonts w:ascii="Times New Roman" w:eastAsia="Times New Roman" w:hAnsi="Times New Roman" w:cs="Times New Roman"/>
          <w:sz w:val="24"/>
          <w:szCs w:val="24"/>
          <w:lang w:val="en-GB"/>
        </w:rPr>
        <w:t xml:space="preserve">Balanced Scorecard </w:t>
      </w:r>
      <w:r w:rsidRPr="00BF73A5">
        <w:rPr>
          <w:rFonts w:ascii="Times New Roman" w:hAnsi="Times New Roman" w:cs="Times New Roman"/>
          <w:sz w:val="24"/>
          <w:lang w:val="en-GB"/>
        </w:rPr>
        <w:t xml:space="preserve">extends this to measures related to the customer, business processes and learning needs of the people </w:t>
      </w:r>
      <w:r w:rsidRPr="00BF73A5">
        <w:rPr>
          <w:rFonts w:ascii="Times New Roman" w:hAnsi="Times New Roman" w:cs="Times New Roman"/>
          <w:sz w:val="24"/>
          <w:lang w:val="en-GB"/>
        </w:rPr>
        <w:fldChar w:fldCharType="begin"/>
      </w:r>
      <w:r w:rsidRPr="00BF73A5">
        <w:rPr>
          <w:rFonts w:ascii="Times New Roman" w:hAnsi="Times New Roman" w:cs="Times New Roman"/>
          <w:sz w:val="24"/>
          <w:lang w:val="en-GB"/>
        </w:rPr>
        <w:instrText>ADDIN RW.CITE{{645 RodríguezBolívar,ManuelPedro 2010 /y/a/pManuel Pedro, /fet al.,2010}}</w:instrText>
      </w:r>
      <w:r w:rsidRPr="00BF73A5">
        <w:rPr>
          <w:rFonts w:ascii="Times New Roman" w:hAnsi="Times New Roman" w:cs="Times New Roman"/>
          <w:sz w:val="24"/>
          <w:lang w:val="en-GB"/>
        </w:rPr>
        <w:fldChar w:fldCharType="separate"/>
      </w:r>
      <w:r w:rsidRPr="00BF73A5">
        <w:rPr>
          <w:rFonts w:ascii="Times New Roman" w:hAnsi="Times New Roman" w:cs="Times New Roman"/>
          <w:sz w:val="24"/>
          <w:lang w:val="en-GB"/>
        </w:rPr>
        <w:t>(Manuel Pedro et al., 2010</w:t>
      </w:r>
      <w:r w:rsidRPr="00BF73A5">
        <w:rPr>
          <w:rFonts w:ascii="Times New Roman" w:hAnsi="Times New Roman" w:cs="Times New Roman"/>
          <w:sz w:val="24"/>
          <w:lang w:val="en-GB"/>
        </w:rPr>
        <w:fldChar w:fldCharType="end"/>
      </w:r>
      <w:r w:rsidRPr="00BF73A5">
        <w:rPr>
          <w:rFonts w:ascii="Times New Roman" w:hAnsi="Times New Roman" w:cs="Times New Roman"/>
          <w:sz w:val="24"/>
          <w:lang w:val="en-GB"/>
        </w:rPr>
        <w:t>;</w:t>
      </w:r>
      <w:r w:rsidRPr="00BF73A5">
        <w:rPr>
          <w:rFonts w:ascii="Times New Roman" w:hAnsi="Times New Roman" w:cs="Times New Roman"/>
          <w:sz w:val="24"/>
          <w:lang w:val="en-GB"/>
        </w:rPr>
        <w:fldChar w:fldCharType="begin"/>
      </w:r>
      <w:r w:rsidRPr="00BF73A5">
        <w:rPr>
          <w:rFonts w:ascii="Times New Roman" w:hAnsi="Times New Roman" w:cs="Times New Roman"/>
          <w:sz w:val="24"/>
          <w:lang w:val="en-GB"/>
        </w:rPr>
        <w:instrText>ADDIN RW.CITE{{640 Latshaw,CraigA 2002}}</w:instrText>
      </w:r>
      <w:r w:rsidRPr="00BF73A5">
        <w:rPr>
          <w:rFonts w:ascii="Times New Roman" w:hAnsi="Times New Roman" w:cs="Times New Roman"/>
          <w:sz w:val="24"/>
          <w:lang w:val="en-GB"/>
        </w:rPr>
        <w:fldChar w:fldCharType="separate"/>
      </w:r>
      <w:r w:rsidRPr="00BF73A5">
        <w:rPr>
          <w:rFonts w:ascii="Times New Roman" w:hAnsi="Times New Roman" w:cs="Times New Roman"/>
          <w:sz w:val="24"/>
          <w:lang w:val="en-GB"/>
        </w:rPr>
        <w:t xml:space="preserve"> Latshaw &amp; Choi, 2002)</w:t>
      </w:r>
      <w:r w:rsidRPr="00BF73A5">
        <w:rPr>
          <w:rFonts w:ascii="Times New Roman" w:hAnsi="Times New Roman" w:cs="Times New Roman"/>
          <w:sz w:val="24"/>
          <w:lang w:val="en-GB"/>
        </w:rPr>
        <w:fldChar w:fldCharType="end"/>
      </w:r>
      <w:r w:rsidRPr="00530702">
        <w:rPr>
          <w:rFonts w:ascii="Times New Roman" w:hAnsi="Times New Roman" w:cs="Times New Roman"/>
          <w:color w:val="7030A0"/>
          <w:sz w:val="24"/>
          <w:lang w:val="en-GB"/>
        </w:rPr>
        <w:t xml:space="preserve">. </w:t>
      </w:r>
      <w:r w:rsidRPr="00BF73A5">
        <w:rPr>
          <w:rFonts w:ascii="Times New Roman" w:hAnsi="Times New Roman" w:cs="Times New Roman"/>
          <w:sz w:val="24"/>
          <w:lang w:val="en-GB"/>
        </w:rPr>
        <w:t xml:space="preserve">A well-developed BSC could align </w:t>
      </w:r>
      <w:r w:rsidRPr="00BF73A5">
        <w:rPr>
          <w:rFonts w:ascii="Times New Roman" w:hAnsi="Times New Roman" w:cs="Times New Roman"/>
          <w:sz w:val="24"/>
          <w:lang w:val="en-GB"/>
        </w:rPr>
        <w:lastRenderedPageBreak/>
        <w:t xml:space="preserve">KM activities with business objectives, and therefore, link the output to the investment (input) </w:t>
      </w:r>
      <w:r w:rsidRPr="00BF73A5">
        <w:rPr>
          <w:rFonts w:ascii="Times New Roman" w:hAnsi="Times New Roman" w:cs="Times New Roman"/>
          <w:sz w:val="24"/>
          <w:lang w:val="en-GB"/>
        </w:rPr>
        <w:fldChar w:fldCharType="begin"/>
      </w:r>
      <w:r w:rsidRPr="00BF73A5">
        <w:rPr>
          <w:rFonts w:ascii="Times New Roman" w:hAnsi="Times New Roman" w:cs="Times New Roman"/>
          <w:sz w:val="24"/>
          <w:lang w:val="en-GB"/>
        </w:rPr>
        <w:instrText>ADDIN RW.CITE{{181 Chen,Le 2008}}</w:instrText>
      </w:r>
      <w:r w:rsidRPr="00BF73A5">
        <w:rPr>
          <w:rFonts w:ascii="Times New Roman" w:hAnsi="Times New Roman" w:cs="Times New Roman"/>
          <w:sz w:val="24"/>
          <w:lang w:val="en-GB"/>
        </w:rPr>
        <w:fldChar w:fldCharType="separate"/>
      </w:r>
      <w:r w:rsidRPr="00BF73A5">
        <w:rPr>
          <w:rFonts w:ascii="Times New Roman" w:hAnsi="Times New Roman" w:cs="Times New Roman"/>
          <w:sz w:val="24"/>
          <w:lang w:val="en-GB"/>
        </w:rPr>
        <w:t>(Lin, 2015; Chen &amp; Mohamed, 2008</w:t>
      </w:r>
      <w:r w:rsidRPr="00BF73A5">
        <w:rPr>
          <w:rFonts w:ascii="Times New Roman" w:hAnsi="Times New Roman" w:cs="Times New Roman"/>
          <w:sz w:val="24"/>
          <w:lang w:val="en-GB"/>
        </w:rPr>
        <w:fldChar w:fldCharType="end"/>
      </w:r>
      <w:r w:rsidRPr="00BF73A5">
        <w:rPr>
          <w:rFonts w:ascii="Times New Roman" w:hAnsi="Times New Roman" w:cs="Times New Roman"/>
          <w:sz w:val="24"/>
          <w:lang w:val="en-GB"/>
        </w:rPr>
        <w:fldChar w:fldCharType="begin"/>
      </w:r>
      <w:r w:rsidRPr="00BF73A5">
        <w:rPr>
          <w:rFonts w:ascii="Times New Roman" w:hAnsi="Times New Roman" w:cs="Times New Roman"/>
          <w:sz w:val="24"/>
          <w:lang w:val="en-GB"/>
        </w:rPr>
        <w:instrText>ADDIN RW.CITE{{185 Hsiu-FenLin 2015}}</w:instrText>
      </w:r>
      <w:r w:rsidRPr="00BF73A5">
        <w:rPr>
          <w:rFonts w:ascii="Times New Roman" w:hAnsi="Times New Roman" w:cs="Times New Roman"/>
          <w:sz w:val="24"/>
          <w:lang w:val="en-GB"/>
        </w:rPr>
        <w:fldChar w:fldCharType="separate"/>
      </w:r>
      <w:r w:rsidRPr="00BF73A5">
        <w:rPr>
          <w:rFonts w:ascii="Times New Roman" w:hAnsi="Times New Roman" w:cs="Times New Roman"/>
          <w:sz w:val="24"/>
          <w:lang w:val="en-GB"/>
        </w:rPr>
        <w:t>)</w:t>
      </w:r>
      <w:r w:rsidRPr="00BF73A5">
        <w:rPr>
          <w:rFonts w:ascii="Times New Roman" w:hAnsi="Times New Roman" w:cs="Times New Roman"/>
          <w:sz w:val="24"/>
          <w:lang w:val="en-GB"/>
        </w:rPr>
        <w:fldChar w:fldCharType="end"/>
      </w:r>
      <w:r w:rsidRPr="00BF73A5">
        <w:rPr>
          <w:rFonts w:ascii="Times New Roman" w:hAnsi="Times New Roman" w:cs="Times New Roman"/>
          <w:sz w:val="24"/>
          <w:lang w:val="en-GB"/>
        </w:rPr>
        <w:t xml:space="preserve">. In contrast, </w:t>
      </w:r>
      <w:r w:rsidRPr="00BF73A5">
        <w:rPr>
          <w:rFonts w:ascii="Times New Roman" w:hAnsi="Times New Roman" w:cs="Times New Roman"/>
          <w:sz w:val="24"/>
          <w:lang w:val="en-GB" w:bidi="ar-AE"/>
        </w:rPr>
        <w:fldChar w:fldCharType="begin"/>
      </w:r>
      <w:r w:rsidRPr="00BF73A5">
        <w:rPr>
          <w:rFonts w:ascii="Times New Roman" w:hAnsi="Times New Roman" w:cs="Times New Roman"/>
          <w:sz w:val="24"/>
          <w:lang w:val="en-GB" w:bidi="ar-AE"/>
        </w:rPr>
        <w:instrText>ADDIN RW.CITE{{186 Bititci,UmitS. 2004}}</w:instrText>
      </w:r>
      <w:r w:rsidRPr="00BF73A5">
        <w:rPr>
          <w:rFonts w:ascii="Times New Roman" w:hAnsi="Times New Roman" w:cs="Times New Roman"/>
          <w:sz w:val="24"/>
          <w:lang w:val="en-GB" w:bidi="ar-AE"/>
        </w:rPr>
        <w:fldChar w:fldCharType="separate"/>
      </w:r>
      <w:r w:rsidRPr="00BF73A5">
        <w:rPr>
          <w:rFonts w:ascii="Times New Roman" w:hAnsi="Times New Roman" w:cs="Times New Roman"/>
          <w:sz w:val="24"/>
          <w:lang w:val="en-GB" w:bidi="ar-AE"/>
        </w:rPr>
        <w:t>Bititci et al. (2004)</w:t>
      </w:r>
      <w:r w:rsidRPr="00BF73A5">
        <w:rPr>
          <w:rFonts w:ascii="Times New Roman" w:hAnsi="Times New Roman" w:cs="Times New Roman"/>
          <w:sz w:val="24"/>
          <w:lang w:val="en-GB" w:bidi="ar-AE"/>
        </w:rPr>
        <w:fldChar w:fldCharType="end"/>
      </w:r>
      <w:r w:rsidRPr="00BF73A5">
        <w:rPr>
          <w:rFonts w:ascii="Times New Roman" w:hAnsi="Times New Roman" w:cs="Times New Roman"/>
          <w:sz w:val="24"/>
          <w:lang w:val="en-GB" w:bidi="ar-AE"/>
        </w:rPr>
        <w:t xml:space="preserve"> </w:t>
      </w:r>
      <w:r w:rsidRPr="00BF73A5">
        <w:rPr>
          <w:rFonts w:ascii="Times New Roman" w:hAnsi="Times New Roman" w:cs="Times New Roman"/>
          <w:sz w:val="24"/>
          <w:lang w:val="en-GB"/>
        </w:rPr>
        <w:t xml:space="preserve">found that organizational culture and management styles hugely impacted the implementation of an OEMS. On the other hand, </w:t>
      </w:r>
      <w:r w:rsidRPr="00BF73A5">
        <w:rPr>
          <w:rFonts w:ascii="Times New Roman" w:hAnsi="Times New Roman" w:cs="Times New Roman"/>
          <w:sz w:val="24"/>
          <w:lang w:val="en-GB"/>
        </w:rPr>
        <w:fldChar w:fldCharType="begin"/>
      </w:r>
      <w:r w:rsidRPr="00BF73A5">
        <w:rPr>
          <w:rFonts w:ascii="Times New Roman" w:hAnsi="Times New Roman" w:cs="Times New Roman"/>
          <w:sz w:val="24"/>
          <w:lang w:val="en-GB"/>
        </w:rPr>
        <w:instrText>ADDIN RW.CITE{{189 Kaplan,RobertS. 2004}}</w:instrText>
      </w:r>
      <w:r w:rsidRPr="00BF73A5">
        <w:rPr>
          <w:rFonts w:ascii="Times New Roman" w:hAnsi="Times New Roman" w:cs="Times New Roman"/>
          <w:sz w:val="24"/>
          <w:lang w:val="en-GB"/>
        </w:rPr>
        <w:fldChar w:fldCharType="separate"/>
      </w:r>
      <w:r w:rsidRPr="00BF73A5">
        <w:rPr>
          <w:rFonts w:ascii="Times New Roman" w:hAnsi="Times New Roman" w:cs="Times New Roman"/>
          <w:sz w:val="24"/>
          <w:lang w:val="en-GB"/>
        </w:rPr>
        <w:t>Kaplan and Norton (2004)</w:t>
      </w:r>
      <w:r w:rsidRPr="00BF73A5">
        <w:rPr>
          <w:rFonts w:ascii="Times New Roman" w:hAnsi="Times New Roman" w:cs="Times New Roman"/>
          <w:sz w:val="24"/>
          <w:lang w:val="en-GB"/>
        </w:rPr>
        <w:fldChar w:fldCharType="end"/>
      </w:r>
      <w:r w:rsidRPr="00BF73A5">
        <w:rPr>
          <w:rFonts w:ascii="Times New Roman" w:hAnsi="Times New Roman" w:cs="Times New Roman"/>
          <w:sz w:val="24"/>
          <w:lang w:val="en-GB"/>
        </w:rPr>
        <w:t xml:space="preserve"> found that organizations that succeeded in implementing BSC were mostly those whose mission, vision and core values were manifested through the ‘organizational culture’ (referred to as OC henceforth) and its people. In spite of the credible evidence within KM literature suggesting the strong links between OC and BSC, further research in this area is justified. Empirical evidence validating the relation between organizational culture (OC), Knowledge Management </w:t>
      </w:r>
      <w:r w:rsidR="00065D00">
        <w:rPr>
          <w:rFonts w:ascii="Times New Roman" w:hAnsi="Times New Roman" w:cs="Times New Roman"/>
          <w:sz w:val="24"/>
          <w:lang w:val="en-GB"/>
        </w:rPr>
        <w:t>P</w:t>
      </w:r>
      <w:r w:rsidRPr="00BF73A5">
        <w:rPr>
          <w:rFonts w:ascii="Times New Roman" w:hAnsi="Times New Roman" w:cs="Times New Roman"/>
          <w:sz w:val="24"/>
          <w:lang w:val="en-GB"/>
        </w:rPr>
        <w:t>r</w:t>
      </w:r>
      <w:r w:rsidR="00065D00">
        <w:rPr>
          <w:rFonts w:ascii="Times New Roman" w:hAnsi="Times New Roman" w:cs="Times New Roman"/>
          <w:sz w:val="24"/>
          <w:lang w:val="en-GB"/>
        </w:rPr>
        <w:t>actices (KMPs) and Operational E</w:t>
      </w:r>
      <w:r w:rsidRPr="00BF73A5">
        <w:rPr>
          <w:rFonts w:ascii="Times New Roman" w:hAnsi="Times New Roman" w:cs="Times New Roman"/>
          <w:sz w:val="24"/>
          <w:lang w:val="en-GB"/>
        </w:rPr>
        <w:t xml:space="preserve">fficiency </w:t>
      </w:r>
      <w:r w:rsidR="00542BDD">
        <w:rPr>
          <w:rFonts w:ascii="Times New Roman" w:hAnsi="Times New Roman" w:cs="Times New Roman"/>
          <w:sz w:val="24"/>
          <w:lang w:val="en-GB"/>
        </w:rPr>
        <w:t>(OE) while considering BSC</w:t>
      </w:r>
      <w:r w:rsidRPr="00BF73A5">
        <w:rPr>
          <w:rFonts w:ascii="Times New Roman" w:hAnsi="Times New Roman" w:cs="Times New Roman"/>
          <w:sz w:val="24"/>
          <w:lang w:val="en-GB"/>
        </w:rPr>
        <w:t xml:space="preserve"> perspective</w:t>
      </w:r>
      <w:r w:rsidR="00542BDD">
        <w:rPr>
          <w:rFonts w:ascii="Times New Roman" w:hAnsi="Times New Roman" w:cs="Times New Roman"/>
          <w:sz w:val="24"/>
          <w:lang w:val="en-GB"/>
        </w:rPr>
        <w:t>s</w:t>
      </w:r>
      <w:r w:rsidRPr="00BF73A5">
        <w:rPr>
          <w:rFonts w:ascii="Times New Roman" w:hAnsi="Times New Roman" w:cs="Times New Roman"/>
          <w:sz w:val="24"/>
          <w:lang w:val="en-GB"/>
        </w:rPr>
        <w:t xml:space="preserve"> is limited, specifically within the context of oil and gas organizations </w:t>
      </w:r>
      <w:r w:rsidRPr="00BF73A5">
        <w:rPr>
          <w:rFonts w:ascii="Times New Roman" w:hAnsi="Times New Roman" w:cs="Times New Roman"/>
          <w:sz w:val="24"/>
          <w:lang w:val="en-GB"/>
        </w:rPr>
        <w:fldChar w:fldCharType="begin"/>
      </w:r>
      <w:r w:rsidRPr="00BF73A5">
        <w:rPr>
          <w:rFonts w:ascii="Times New Roman" w:hAnsi="Times New Roman" w:cs="Times New Roman"/>
          <w:sz w:val="24"/>
          <w:lang w:val="en-GB"/>
        </w:rPr>
        <w:instrText>ADDIN RW.CITE{{184 Lyu,H.,Zhou,Z.,&amp;Zhang,Z. 2016; 276 Ho,Chin-Fu 2014; 188 Rašula,J.,Vukšić,V.B.,&amp;Štemberger,M.I. 2012; 178 Zack,M.,J.MckeenandS.Singh 2009; 181 Chen,Le 2008}}</w:instrText>
      </w:r>
      <w:r w:rsidRPr="00BF73A5">
        <w:rPr>
          <w:rFonts w:ascii="Times New Roman" w:hAnsi="Times New Roman" w:cs="Times New Roman"/>
          <w:sz w:val="24"/>
          <w:lang w:val="en-GB"/>
        </w:rPr>
        <w:fldChar w:fldCharType="separate"/>
      </w:r>
      <w:r w:rsidRPr="00BF73A5">
        <w:rPr>
          <w:rFonts w:ascii="Times New Roman" w:hAnsi="Times New Roman" w:cs="Times New Roman"/>
          <w:sz w:val="24"/>
          <w:lang w:val="en-GB"/>
        </w:rPr>
        <w:t xml:space="preserve">(Lyu et al., 2016; Ho et al., 2014; Rašula et al., 2012; Zack et al., 2009; Chen &amp; Mohamed, 2008 and </w:t>
      </w:r>
      <w:r w:rsidRPr="00BF73A5">
        <w:rPr>
          <w:rFonts w:ascii="Times New Roman" w:hAnsi="Times New Roman" w:cs="Times New Roman"/>
          <w:sz w:val="24"/>
          <w:lang w:val="en-GB"/>
        </w:rPr>
        <w:fldChar w:fldCharType="begin"/>
      </w:r>
      <w:r w:rsidRPr="00BF73A5">
        <w:rPr>
          <w:rFonts w:ascii="Times New Roman" w:hAnsi="Times New Roman" w:cs="Times New Roman"/>
          <w:sz w:val="24"/>
          <w:lang w:val="en-GB"/>
        </w:rPr>
        <w:instrText>ADDIN RW.CITE{{183 Lee,H.andChoi,B. 2003}}</w:instrText>
      </w:r>
      <w:r w:rsidRPr="00BF73A5">
        <w:rPr>
          <w:rFonts w:ascii="Times New Roman" w:hAnsi="Times New Roman" w:cs="Times New Roman"/>
          <w:sz w:val="24"/>
          <w:lang w:val="en-GB"/>
        </w:rPr>
        <w:fldChar w:fldCharType="separate"/>
      </w:r>
      <w:r w:rsidRPr="00BF73A5">
        <w:rPr>
          <w:rFonts w:ascii="Times New Roman" w:hAnsi="Times New Roman" w:cs="Times New Roman"/>
          <w:sz w:val="24"/>
          <w:lang w:val="en-GB"/>
        </w:rPr>
        <w:t>Lee &amp; Choi, 2003)</w:t>
      </w:r>
      <w:r w:rsidRPr="00BF73A5">
        <w:rPr>
          <w:rFonts w:ascii="Times New Roman" w:hAnsi="Times New Roman" w:cs="Times New Roman"/>
          <w:sz w:val="24"/>
          <w:lang w:val="en-GB"/>
        </w:rPr>
        <w:fldChar w:fldCharType="end"/>
      </w:r>
      <w:r w:rsidRPr="00BF73A5">
        <w:rPr>
          <w:rFonts w:ascii="Times New Roman" w:hAnsi="Times New Roman" w:cs="Times New Roman"/>
          <w:sz w:val="24"/>
          <w:lang w:val="en-GB"/>
        </w:rPr>
        <w:t>.</w:t>
      </w:r>
      <w:r w:rsidRPr="00BF73A5">
        <w:rPr>
          <w:rFonts w:ascii="Times New Roman" w:hAnsi="Times New Roman" w:cs="Times New Roman"/>
          <w:sz w:val="24"/>
          <w:lang w:val="en-GB"/>
        </w:rPr>
        <w:fldChar w:fldCharType="end"/>
      </w:r>
      <w:r w:rsidRPr="00530702">
        <w:rPr>
          <w:rFonts w:ascii="Times New Roman" w:hAnsi="Times New Roman" w:cs="Times New Roman"/>
          <w:color w:val="7030A0"/>
          <w:sz w:val="24"/>
          <w:lang w:val="en-GB"/>
        </w:rPr>
        <w:t xml:space="preserve"> </w:t>
      </w:r>
    </w:p>
    <w:p w:rsidR="00B54251" w:rsidRPr="00530702" w:rsidRDefault="00B54251" w:rsidP="00BF5149">
      <w:pPr>
        <w:spacing w:before="120" w:after="120" w:line="480" w:lineRule="auto"/>
        <w:ind w:firstLine="720"/>
        <w:jc w:val="both"/>
        <w:rPr>
          <w:rFonts w:ascii="Times New Roman" w:hAnsi="Times New Roman" w:cs="Times New Roman"/>
          <w:color w:val="7030A0"/>
          <w:sz w:val="24"/>
          <w:lang w:val="en-GB"/>
        </w:rPr>
      </w:pPr>
      <w:r w:rsidRPr="00065D00">
        <w:rPr>
          <w:rFonts w:ascii="Times New Roman" w:hAnsi="Times New Roman" w:cs="Times New Roman"/>
          <w:sz w:val="24"/>
          <w:lang w:val="en-GB"/>
        </w:rPr>
        <w:t xml:space="preserve">Further, research pointed out the limited relationship between factors such as organizational culture, Knowledge Management </w:t>
      </w:r>
      <w:r w:rsidR="00BF5149">
        <w:rPr>
          <w:rFonts w:ascii="Times New Roman" w:hAnsi="Times New Roman" w:cs="Times New Roman"/>
          <w:sz w:val="24"/>
          <w:lang w:val="en-GB"/>
        </w:rPr>
        <w:t>p</w:t>
      </w:r>
      <w:r w:rsidRPr="00065D00">
        <w:rPr>
          <w:rFonts w:ascii="Times New Roman" w:hAnsi="Times New Roman" w:cs="Times New Roman"/>
          <w:sz w:val="24"/>
          <w:lang w:val="en-GB"/>
        </w:rPr>
        <w:t xml:space="preserve">ractices and </w:t>
      </w:r>
      <w:r w:rsidR="00065D00" w:rsidRPr="00065D00">
        <w:rPr>
          <w:rFonts w:ascii="Times New Roman" w:hAnsi="Times New Roman" w:cs="Times New Roman"/>
          <w:sz w:val="24"/>
          <w:lang w:val="en-GB"/>
        </w:rPr>
        <w:t xml:space="preserve">Operational Efficiency </w:t>
      </w:r>
      <w:r w:rsidRPr="00065D00">
        <w:rPr>
          <w:rFonts w:ascii="Times New Roman" w:hAnsi="Times New Roman" w:cs="Times New Roman"/>
          <w:sz w:val="24"/>
          <w:lang w:val="en-GB"/>
        </w:rPr>
        <w:t xml:space="preserve">by considering the </w:t>
      </w:r>
      <w:r w:rsidRPr="00065D00">
        <w:rPr>
          <w:rFonts w:ascii="Times New Roman" w:eastAsia="Times New Roman" w:hAnsi="Times New Roman" w:cs="Times New Roman"/>
          <w:sz w:val="24"/>
          <w:szCs w:val="24"/>
          <w:lang w:val="en-GB"/>
        </w:rPr>
        <w:t>Balanced Scorecard</w:t>
      </w:r>
      <w:r w:rsidRPr="00065D00">
        <w:rPr>
          <w:rFonts w:ascii="Times New Roman" w:hAnsi="Times New Roman" w:cs="Times New Roman"/>
          <w:sz w:val="24"/>
          <w:lang w:val="en-GB"/>
        </w:rPr>
        <w:t xml:space="preserve">, specifically in the oil and gas sector. An overview of the Literature Review is presented in Table 2.2 in Chapter 2. In order to realize the mission and vision of oil and gas firms, performance </w:t>
      </w:r>
      <w:r w:rsidR="00065D00" w:rsidRPr="00065D00">
        <w:rPr>
          <w:rFonts w:ascii="Times New Roman" w:hAnsi="Times New Roman" w:cs="Times New Roman"/>
          <w:sz w:val="24"/>
          <w:lang w:val="en-GB"/>
        </w:rPr>
        <w:t>measurements that evaluate</w:t>
      </w:r>
      <w:r w:rsidRPr="00530702">
        <w:rPr>
          <w:rFonts w:ascii="Times New Roman" w:hAnsi="Times New Roman" w:cs="Times New Roman"/>
          <w:color w:val="7030A0"/>
          <w:sz w:val="24"/>
          <w:lang w:val="en-GB"/>
        </w:rPr>
        <w:t xml:space="preserve"> </w:t>
      </w:r>
      <w:r w:rsidRPr="00065D00">
        <w:rPr>
          <w:rFonts w:ascii="Times New Roman" w:hAnsi="Times New Roman" w:cs="Times New Roman"/>
          <w:sz w:val="24"/>
          <w:lang w:val="en-GB"/>
        </w:rPr>
        <w:t xml:space="preserve">the efficiency of their </w:t>
      </w:r>
      <w:r w:rsidR="00BF5149" w:rsidRPr="00065D00">
        <w:rPr>
          <w:rFonts w:ascii="Times New Roman" w:hAnsi="Times New Roman" w:cs="Times New Roman"/>
          <w:sz w:val="24"/>
          <w:lang w:val="en-GB"/>
        </w:rPr>
        <w:t>facilities</w:t>
      </w:r>
      <w:r w:rsidR="00BF5149">
        <w:rPr>
          <w:rFonts w:ascii="Times New Roman" w:hAnsi="Times New Roman" w:cs="Times New Roman"/>
          <w:sz w:val="24"/>
          <w:lang w:val="en-GB"/>
        </w:rPr>
        <w:t xml:space="preserve"> </w:t>
      </w:r>
      <w:r w:rsidR="00BF5149" w:rsidRPr="00065D00">
        <w:rPr>
          <w:rFonts w:ascii="Times New Roman" w:hAnsi="Times New Roman" w:cs="Times New Roman"/>
          <w:sz w:val="24"/>
          <w:lang w:val="en-GB"/>
        </w:rPr>
        <w:t>is</w:t>
      </w:r>
      <w:r w:rsidRPr="00065D00">
        <w:rPr>
          <w:rFonts w:ascii="Times New Roman" w:hAnsi="Times New Roman" w:cs="Times New Roman"/>
          <w:sz w:val="24"/>
          <w:lang w:val="en-GB"/>
        </w:rPr>
        <w:t xml:space="preserve"> of vital importance</w:t>
      </w:r>
      <w:r w:rsidRPr="00BF5149">
        <w:rPr>
          <w:rFonts w:ascii="Times New Roman" w:hAnsi="Times New Roman" w:cs="Times New Roman"/>
          <w:sz w:val="24"/>
          <w:lang w:val="en-GB"/>
        </w:rPr>
        <w:t xml:space="preserve">. It is well understood that what does not get measured does not get done </w:t>
      </w:r>
      <w:r w:rsidRPr="00BF5149">
        <w:rPr>
          <w:rFonts w:ascii="Times New Roman" w:hAnsi="Times New Roman" w:cs="Times New Roman"/>
          <w:sz w:val="24"/>
          <w:lang w:val="en-GB"/>
        </w:rPr>
        <w:fldChar w:fldCharType="begin"/>
      </w:r>
      <w:r w:rsidRPr="00BF5149">
        <w:rPr>
          <w:rFonts w:ascii="Times New Roman" w:hAnsi="Times New Roman" w:cs="Times New Roman"/>
          <w:sz w:val="24"/>
          <w:lang w:val="en-GB"/>
        </w:rPr>
        <w:instrText>ADDIN RW.CITE{{654 MethuselahBichageGesage,JobKuira&amp;ErickKithinjiMbaeh 2015 /y/a/pGesage,/fet al.,2015}}</w:instrText>
      </w:r>
      <w:r w:rsidRPr="00BF5149">
        <w:rPr>
          <w:rFonts w:ascii="Times New Roman" w:hAnsi="Times New Roman" w:cs="Times New Roman"/>
          <w:sz w:val="24"/>
          <w:lang w:val="en-GB"/>
        </w:rPr>
        <w:fldChar w:fldCharType="separate"/>
      </w:r>
      <w:r w:rsidRPr="00BF5149">
        <w:rPr>
          <w:rFonts w:ascii="Times New Roman" w:hAnsi="Times New Roman" w:cs="Times New Roman"/>
          <w:sz w:val="24"/>
          <w:lang w:val="en-GB"/>
        </w:rPr>
        <w:t>(Gesage et al., 2015)</w:t>
      </w:r>
      <w:r w:rsidRPr="00BF5149">
        <w:rPr>
          <w:rFonts w:ascii="Times New Roman" w:hAnsi="Times New Roman" w:cs="Times New Roman"/>
          <w:sz w:val="24"/>
          <w:lang w:val="en-GB"/>
        </w:rPr>
        <w:fldChar w:fldCharType="end"/>
      </w:r>
      <w:r w:rsidRPr="00BF5149">
        <w:rPr>
          <w:rFonts w:ascii="Times New Roman" w:hAnsi="Times New Roman" w:cs="Times New Roman"/>
          <w:sz w:val="24"/>
          <w:lang w:val="en-GB"/>
        </w:rPr>
        <w:t xml:space="preserve">. A balanced measurement framework would look as much on financial measures as on measures focussed on customer satisfaction, process efficiency and human capital </w:t>
      </w:r>
      <w:r w:rsidRPr="00BF5149">
        <w:rPr>
          <w:rFonts w:ascii="Times New Roman" w:hAnsi="Times New Roman" w:cs="Times New Roman"/>
          <w:sz w:val="24"/>
          <w:lang w:val="en-GB"/>
        </w:rPr>
        <w:fldChar w:fldCharType="begin"/>
      </w:r>
      <w:r w:rsidRPr="00BF5149">
        <w:rPr>
          <w:rFonts w:ascii="Times New Roman" w:hAnsi="Times New Roman" w:cs="Times New Roman"/>
          <w:sz w:val="24"/>
          <w:lang w:val="en-GB"/>
        </w:rPr>
        <w:instrText>ADDIN RW.CITE{{642 AlMatarneh,GF 2011}}</w:instrText>
      </w:r>
      <w:r w:rsidRPr="00BF5149">
        <w:rPr>
          <w:rFonts w:ascii="Times New Roman" w:hAnsi="Times New Roman" w:cs="Times New Roman"/>
          <w:sz w:val="24"/>
          <w:lang w:val="en-GB"/>
        </w:rPr>
        <w:fldChar w:fldCharType="separate"/>
      </w:r>
      <w:r w:rsidRPr="00BF5149">
        <w:rPr>
          <w:rFonts w:ascii="Times New Roman" w:hAnsi="Times New Roman" w:cs="Times New Roman"/>
          <w:sz w:val="24"/>
          <w:lang w:val="en-GB"/>
        </w:rPr>
        <w:t>(Al Matarneh, 2011</w:t>
      </w:r>
      <w:r w:rsidRPr="00BF5149">
        <w:rPr>
          <w:rFonts w:ascii="Times New Roman" w:hAnsi="Times New Roman" w:cs="Times New Roman"/>
          <w:sz w:val="24"/>
          <w:lang w:val="en-GB"/>
        </w:rPr>
        <w:fldChar w:fldCharType="end"/>
      </w:r>
      <w:r w:rsidRPr="00BF5149">
        <w:rPr>
          <w:rFonts w:ascii="Times New Roman" w:hAnsi="Times New Roman" w:cs="Times New Roman"/>
          <w:sz w:val="24"/>
          <w:lang w:val="en-GB"/>
        </w:rPr>
        <w:t>;</w:t>
      </w:r>
      <w:r w:rsidRPr="00BF5149">
        <w:rPr>
          <w:rFonts w:ascii="Times New Roman" w:hAnsi="Times New Roman" w:cs="Times New Roman"/>
          <w:sz w:val="24"/>
          <w:lang w:val="en-GB"/>
        </w:rPr>
        <w:fldChar w:fldCharType="begin"/>
      </w:r>
      <w:r w:rsidRPr="00BF5149">
        <w:rPr>
          <w:rFonts w:ascii="Times New Roman" w:hAnsi="Times New Roman" w:cs="Times New Roman"/>
          <w:sz w:val="24"/>
          <w:lang w:val="en-GB"/>
        </w:rPr>
        <w:instrText>ADDIN RW.CITE{{636 Preston,I 2011}}</w:instrText>
      </w:r>
      <w:r w:rsidRPr="00BF5149">
        <w:rPr>
          <w:rFonts w:ascii="Times New Roman" w:hAnsi="Times New Roman" w:cs="Times New Roman"/>
          <w:sz w:val="24"/>
          <w:lang w:val="en-GB"/>
        </w:rPr>
        <w:fldChar w:fldCharType="separate"/>
      </w:r>
      <w:r w:rsidRPr="00BF5149">
        <w:rPr>
          <w:rFonts w:ascii="Times New Roman" w:hAnsi="Times New Roman" w:cs="Times New Roman"/>
          <w:sz w:val="24"/>
          <w:lang w:val="en-GB"/>
        </w:rPr>
        <w:t xml:space="preserve"> Preston, 2011)</w:t>
      </w:r>
      <w:r w:rsidRPr="00BF5149">
        <w:rPr>
          <w:rFonts w:ascii="Times New Roman" w:hAnsi="Times New Roman" w:cs="Times New Roman"/>
          <w:sz w:val="24"/>
          <w:lang w:val="en-GB"/>
        </w:rPr>
        <w:fldChar w:fldCharType="end"/>
      </w:r>
      <w:r w:rsidRPr="00BF5149">
        <w:rPr>
          <w:rFonts w:ascii="Times New Roman" w:hAnsi="Times New Roman" w:cs="Times New Roman"/>
          <w:sz w:val="24"/>
          <w:lang w:val="en-GB"/>
        </w:rPr>
        <w:t xml:space="preserve">. </w:t>
      </w:r>
    </w:p>
    <w:p w:rsidR="005F248F" w:rsidRPr="00551170" w:rsidRDefault="00B54251" w:rsidP="00542BDD">
      <w:pPr>
        <w:spacing w:before="120" w:after="120" w:line="480" w:lineRule="auto"/>
        <w:ind w:firstLine="720"/>
        <w:jc w:val="both"/>
        <w:rPr>
          <w:rFonts w:ascii="Times New Roman" w:hAnsi="Times New Roman" w:cs="Times New Roman"/>
          <w:sz w:val="24"/>
          <w:lang w:val="en-GB"/>
        </w:rPr>
      </w:pPr>
      <w:r w:rsidRPr="00BF5149">
        <w:rPr>
          <w:rFonts w:ascii="Times New Roman" w:hAnsi="Times New Roman" w:cs="Times New Roman"/>
          <w:sz w:val="24"/>
          <w:lang w:val="en-GB"/>
        </w:rPr>
        <w:t xml:space="preserve">This study seeks to provide empirical evidence for the theoretical assertion that organizational culture can visibly improve the operational efficiency of the organization, through </w:t>
      </w:r>
      <w:r w:rsidRPr="00551170">
        <w:rPr>
          <w:rFonts w:ascii="Times New Roman" w:hAnsi="Times New Roman" w:cs="Times New Roman"/>
          <w:sz w:val="24"/>
          <w:lang w:val="en-GB"/>
        </w:rPr>
        <w:lastRenderedPageBreak/>
        <w:t xml:space="preserve">Knowledge Management practices that are capable of leveraging intellectual assets </w:t>
      </w:r>
      <w:r w:rsidRPr="00551170">
        <w:rPr>
          <w:rFonts w:ascii="Times New Roman" w:hAnsi="Times New Roman" w:cs="Times New Roman"/>
          <w:sz w:val="24"/>
          <w:lang w:val="en-GB"/>
        </w:rPr>
        <w:fldChar w:fldCharType="begin"/>
      </w:r>
      <w:r w:rsidRPr="00551170">
        <w:rPr>
          <w:rFonts w:ascii="Times New Roman" w:hAnsi="Times New Roman" w:cs="Times New Roman"/>
          <w:sz w:val="24"/>
          <w:lang w:val="en-GB"/>
        </w:rPr>
        <w:instrText>ADDIN RW.CITE{{294 Tseng,Shu-Mei 2008}}</w:instrText>
      </w:r>
      <w:r w:rsidRPr="00551170">
        <w:rPr>
          <w:rFonts w:ascii="Times New Roman" w:hAnsi="Times New Roman" w:cs="Times New Roman"/>
          <w:sz w:val="24"/>
          <w:lang w:val="en-GB"/>
        </w:rPr>
        <w:fldChar w:fldCharType="separate"/>
      </w:r>
      <w:r w:rsidRPr="00551170">
        <w:rPr>
          <w:rFonts w:ascii="Times New Roman" w:hAnsi="Times New Roman" w:cs="Times New Roman"/>
          <w:sz w:val="24"/>
          <w:lang w:val="en-GB"/>
        </w:rPr>
        <w:t>(Phusavat, 2013; Tseng, 2008;</w:t>
      </w:r>
      <w:r w:rsidRPr="00551170">
        <w:rPr>
          <w:rFonts w:ascii="Times New Roman" w:hAnsi="Times New Roman" w:cs="Times New Roman"/>
          <w:sz w:val="24"/>
          <w:lang w:val="en-GB"/>
        </w:rPr>
        <w:fldChar w:fldCharType="end"/>
      </w:r>
      <w:r w:rsidRPr="00551170">
        <w:rPr>
          <w:rFonts w:ascii="Times New Roman" w:hAnsi="Times New Roman" w:cs="Times New Roman"/>
          <w:sz w:val="24"/>
          <w:lang w:val="en-GB"/>
        </w:rPr>
        <w:t xml:space="preserve"> </w:t>
      </w:r>
      <w:r w:rsidRPr="00551170">
        <w:rPr>
          <w:rFonts w:ascii="Times New Roman" w:hAnsi="Times New Roman" w:cs="Times New Roman"/>
          <w:sz w:val="24"/>
          <w:lang w:val="en-GB"/>
        </w:rPr>
        <w:fldChar w:fldCharType="begin"/>
      </w:r>
      <w:r w:rsidRPr="00551170">
        <w:rPr>
          <w:rFonts w:ascii="Times New Roman" w:hAnsi="Times New Roman" w:cs="Times New Roman"/>
          <w:sz w:val="24"/>
          <w:lang w:val="en-GB"/>
        </w:rPr>
        <w:instrText>ADDIN RW.CITE{{181 Chen,Le 2008}}</w:instrText>
      </w:r>
      <w:r w:rsidRPr="00551170">
        <w:rPr>
          <w:rFonts w:ascii="Times New Roman" w:hAnsi="Times New Roman" w:cs="Times New Roman"/>
          <w:sz w:val="24"/>
          <w:lang w:val="en-GB"/>
        </w:rPr>
        <w:fldChar w:fldCharType="separate"/>
      </w:r>
      <w:r w:rsidRPr="00551170">
        <w:rPr>
          <w:rFonts w:ascii="Times New Roman" w:hAnsi="Times New Roman" w:cs="Times New Roman"/>
          <w:sz w:val="24"/>
          <w:lang w:val="en-GB"/>
        </w:rPr>
        <w:t>Chen &amp; Mohamed, 2008</w:t>
      </w:r>
      <w:r w:rsidRPr="00551170">
        <w:rPr>
          <w:rFonts w:ascii="Times New Roman" w:hAnsi="Times New Roman" w:cs="Times New Roman"/>
          <w:sz w:val="24"/>
          <w:lang w:val="en-GB"/>
        </w:rPr>
        <w:fldChar w:fldCharType="end"/>
      </w:r>
      <w:r w:rsidRPr="00551170">
        <w:rPr>
          <w:rFonts w:ascii="Times New Roman" w:hAnsi="Times New Roman" w:cs="Times New Roman"/>
          <w:sz w:val="24"/>
          <w:lang w:val="en-GB"/>
        </w:rPr>
        <w:t xml:space="preserve">; </w:t>
      </w:r>
      <w:r w:rsidRPr="00551170">
        <w:rPr>
          <w:rFonts w:ascii="Times New Roman" w:hAnsi="Times New Roman" w:cs="Times New Roman"/>
          <w:sz w:val="24"/>
          <w:lang w:val="en-GB"/>
        </w:rPr>
        <w:fldChar w:fldCharType="begin"/>
      </w:r>
      <w:r w:rsidRPr="00551170">
        <w:rPr>
          <w:rFonts w:ascii="Times New Roman" w:hAnsi="Times New Roman" w:cs="Times New Roman"/>
          <w:sz w:val="24"/>
          <w:lang w:val="en-GB"/>
        </w:rPr>
        <w:instrText>ADDIN RW.CITE{{194 Cavaleri,StevenA. 2004}}</w:instrText>
      </w:r>
      <w:r w:rsidRPr="00551170">
        <w:rPr>
          <w:rFonts w:ascii="Times New Roman" w:hAnsi="Times New Roman" w:cs="Times New Roman"/>
          <w:sz w:val="24"/>
          <w:lang w:val="en-GB"/>
        </w:rPr>
        <w:fldChar w:fldCharType="separate"/>
      </w:r>
      <w:r w:rsidRPr="00551170">
        <w:rPr>
          <w:rFonts w:ascii="Times New Roman" w:hAnsi="Times New Roman" w:cs="Times New Roman"/>
          <w:sz w:val="24"/>
          <w:lang w:val="en-GB"/>
        </w:rPr>
        <w:t>Cavaleri, 2004</w:t>
      </w:r>
      <w:r w:rsidRPr="00551170">
        <w:rPr>
          <w:rFonts w:ascii="Times New Roman" w:hAnsi="Times New Roman" w:cs="Times New Roman"/>
          <w:sz w:val="24"/>
          <w:lang w:val="en-GB"/>
        </w:rPr>
        <w:fldChar w:fldCharType="end"/>
      </w:r>
      <w:r w:rsidRPr="00551170">
        <w:rPr>
          <w:rFonts w:ascii="Times New Roman" w:hAnsi="Times New Roman" w:cs="Times New Roman"/>
          <w:sz w:val="24"/>
          <w:lang w:val="en-GB"/>
        </w:rPr>
        <w:t xml:space="preserve">; </w:t>
      </w:r>
      <w:r w:rsidRPr="00551170">
        <w:rPr>
          <w:rFonts w:ascii="Times New Roman" w:hAnsi="Times New Roman" w:cs="Times New Roman"/>
          <w:sz w:val="24"/>
          <w:lang w:val="en-GB"/>
        </w:rPr>
        <w:fldChar w:fldCharType="begin"/>
      </w:r>
      <w:r w:rsidRPr="00551170">
        <w:rPr>
          <w:rFonts w:ascii="Times New Roman" w:hAnsi="Times New Roman" w:cs="Times New Roman"/>
          <w:sz w:val="24"/>
          <w:lang w:val="en-GB"/>
        </w:rPr>
        <w:instrText>ADDIN RW.CITE{{183 Lee,H.andChoi,B. 2003}}</w:instrText>
      </w:r>
      <w:r w:rsidRPr="00551170">
        <w:rPr>
          <w:rFonts w:ascii="Times New Roman" w:hAnsi="Times New Roman" w:cs="Times New Roman"/>
          <w:sz w:val="24"/>
          <w:lang w:val="en-GB"/>
        </w:rPr>
        <w:fldChar w:fldCharType="separate"/>
      </w:r>
      <w:r w:rsidRPr="00551170">
        <w:rPr>
          <w:rFonts w:ascii="Times New Roman" w:hAnsi="Times New Roman" w:cs="Times New Roman"/>
          <w:sz w:val="24"/>
          <w:lang w:val="en-GB"/>
        </w:rPr>
        <w:t>Lee &amp; Choi, 2003</w:t>
      </w:r>
      <w:r w:rsidRPr="00551170">
        <w:rPr>
          <w:rFonts w:ascii="Times New Roman" w:hAnsi="Times New Roman" w:cs="Times New Roman"/>
          <w:sz w:val="24"/>
          <w:lang w:val="en-GB"/>
        </w:rPr>
        <w:fldChar w:fldCharType="end"/>
      </w:r>
      <w:r w:rsidRPr="00551170">
        <w:rPr>
          <w:rFonts w:ascii="Times New Roman" w:hAnsi="Times New Roman" w:cs="Times New Roman"/>
          <w:sz w:val="24"/>
          <w:lang w:val="en-GB"/>
        </w:rPr>
        <w:fldChar w:fldCharType="begin"/>
      </w:r>
      <w:r w:rsidRPr="00551170">
        <w:rPr>
          <w:rFonts w:ascii="Times New Roman" w:hAnsi="Times New Roman" w:cs="Times New Roman"/>
          <w:sz w:val="24"/>
          <w:lang w:val="en-GB"/>
        </w:rPr>
        <w:instrText>ADDIN RW.CITE{{378 Phusavat,Kongkiti 2013}}</w:instrText>
      </w:r>
      <w:r w:rsidRPr="00551170">
        <w:rPr>
          <w:rFonts w:ascii="Times New Roman" w:hAnsi="Times New Roman" w:cs="Times New Roman"/>
          <w:sz w:val="24"/>
          <w:lang w:val="en-GB"/>
        </w:rPr>
        <w:fldChar w:fldCharType="separate"/>
      </w:r>
      <w:r w:rsidRPr="00551170">
        <w:rPr>
          <w:rFonts w:ascii="Times New Roman" w:hAnsi="Times New Roman" w:cs="Times New Roman"/>
          <w:sz w:val="24"/>
          <w:lang w:val="en-GB"/>
        </w:rPr>
        <w:t>)</w:t>
      </w:r>
      <w:r w:rsidRPr="00551170">
        <w:rPr>
          <w:rFonts w:ascii="Times New Roman" w:hAnsi="Times New Roman" w:cs="Times New Roman"/>
          <w:sz w:val="24"/>
          <w:lang w:val="en-GB"/>
        </w:rPr>
        <w:fldChar w:fldCharType="end"/>
      </w:r>
      <w:r w:rsidRPr="00551170">
        <w:rPr>
          <w:rFonts w:ascii="Times New Roman" w:hAnsi="Times New Roman" w:cs="Times New Roman"/>
          <w:sz w:val="24"/>
          <w:lang w:val="en-GB"/>
        </w:rPr>
        <w:t xml:space="preserve">. The study also explores and analyses the link between OC, KMPs and OE measured by BSC four strategic perspectives </w:t>
      </w:r>
      <w:r w:rsidRPr="00551170">
        <w:rPr>
          <w:rFonts w:ascii="Times New Roman" w:hAnsi="Times New Roman" w:cs="Times New Roman"/>
          <w:sz w:val="24"/>
          <w:lang w:val="en-GB"/>
        </w:rPr>
        <w:fldChar w:fldCharType="begin"/>
      </w:r>
      <w:r w:rsidRPr="00551170">
        <w:rPr>
          <w:rFonts w:ascii="Times New Roman" w:hAnsi="Times New Roman" w:cs="Times New Roman"/>
          <w:sz w:val="24"/>
          <w:lang w:val="en-GB"/>
        </w:rPr>
        <w:instrText>ADDIN RW.CITE{{40 Kaplan,Robert,S.&amp;David,N., 1996}}</w:instrText>
      </w:r>
      <w:r w:rsidRPr="00551170">
        <w:rPr>
          <w:rFonts w:ascii="Times New Roman" w:hAnsi="Times New Roman" w:cs="Times New Roman"/>
          <w:sz w:val="24"/>
          <w:lang w:val="en-GB"/>
        </w:rPr>
        <w:fldChar w:fldCharType="separate"/>
      </w:r>
      <w:r w:rsidRPr="00551170">
        <w:rPr>
          <w:rFonts w:ascii="Times New Roman" w:hAnsi="Times New Roman" w:cs="Times New Roman"/>
          <w:sz w:val="24"/>
          <w:lang w:val="en-GB"/>
        </w:rPr>
        <w:t>(Kaplan &amp; David, 1996)</w:t>
      </w:r>
      <w:r w:rsidRPr="00551170">
        <w:rPr>
          <w:rFonts w:ascii="Times New Roman" w:hAnsi="Times New Roman" w:cs="Times New Roman"/>
          <w:sz w:val="24"/>
          <w:lang w:val="en-GB"/>
        </w:rPr>
        <w:fldChar w:fldCharType="end"/>
      </w:r>
      <w:r w:rsidRPr="00551170">
        <w:rPr>
          <w:rFonts w:ascii="Times New Roman" w:hAnsi="Times New Roman" w:cs="Times New Roman"/>
          <w:sz w:val="24"/>
          <w:lang w:val="en-GB"/>
        </w:rPr>
        <w:t>.</w:t>
      </w:r>
      <w:r w:rsidRPr="00530702">
        <w:rPr>
          <w:rFonts w:ascii="Times New Roman" w:hAnsi="Times New Roman" w:cs="Times New Roman"/>
          <w:color w:val="7030A0"/>
          <w:sz w:val="24"/>
          <w:lang w:val="en-GB"/>
        </w:rPr>
        <w:t xml:space="preserve"> </w:t>
      </w:r>
      <w:r w:rsidRPr="00551170">
        <w:rPr>
          <w:rFonts w:ascii="Times New Roman" w:hAnsi="Times New Roman" w:cs="Times New Roman"/>
          <w:sz w:val="24"/>
          <w:lang w:val="en-GB"/>
        </w:rPr>
        <w:t>The final objective of the study, namely, the theoretical model that is validated and empirically tested in the context of the oil and gas organizations is attained during the process of identifying relationships between the variables. The results may help academicians and managers provide valuable and practical guidance to business leaders in achieving world-class performance (operational excellence) by creating and sustaining the right culture to implement KM practices throughout the organization. This helps achieve</w:t>
      </w:r>
      <w:r w:rsidRPr="00551170">
        <w:rPr>
          <w:rFonts w:ascii="Times New Roman" w:hAnsi="Times New Roman" w:cs="Times New Roman"/>
          <w:b/>
          <w:bCs/>
          <w:sz w:val="24"/>
          <w:lang w:val="en-GB"/>
        </w:rPr>
        <w:t xml:space="preserve"> E</w:t>
      </w:r>
      <w:r w:rsidRPr="00551170">
        <w:rPr>
          <w:rFonts w:ascii="Times New Roman" w:hAnsi="Times New Roman" w:cs="Times New Roman"/>
          <w:sz w:val="24"/>
          <w:lang w:val="en-GB"/>
        </w:rPr>
        <w:t xml:space="preserve"> </w:t>
      </w:r>
      <w:r w:rsidRPr="00551170">
        <w:rPr>
          <w:rFonts w:ascii="Times New Roman" w:hAnsi="Times New Roman" w:cs="Times New Roman"/>
          <w:b/>
          <w:bCs/>
          <w:sz w:val="24"/>
          <w:lang w:val="en-GB"/>
        </w:rPr>
        <w:t>triple P</w:t>
      </w:r>
      <w:r w:rsidRPr="00551170">
        <w:rPr>
          <w:rFonts w:ascii="Times New Roman" w:hAnsi="Times New Roman" w:cs="Times New Roman"/>
          <w:sz w:val="24"/>
          <w:lang w:val="en-GB"/>
        </w:rPr>
        <w:t>—</w:t>
      </w:r>
      <w:r w:rsidRPr="00551170">
        <w:rPr>
          <w:rFonts w:ascii="Times New Roman" w:hAnsi="Times New Roman" w:cs="Times New Roman"/>
          <w:sz w:val="24"/>
          <w:szCs w:val="24"/>
          <w:lang w:val="en-GB"/>
        </w:rPr>
        <w:t xml:space="preserve">improving </w:t>
      </w:r>
      <w:r w:rsidRPr="00551170">
        <w:rPr>
          <w:rFonts w:ascii="Times New Roman" w:hAnsi="Times New Roman" w:cs="Times New Roman"/>
          <w:b/>
          <w:bCs/>
          <w:sz w:val="24"/>
          <w:szCs w:val="24"/>
          <w:lang w:val="en-GB"/>
        </w:rPr>
        <w:t>P</w:t>
      </w:r>
      <w:r w:rsidRPr="00551170">
        <w:rPr>
          <w:rFonts w:ascii="Times New Roman" w:hAnsi="Times New Roman" w:cs="Times New Roman"/>
          <w:sz w:val="24"/>
          <w:szCs w:val="24"/>
          <w:lang w:val="en-GB"/>
        </w:rPr>
        <w:t>erformance of the Operational</w:t>
      </w:r>
      <w:r w:rsidRPr="00551170">
        <w:rPr>
          <w:rFonts w:ascii="Times New Roman" w:hAnsi="Times New Roman" w:cs="Times New Roman"/>
          <w:bCs/>
          <w:lang w:val="en-GB"/>
        </w:rPr>
        <w:t xml:space="preserve"> </w:t>
      </w:r>
      <w:r w:rsidRPr="00551170">
        <w:rPr>
          <w:rFonts w:ascii="Times New Roman" w:hAnsi="Times New Roman" w:cs="Times New Roman"/>
          <w:b/>
          <w:bCs/>
          <w:sz w:val="24"/>
          <w:szCs w:val="24"/>
          <w:lang w:val="en-GB"/>
        </w:rPr>
        <w:t>E</w:t>
      </w:r>
      <w:r w:rsidRPr="00551170">
        <w:rPr>
          <w:rFonts w:ascii="Times New Roman" w:hAnsi="Times New Roman" w:cs="Times New Roman"/>
          <w:bCs/>
          <w:sz w:val="24"/>
          <w:szCs w:val="24"/>
          <w:lang w:val="en-GB"/>
        </w:rPr>
        <w:t>f</w:t>
      </w:r>
      <w:r w:rsidRPr="00551170">
        <w:rPr>
          <w:rFonts w:ascii="Times New Roman" w:hAnsi="Times New Roman" w:cs="Times New Roman"/>
          <w:sz w:val="24"/>
          <w:szCs w:val="24"/>
          <w:lang w:val="en-GB"/>
        </w:rPr>
        <w:t>ficiency</w:t>
      </w:r>
      <w:r w:rsidRPr="00551170">
        <w:rPr>
          <w:rFonts w:ascii="Times New Roman" w:hAnsi="Times New Roman" w:cs="Times New Roman"/>
          <w:sz w:val="24"/>
          <w:lang w:val="en-GB"/>
        </w:rPr>
        <w:t xml:space="preserve">, developing competence of the </w:t>
      </w:r>
      <w:r w:rsidRPr="00551170">
        <w:rPr>
          <w:rFonts w:ascii="Times New Roman" w:hAnsi="Times New Roman" w:cs="Times New Roman"/>
          <w:b/>
          <w:sz w:val="24"/>
          <w:lang w:val="en-GB"/>
        </w:rPr>
        <w:t>P</w:t>
      </w:r>
      <w:r w:rsidRPr="00551170">
        <w:rPr>
          <w:rFonts w:ascii="Times New Roman" w:hAnsi="Times New Roman" w:cs="Times New Roman"/>
          <w:sz w:val="24"/>
          <w:lang w:val="en-GB"/>
        </w:rPr>
        <w:t xml:space="preserve">eople, and </w:t>
      </w:r>
      <w:r w:rsidRPr="00551170">
        <w:rPr>
          <w:rFonts w:ascii="Times New Roman" w:hAnsi="Times New Roman" w:cs="Times New Roman"/>
          <w:b/>
          <w:sz w:val="24"/>
          <w:lang w:val="en-GB"/>
        </w:rPr>
        <w:t>P</w:t>
      </w:r>
      <w:r w:rsidRPr="00551170">
        <w:rPr>
          <w:rFonts w:ascii="Times New Roman" w:hAnsi="Times New Roman" w:cs="Times New Roman"/>
          <w:sz w:val="24"/>
          <w:lang w:val="en-GB"/>
        </w:rPr>
        <w:t>rofitability—for long-term competitive benefits.</w:t>
      </w:r>
    </w:p>
    <w:p w:rsidR="00512645" w:rsidRPr="00451B5E" w:rsidRDefault="003E4A6D" w:rsidP="00CC580A">
      <w:pPr>
        <w:pStyle w:val="ListParagraph"/>
        <w:keepNext/>
        <w:keepLines/>
        <w:numPr>
          <w:ilvl w:val="1"/>
          <w:numId w:val="8"/>
        </w:numPr>
        <w:spacing w:before="240" w:after="240" w:line="480" w:lineRule="auto"/>
        <w:ind w:left="630" w:hanging="450"/>
        <w:jc w:val="both"/>
        <w:outlineLvl w:val="1"/>
        <w:rPr>
          <w:rFonts w:asciiTheme="majorBidi" w:eastAsiaTheme="majorEastAsia" w:hAnsiTheme="majorBidi" w:cstheme="majorBidi"/>
          <w:b/>
          <w:bCs/>
          <w:sz w:val="28"/>
          <w:szCs w:val="28"/>
        </w:rPr>
      </w:pPr>
      <w:bookmarkStart w:id="49" w:name="_Toc504484359"/>
      <w:r w:rsidRPr="00451B5E">
        <w:rPr>
          <w:rFonts w:asciiTheme="majorBidi" w:eastAsiaTheme="majorEastAsia" w:hAnsiTheme="majorBidi" w:cstheme="majorBidi"/>
          <w:b/>
          <w:bCs/>
          <w:sz w:val="28"/>
          <w:szCs w:val="28"/>
        </w:rPr>
        <w:t xml:space="preserve">Research </w:t>
      </w:r>
      <w:r w:rsidR="00CC580A" w:rsidRPr="00451B5E">
        <w:rPr>
          <w:rFonts w:asciiTheme="majorBidi" w:eastAsiaTheme="majorEastAsia" w:hAnsiTheme="majorBidi" w:cstheme="majorBidi"/>
          <w:b/>
          <w:bCs/>
          <w:sz w:val="28"/>
          <w:szCs w:val="28"/>
        </w:rPr>
        <w:t>P</w:t>
      </w:r>
      <w:r w:rsidRPr="00451B5E">
        <w:rPr>
          <w:rFonts w:asciiTheme="majorBidi" w:eastAsiaTheme="majorEastAsia" w:hAnsiTheme="majorBidi" w:cstheme="majorBidi"/>
          <w:b/>
          <w:bCs/>
          <w:sz w:val="28"/>
          <w:szCs w:val="28"/>
        </w:rPr>
        <w:t>roblem</w:t>
      </w:r>
      <w:bookmarkEnd w:id="49"/>
      <w:r w:rsidRPr="00451B5E">
        <w:rPr>
          <w:rFonts w:asciiTheme="majorBidi" w:eastAsiaTheme="majorEastAsia" w:hAnsiTheme="majorBidi" w:cstheme="majorBidi"/>
          <w:b/>
          <w:bCs/>
          <w:sz w:val="28"/>
          <w:szCs w:val="28"/>
        </w:rPr>
        <w:t xml:space="preserve"> </w:t>
      </w:r>
    </w:p>
    <w:p w:rsidR="00B54251" w:rsidRPr="006E0BF5" w:rsidRDefault="00B54251" w:rsidP="00B54251">
      <w:pPr>
        <w:spacing w:before="120" w:after="120" w:line="480" w:lineRule="auto"/>
        <w:ind w:firstLine="720"/>
        <w:jc w:val="both"/>
        <w:rPr>
          <w:rFonts w:ascii="Times New Roman" w:hAnsi="Times New Roman" w:cs="Times New Roman"/>
          <w:sz w:val="24"/>
          <w:lang w:val="en-GB" w:bidi="ar-AE"/>
        </w:rPr>
      </w:pPr>
      <w:r w:rsidRPr="00551170">
        <w:rPr>
          <w:rFonts w:ascii="Times New Roman" w:hAnsi="Times New Roman" w:cs="Times New Roman"/>
          <w:sz w:val="24"/>
          <w:szCs w:val="24"/>
          <w:lang w:val="en-GB"/>
        </w:rPr>
        <w:t xml:space="preserve">With oil and gas prices susceptible to various economic and political factors, the industry has seen its highs and lows. During times of high oil prices, oil and gas firms have increased spending on asset purchase and manpower at vastly inflated rates. During times of low oil prices, there is a desperate attempt to cut costs by reducing headcount </w:t>
      </w:r>
      <w:r w:rsidRPr="00551170">
        <w:rPr>
          <w:rFonts w:ascii="Times New Roman" w:hAnsi="Times New Roman" w:cs="Times New Roman"/>
          <w:sz w:val="24"/>
          <w:lang w:val="en-GB"/>
        </w:rPr>
        <w:t>and</w:t>
      </w:r>
      <w:r w:rsidRPr="00551170">
        <w:rPr>
          <w:rFonts w:ascii="Times New Roman" w:hAnsi="Times New Roman" w:cs="Times New Roman"/>
          <w:sz w:val="24"/>
          <w:szCs w:val="24"/>
          <w:lang w:val="en-GB"/>
        </w:rPr>
        <w:t xml:space="preserve"> cancelling projects. Neither of these approaches benefit long-term sustainability considering that the world energy demand is set to grow by 37 percent by 2040, according to the IEA’s World Economic Outlook 2017</w:t>
      </w:r>
      <w:r w:rsidRPr="00551170">
        <w:rPr>
          <w:rFonts w:ascii="Times New Roman" w:hAnsi="Times New Roman" w:cs="Times New Roman"/>
          <w:sz w:val="24"/>
          <w:lang w:val="en-GB"/>
        </w:rPr>
        <w:t xml:space="preserve"> </w:t>
      </w:r>
      <w:r w:rsidRPr="00551170">
        <w:rPr>
          <w:rFonts w:ascii="Times New Roman" w:hAnsi="Times New Roman" w:cs="Times New Roman"/>
          <w:sz w:val="24"/>
          <w:lang w:val="en-GB"/>
        </w:rPr>
        <w:fldChar w:fldCharType="begin"/>
      </w:r>
      <w:r w:rsidRPr="00551170">
        <w:rPr>
          <w:rFonts w:ascii="Times New Roman" w:hAnsi="Times New Roman" w:cs="Times New Roman"/>
          <w:sz w:val="24"/>
          <w:lang w:val="en-GB"/>
        </w:rPr>
        <w:instrText>ADDIN RW.CITE{{650 IEO 2017}}</w:instrText>
      </w:r>
      <w:r w:rsidRPr="00551170">
        <w:rPr>
          <w:rFonts w:ascii="Times New Roman" w:hAnsi="Times New Roman" w:cs="Times New Roman"/>
          <w:sz w:val="24"/>
          <w:lang w:val="en-GB"/>
        </w:rPr>
        <w:fldChar w:fldCharType="separate"/>
      </w:r>
      <w:r w:rsidRPr="00551170">
        <w:rPr>
          <w:rFonts w:ascii="Times New Roman" w:hAnsi="Times New Roman" w:cs="Times New Roman"/>
          <w:sz w:val="24"/>
          <w:lang w:val="en-GB"/>
        </w:rPr>
        <w:t>(IEO, 2017)</w:t>
      </w:r>
      <w:r w:rsidRPr="00551170">
        <w:rPr>
          <w:rFonts w:ascii="Times New Roman" w:hAnsi="Times New Roman" w:cs="Times New Roman"/>
          <w:sz w:val="24"/>
          <w:lang w:val="en-GB"/>
        </w:rPr>
        <w:fldChar w:fldCharType="end"/>
      </w:r>
      <w:r w:rsidRPr="00551170">
        <w:rPr>
          <w:rFonts w:ascii="Times New Roman" w:hAnsi="Times New Roman" w:cs="Times New Roman"/>
          <w:sz w:val="24"/>
          <w:lang w:val="en-GB"/>
        </w:rPr>
        <w:t xml:space="preserve">. </w:t>
      </w:r>
      <w:r w:rsidRPr="00551170">
        <w:rPr>
          <w:rFonts w:ascii="Times New Roman" w:hAnsi="Times New Roman" w:cs="Times New Roman"/>
          <w:sz w:val="24"/>
          <w:szCs w:val="24"/>
          <w:lang w:val="en-GB"/>
        </w:rPr>
        <w:t xml:space="preserve">To meet the forecasted demand, analysts expect the industry to pump in over $900 billion a year in upstream activities by 2030. By this time, unconventional gas will have accounted for around 60 percent of the global supply growth. At the same time, producers are facing unprecedented </w:t>
      </w:r>
      <w:r w:rsidRPr="006E0BF5">
        <w:rPr>
          <w:rFonts w:ascii="Times New Roman" w:hAnsi="Times New Roman" w:cs="Times New Roman"/>
          <w:sz w:val="24"/>
          <w:szCs w:val="24"/>
          <w:lang w:val="en-GB"/>
        </w:rPr>
        <w:t xml:space="preserve">challenges around market volatility, resource availability, safety and regulatory </w:t>
      </w:r>
      <w:r w:rsidRPr="006E0BF5">
        <w:rPr>
          <w:rFonts w:ascii="Times New Roman" w:hAnsi="Times New Roman" w:cs="Times New Roman"/>
          <w:sz w:val="24"/>
          <w:szCs w:val="24"/>
          <w:lang w:val="en-GB"/>
        </w:rPr>
        <w:lastRenderedPageBreak/>
        <w:t>issues and the current skills gap</w:t>
      </w:r>
      <w:r w:rsidRPr="006E0BF5">
        <w:rPr>
          <w:rFonts w:ascii="Times New Roman" w:hAnsi="Times New Roman" w:cs="Times New Roman"/>
          <w:sz w:val="24"/>
          <w:lang w:val="en-GB" w:bidi="ar-AE"/>
        </w:rPr>
        <w:t xml:space="preserve"> (</w:t>
      </w:r>
      <w:r w:rsidRPr="006E0BF5">
        <w:rPr>
          <w:rFonts w:ascii="Times New Roman" w:hAnsi="Times New Roman" w:cs="Times New Roman"/>
          <w:sz w:val="24"/>
          <w:szCs w:val="24"/>
          <w:lang w:val="en-GB"/>
        </w:rPr>
        <w:fldChar w:fldCharType="begin"/>
      </w:r>
      <w:r w:rsidRPr="006E0BF5">
        <w:rPr>
          <w:rFonts w:ascii="Times New Roman" w:hAnsi="Times New Roman" w:cs="Times New Roman"/>
          <w:sz w:val="24"/>
          <w:szCs w:val="24"/>
          <w:lang w:val="en-GB"/>
        </w:rPr>
        <w:instrText>ADDIN RW.CITE{{105 UAEInteract 23,May,2016 /y/a/pUAE Interact,/f2016}}</w:instrText>
      </w:r>
      <w:r w:rsidRPr="006E0BF5">
        <w:rPr>
          <w:rFonts w:ascii="Times New Roman" w:hAnsi="Times New Roman" w:cs="Times New Roman"/>
          <w:sz w:val="24"/>
          <w:szCs w:val="24"/>
          <w:lang w:val="en-GB"/>
        </w:rPr>
        <w:fldChar w:fldCharType="separate"/>
      </w:r>
      <w:r w:rsidRPr="006E0BF5">
        <w:rPr>
          <w:rFonts w:ascii="Times New Roman" w:hAnsi="Times New Roman" w:cs="Times New Roman"/>
          <w:sz w:val="24"/>
          <w:szCs w:val="24"/>
          <w:lang w:val="en-GB"/>
        </w:rPr>
        <w:t>UAE Interact, 2016</w:t>
      </w:r>
      <w:r w:rsidRPr="006E0BF5">
        <w:rPr>
          <w:rFonts w:ascii="Times New Roman" w:hAnsi="Times New Roman" w:cs="Times New Roman"/>
          <w:sz w:val="24"/>
          <w:szCs w:val="24"/>
          <w:lang w:val="en-GB"/>
        </w:rPr>
        <w:fldChar w:fldCharType="end"/>
      </w:r>
      <w:r w:rsidRPr="006E0BF5">
        <w:rPr>
          <w:rFonts w:ascii="Times New Roman" w:hAnsi="Times New Roman" w:cs="Times New Roman"/>
          <w:sz w:val="24"/>
          <w:szCs w:val="24"/>
          <w:lang w:val="en-GB"/>
        </w:rPr>
        <w:t>;</w:t>
      </w:r>
      <w:r w:rsidRPr="006E0BF5">
        <w:rPr>
          <w:rFonts w:ascii="Times New Roman" w:hAnsi="Times New Roman" w:cs="Times New Roman"/>
          <w:sz w:val="24"/>
          <w:lang w:val="en-GB" w:bidi="ar-AE"/>
        </w:rPr>
        <w:t xml:space="preserve"> </w:t>
      </w:r>
      <w:r w:rsidRPr="006E0BF5">
        <w:rPr>
          <w:rFonts w:ascii="Times New Roman" w:hAnsi="Times New Roman" w:cs="Times New Roman"/>
          <w:sz w:val="24"/>
          <w:lang w:val="en-GB" w:bidi="ar-AE"/>
        </w:rPr>
        <w:fldChar w:fldCharType="begin"/>
      </w:r>
      <w:r w:rsidRPr="006E0BF5">
        <w:rPr>
          <w:rFonts w:ascii="Times New Roman" w:hAnsi="Times New Roman" w:cs="Times New Roman"/>
          <w:sz w:val="24"/>
          <w:lang w:val="en-GB" w:bidi="ar-AE"/>
        </w:rPr>
        <w:instrText>ADDIN RW.CITE{{50 Maceda,C 2015}}</w:instrText>
      </w:r>
      <w:r w:rsidRPr="006E0BF5">
        <w:rPr>
          <w:rFonts w:ascii="Times New Roman" w:hAnsi="Times New Roman" w:cs="Times New Roman"/>
          <w:sz w:val="24"/>
          <w:lang w:val="en-GB" w:bidi="ar-AE"/>
        </w:rPr>
        <w:fldChar w:fldCharType="separate"/>
      </w:r>
      <w:r w:rsidRPr="006E0BF5">
        <w:rPr>
          <w:rFonts w:ascii="Times New Roman" w:hAnsi="Times New Roman" w:cs="Times New Roman"/>
          <w:sz w:val="24"/>
          <w:lang w:val="en-GB" w:bidi="ar-AE"/>
        </w:rPr>
        <w:t>Maceda, 2015</w:t>
      </w:r>
      <w:r w:rsidRPr="006E0BF5">
        <w:rPr>
          <w:rFonts w:ascii="Times New Roman" w:hAnsi="Times New Roman" w:cs="Times New Roman"/>
          <w:sz w:val="24"/>
          <w:lang w:val="en-GB" w:bidi="ar-AE"/>
        </w:rPr>
        <w:fldChar w:fldCharType="end"/>
      </w:r>
      <w:r w:rsidRPr="006E0BF5">
        <w:rPr>
          <w:rFonts w:ascii="Times New Roman" w:hAnsi="Times New Roman" w:cs="Times New Roman"/>
          <w:sz w:val="24"/>
          <w:lang w:val="en-GB" w:bidi="ar-AE"/>
        </w:rPr>
        <w:t>;</w:t>
      </w:r>
      <w:r w:rsidRPr="006E0BF5">
        <w:rPr>
          <w:rFonts w:ascii="Times New Roman" w:hAnsi="Times New Roman" w:cs="Times New Roman"/>
          <w:sz w:val="24"/>
          <w:szCs w:val="24"/>
          <w:lang w:val="en-GB"/>
        </w:rPr>
        <w:t xml:space="preserve"> </w:t>
      </w:r>
      <w:r w:rsidRPr="006E0BF5">
        <w:rPr>
          <w:rFonts w:ascii="Times New Roman" w:hAnsi="Times New Roman" w:cs="Times New Roman"/>
          <w:sz w:val="24"/>
          <w:lang w:val="en-GB" w:bidi="ar-AE"/>
        </w:rPr>
        <w:fldChar w:fldCharType="begin"/>
      </w:r>
      <w:r w:rsidRPr="006E0BF5">
        <w:rPr>
          <w:rFonts w:ascii="Times New Roman" w:hAnsi="Times New Roman" w:cs="Times New Roman"/>
          <w:sz w:val="24"/>
          <w:lang w:val="en-GB" w:bidi="ar-AE"/>
        </w:rPr>
        <w:instrText>ADDIN RW.CITE{{107 ADIPEC 2013}}</w:instrText>
      </w:r>
      <w:r w:rsidRPr="006E0BF5">
        <w:rPr>
          <w:rFonts w:ascii="Times New Roman" w:hAnsi="Times New Roman" w:cs="Times New Roman"/>
          <w:sz w:val="24"/>
          <w:lang w:val="en-GB" w:bidi="ar-AE"/>
        </w:rPr>
        <w:fldChar w:fldCharType="separate"/>
      </w:r>
      <w:r w:rsidRPr="006E0BF5">
        <w:rPr>
          <w:rFonts w:ascii="Times New Roman" w:hAnsi="Times New Roman" w:cs="Times New Roman"/>
          <w:sz w:val="24"/>
          <w:lang w:val="en-GB" w:bidi="ar-AE"/>
        </w:rPr>
        <w:t>ADIPEC, 2013)</w:t>
      </w:r>
      <w:r w:rsidRPr="006E0BF5">
        <w:rPr>
          <w:rFonts w:ascii="Times New Roman" w:hAnsi="Times New Roman" w:cs="Times New Roman"/>
          <w:sz w:val="24"/>
          <w:lang w:val="en-GB" w:bidi="ar-AE"/>
        </w:rPr>
        <w:fldChar w:fldCharType="end"/>
      </w:r>
      <w:r w:rsidRPr="006E0BF5">
        <w:rPr>
          <w:rFonts w:ascii="Times New Roman" w:hAnsi="Times New Roman" w:cs="Times New Roman"/>
          <w:sz w:val="24"/>
          <w:szCs w:val="24"/>
          <w:lang w:val="en-GB"/>
        </w:rPr>
        <w:t>. The key challenges that the industry needs to address are as follows:</w:t>
      </w:r>
    </w:p>
    <w:p w:rsidR="00B54251" w:rsidRPr="006E0BF5" w:rsidRDefault="00B54251" w:rsidP="00B54251">
      <w:pPr>
        <w:pStyle w:val="ListParagraph"/>
        <w:numPr>
          <w:ilvl w:val="0"/>
          <w:numId w:val="25"/>
        </w:numPr>
        <w:spacing w:before="120" w:after="120" w:line="480" w:lineRule="auto"/>
        <w:jc w:val="both"/>
        <w:rPr>
          <w:rFonts w:ascii="Times New Roman" w:hAnsi="Times New Roman" w:cs="Times New Roman"/>
          <w:sz w:val="24"/>
          <w:lang w:val="en-GB" w:bidi="ar-AE"/>
        </w:rPr>
      </w:pPr>
      <w:r w:rsidRPr="006E0BF5">
        <w:rPr>
          <w:rFonts w:ascii="Times New Roman" w:hAnsi="Times New Roman" w:cs="Times New Roman"/>
          <w:i/>
          <w:iCs/>
          <w:sz w:val="24"/>
          <w:szCs w:val="24"/>
          <w:lang w:val="en-GB"/>
        </w:rPr>
        <w:t>Market Volatility:</w:t>
      </w:r>
      <w:r w:rsidRPr="006E0BF5">
        <w:rPr>
          <w:rFonts w:ascii="Times New Roman" w:hAnsi="Times New Roman" w:cs="Times New Roman"/>
          <w:sz w:val="24"/>
          <w:szCs w:val="24"/>
          <w:lang w:val="en-GB"/>
        </w:rPr>
        <w:t xml:space="preserve"> Volatile oil markets affect industry and consumers alike, but producers are among those most impacted. The need is for cost containment and efficiency not just in the short term but also for the future. Employees need to be able to gain entry to several sites, have a decent amount of useful data to make effective decisions. This enables lowering the downtime, as such situations can be pre-empted by rapidly diagnosing and effectively responding to the issues.</w:t>
      </w:r>
    </w:p>
    <w:p w:rsidR="00B54251" w:rsidRPr="006E0BF5" w:rsidRDefault="00B54251" w:rsidP="00B54251">
      <w:pPr>
        <w:pStyle w:val="ListParagraph"/>
        <w:numPr>
          <w:ilvl w:val="0"/>
          <w:numId w:val="25"/>
        </w:numPr>
        <w:spacing w:before="120" w:after="120" w:line="480" w:lineRule="auto"/>
        <w:jc w:val="both"/>
        <w:rPr>
          <w:rFonts w:ascii="Times New Roman" w:hAnsi="Times New Roman" w:cs="Times New Roman"/>
          <w:sz w:val="24"/>
          <w:szCs w:val="24"/>
          <w:lang w:val="en-GB"/>
        </w:rPr>
      </w:pPr>
      <w:r w:rsidRPr="006E0BF5">
        <w:rPr>
          <w:rFonts w:ascii="Times New Roman" w:hAnsi="Times New Roman" w:cs="Times New Roman"/>
          <w:i/>
          <w:iCs/>
          <w:sz w:val="24"/>
          <w:szCs w:val="24"/>
          <w:lang w:val="en-GB"/>
        </w:rPr>
        <w:t>Resource availability:</w:t>
      </w:r>
      <w:r w:rsidRPr="006E0BF5">
        <w:rPr>
          <w:rFonts w:ascii="Times New Roman" w:hAnsi="Times New Roman" w:cs="Times New Roman"/>
          <w:sz w:val="24"/>
          <w:szCs w:val="24"/>
          <w:lang w:val="en-GB"/>
        </w:rPr>
        <w:t xml:space="preserve"> As the oil and gas industry is seeing more of its existing oilfields mature, the growing demand, often in hostile, remote locations, has to be met in other ways. Subsea installations, for example, present a variety of challenges including water pressure, temperature, access for service and the cost of deploying vessels for installation and service. In existing fields, aged assets that are not as efficient need to be maintained well enough to ensure viable production.</w:t>
      </w:r>
    </w:p>
    <w:p w:rsidR="00B54251" w:rsidRPr="00530702" w:rsidRDefault="00B54251" w:rsidP="00B54251">
      <w:pPr>
        <w:pStyle w:val="ListParagraph"/>
        <w:numPr>
          <w:ilvl w:val="0"/>
          <w:numId w:val="25"/>
        </w:numPr>
        <w:spacing w:before="120" w:after="120" w:line="480" w:lineRule="auto"/>
        <w:jc w:val="both"/>
        <w:rPr>
          <w:rFonts w:ascii="Times New Roman" w:hAnsi="Times New Roman" w:cs="Times New Roman"/>
          <w:color w:val="7030A0"/>
          <w:sz w:val="24"/>
          <w:szCs w:val="24"/>
          <w:lang w:val="en-GB"/>
        </w:rPr>
      </w:pPr>
      <w:r w:rsidRPr="006E0BF5">
        <w:rPr>
          <w:rFonts w:ascii="Times New Roman" w:hAnsi="Times New Roman" w:cs="Times New Roman"/>
          <w:i/>
          <w:iCs/>
          <w:sz w:val="24"/>
          <w:szCs w:val="24"/>
          <w:lang w:val="en-GB"/>
        </w:rPr>
        <w:t>Risks and regulation:</w:t>
      </w:r>
      <w:r w:rsidRPr="006E0BF5">
        <w:rPr>
          <w:rFonts w:ascii="Times New Roman" w:hAnsi="Times New Roman" w:cs="Times New Roman"/>
          <w:sz w:val="24"/>
          <w:szCs w:val="24"/>
          <w:lang w:val="en-GB"/>
        </w:rPr>
        <w:t xml:space="preserve"> Regulations and reputation dictate that producers take every measure possible to avert health, safety and environmental incidents. Effective production control, monitoring and predictive shutdown systems are fundamental to safe and secure operations in remote locations. Rather than becoming a barrier and incurring additional costs, an effective</w:t>
      </w:r>
      <w:r w:rsidRPr="00530702">
        <w:rPr>
          <w:rFonts w:ascii="Times New Roman" w:hAnsi="Times New Roman" w:cs="Times New Roman"/>
          <w:color w:val="7030A0"/>
          <w:sz w:val="24"/>
          <w:szCs w:val="24"/>
          <w:lang w:val="en-GB"/>
        </w:rPr>
        <w:t xml:space="preserve"> </w:t>
      </w:r>
      <w:r w:rsidRPr="006E0BF5">
        <w:rPr>
          <w:rFonts w:ascii="Times New Roman" w:hAnsi="Times New Roman" w:cs="Times New Roman"/>
          <w:sz w:val="24"/>
          <w:szCs w:val="24"/>
          <w:lang w:val="en-GB"/>
        </w:rPr>
        <w:t>safety strategy using the right equipment can be a productivity driver that maximizes efficiency and minimizes downtime</w:t>
      </w:r>
      <w:r w:rsidRPr="00530702">
        <w:rPr>
          <w:rFonts w:ascii="Times New Roman" w:hAnsi="Times New Roman" w:cs="Times New Roman"/>
          <w:color w:val="7030A0"/>
          <w:sz w:val="24"/>
          <w:szCs w:val="24"/>
          <w:lang w:val="en-GB"/>
        </w:rPr>
        <w:t>.</w:t>
      </w:r>
    </w:p>
    <w:p w:rsidR="00B54251" w:rsidRPr="00530702" w:rsidRDefault="00B54251" w:rsidP="00B54251">
      <w:pPr>
        <w:pStyle w:val="ListParagraph"/>
        <w:numPr>
          <w:ilvl w:val="0"/>
          <w:numId w:val="25"/>
        </w:numPr>
        <w:spacing w:before="120" w:after="120" w:line="480" w:lineRule="auto"/>
        <w:jc w:val="both"/>
        <w:rPr>
          <w:rFonts w:ascii="Times New Roman" w:hAnsi="Times New Roman" w:cs="Times New Roman"/>
          <w:color w:val="7030A0"/>
          <w:sz w:val="24"/>
          <w:szCs w:val="24"/>
          <w:lang w:val="en-GB" w:bidi="ar-AE"/>
        </w:rPr>
      </w:pPr>
      <w:r w:rsidRPr="006E2AF7">
        <w:rPr>
          <w:rFonts w:ascii="Times New Roman" w:hAnsi="Times New Roman" w:cs="Times New Roman"/>
          <w:i/>
          <w:iCs/>
          <w:sz w:val="24"/>
          <w:szCs w:val="24"/>
          <w:lang w:val="en-GB"/>
        </w:rPr>
        <w:t>Talent and experience:</w:t>
      </w:r>
      <w:r w:rsidRPr="006E2AF7">
        <w:rPr>
          <w:rFonts w:ascii="Times New Roman" w:hAnsi="Times New Roman" w:cs="Times New Roman"/>
          <w:sz w:val="24"/>
          <w:szCs w:val="24"/>
          <w:lang w:val="en-GB"/>
        </w:rPr>
        <w:t xml:space="preserve"> The oil and gas industries across the world are finding it increasingly hard to find competent manpower, as the highly competent and experienced workforce is facing retirement or otherwise leaving the organization </w:t>
      </w:r>
      <w:r w:rsidRPr="006E2AF7">
        <w:rPr>
          <w:rFonts w:ascii="Times New Roman" w:hAnsi="Times New Roman" w:cs="Times New Roman"/>
          <w:sz w:val="24"/>
          <w:szCs w:val="24"/>
          <w:lang w:val="en-GB" w:bidi="ar-AE"/>
        </w:rPr>
        <w:lastRenderedPageBreak/>
        <w:fldChar w:fldCharType="begin"/>
      </w:r>
      <w:r w:rsidRPr="006E2AF7">
        <w:rPr>
          <w:rFonts w:ascii="Times New Roman" w:hAnsi="Times New Roman" w:cs="Times New Roman"/>
          <w:sz w:val="24"/>
          <w:szCs w:val="24"/>
          <w:lang w:val="en-GB" w:bidi="ar-AE"/>
        </w:rPr>
        <w:instrText>ADDIN RW.CITE{{24 Enzer,G 2014}}</w:instrText>
      </w:r>
      <w:r w:rsidRPr="006E2AF7">
        <w:rPr>
          <w:rFonts w:ascii="Times New Roman" w:hAnsi="Times New Roman" w:cs="Times New Roman"/>
          <w:sz w:val="24"/>
          <w:szCs w:val="24"/>
          <w:lang w:val="en-GB" w:bidi="ar-AE"/>
        </w:rPr>
        <w:fldChar w:fldCharType="separate"/>
      </w:r>
      <w:r w:rsidRPr="006E2AF7">
        <w:rPr>
          <w:rFonts w:ascii="Times New Roman" w:hAnsi="Times New Roman" w:cs="Times New Roman"/>
          <w:sz w:val="24"/>
          <w:szCs w:val="24"/>
          <w:lang w:val="en-GB" w:bidi="ar-AE"/>
        </w:rPr>
        <w:t>(Enzer, 2014)</w:t>
      </w:r>
      <w:r w:rsidRPr="006E2AF7">
        <w:rPr>
          <w:rFonts w:ascii="Times New Roman" w:hAnsi="Times New Roman" w:cs="Times New Roman"/>
          <w:sz w:val="24"/>
          <w:szCs w:val="24"/>
          <w:lang w:val="en-GB" w:bidi="ar-AE"/>
        </w:rPr>
        <w:fldChar w:fldCharType="end"/>
      </w:r>
      <w:r w:rsidRPr="006E2AF7">
        <w:rPr>
          <w:rFonts w:ascii="Times New Roman" w:hAnsi="Times New Roman" w:cs="Times New Roman"/>
          <w:sz w:val="24"/>
          <w:szCs w:val="24"/>
          <w:lang w:val="en-GB" w:bidi="ar-AE"/>
        </w:rPr>
        <w:t xml:space="preserve">. </w:t>
      </w:r>
      <w:r w:rsidRPr="006E2AF7">
        <w:rPr>
          <w:rFonts w:ascii="Times New Roman" w:hAnsi="Times New Roman" w:cs="Times New Roman"/>
          <w:sz w:val="24"/>
          <w:szCs w:val="24"/>
          <w:lang w:val="en-GB"/>
        </w:rPr>
        <w:t xml:space="preserve">The average retirement age within the industry is 60 </w:t>
      </w:r>
      <w:r w:rsidRPr="006E2AF7">
        <w:rPr>
          <w:rFonts w:ascii="Times New Roman" w:hAnsi="Times New Roman" w:cs="Times New Roman"/>
          <w:sz w:val="24"/>
          <w:szCs w:val="24"/>
          <w:lang w:val="en-GB" w:bidi="ar-AE"/>
        </w:rPr>
        <w:fldChar w:fldCharType="begin"/>
      </w:r>
      <w:r w:rsidRPr="006E2AF7">
        <w:rPr>
          <w:rFonts w:ascii="Times New Roman" w:hAnsi="Times New Roman" w:cs="Times New Roman"/>
          <w:sz w:val="24"/>
          <w:szCs w:val="24"/>
          <w:lang w:val="en-GB" w:bidi="ar-AE"/>
        </w:rPr>
        <w:instrText>ADDIN RW.CITE{{76 UAEMinistryoflabor 1999}}</w:instrText>
      </w:r>
      <w:r w:rsidRPr="006E2AF7">
        <w:rPr>
          <w:rFonts w:ascii="Times New Roman" w:hAnsi="Times New Roman" w:cs="Times New Roman"/>
          <w:sz w:val="24"/>
          <w:szCs w:val="24"/>
          <w:lang w:val="en-GB" w:bidi="ar-AE"/>
        </w:rPr>
        <w:fldChar w:fldCharType="separate"/>
      </w:r>
      <w:r w:rsidRPr="006E2AF7">
        <w:rPr>
          <w:rFonts w:ascii="Times New Roman" w:hAnsi="Times New Roman" w:cs="Times New Roman"/>
          <w:sz w:val="24"/>
          <w:szCs w:val="24"/>
          <w:lang w:val="en-GB" w:bidi="ar-AE"/>
        </w:rPr>
        <w:t>(The UAE Ministry of Labour, 1999)</w:t>
      </w:r>
      <w:r w:rsidRPr="006E2AF7">
        <w:rPr>
          <w:rFonts w:ascii="Times New Roman" w:hAnsi="Times New Roman" w:cs="Times New Roman"/>
          <w:sz w:val="24"/>
          <w:szCs w:val="24"/>
          <w:lang w:val="en-GB" w:bidi="ar-AE"/>
        </w:rPr>
        <w:fldChar w:fldCharType="end"/>
      </w:r>
      <w:r w:rsidRPr="006E2AF7">
        <w:rPr>
          <w:rFonts w:ascii="Times New Roman" w:hAnsi="Times New Roman" w:cs="Times New Roman"/>
          <w:sz w:val="24"/>
          <w:szCs w:val="24"/>
          <w:lang w:val="en-GB" w:bidi="ar-AE"/>
        </w:rPr>
        <w:t xml:space="preserve">, </w:t>
      </w:r>
      <w:r w:rsidRPr="006E2AF7">
        <w:rPr>
          <w:rFonts w:ascii="Times New Roman" w:hAnsi="Times New Roman" w:cs="Times New Roman"/>
          <w:sz w:val="24"/>
          <w:szCs w:val="24"/>
          <w:lang w:val="en-GB"/>
        </w:rPr>
        <w:t xml:space="preserve">but in some regions, it is as low as 56. A known people-sourcing agency in the region stated that top-notch talent needs to be recruited actively to sustain the current growth curve. This is quite a challenge, considering the fact that almost half of the engineers are looking at retirement within the next decade. A dearth of talent means that the oil and gas sector needs to look at alternative solutions to fill the roles </w:t>
      </w:r>
      <w:r w:rsidRPr="006E2AF7">
        <w:rPr>
          <w:rFonts w:ascii="Times New Roman" w:hAnsi="Times New Roman" w:cs="Times New Roman"/>
          <w:sz w:val="24"/>
          <w:szCs w:val="24"/>
          <w:lang w:val="en-GB" w:bidi="ar-AE"/>
        </w:rPr>
        <w:fldChar w:fldCharType="begin"/>
      </w:r>
      <w:r w:rsidRPr="006E2AF7">
        <w:rPr>
          <w:rFonts w:ascii="Times New Roman" w:hAnsi="Times New Roman" w:cs="Times New Roman"/>
          <w:sz w:val="24"/>
          <w:szCs w:val="24"/>
          <w:lang w:val="en-GB" w:bidi="ar-AE"/>
        </w:rPr>
        <w:instrText>ADDIN RW.CITE{{190 Grainger,D. 2014}}</w:instrText>
      </w:r>
      <w:r w:rsidRPr="006E2AF7">
        <w:rPr>
          <w:rFonts w:ascii="Times New Roman" w:hAnsi="Times New Roman" w:cs="Times New Roman"/>
          <w:sz w:val="24"/>
          <w:szCs w:val="24"/>
          <w:lang w:val="en-GB" w:bidi="ar-AE"/>
        </w:rPr>
        <w:fldChar w:fldCharType="separate"/>
      </w:r>
      <w:r w:rsidRPr="006E2AF7">
        <w:rPr>
          <w:rFonts w:ascii="Times New Roman" w:hAnsi="Times New Roman" w:cs="Times New Roman"/>
          <w:sz w:val="24"/>
          <w:szCs w:val="24"/>
          <w:lang w:val="en-GB" w:bidi="ar-AE"/>
        </w:rPr>
        <w:t>(Grainger, 2014)</w:t>
      </w:r>
      <w:r w:rsidRPr="006E2AF7">
        <w:rPr>
          <w:rFonts w:ascii="Times New Roman" w:hAnsi="Times New Roman" w:cs="Times New Roman"/>
          <w:sz w:val="24"/>
          <w:szCs w:val="24"/>
          <w:lang w:val="en-GB" w:bidi="ar-AE"/>
        </w:rPr>
        <w:fldChar w:fldCharType="end"/>
      </w:r>
      <w:r w:rsidRPr="006E2AF7">
        <w:rPr>
          <w:rFonts w:ascii="Times New Roman" w:hAnsi="Times New Roman" w:cs="Times New Roman"/>
          <w:sz w:val="24"/>
          <w:szCs w:val="24"/>
          <w:lang w:val="en-GB" w:bidi="ar-AE"/>
        </w:rPr>
        <w:t>.</w:t>
      </w:r>
    </w:p>
    <w:p w:rsidR="00B54251" w:rsidRPr="006E2AF7" w:rsidRDefault="00B54251" w:rsidP="00B54251">
      <w:pPr>
        <w:spacing w:before="120" w:after="120" w:line="480" w:lineRule="auto"/>
        <w:ind w:firstLine="720"/>
        <w:jc w:val="both"/>
        <w:rPr>
          <w:rFonts w:ascii="Times New Roman" w:hAnsi="Times New Roman" w:cs="Times New Roman"/>
          <w:sz w:val="24"/>
          <w:szCs w:val="24"/>
          <w:lang w:val="en-GB"/>
        </w:rPr>
      </w:pPr>
      <w:r w:rsidRPr="006E2AF7">
        <w:rPr>
          <w:rFonts w:ascii="Times New Roman" w:hAnsi="Times New Roman" w:cs="Times New Roman"/>
          <w:sz w:val="24"/>
          <w:szCs w:val="24"/>
          <w:lang w:val="en-GB"/>
        </w:rPr>
        <w:t xml:space="preserve">At the same time, there is currently a trend of cutting staff size in both technical and operational areas in the oil and gas industry around the world as a result of the falling oil prices and declining profit margins. Several major companies have taken action to downsize, reduce the operational costs and offset their margins during the downturn </w:t>
      </w:r>
      <w:r w:rsidRPr="006E2AF7">
        <w:rPr>
          <w:rFonts w:ascii="Times New Roman" w:hAnsi="Times New Roman" w:cs="Times New Roman"/>
          <w:sz w:val="24"/>
          <w:szCs w:val="24"/>
          <w:lang w:val="en-GB"/>
        </w:rPr>
        <w:fldChar w:fldCharType="begin"/>
      </w:r>
      <w:r w:rsidRPr="006E2AF7">
        <w:rPr>
          <w:rFonts w:ascii="Times New Roman" w:hAnsi="Times New Roman" w:cs="Times New Roman"/>
          <w:sz w:val="24"/>
          <w:szCs w:val="24"/>
          <w:lang w:val="en-GB"/>
        </w:rPr>
        <w:instrText>ADDIN RW.CITE{{570 Grunfeld,David 2016}}</w:instrText>
      </w:r>
      <w:r w:rsidRPr="006E2AF7">
        <w:rPr>
          <w:rFonts w:ascii="Times New Roman" w:hAnsi="Times New Roman" w:cs="Times New Roman"/>
          <w:sz w:val="24"/>
          <w:szCs w:val="24"/>
          <w:lang w:val="en-GB"/>
        </w:rPr>
        <w:fldChar w:fldCharType="separate"/>
      </w:r>
      <w:r w:rsidRPr="006E2AF7">
        <w:rPr>
          <w:rFonts w:ascii="Times New Roman" w:hAnsi="Times New Roman" w:cs="Times New Roman"/>
          <w:sz w:val="24"/>
          <w:szCs w:val="24"/>
          <w:lang w:val="en-GB"/>
        </w:rPr>
        <w:t>(Grunfeld, 2016)</w:t>
      </w:r>
      <w:r w:rsidRPr="006E2AF7">
        <w:rPr>
          <w:rFonts w:ascii="Times New Roman" w:hAnsi="Times New Roman" w:cs="Times New Roman"/>
          <w:sz w:val="24"/>
          <w:szCs w:val="24"/>
          <w:lang w:val="en-GB"/>
        </w:rPr>
        <w:fldChar w:fldCharType="end"/>
      </w:r>
      <w:r w:rsidRPr="006E2AF7">
        <w:rPr>
          <w:rFonts w:ascii="Times New Roman" w:hAnsi="Times New Roman" w:cs="Times New Roman"/>
          <w:sz w:val="24"/>
          <w:szCs w:val="24"/>
          <w:lang w:val="en-GB"/>
        </w:rPr>
        <w:t>. In return,</w:t>
      </w:r>
      <w:r w:rsidRPr="006E2AF7">
        <w:rPr>
          <w:rFonts w:ascii="Times New Roman" w:hAnsi="Times New Roman" w:cs="Times New Roman"/>
          <w:sz w:val="24"/>
          <w:szCs w:val="24"/>
          <w:lang w:val="en-GB" w:bidi="ar-AE"/>
        </w:rPr>
        <w:t xml:space="preserve"> </w:t>
      </w:r>
      <w:r w:rsidRPr="006E2AF7">
        <w:rPr>
          <w:rFonts w:ascii="Times New Roman" w:hAnsi="Times New Roman" w:cs="Times New Roman"/>
          <w:sz w:val="24"/>
          <w:szCs w:val="24"/>
          <w:lang w:val="en-GB" w:bidi="ar-AE"/>
        </w:rPr>
        <w:fldChar w:fldCharType="begin"/>
      </w:r>
      <w:r w:rsidRPr="006E2AF7">
        <w:rPr>
          <w:rFonts w:ascii="Times New Roman" w:hAnsi="Times New Roman" w:cs="Times New Roman"/>
          <w:sz w:val="24"/>
          <w:szCs w:val="24"/>
          <w:lang w:val="en-GB" w:bidi="ar-AE"/>
        </w:rPr>
        <w:instrText>ADDIN RW.CITE{{191 Harhara,A.S.,Singh,S.K.,&amp;Hussain,M. 2015}}</w:instrText>
      </w:r>
      <w:r w:rsidRPr="006E2AF7">
        <w:rPr>
          <w:rFonts w:ascii="Times New Roman" w:hAnsi="Times New Roman" w:cs="Times New Roman"/>
          <w:sz w:val="24"/>
          <w:szCs w:val="24"/>
          <w:lang w:val="en-GB" w:bidi="ar-AE"/>
        </w:rPr>
        <w:fldChar w:fldCharType="separate"/>
      </w:r>
      <w:r w:rsidRPr="006E2AF7">
        <w:rPr>
          <w:rFonts w:ascii="Times New Roman" w:hAnsi="Times New Roman" w:cs="Times New Roman"/>
          <w:sz w:val="24"/>
          <w:szCs w:val="24"/>
          <w:lang w:val="en-GB"/>
        </w:rPr>
        <w:t>Harhara et al. (2015)</w:t>
      </w:r>
      <w:r w:rsidRPr="006E2AF7">
        <w:rPr>
          <w:rFonts w:ascii="Times New Roman" w:hAnsi="Times New Roman" w:cs="Times New Roman"/>
          <w:sz w:val="24"/>
          <w:szCs w:val="24"/>
          <w:lang w:val="en-GB" w:bidi="ar-AE"/>
        </w:rPr>
        <w:fldChar w:fldCharType="end"/>
      </w:r>
      <w:r w:rsidRPr="006E2AF7">
        <w:rPr>
          <w:rFonts w:ascii="Times New Roman" w:hAnsi="Times New Roman" w:cs="Times New Roman"/>
          <w:sz w:val="24"/>
          <w:szCs w:val="24"/>
          <w:lang w:val="en-GB"/>
        </w:rPr>
        <w:t xml:space="preserve"> have stated that the organizations must assume responsibility for both direct and indirect expenses associated with employee turnover. The direct costs are related to new recruitment, training and benefits, while the indirect costs such as the loss of valuable organizational knowledge and diminished employee motivation are non-financial in nature. </w:t>
      </w:r>
    </w:p>
    <w:p w:rsidR="00B54251" w:rsidRPr="00A14508" w:rsidRDefault="00B54251" w:rsidP="00B54251">
      <w:pPr>
        <w:spacing w:before="120" w:after="120" w:line="480" w:lineRule="auto"/>
        <w:ind w:firstLine="720"/>
        <w:jc w:val="both"/>
        <w:rPr>
          <w:rFonts w:ascii="Times New Roman" w:hAnsi="Times New Roman" w:cs="Times New Roman"/>
          <w:sz w:val="24"/>
          <w:szCs w:val="24"/>
          <w:lang w:val="en-GB"/>
        </w:rPr>
      </w:pPr>
      <w:r w:rsidRPr="00A14508">
        <w:rPr>
          <w:rFonts w:ascii="Times New Roman" w:hAnsi="Times New Roman" w:cs="Times New Roman"/>
          <w:sz w:val="24"/>
          <w:szCs w:val="24"/>
          <w:lang w:val="en-GB"/>
        </w:rPr>
        <w:t>The UAE economy is primarily based on oil and gas revenues. Therefore, in order to achieve maximum production, the UAE has to achieve high reliability and availability of offshore and onshore plants that are supported by the competence of knowledgeable people and robust processes</w:t>
      </w:r>
      <w:r w:rsidRPr="00530702">
        <w:rPr>
          <w:rFonts w:ascii="Times New Roman" w:hAnsi="Times New Roman" w:cs="Times New Roman"/>
          <w:color w:val="7030A0"/>
          <w:sz w:val="24"/>
          <w:szCs w:val="24"/>
          <w:lang w:val="en-GB"/>
        </w:rPr>
        <w:t xml:space="preserve">, </w:t>
      </w:r>
      <w:r w:rsidRPr="00A14508">
        <w:rPr>
          <w:rFonts w:ascii="Times New Roman" w:hAnsi="Times New Roman" w:cs="Times New Roman"/>
          <w:sz w:val="24"/>
          <w:szCs w:val="24"/>
          <w:lang w:val="en-GB"/>
        </w:rPr>
        <w:t xml:space="preserve">which consequently affect the organizational performance </w:t>
      </w:r>
      <w:r w:rsidRPr="00A14508">
        <w:rPr>
          <w:rFonts w:ascii="Times New Roman" w:hAnsi="Times New Roman" w:cs="Times New Roman"/>
          <w:sz w:val="24"/>
          <w:szCs w:val="24"/>
          <w:lang w:val="en-GB" w:bidi="ar-AE"/>
        </w:rPr>
        <w:fldChar w:fldCharType="begin"/>
      </w:r>
      <w:r w:rsidRPr="00A14508">
        <w:rPr>
          <w:rFonts w:ascii="Times New Roman" w:hAnsi="Times New Roman" w:cs="Times New Roman"/>
          <w:sz w:val="24"/>
          <w:szCs w:val="24"/>
          <w:lang w:val="en-GB" w:bidi="ar-AE"/>
        </w:rPr>
        <w:instrText>ADDIN RW.CITE{{193 ADCED 2008}}</w:instrText>
      </w:r>
      <w:r w:rsidRPr="00A14508">
        <w:rPr>
          <w:rFonts w:ascii="Times New Roman" w:hAnsi="Times New Roman" w:cs="Times New Roman"/>
          <w:sz w:val="24"/>
          <w:szCs w:val="24"/>
          <w:lang w:val="en-GB" w:bidi="ar-AE"/>
        </w:rPr>
        <w:fldChar w:fldCharType="separate"/>
      </w:r>
      <w:r w:rsidRPr="00A14508">
        <w:rPr>
          <w:rFonts w:ascii="Times New Roman" w:hAnsi="Times New Roman" w:cs="Times New Roman"/>
          <w:sz w:val="24"/>
          <w:szCs w:val="24"/>
          <w:lang w:val="en-GB" w:bidi="ar-AE"/>
        </w:rPr>
        <w:t>(</w:t>
      </w:r>
      <w:r w:rsidRPr="00A14508">
        <w:rPr>
          <w:rFonts w:ascii="Times New Roman" w:hAnsi="Times New Roman" w:cs="Times New Roman"/>
          <w:sz w:val="24"/>
          <w:szCs w:val="24"/>
          <w:lang w:val="en-GB"/>
        </w:rPr>
        <w:fldChar w:fldCharType="begin"/>
      </w:r>
      <w:r w:rsidRPr="00A14508">
        <w:rPr>
          <w:rFonts w:ascii="Times New Roman" w:hAnsi="Times New Roman" w:cs="Times New Roman"/>
          <w:sz w:val="24"/>
          <w:szCs w:val="24"/>
          <w:lang w:val="en-GB"/>
        </w:rPr>
        <w:instrText>ADDIN RW.CITE{{570 Grunfeld,David 2016}}</w:instrText>
      </w:r>
      <w:r w:rsidRPr="00A14508">
        <w:rPr>
          <w:rFonts w:ascii="Times New Roman" w:hAnsi="Times New Roman" w:cs="Times New Roman"/>
          <w:sz w:val="24"/>
          <w:szCs w:val="24"/>
          <w:lang w:val="en-GB"/>
        </w:rPr>
        <w:fldChar w:fldCharType="separate"/>
      </w:r>
      <w:r w:rsidRPr="00A14508">
        <w:rPr>
          <w:rFonts w:ascii="Times New Roman" w:hAnsi="Times New Roman" w:cs="Times New Roman"/>
          <w:sz w:val="24"/>
          <w:szCs w:val="24"/>
          <w:lang w:val="en-GB"/>
        </w:rPr>
        <w:t>Grunfeld, 2016;</w:t>
      </w:r>
      <w:r w:rsidRPr="00A14508">
        <w:rPr>
          <w:rFonts w:ascii="Times New Roman" w:hAnsi="Times New Roman" w:cs="Times New Roman"/>
          <w:sz w:val="24"/>
          <w:szCs w:val="24"/>
          <w:lang w:val="en-GB"/>
        </w:rPr>
        <w:fldChar w:fldCharType="end"/>
      </w:r>
      <w:r w:rsidRPr="00A14508">
        <w:rPr>
          <w:rFonts w:ascii="Times New Roman" w:hAnsi="Times New Roman" w:cs="Times New Roman"/>
          <w:sz w:val="24"/>
          <w:szCs w:val="24"/>
          <w:lang w:val="en-GB"/>
        </w:rPr>
        <w:t xml:space="preserve"> ADCED, 2008</w:t>
      </w:r>
      <w:r w:rsidRPr="00A14508">
        <w:rPr>
          <w:rFonts w:ascii="Times New Roman" w:hAnsi="Times New Roman" w:cs="Times New Roman"/>
          <w:sz w:val="24"/>
          <w:szCs w:val="24"/>
          <w:lang w:val="en-GB" w:bidi="ar-AE"/>
        </w:rPr>
        <w:t>)</w:t>
      </w:r>
      <w:r w:rsidRPr="00A14508">
        <w:rPr>
          <w:rFonts w:ascii="Times New Roman" w:hAnsi="Times New Roman" w:cs="Times New Roman"/>
          <w:sz w:val="24"/>
          <w:szCs w:val="24"/>
          <w:lang w:val="en-GB" w:bidi="ar-AE"/>
        </w:rPr>
        <w:fldChar w:fldCharType="end"/>
      </w:r>
      <w:r w:rsidRPr="00A14508">
        <w:rPr>
          <w:rFonts w:ascii="Times New Roman" w:hAnsi="Times New Roman" w:cs="Times New Roman"/>
          <w:sz w:val="24"/>
          <w:szCs w:val="24"/>
          <w:lang w:val="en-GB" w:bidi="ar-AE"/>
        </w:rPr>
        <w:t xml:space="preserve">. </w:t>
      </w:r>
      <w:r w:rsidRPr="00A14508">
        <w:rPr>
          <w:rFonts w:ascii="Times New Roman" w:hAnsi="Times New Roman" w:cs="Times New Roman"/>
          <w:sz w:val="24"/>
          <w:szCs w:val="24"/>
          <w:lang w:val="en-GB"/>
        </w:rPr>
        <w:t xml:space="preserve">To sustain its oil and gas industry performance, the UAE must look at and address the key factors involving its Knowledge Management Practices (KMPs), including the collaboration and contribution of human capital </w:t>
      </w:r>
      <w:r w:rsidRPr="00A14508">
        <w:rPr>
          <w:rFonts w:ascii="Times New Roman" w:hAnsi="Times New Roman" w:cs="Times New Roman"/>
          <w:sz w:val="24"/>
          <w:szCs w:val="24"/>
          <w:lang w:val="en-GB" w:bidi="ar-AE"/>
        </w:rPr>
        <w:fldChar w:fldCharType="begin"/>
      </w:r>
      <w:r w:rsidRPr="00A14508">
        <w:rPr>
          <w:rFonts w:ascii="Times New Roman" w:hAnsi="Times New Roman" w:cs="Times New Roman"/>
          <w:sz w:val="24"/>
          <w:szCs w:val="24"/>
          <w:lang w:val="en-GB" w:bidi="ar-AE"/>
        </w:rPr>
        <w:instrText>ADDIN RW.CITE{{192 Smith,ElizabethA. 2001}}</w:instrText>
      </w:r>
      <w:r w:rsidRPr="00A14508">
        <w:rPr>
          <w:rFonts w:ascii="Times New Roman" w:hAnsi="Times New Roman" w:cs="Times New Roman"/>
          <w:sz w:val="24"/>
          <w:szCs w:val="24"/>
          <w:lang w:val="en-GB" w:bidi="ar-AE"/>
        </w:rPr>
        <w:fldChar w:fldCharType="separate"/>
      </w:r>
      <w:r w:rsidRPr="00A14508">
        <w:rPr>
          <w:rFonts w:ascii="Times New Roman" w:hAnsi="Times New Roman" w:cs="Times New Roman"/>
          <w:sz w:val="24"/>
          <w:szCs w:val="24"/>
          <w:lang w:val="en-GB"/>
        </w:rPr>
        <w:t>(Smith, 2001</w:t>
      </w:r>
      <w:r w:rsidRPr="00A14508">
        <w:rPr>
          <w:rFonts w:ascii="Times New Roman" w:hAnsi="Times New Roman" w:cs="Times New Roman"/>
          <w:sz w:val="24"/>
          <w:szCs w:val="24"/>
          <w:lang w:val="en-GB" w:bidi="ar-AE"/>
        </w:rPr>
        <w:t>)</w:t>
      </w:r>
      <w:r w:rsidRPr="00A14508">
        <w:rPr>
          <w:rFonts w:ascii="Times New Roman" w:hAnsi="Times New Roman" w:cs="Times New Roman"/>
          <w:sz w:val="24"/>
          <w:szCs w:val="24"/>
          <w:lang w:val="en-GB" w:bidi="ar-AE"/>
        </w:rPr>
        <w:fldChar w:fldCharType="end"/>
      </w:r>
      <w:r w:rsidRPr="00A14508">
        <w:rPr>
          <w:rFonts w:ascii="Times New Roman" w:hAnsi="Times New Roman" w:cs="Times New Roman"/>
          <w:sz w:val="24"/>
          <w:szCs w:val="24"/>
          <w:lang w:val="en-GB" w:bidi="ar-AE"/>
        </w:rPr>
        <w:t>.</w:t>
      </w:r>
    </w:p>
    <w:p w:rsidR="00AE0F87" w:rsidRPr="00A14508" w:rsidRDefault="00B54251" w:rsidP="00B54251">
      <w:pPr>
        <w:spacing w:before="120" w:after="120" w:line="480" w:lineRule="auto"/>
        <w:ind w:firstLine="720"/>
        <w:jc w:val="both"/>
        <w:rPr>
          <w:rFonts w:ascii="Times New Roman" w:hAnsi="Times New Roman" w:cs="Times New Roman"/>
          <w:sz w:val="24"/>
          <w:szCs w:val="24"/>
          <w:lang w:val="en-GB"/>
        </w:rPr>
      </w:pPr>
      <w:r w:rsidRPr="00A14508">
        <w:rPr>
          <w:rFonts w:ascii="Times New Roman" w:hAnsi="Times New Roman" w:cs="Times New Roman"/>
          <w:sz w:val="24"/>
          <w:szCs w:val="24"/>
          <w:lang w:val="en-GB"/>
        </w:rPr>
        <w:lastRenderedPageBreak/>
        <w:t xml:space="preserve">In order to effectively use KM to enable organizational performance, there is a need to bridge the gap in the availability of sufficient statistical methods that demonstrate the direct impact of KM on operational efficiency and organizational performance, while also considering organizational culture (OC) elements </w:t>
      </w:r>
      <w:r w:rsidRPr="00A14508">
        <w:rPr>
          <w:rFonts w:ascii="Times New Roman" w:hAnsi="Times New Roman" w:cs="Times New Roman"/>
          <w:sz w:val="24"/>
          <w:szCs w:val="24"/>
          <w:lang w:val="en-GB"/>
        </w:rPr>
        <w:fldChar w:fldCharType="begin"/>
      </w:r>
      <w:r w:rsidRPr="00A14508">
        <w:rPr>
          <w:rFonts w:ascii="Times New Roman" w:hAnsi="Times New Roman" w:cs="Times New Roman"/>
          <w:sz w:val="24"/>
          <w:szCs w:val="24"/>
          <w:lang w:val="en-GB"/>
        </w:rPr>
        <w:instrText>ADDIN RW.CITE{{571 Kasie,FentahunMoges 2013}}</w:instrText>
      </w:r>
      <w:r w:rsidRPr="00A14508">
        <w:rPr>
          <w:rFonts w:ascii="Times New Roman" w:hAnsi="Times New Roman" w:cs="Times New Roman"/>
          <w:sz w:val="24"/>
          <w:szCs w:val="24"/>
          <w:lang w:val="en-GB"/>
        </w:rPr>
        <w:fldChar w:fldCharType="separate"/>
      </w:r>
      <w:r w:rsidRPr="00A14508">
        <w:rPr>
          <w:rFonts w:ascii="Times New Roman" w:hAnsi="Times New Roman" w:cs="Times New Roman"/>
          <w:sz w:val="24"/>
          <w:szCs w:val="24"/>
          <w:lang w:val="en-GB"/>
        </w:rPr>
        <w:t>(Kasie &amp; Belay, 2013)</w:t>
      </w:r>
      <w:r w:rsidRPr="00A14508">
        <w:rPr>
          <w:rFonts w:ascii="Times New Roman" w:hAnsi="Times New Roman" w:cs="Times New Roman"/>
          <w:sz w:val="24"/>
          <w:szCs w:val="24"/>
          <w:lang w:val="en-GB"/>
        </w:rPr>
        <w:fldChar w:fldCharType="end"/>
      </w:r>
      <w:r w:rsidRPr="00A14508">
        <w:rPr>
          <w:rFonts w:ascii="Times New Roman" w:hAnsi="Times New Roman" w:cs="Times New Roman"/>
          <w:sz w:val="24"/>
          <w:szCs w:val="24"/>
          <w:lang w:val="en-GB"/>
        </w:rPr>
        <w:t>. An extensive study of relevant literature and theoretical development has made it possible to identify the key research objectives and questions. This has led to framing a list of research hypotheses that helps test the importance of the theoretical relationships and the purpose of the research that has been proposed.</w:t>
      </w:r>
    </w:p>
    <w:p w:rsidR="00512645" w:rsidRPr="00451B5E" w:rsidRDefault="003E4A6D" w:rsidP="00CC580A">
      <w:pPr>
        <w:pStyle w:val="ListParagraph"/>
        <w:keepNext/>
        <w:keepLines/>
        <w:numPr>
          <w:ilvl w:val="1"/>
          <w:numId w:val="8"/>
        </w:numPr>
        <w:spacing w:before="240" w:after="240" w:line="480" w:lineRule="auto"/>
        <w:ind w:left="630" w:hanging="450"/>
        <w:jc w:val="both"/>
        <w:outlineLvl w:val="1"/>
        <w:rPr>
          <w:rFonts w:ascii="Times New Roman" w:eastAsiaTheme="majorEastAsia" w:hAnsi="Times New Roman" w:cstheme="majorBidi"/>
          <w:b/>
          <w:bCs/>
          <w:sz w:val="28"/>
          <w:szCs w:val="28"/>
        </w:rPr>
      </w:pPr>
      <w:bookmarkStart w:id="50" w:name="_Toc504484360"/>
      <w:r w:rsidRPr="00451B5E">
        <w:rPr>
          <w:rFonts w:asciiTheme="majorBidi" w:eastAsiaTheme="majorEastAsia" w:hAnsiTheme="majorBidi" w:cstheme="majorBidi"/>
          <w:b/>
          <w:bCs/>
          <w:sz w:val="28"/>
          <w:szCs w:val="28"/>
        </w:rPr>
        <w:t>Research</w:t>
      </w:r>
      <w:r w:rsidRPr="00451B5E">
        <w:rPr>
          <w:rFonts w:ascii="Times New Roman" w:eastAsiaTheme="majorEastAsia" w:hAnsi="Times New Roman" w:cstheme="majorBidi"/>
          <w:b/>
          <w:bCs/>
          <w:sz w:val="28"/>
          <w:szCs w:val="28"/>
        </w:rPr>
        <w:t xml:space="preserve"> </w:t>
      </w:r>
      <w:r w:rsidR="00CC580A" w:rsidRPr="00451B5E">
        <w:rPr>
          <w:rFonts w:ascii="Times New Roman" w:eastAsiaTheme="majorEastAsia" w:hAnsi="Times New Roman" w:cstheme="majorBidi"/>
          <w:b/>
          <w:bCs/>
          <w:sz w:val="28"/>
          <w:szCs w:val="28"/>
        </w:rPr>
        <w:t>O</w:t>
      </w:r>
      <w:r w:rsidRPr="00451B5E">
        <w:rPr>
          <w:rFonts w:ascii="Times New Roman" w:eastAsiaTheme="majorEastAsia" w:hAnsi="Times New Roman" w:cstheme="majorBidi"/>
          <w:b/>
          <w:bCs/>
          <w:sz w:val="28"/>
          <w:szCs w:val="28"/>
        </w:rPr>
        <w:t>bjective</w:t>
      </w:r>
      <w:bookmarkEnd w:id="50"/>
      <w:r w:rsidRPr="00451B5E">
        <w:rPr>
          <w:rFonts w:ascii="Times New Roman" w:eastAsiaTheme="majorEastAsia" w:hAnsi="Times New Roman" w:cstheme="majorBidi"/>
          <w:b/>
          <w:bCs/>
          <w:sz w:val="28"/>
          <w:szCs w:val="28"/>
        </w:rPr>
        <w:t xml:space="preserve"> </w:t>
      </w:r>
    </w:p>
    <w:p w:rsidR="00B54251" w:rsidRPr="00A14508" w:rsidRDefault="00B54251" w:rsidP="00B54251">
      <w:pPr>
        <w:spacing w:before="120" w:after="120" w:line="480" w:lineRule="auto"/>
        <w:ind w:firstLine="720"/>
        <w:jc w:val="both"/>
        <w:rPr>
          <w:rFonts w:ascii="Times New Roman" w:hAnsi="Times New Roman" w:cs="Times New Roman"/>
          <w:sz w:val="24"/>
          <w:lang w:val="en-GB"/>
        </w:rPr>
      </w:pPr>
      <w:r w:rsidRPr="00A14508">
        <w:rPr>
          <w:rFonts w:ascii="Times New Roman" w:hAnsi="Times New Roman" w:cs="Times New Roman"/>
          <w:sz w:val="24"/>
          <w:lang w:val="en-GB"/>
        </w:rPr>
        <w:t>The study seeks to fill a void in the areas of OC, KMP and OE and has the following objectives:</w:t>
      </w:r>
    </w:p>
    <w:p w:rsidR="00B54251" w:rsidRPr="00A14508" w:rsidRDefault="00B54251" w:rsidP="006B0280">
      <w:pPr>
        <w:numPr>
          <w:ilvl w:val="0"/>
          <w:numId w:val="1"/>
        </w:numPr>
        <w:spacing w:before="120" w:after="120" w:line="480" w:lineRule="auto"/>
        <w:contextualSpacing/>
        <w:jc w:val="both"/>
        <w:rPr>
          <w:rFonts w:ascii="Times New Roman" w:eastAsia="Calibri" w:hAnsi="Times New Roman" w:cs="Times New Roman"/>
          <w:sz w:val="24"/>
          <w:lang w:val="en-GB"/>
        </w:rPr>
      </w:pPr>
      <w:r w:rsidRPr="00A14508">
        <w:rPr>
          <w:rFonts w:ascii="Times New Roman" w:hAnsi="Times New Roman" w:cs="Times New Roman"/>
          <w:sz w:val="24"/>
          <w:lang w:val="en-GB"/>
        </w:rPr>
        <w:t>Provide empirical evidence for the theoretical assertion that organizational culture can visibly improve operational efficiency through Knowledge Management practices that are capable of leveraging intellectual assets</w:t>
      </w:r>
      <w:r w:rsidR="006B0280">
        <w:rPr>
          <w:rFonts w:ascii="Times New Roman" w:hAnsi="Times New Roman" w:cs="Times New Roman"/>
          <w:sz w:val="24"/>
          <w:lang w:val="en-GB"/>
        </w:rPr>
        <w:t>.</w:t>
      </w:r>
      <w:r w:rsidRPr="00A14508">
        <w:rPr>
          <w:rFonts w:ascii="Times New Roman" w:hAnsi="Times New Roman" w:cs="Times New Roman"/>
          <w:sz w:val="24"/>
          <w:lang w:val="en-GB"/>
        </w:rPr>
        <w:t xml:space="preserve"> </w:t>
      </w:r>
    </w:p>
    <w:p w:rsidR="00B54251" w:rsidRPr="00A14508" w:rsidRDefault="00B54251" w:rsidP="006B0280">
      <w:pPr>
        <w:numPr>
          <w:ilvl w:val="0"/>
          <w:numId w:val="1"/>
        </w:numPr>
        <w:spacing w:before="120" w:after="120" w:line="480" w:lineRule="auto"/>
        <w:contextualSpacing/>
        <w:jc w:val="both"/>
        <w:rPr>
          <w:rFonts w:ascii="Times New Roman" w:hAnsi="Times New Roman" w:cs="Times New Roman"/>
          <w:sz w:val="24"/>
          <w:lang w:val="en-GB"/>
        </w:rPr>
      </w:pPr>
      <w:r w:rsidRPr="00A14508">
        <w:rPr>
          <w:rFonts w:ascii="Times New Roman" w:hAnsi="Times New Roman" w:cs="Times New Roman"/>
          <w:sz w:val="24"/>
          <w:lang w:val="en-GB"/>
        </w:rPr>
        <w:t>Help organizations explore and analyse the link between OC, KMPs and OE measured by BSC four strategic perspectives</w:t>
      </w:r>
      <w:r w:rsidR="006B0280">
        <w:rPr>
          <w:rFonts w:ascii="Times New Roman" w:hAnsi="Times New Roman" w:cs="Times New Roman"/>
          <w:sz w:val="24"/>
          <w:lang w:val="en-GB"/>
        </w:rPr>
        <w:t>.</w:t>
      </w:r>
      <w:r w:rsidRPr="00A14508">
        <w:rPr>
          <w:rFonts w:ascii="Times New Roman" w:hAnsi="Times New Roman" w:cs="Times New Roman"/>
          <w:sz w:val="24"/>
          <w:lang w:val="en-GB"/>
        </w:rPr>
        <w:t xml:space="preserve"> </w:t>
      </w:r>
    </w:p>
    <w:p w:rsidR="003D291C" w:rsidRPr="00B54251" w:rsidRDefault="00B54251" w:rsidP="00B54251">
      <w:pPr>
        <w:spacing w:before="120" w:after="120" w:line="480" w:lineRule="auto"/>
        <w:ind w:firstLine="720"/>
        <w:jc w:val="both"/>
        <w:rPr>
          <w:rFonts w:ascii="Times New Roman" w:hAnsi="Times New Roman" w:cs="Times New Roman"/>
          <w:color w:val="7030A0"/>
          <w:sz w:val="24"/>
          <w:lang w:val="en-GB"/>
        </w:rPr>
      </w:pPr>
      <w:r w:rsidRPr="00462CC2">
        <w:rPr>
          <w:rFonts w:ascii="Times New Roman" w:hAnsi="Times New Roman" w:cs="Times New Roman"/>
          <w:sz w:val="24"/>
          <w:lang w:val="en-GB"/>
        </w:rPr>
        <w:t xml:space="preserve">The final objective of the study is attained during the process of identifying the relationships between the variables, i.e., the theoretical model is validated and empirically tested in the context of oil and gas organizations. The results may help academicians and managers provide valuable and practical guidance to business leaders in order to achieve world-class performance (operational excellence) by creating and sustaining the right culture to implement KM practices throughout the organization. This helps achieve </w:t>
      </w:r>
      <w:r w:rsidRPr="00462CC2">
        <w:rPr>
          <w:rFonts w:ascii="Times New Roman" w:hAnsi="Times New Roman" w:cs="Times New Roman"/>
          <w:b/>
          <w:bCs/>
          <w:sz w:val="24"/>
          <w:lang w:val="en-GB"/>
        </w:rPr>
        <w:t>E</w:t>
      </w:r>
      <w:r w:rsidRPr="00462CC2">
        <w:rPr>
          <w:rFonts w:ascii="Times New Roman" w:hAnsi="Times New Roman" w:cs="Times New Roman"/>
          <w:sz w:val="24"/>
          <w:lang w:val="en-GB"/>
        </w:rPr>
        <w:t xml:space="preserve"> triple</w:t>
      </w:r>
      <w:r w:rsidRPr="00462CC2">
        <w:rPr>
          <w:rFonts w:ascii="Times New Roman" w:hAnsi="Times New Roman" w:cs="Times New Roman"/>
          <w:b/>
          <w:bCs/>
          <w:sz w:val="24"/>
          <w:lang w:val="en-GB"/>
        </w:rPr>
        <w:t xml:space="preserve"> P—</w:t>
      </w:r>
      <w:r w:rsidRPr="00462CC2">
        <w:rPr>
          <w:rFonts w:ascii="Times New Roman" w:hAnsi="Times New Roman" w:cs="Times New Roman"/>
          <w:sz w:val="24"/>
          <w:szCs w:val="24"/>
          <w:lang w:val="en-GB"/>
        </w:rPr>
        <w:t xml:space="preserve">improving </w:t>
      </w:r>
      <w:r w:rsidRPr="00462CC2">
        <w:rPr>
          <w:rFonts w:ascii="Times New Roman" w:hAnsi="Times New Roman" w:cs="Times New Roman"/>
          <w:b/>
          <w:bCs/>
          <w:sz w:val="24"/>
          <w:szCs w:val="24"/>
          <w:lang w:val="en-GB"/>
        </w:rPr>
        <w:lastRenderedPageBreak/>
        <w:t>P</w:t>
      </w:r>
      <w:r w:rsidRPr="00462CC2">
        <w:rPr>
          <w:rFonts w:ascii="Times New Roman" w:hAnsi="Times New Roman" w:cs="Times New Roman"/>
          <w:sz w:val="24"/>
          <w:szCs w:val="24"/>
          <w:lang w:val="en-GB"/>
        </w:rPr>
        <w:t>erformance of the Operational</w:t>
      </w:r>
      <w:r w:rsidRPr="00462CC2">
        <w:rPr>
          <w:rFonts w:ascii="Times New Roman" w:hAnsi="Times New Roman" w:cs="Times New Roman"/>
          <w:bCs/>
          <w:lang w:val="en-GB"/>
        </w:rPr>
        <w:t xml:space="preserve"> </w:t>
      </w:r>
      <w:r w:rsidRPr="00462CC2">
        <w:rPr>
          <w:rFonts w:ascii="Times New Roman" w:hAnsi="Times New Roman" w:cs="Times New Roman"/>
          <w:b/>
          <w:bCs/>
          <w:sz w:val="24"/>
          <w:szCs w:val="24"/>
          <w:lang w:val="en-GB"/>
        </w:rPr>
        <w:t>E</w:t>
      </w:r>
      <w:r w:rsidRPr="00462CC2">
        <w:rPr>
          <w:rFonts w:ascii="Times New Roman" w:hAnsi="Times New Roman" w:cs="Times New Roman"/>
          <w:bCs/>
          <w:sz w:val="24"/>
          <w:szCs w:val="24"/>
          <w:lang w:val="en-GB"/>
        </w:rPr>
        <w:t>f</w:t>
      </w:r>
      <w:r w:rsidRPr="00462CC2">
        <w:rPr>
          <w:rFonts w:ascii="Times New Roman" w:hAnsi="Times New Roman" w:cs="Times New Roman"/>
          <w:sz w:val="24"/>
          <w:szCs w:val="24"/>
          <w:lang w:val="en-GB"/>
        </w:rPr>
        <w:t>ficiency</w:t>
      </w:r>
      <w:r w:rsidRPr="00462CC2">
        <w:rPr>
          <w:rFonts w:ascii="Times New Roman" w:hAnsi="Times New Roman" w:cs="Times New Roman"/>
          <w:sz w:val="24"/>
          <w:lang w:val="en-GB"/>
        </w:rPr>
        <w:t xml:space="preserve">, developing competence of the </w:t>
      </w:r>
      <w:r w:rsidRPr="00462CC2">
        <w:rPr>
          <w:rFonts w:ascii="Times New Roman" w:hAnsi="Times New Roman" w:cs="Times New Roman"/>
          <w:b/>
          <w:sz w:val="24"/>
          <w:lang w:val="en-GB"/>
        </w:rPr>
        <w:t>P</w:t>
      </w:r>
      <w:r w:rsidRPr="00462CC2">
        <w:rPr>
          <w:rFonts w:ascii="Times New Roman" w:hAnsi="Times New Roman" w:cs="Times New Roman"/>
          <w:sz w:val="24"/>
          <w:lang w:val="en-GB"/>
        </w:rPr>
        <w:t xml:space="preserve">eople, and </w:t>
      </w:r>
      <w:r w:rsidRPr="00462CC2">
        <w:rPr>
          <w:rFonts w:ascii="Times New Roman" w:hAnsi="Times New Roman" w:cs="Times New Roman"/>
          <w:b/>
          <w:sz w:val="24"/>
          <w:lang w:val="en-GB"/>
        </w:rPr>
        <w:t>P</w:t>
      </w:r>
      <w:r w:rsidRPr="00462CC2">
        <w:rPr>
          <w:rFonts w:ascii="Times New Roman" w:hAnsi="Times New Roman" w:cs="Times New Roman"/>
          <w:sz w:val="24"/>
          <w:lang w:val="en-GB"/>
        </w:rPr>
        <w:t>rofitability—for long-term competitive benefits.</w:t>
      </w:r>
    </w:p>
    <w:p w:rsidR="00512645" w:rsidRPr="00451B5E" w:rsidRDefault="003E4A6D" w:rsidP="00CC580A">
      <w:pPr>
        <w:pStyle w:val="ListParagraph"/>
        <w:keepNext/>
        <w:keepLines/>
        <w:numPr>
          <w:ilvl w:val="1"/>
          <w:numId w:val="8"/>
        </w:numPr>
        <w:spacing w:before="240" w:after="240" w:line="480" w:lineRule="auto"/>
        <w:ind w:left="630" w:hanging="450"/>
        <w:jc w:val="both"/>
        <w:outlineLvl w:val="1"/>
        <w:rPr>
          <w:rFonts w:ascii="Times New Roman" w:eastAsiaTheme="majorEastAsia" w:hAnsi="Times New Roman" w:cstheme="majorBidi"/>
          <w:b/>
          <w:bCs/>
          <w:sz w:val="28"/>
          <w:szCs w:val="28"/>
        </w:rPr>
      </w:pPr>
      <w:bookmarkStart w:id="51" w:name="_Toc504484361"/>
      <w:r w:rsidRPr="00451B5E">
        <w:rPr>
          <w:rFonts w:ascii="Times New Roman" w:eastAsiaTheme="majorEastAsia" w:hAnsi="Times New Roman" w:cstheme="majorBidi"/>
          <w:b/>
          <w:bCs/>
          <w:sz w:val="28"/>
          <w:szCs w:val="28"/>
        </w:rPr>
        <w:t xml:space="preserve">Research </w:t>
      </w:r>
      <w:r w:rsidR="00CC580A" w:rsidRPr="00451B5E">
        <w:rPr>
          <w:rFonts w:asciiTheme="majorBidi" w:eastAsiaTheme="majorEastAsia" w:hAnsiTheme="majorBidi" w:cstheme="majorBidi"/>
          <w:b/>
          <w:bCs/>
          <w:sz w:val="28"/>
          <w:szCs w:val="28"/>
        </w:rPr>
        <w:t>Q</w:t>
      </w:r>
      <w:r w:rsidRPr="00451B5E">
        <w:rPr>
          <w:rFonts w:asciiTheme="majorBidi" w:eastAsiaTheme="majorEastAsia" w:hAnsiTheme="majorBidi" w:cstheme="majorBidi"/>
          <w:b/>
          <w:bCs/>
          <w:sz w:val="28"/>
          <w:szCs w:val="28"/>
        </w:rPr>
        <w:t>uestion</w:t>
      </w:r>
      <w:bookmarkEnd w:id="51"/>
    </w:p>
    <w:p w:rsidR="00B54251" w:rsidRPr="00462CC2" w:rsidRDefault="00B54251" w:rsidP="00B54251">
      <w:pPr>
        <w:spacing w:before="120" w:after="120" w:line="480" w:lineRule="auto"/>
        <w:ind w:firstLine="720"/>
        <w:jc w:val="both"/>
        <w:rPr>
          <w:rFonts w:ascii="Times New Roman" w:hAnsi="Times New Roman" w:cs="Times New Roman"/>
          <w:sz w:val="24"/>
          <w:lang w:val="en-GB"/>
        </w:rPr>
      </w:pPr>
      <w:r w:rsidRPr="00462CC2">
        <w:rPr>
          <w:rFonts w:ascii="Times New Roman" w:hAnsi="Times New Roman" w:cs="Times New Roman"/>
          <w:sz w:val="24"/>
          <w:lang w:val="en-GB"/>
        </w:rPr>
        <w:t>In order to meet the objectives stated above, the study identifies the following research questions:</w:t>
      </w:r>
    </w:p>
    <w:p w:rsidR="00B54251" w:rsidRPr="00462CC2" w:rsidRDefault="00B54251" w:rsidP="00B54251">
      <w:pPr>
        <w:numPr>
          <w:ilvl w:val="0"/>
          <w:numId w:val="26"/>
        </w:numPr>
        <w:tabs>
          <w:tab w:val="left" w:pos="540"/>
          <w:tab w:val="left" w:pos="990"/>
        </w:tabs>
        <w:spacing w:line="480" w:lineRule="auto"/>
        <w:contextualSpacing/>
        <w:jc w:val="both"/>
        <w:rPr>
          <w:rFonts w:ascii="Times New Roman" w:hAnsi="Times New Roman" w:cs="Times New Roman"/>
          <w:sz w:val="24"/>
          <w:lang w:val="en-GB"/>
        </w:rPr>
      </w:pPr>
      <w:r w:rsidRPr="00462CC2">
        <w:rPr>
          <w:rFonts w:ascii="Times New Roman" w:hAnsi="Times New Roman" w:cs="Times New Roman"/>
          <w:b/>
          <w:bCs/>
          <w:sz w:val="24"/>
          <w:lang w:val="en-GB"/>
        </w:rPr>
        <w:t>Question 1:</w:t>
      </w:r>
      <w:r w:rsidRPr="00462CC2">
        <w:rPr>
          <w:rFonts w:ascii="Times New Roman" w:hAnsi="Times New Roman" w:cs="Times New Roman"/>
          <w:sz w:val="24"/>
          <w:lang w:val="en-GB"/>
        </w:rPr>
        <w:t xml:space="preserve"> What are the key dimensions of the Operational Efficiency of a firm?</w:t>
      </w:r>
    </w:p>
    <w:p w:rsidR="00B54251" w:rsidRPr="00462CC2" w:rsidRDefault="00B54251" w:rsidP="00B54251">
      <w:pPr>
        <w:numPr>
          <w:ilvl w:val="0"/>
          <w:numId w:val="26"/>
        </w:numPr>
        <w:tabs>
          <w:tab w:val="left" w:pos="540"/>
          <w:tab w:val="left" w:pos="990"/>
        </w:tabs>
        <w:spacing w:line="480" w:lineRule="auto"/>
        <w:contextualSpacing/>
        <w:jc w:val="both"/>
        <w:rPr>
          <w:rFonts w:ascii="Times New Roman" w:hAnsi="Times New Roman" w:cs="Times New Roman"/>
          <w:sz w:val="24"/>
          <w:lang w:val="en-GB"/>
        </w:rPr>
      </w:pPr>
      <w:r w:rsidRPr="00462CC2">
        <w:rPr>
          <w:rFonts w:ascii="Times New Roman" w:hAnsi="Times New Roman" w:cs="Times New Roman"/>
          <w:b/>
          <w:bCs/>
          <w:sz w:val="24"/>
          <w:lang w:val="en-GB"/>
        </w:rPr>
        <w:t>Question2</w:t>
      </w:r>
      <w:r w:rsidRPr="00462CC2">
        <w:rPr>
          <w:rFonts w:ascii="Times New Roman" w:hAnsi="Times New Roman" w:cs="Times New Roman"/>
          <w:b/>
          <w:bCs/>
          <w:sz w:val="24"/>
          <w:szCs w:val="24"/>
          <w:lang w:val="en-GB"/>
        </w:rPr>
        <w:t>:</w:t>
      </w:r>
      <w:r w:rsidRPr="00462CC2">
        <w:rPr>
          <w:rFonts w:ascii="Times New Roman" w:hAnsi="Times New Roman" w:cs="Times New Roman"/>
          <w:sz w:val="24"/>
          <w:lang w:val="en-GB"/>
        </w:rPr>
        <w:t xml:space="preserve"> How do the key dimensions of the Operational Efficiency of a firm </w:t>
      </w:r>
      <w:r w:rsidRPr="00462CC2">
        <w:rPr>
          <w:rFonts w:ascii="Times New Roman" w:hAnsi="Times New Roman" w:cs="Times New Roman"/>
          <w:sz w:val="24"/>
          <w:szCs w:val="24"/>
          <w:lang w:val="en-GB"/>
        </w:rPr>
        <w:t>relate to each other?</w:t>
      </w:r>
    </w:p>
    <w:p w:rsidR="00B54251" w:rsidRPr="00462CC2" w:rsidRDefault="00B54251" w:rsidP="00B54251">
      <w:pPr>
        <w:numPr>
          <w:ilvl w:val="0"/>
          <w:numId w:val="26"/>
        </w:numPr>
        <w:tabs>
          <w:tab w:val="left" w:pos="540"/>
          <w:tab w:val="left" w:pos="990"/>
        </w:tabs>
        <w:spacing w:line="480" w:lineRule="auto"/>
        <w:contextualSpacing/>
        <w:jc w:val="both"/>
        <w:rPr>
          <w:rFonts w:ascii="Times New Roman" w:hAnsi="Times New Roman" w:cs="Times New Roman"/>
          <w:sz w:val="24"/>
          <w:lang w:val="en-GB"/>
        </w:rPr>
      </w:pPr>
      <w:r w:rsidRPr="00462CC2">
        <w:rPr>
          <w:rFonts w:ascii="Times New Roman" w:hAnsi="Times New Roman" w:cs="Times New Roman"/>
          <w:b/>
          <w:bCs/>
          <w:sz w:val="24"/>
          <w:szCs w:val="24"/>
          <w:lang w:val="en-GB"/>
        </w:rPr>
        <w:t>Questiion3:</w:t>
      </w:r>
      <w:r w:rsidRPr="00462CC2">
        <w:rPr>
          <w:rFonts w:ascii="Times New Roman" w:hAnsi="Times New Roman" w:cs="Times New Roman"/>
          <w:sz w:val="24"/>
          <w:szCs w:val="24"/>
          <w:lang w:val="en-GB"/>
        </w:rPr>
        <w:t xml:space="preserve"> How are the key dimensions of the Operational Efficiency (OE) of a firm affected by Organizational Culture (OC) and Knowledge Management Practices (KMP’s)?</w:t>
      </w:r>
    </w:p>
    <w:p w:rsidR="00512645" w:rsidRPr="00451B5E" w:rsidRDefault="003E4A6D" w:rsidP="00CC580A">
      <w:pPr>
        <w:pStyle w:val="ListParagraph"/>
        <w:keepNext/>
        <w:keepLines/>
        <w:numPr>
          <w:ilvl w:val="1"/>
          <w:numId w:val="8"/>
        </w:numPr>
        <w:spacing w:before="240" w:after="240" w:line="480" w:lineRule="auto"/>
        <w:ind w:left="630" w:hanging="450"/>
        <w:jc w:val="both"/>
        <w:outlineLvl w:val="1"/>
        <w:rPr>
          <w:rFonts w:ascii="Times New Roman" w:eastAsiaTheme="majorEastAsia" w:hAnsi="Times New Roman" w:cstheme="majorBidi"/>
          <w:b/>
          <w:bCs/>
          <w:sz w:val="28"/>
          <w:szCs w:val="28"/>
        </w:rPr>
      </w:pPr>
      <w:bookmarkStart w:id="52" w:name="_Toc504484362"/>
      <w:r w:rsidRPr="00451B5E">
        <w:rPr>
          <w:rFonts w:ascii="Times New Roman" w:eastAsiaTheme="majorEastAsia" w:hAnsi="Times New Roman" w:cstheme="majorBidi"/>
          <w:b/>
          <w:bCs/>
          <w:sz w:val="28"/>
          <w:szCs w:val="28"/>
        </w:rPr>
        <w:t xml:space="preserve">Research </w:t>
      </w:r>
      <w:r w:rsidR="00CC580A" w:rsidRPr="00451B5E">
        <w:rPr>
          <w:rFonts w:ascii="Times New Roman" w:eastAsiaTheme="majorEastAsia" w:hAnsi="Times New Roman" w:cstheme="majorBidi"/>
          <w:b/>
          <w:bCs/>
          <w:sz w:val="28"/>
          <w:szCs w:val="28"/>
        </w:rPr>
        <w:t>H</w:t>
      </w:r>
      <w:r w:rsidRPr="00451B5E">
        <w:rPr>
          <w:rFonts w:ascii="Times New Roman" w:eastAsiaTheme="majorEastAsia" w:hAnsi="Times New Roman" w:cstheme="majorBidi"/>
          <w:b/>
          <w:bCs/>
          <w:sz w:val="28"/>
          <w:szCs w:val="28"/>
        </w:rPr>
        <w:t xml:space="preserve">ypothesis </w:t>
      </w:r>
      <w:r w:rsidRPr="00451B5E">
        <w:rPr>
          <w:rFonts w:ascii="Times New Roman" w:hAnsi="Times New Roman"/>
          <w:b/>
          <w:bCs/>
          <w:sz w:val="28"/>
          <w:szCs w:val="24"/>
        </w:rPr>
        <w:t xml:space="preserve">and </w:t>
      </w:r>
      <w:r w:rsidR="00CC580A" w:rsidRPr="00451B5E">
        <w:rPr>
          <w:rFonts w:ascii="Times New Roman" w:eastAsiaTheme="majorEastAsia" w:hAnsi="Times New Roman" w:cstheme="majorBidi"/>
          <w:b/>
          <w:bCs/>
          <w:sz w:val="28"/>
          <w:szCs w:val="28"/>
        </w:rPr>
        <w:t>M</w:t>
      </w:r>
      <w:r w:rsidRPr="00451B5E">
        <w:rPr>
          <w:rFonts w:ascii="Times New Roman" w:eastAsiaTheme="majorEastAsia" w:hAnsi="Times New Roman" w:cstheme="majorBidi"/>
          <w:b/>
          <w:bCs/>
          <w:sz w:val="28"/>
          <w:szCs w:val="28"/>
        </w:rPr>
        <w:t>odel</w:t>
      </w:r>
      <w:bookmarkEnd w:id="52"/>
      <w:r w:rsidRPr="00451B5E">
        <w:rPr>
          <w:rFonts w:ascii="Times New Roman" w:eastAsiaTheme="majorEastAsia" w:hAnsi="Times New Roman" w:cstheme="majorBidi"/>
          <w:b/>
          <w:bCs/>
          <w:sz w:val="28"/>
          <w:szCs w:val="28"/>
        </w:rPr>
        <w:t xml:space="preserve"> </w:t>
      </w:r>
    </w:p>
    <w:p w:rsidR="00B54251" w:rsidRPr="00462CC2" w:rsidRDefault="00B54251" w:rsidP="00B54251">
      <w:pPr>
        <w:spacing w:before="120" w:after="120" w:line="480" w:lineRule="auto"/>
        <w:ind w:firstLine="720"/>
        <w:jc w:val="both"/>
        <w:rPr>
          <w:rFonts w:ascii="Times New Roman" w:hAnsi="Times New Roman" w:cs="Times New Roman"/>
          <w:sz w:val="24"/>
          <w:lang w:val="en-GB"/>
        </w:rPr>
      </w:pPr>
      <w:r w:rsidRPr="00462CC2">
        <w:rPr>
          <w:rFonts w:ascii="Times New Roman" w:hAnsi="Times New Roman" w:cs="Times New Roman"/>
          <w:sz w:val="24"/>
          <w:lang w:val="en-GB"/>
        </w:rPr>
        <w:t>Six hypotheses were formed after conducting an extensive literature review, which need to be tested in order to answer the questions that have been developed for the suggested conceptual model. They are as follows:</w:t>
      </w:r>
    </w:p>
    <w:tbl>
      <w:tblPr>
        <w:tblStyle w:val="TableGrid2"/>
        <w:tblW w:w="9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560"/>
      </w:tblGrid>
      <w:tr w:rsidR="00B54251" w:rsidRPr="00B54251" w:rsidTr="00C75A3E">
        <w:trPr>
          <w:trHeight w:val="728"/>
        </w:trPr>
        <w:tc>
          <w:tcPr>
            <w:tcW w:w="1620" w:type="dxa"/>
          </w:tcPr>
          <w:p w:rsidR="00B54251" w:rsidRPr="00462CC2" w:rsidRDefault="00B54251" w:rsidP="00B65CCE">
            <w:pPr>
              <w:autoSpaceDE w:val="0"/>
              <w:autoSpaceDN w:val="0"/>
              <w:adjustRightInd w:val="0"/>
              <w:spacing w:line="360" w:lineRule="auto"/>
              <w:jc w:val="both"/>
              <w:rPr>
                <w:rFonts w:ascii="Times New Roman" w:hAnsi="Times New Roman" w:cs="Times New Roman"/>
                <w:sz w:val="24"/>
                <w:szCs w:val="24"/>
                <w:lang w:val="en-GB"/>
              </w:rPr>
            </w:pPr>
            <w:r w:rsidRPr="00462CC2">
              <w:rPr>
                <w:rFonts w:ascii="Times New Roman" w:hAnsi="Times New Roman" w:cs="Times New Roman"/>
                <w:b/>
                <w:bCs/>
                <w:sz w:val="24"/>
                <w:szCs w:val="24"/>
                <w:u w:val="single"/>
                <w:lang w:val="en-GB"/>
              </w:rPr>
              <w:t>Hypothesis 1:</w:t>
            </w:r>
            <w:r w:rsidRPr="00462CC2">
              <w:rPr>
                <w:rFonts w:ascii="Times New Roman" w:hAnsi="Times New Roman" w:cs="Times New Roman"/>
                <w:sz w:val="24"/>
                <w:szCs w:val="24"/>
                <w:lang w:val="en-GB"/>
              </w:rPr>
              <w:t xml:space="preserve"> </w:t>
            </w:r>
          </w:p>
        </w:tc>
        <w:tc>
          <w:tcPr>
            <w:tcW w:w="7560" w:type="dxa"/>
          </w:tcPr>
          <w:p w:rsidR="00B54251" w:rsidRPr="00462CC2" w:rsidRDefault="00B54251" w:rsidP="00B65CCE">
            <w:pPr>
              <w:spacing w:line="360" w:lineRule="auto"/>
              <w:jc w:val="both"/>
              <w:rPr>
                <w:rFonts w:ascii="Times New Roman" w:eastAsia="Calibri" w:hAnsi="Times New Roman" w:cs="Times New Roman"/>
                <w:sz w:val="24"/>
                <w:szCs w:val="24"/>
                <w:lang w:val="en-GB"/>
              </w:rPr>
            </w:pPr>
            <w:r w:rsidRPr="00462CC2">
              <w:rPr>
                <w:rFonts w:ascii="Times New Roman" w:hAnsi="Times New Roman" w:cs="Times New Roman"/>
                <w:sz w:val="24"/>
                <w:szCs w:val="24"/>
                <w:lang w:val="en-GB"/>
              </w:rPr>
              <w:t>Organizational Culture is a second-order latent construct composed of trust, commitment, collaboration and competence</w:t>
            </w:r>
            <w:r w:rsidRPr="00462CC2">
              <w:rPr>
                <w:rFonts w:ascii="Times New Roman" w:eastAsia="Calibri" w:hAnsi="Times New Roman" w:cs="Times New Roman"/>
                <w:sz w:val="24"/>
                <w:szCs w:val="24"/>
                <w:lang w:val="en-GB"/>
              </w:rPr>
              <w:t>.</w:t>
            </w:r>
          </w:p>
          <w:p w:rsidR="00B65CCE" w:rsidRPr="00462CC2" w:rsidRDefault="00B65CCE" w:rsidP="00B65CCE">
            <w:pPr>
              <w:spacing w:line="360" w:lineRule="auto"/>
              <w:jc w:val="both"/>
              <w:rPr>
                <w:rFonts w:ascii="Times New Roman" w:eastAsia="Calibri" w:hAnsi="Times New Roman" w:cs="Times New Roman"/>
                <w:sz w:val="24"/>
                <w:szCs w:val="24"/>
                <w:lang w:val="en-GB"/>
              </w:rPr>
            </w:pPr>
          </w:p>
        </w:tc>
      </w:tr>
      <w:tr w:rsidR="00B54251" w:rsidRPr="00B54251" w:rsidTr="00C75A3E">
        <w:trPr>
          <w:trHeight w:val="877"/>
        </w:trPr>
        <w:tc>
          <w:tcPr>
            <w:tcW w:w="1620" w:type="dxa"/>
          </w:tcPr>
          <w:p w:rsidR="00B54251" w:rsidRPr="00462CC2" w:rsidRDefault="00B54251" w:rsidP="00B65CCE">
            <w:pPr>
              <w:autoSpaceDE w:val="0"/>
              <w:autoSpaceDN w:val="0"/>
              <w:adjustRightInd w:val="0"/>
              <w:spacing w:line="360" w:lineRule="auto"/>
              <w:jc w:val="both"/>
              <w:rPr>
                <w:rFonts w:ascii="Times New Roman" w:hAnsi="Times New Roman" w:cs="Times New Roman"/>
                <w:sz w:val="24"/>
                <w:szCs w:val="24"/>
                <w:lang w:val="en-GB"/>
              </w:rPr>
            </w:pPr>
            <w:r w:rsidRPr="00462CC2">
              <w:rPr>
                <w:rFonts w:ascii="Times New Roman" w:hAnsi="Times New Roman" w:cs="Times New Roman"/>
                <w:b/>
                <w:bCs/>
                <w:sz w:val="24"/>
                <w:szCs w:val="24"/>
                <w:u w:val="single"/>
                <w:lang w:val="en-GB"/>
              </w:rPr>
              <w:t>Hypothesis 2:</w:t>
            </w:r>
          </w:p>
        </w:tc>
        <w:tc>
          <w:tcPr>
            <w:tcW w:w="7560" w:type="dxa"/>
          </w:tcPr>
          <w:p w:rsidR="00B54251" w:rsidRPr="00462CC2" w:rsidRDefault="00B54251" w:rsidP="00B65CCE">
            <w:pPr>
              <w:autoSpaceDE w:val="0"/>
              <w:autoSpaceDN w:val="0"/>
              <w:adjustRightInd w:val="0"/>
              <w:spacing w:line="360" w:lineRule="auto"/>
              <w:jc w:val="both"/>
              <w:rPr>
                <w:rFonts w:ascii="Times New Roman" w:eastAsia="Calibri" w:hAnsi="Times New Roman" w:cs="Times New Roman"/>
                <w:sz w:val="24"/>
                <w:szCs w:val="24"/>
                <w:lang w:val="en-GB"/>
              </w:rPr>
            </w:pPr>
            <w:r w:rsidRPr="00462CC2">
              <w:rPr>
                <w:rFonts w:ascii="Times New Roman" w:hAnsi="Times New Roman" w:cs="Times New Roman"/>
                <w:sz w:val="24"/>
                <w:szCs w:val="24"/>
                <w:lang w:val="en-GB"/>
              </w:rPr>
              <w:t xml:space="preserve">Knowledge Management Practices is a second-order latent construct comprising </w:t>
            </w:r>
            <w:r w:rsidRPr="00462CC2">
              <w:rPr>
                <w:rFonts w:ascii="Times New Roman" w:eastAsia="Calibri" w:hAnsi="Times New Roman" w:cs="Times New Roman"/>
                <w:sz w:val="24"/>
                <w:szCs w:val="24"/>
                <w:lang w:val="en-GB"/>
              </w:rPr>
              <w:t xml:space="preserve">knowledge creation, knowledge sharing, knowledge utilization and knowledge internalization. </w:t>
            </w:r>
          </w:p>
          <w:p w:rsidR="00B54251" w:rsidRPr="00462CC2" w:rsidRDefault="00B54251" w:rsidP="00B65CCE">
            <w:pPr>
              <w:spacing w:line="360" w:lineRule="auto"/>
              <w:jc w:val="both"/>
              <w:rPr>
                <w:rFonts w:ascii="Times New Roman" w:hAnsi="Times New Roman" w:cs="Times New Roman"/>
                <w:b/>
                <w:bCs/>
                <w:sz w:val="24"/>
                <w:szCs w:val="24"/>
                <w:lang w:val="en-GB"/>
              </w:rPr>
            </w:pPr>
          </w:p>
        </w:tc>
      </w:tr>
      <w:tr w:rsidR="00B54251" w:rsidRPr="00B54251" w:rsidTr="00C75A3E">
        <w:trPr>
          <w:trHeight w:val="832"/>
        </w:trPr>
        <w:tc>
          <w:tcPr>
            <w:tcW w:w="1620" w:type="dxa"/>
          </w:tcPr>
          <w:p w:rsidR="00B54251" w:rsidRPr="00462CC2" w:rsidRDefault="00B54251" w:rsidP="00B65CCE">
            <w:pPr>
              <w:autoSpaceDE w:val="0"/>
              <w:autoSpaceDN w:val="0"/>
              <w:adjustRightInd w:val="0"/>
              <w:spacing w:line="360" w:lineRule="auto"/>
              <w:jc w:val="both"/>
              <w:rPr>
                <w:rFonts w:ascii="Times New Roman" w:hAnsi="Times New Roman" w:cs="Times New Roman"/>
                <w:sz w:val="24"/>
                <w:szCs w:val="24"/>
                <w:lang w:val="en-GB"/>
              </w:rPr>
            </w:pPr>
            <w:r w:rsidRPr="00462CC2">
              <w:rPr>
                <w:rFonts w:ascii="Times New Roman" w:hAnsi="Times New Roman" w:cs="Times New Roman"/>
                <w:b/>
                <w:bCs/>
                <w:sz w:val="24"/>
                <w:szCs w:val="24"/>
                <w:u w:val="single"/>
                <w:lang w:val="en-GB"/>
              </w:rPr>
              <w:lastRenderedPageBreak/>
              <w:t>Hypothesis 3:</w:t>
            </w:r>
          </w:p>
        </w:tc>
        <w:tc>
          <w:tcPr>
            <w:tcW w:w="7560" w:type="dxa"/>
          </w:tcPr>
          <w:p w:rsidR="00B54251" w:rsidRPr="00462CC2" w:rsidRDefault="00B54251" w:rsidP="00B65CCE">
            <w:pPr>
              <w:autoSpaceDE w:val="0"/>
              <w:autoSpaceDN w:val="0"/>
              <w:adjustRightInd w:val="0"/>
              <w:spacing w:line="360" w:lineRule="auto"/>
              <w:jc w:val="both"/>
              <w:rPr>
                <w:rFonts w:ascii="Times New Roman" w:hAnsi="Times New Roman" w:cs="Times New Roman"/>
                <w:sz w:val="24"/>
                <w:szCs w:val="24"/>
                <w:lang w:val="en-GB"/>
              </w:rPr>
            </w:pPr>
            <w:r w:rsidRPr="00462CC2">
              <w:rPr>
                <w:rFonts w:ascii="Times New Roman" w:hAnsi="Times New Roman" w:cs="Times New Roman"/>
                <w:sz w:val="24"/>
                <w:szCs w:val="24"/>
                <w:lang w:val="en-GB"/>
              </w:rPr>
              <w:t>Operational Efficiency is a second-order latent construct comprising of financial performance, customer satisfaction, internal business process and learning and growth.</w:t>
            </w:r>
          </w:p>
          <w:p w:rsidR="00B54251" w:rsidRPr="00462CC2" w:rsidRDefault="00B54251" w:rsidP="00B65CCE">
            <w:pPr>
              <w:autoSpaceDE w:val="0"/>
              <w:autoSpaceDN w:val="0"/>
              <w:adjustRightInd w:val="0"/>
              <w:spacing w:line="360" w:lineRule="auto"/>
              <w:jc w:val="both"/>
              <w:rPr>
                <w:rFonts w:ascii="Times New Roman" w:hAnsi="Times New Roman" w:cs="Times New Roman"/>
                <w:sz w:val="24"/>
                <w:szCs w:val="24"/>
                <w:lang w:val="en-GB"/>
              </w:rPr>
            </w:pPr>
          </w:p>
        </w:tc>
      </w:tr>
      <w:tr w:rsidR="00B54251" w:rsidRPr="00B54251" w:rsidTr="00C75A3E">
        <w:trPr>
          <w:trHeight w:val="832"/>
        </w:trPr>
        <w:tc>
          <w:tcPr>
            <w:tcW w:w="1620" w:type="dxa"/>
          </w:tcPr>
          <w:p w:rsidR="00B54251" w:rsidRPr="00462CC2" w:rsidRDefault="00B54251" w:rsidP="00B65CCE">
            <w:pPr>
              <w:autoSpaceDE w:val="0"/>
              <w:autoSpaceDN w:val="0"/>
              <w:adjustRightInd w:val="0"/>
              <w:spacing w:line="360" w:lineRule="auto"/>
              <w:jc w:val="both"/>
              <w:rPr>
                <w:rFonts w:ascii="Times New Roman" w:hAnsi="Times New Roman" w:cs="Times New Roman"/>
                <w:sz w:val="24"/>
                <w:szCs w:val="24"/>
                <w:lang w:val="en-GB"/>
              </w:rPr>
            </w:pPr>
            <w:r w:rsidRPr="00462CC2">
              <w:rPr>
                <w:rFonts w:ascii="Times New Roman" w:hAnsi="Times New Roman" w:cs="Times New Roman"/>
                <w:b/>
                <w:bCs/>
                <w:sz w:val="24"/>
                <w:szCs w:val="24"/>
                <w:u w:val="single"/>
                <w:lang w:val="en-GB"/>
              </w:rPr>
              <w:t>Hypothesis 4:</w:t>
            </w:r>
          </w:p>
        </w:tc>
        <w:tc>
          <w:tcPr>
            <w:tcW w:w="7560" w:type="dxa"/>
          </w:tcPr>
          <w:p w:rsidR="00B54251" w:rsidRPr="00462CC2" w:rsidRDefault="00B54251" w:rsidP="00B65CCE">
            <w:pPr>
              <w:autoSpaceDE w:val="0"/>
              <w:autoSpaceDN w:val="0"/>
              <w:adjustRightInd w:val="0"/>
              <w:spacing w:line="360" w:lineRule="auto"/>
              <w:jc w:val="both"/>
              <w:rPr>
                <w:rFonts w:ascii="Times New Roman" w:hAnsi="Times New Roman" w:cs="Times New Roman"/>
                <w:sz w:val="24"/>
                <w:szCs w:val="24"/>
                <w:lang w:val="en-GB"/>
              </w:rPr>
            </w:pPr>
            <w:r w:rsidRPr="00462CC2">
              <w:rPr>
                <w:rFonts w:ascii="Times New Roman" w:hAnsi="Times New Roman" w:cs="Times New Roman"/>
                <w:sz w:val="24"/>
                <w:szCs w:val="24"/>
                <w:lang w:val="en-GB"/>
              </w:rPr>
              <w:t>Organizational Culture (OC) has a significant relationship with Knowledge Management Practices (KMP).</w:t>
            </w:r>
          </w:p>
          <w:p w:rsidR="00B54251" w:rsidRPr="00462CC2" w:rsidRDefault="00B54251" w:rsidP="00B65CCE">
            <w:pPr>
              <w:spacing w:line="360" w:lineRule="auto"/>
              <w:jc w:val="both"/>
              <w:rPr>
                <w:rFonts w:ascii="Times New Roman" w:hAnsi="Times New Roman" w:cs="Times New Roman"/>
                <w:sz w:val="24"/>
                <w:szCs w:val="24"/>
                <w:lang w:val="en-GB"/>
              </w:rPr>
            </w:pPr>
          </w:p>
        </w:tc>
      </w:tr>
      <w:tr w:rsidR="00B54251" w:rsidRPr="00B54251" w:rsidTr="00C75A3E">
        <w:trPr>
          <w:trHeight w:val="560"/>
        </w:trPr>
        <w:tc>
          <w:tcPr>
            <w:tcW w:w="1620" w:type="dxa"/>
          </w:tcPr>
          <w:p w:rsidR="00B54251" w:rsidRPr="00462CC2" w:rsidRDefault="00B54251" w:rsidP="00B65CCE">
            <w:pPr>
              <w:autoSpaceDE w:val="0"/>
              <w:autoSpaceDN w:val="0"/>
              <w:adjustRightInd w:val="0"/>
              <w:spacing w:line="360" w:lineRule="auto"/>
              <w:jc w:val="both"/>
              <w:rPr>
                <w:rFonts w:ascii="Times New Roman" w:hAnsi="Times New Roman" w:cs="Times New Roman"/>
                <w:sz w:val="24"/>
                <w:szCs w:val="24"/>
                <w:lang w:val="en-GB"/>
              </w:rPr>
            </w:pPr>
            <w:r w:rsidRPr="00462CC2">
              <w:rPr>
                <w:rFonts w:ascii="Times New Roman" w:hAnsi="Times New Roman" w:cs="Times New Roman"/>
                <w:b/>
                <w:bCs/>
                <w:sz w:val="24"/>
                <w:szCs w:val="24"/>
                <w:u w:val="single"/>
                <w:lang w:val="en-GB"/>
              </w:rPr>
              <w:t>Hypothesis 5:</w:t>
            </w:r>
          </w:p>
        </w:tc>
        <w:tc>
          <w:tcPr>
            <w:tcW w:w="7560" w:type="dxa"/>
          </w:tcPr>
          <w:p w:rsidR="00B54251" w:rsidRPr="00462CC2" w:rsidRDefault="00B54251" w:rsidP="00B65CCE">
            <w:pPr>
              <w:autoSpaceDE w:val="0"/>
              <w:autoSpaceDN w:val="0"/>
              <w:adjustRightInd w:val="0"/>
              <w:spacing w:line="360" w:lineRule="auto"/>
              <w:jc w:val="both"/>
              <w:rPr>
                <w:rFonts w:ascii="Times New Roman" w:hAnsi="Times New Roman" w:cs="Times New Roman"/>
                <w:sz w:val="24"/>
                <w:szCs w:val="24"/>
                <w:lang w:val="en-GB"/>
              </w:rPr>
            </w:pPr>
            <w:r w:rsidRPr="00462CC2">
              <w:rPr>
                <w:rFonts w:ascii="Times New Roman" w:hAnsi="Times New Roman" w:cs="Times New Roman"/>
                <w:sz w:val="24"/>
                <w:szCs w:val="24"/>
                <w:lang w:val="en-GB"/>
              </w:rPr>
              <w:t>Knowledge Management Practices (KMP) have a significant relationship with Operational Efficiency (OE).</w:t>
            </w:r>
          </w:p>
          <w:p w:rsidR="00B54251" w:rsidRPr="00462CC2" w:rsidRDefault="00B54251" w:rsidP="00B65CCE">
            <w:pPr>
              <w:autoSpaceDE w:val="0"/>
              <w:autoSpaceDN w:val="0"/>
              <w:adjustRightInd w:val="0"/>
              <w:spacing w:line="360" w:lineRule="auto"/>
              <w:jc w:val="both"/>
              <w:rPr>
                <w:rFonts w:ascii="Times New Roman" w:hAnsi="Times New Roman" w:cs="Times New Roman"/>
                <w:sz w:val="24"/>
                <w:szCs w:val="24"/>
                <w:lang w:val="en-GB"/>
              </w:rPr>
            </w:pPr>
          </w:p>
        </w:tc>
      </w:tr>
      <w:tr w:rsidR="00B54251" w:rsidRPr="00B54251" w:rsidTr="00C75A3E">
        <w:trPr>
          <w:trHeight w:val="846"/>
        </w:trPr>
        <w:tc>
          <w:tcPr>
            <w:tcW w:w="1620" w:type="dxa"/>
          </w:tcPr>
          <w:p w:rsidR="00B54251" w:rsidRPr="00462CC2" w:rsidRDefault="00B54251" w:rsidP="00B65CCE">
            <w:pPr>
              <w:autoSpaceDE w:val="0"/>
              <w:autoSpaceDN w:val="0"/>
              <w:adjustRightInd w:val="0"/>
              <w:spacing w:line="360" w:lineRule="auto"/>
              <w:jc w:val="both"/>
              <w:rPr>
                <w:rFonts w:ascii="Times New Roman" w:hAnsi="Times New Roman" w:cs="Times New Roman"/>
                <w:sz w:val="24"/>
                <w:szCs w:val="24"/>
                <w:lang w:val="en-GB"/>
              </w:rPr>
            </w:pPr>
            <w:r w:rsidRPr="00462CC2">
              <w:rPr>
                <w:rFonts w:ascii="Times New Roman" w:hAnsi="Times New Roman" w:cs="Times New Roman"/>
                <w:b/>
                <w:bCs/>
                <w:sz w:val="24"/>
                <w:szCs w:val="24"/>
                <w:u w:val="single"/>
                <w:lang w:val="en-GB"/>
              </w:rPr>
              <w:t>Hypothesis 6</w:t>
            </w:r>
            <w:r w:rsidRPr="00462CC2">
              <w:rPr>
                <w:rFonts w:ascii="Times New Roman" w:hAnsi="Times New Roman" w:cs="Times New Roman"/>
                <w:sz w:val="24"/>
                <w:szCs w:val="24"/>
                <w:lang w:val="en-GB"/>
              </w:rPr>
              <w:t>:</w:t>
            </w:r>
          </w:p>
        </w:tc>
        <w:tc>
          <w:tcPr>
            <w:tcW w:w="7560" w:type="dxa"/>
          </w:tcPr>
          <w:p w:rsidR="00B54251" w:rsidRPr="00462CC2" w:rsidRDefault="00B54251" w:rsidP="00B65CCE">
            <w:pPr>
              <w:autoSpaceDE w:val="0"/>
              <w:autoSpaceDN w:val="0"/>
              <w:adjustRightInd w:val="0"/>
              <w:spacing w:line="360" w:lineRule="auto"/>
              <w:jc w:val="both"/>
              <w:rPr>
                <w:rFonts w:ascii="Times New Roman" w:hAnsi="Times New Roman" w:cs="Times New Roman"/>
                <w:sz w:val="24"/>
                <w:szCs w:val="24"/>
                <w:lang w:val="en-GB"/>
              </w:rPr>
            </w:pPr>
            <w:r w:rsidRPr="00462CC2">
              <w:rPr>
                <w:rFonts w:ascii="Times New Roman" w:hAnsi="Times New Roman" w:cs="Times New Roman"/>
                <w:sz w:val="24"/>
                <w:szCs w:val="24"/>
                <w:lang w:val="en-GB"/>
              </w:rPr>
              <w:t>Organizational Culture (OC) has a significant relationship with Operational Efficiency (OE).</w:t>
            </w:r>
          </w:p>
          <w:p w:rsidR="00B65CCE" w:rsidRPr="00462CC2" w:rsidRDefault="00B65CCE" w:rsidP="00B65CCE">
            <w:pPr>
              <w:autoSpaceDE w:val="0"/>
              <w:autoSpaceDN w:val="0"/>
              <w:adjustRightInd w:val="0"/>
              <w:spacing w:line="360" w:lineRule="auto"/>
              <w:jc w:val="both"/>
              <w:rPr>
                <w:rFonts w:ascii="Times New Roman" w:hAnsi="Times New Roman" w:cs="Times New Roman"/>
                <w:sz w:val="24"/>
                <w:szCs w:val="24"/>
                <w:lang w:val="en-GB"/>
              </w:rPr>
            </w:pPr>
          </w:p>
        </w:tc>
      </w:tr>
    </w:tbl>
    <w:p w:rsidR="00B760AD" w:rsidRPr="00462CC2" w:rsidRDefault="00B54251" w:rsidP="0032486C">
      <w:pPr>
        <w:tabs>
          <w:tab w:val="left" w:pos="720"/>
        </w:tabs>
        <w:autoSpaceDE w:val="0"/>
        <w:autoSpaceDN w:val="0"/>
        <w:adjustRightInd w:val="0"/>
        <w:spacing w:after="0" w:line="480" w:lineRule="auto"/>
        <w:ind w:firstLine="720"/>
        <w:jc w:val="both"/>
        <w:rPr>
          <w:rFonts w:ascii="Times New Roman" w:hAnsi="Times New Roman" w:cs="Times New Roman"/>
          <w:sz w:val="24"/>
          <w:lang w:val="en-GB"/>
        </w:rPr>
      </w:pPr>
      <w:r w:rsidRPr="00462CC2">
        <w:rPr>
          <w:rFonts w:ascii="Times New Roman" w:hAnsi="Times New Roman" w:cs="Times New Roman"/>
          <w:sz w:val="24"/>
          <w:szCs w:val="24"/>
          <w:lang w:val="en-GB"/>
        </w:rPr>
        <w:t xml:space="preserve">The interrelationships between the variables as stated in the above hypotheses can be illustrated in the following proposed theoretical model, </w:t>
      </w:r>
      <w:r w:rsidRPr="00462CC2">
        <w:rPr>
          <w:rFonts w:ascii="Times New Roman" w:hAnsi="Times New Roman" w:cs="Times New Roman"/>
          <w:sz w:val="24"/>
          <w:lang w:val="en-GB"/>
        </w:rPr>
        <w:t>Figure 1.2</w:t>
      </w:r>
      <w:r w:rsidRPr="00462CC2">
        <w:rPr>
          <w:rFonts w:ascii="Times New Roman" w:hAnsi="Times New Roman" w:cs="Times New Roman"/>
          <w:b/>
          <w:bCs/>
          <w:sz w:val="24"/>
          <w:lang w:val="en-GB"/>
        </w:rPr>
        <w:t xml:space="preserve">. </w:t>
      </w:r>
    </w:p>
    <w:p w:rsidR="00211291" w:rsidRPr="00451B5E" w:rsidRDefault="00211291" w:rsidP="00211291">
      <w:pPr>
        <w:autoSpaceDE w:val="0"/>
        <w:autoSpaceDN w:val="0"/>
        <w:adjustRightInd w:val="0"/>
        <w:spacing w:after="0" w:line="240" w:lineRule="auto"/>
        <w:rPr>
          <w:rFonts w:ascii="Times New Roman" w:hAnsi="Times New Roman"/>
          <w:sz w:val="24"/>
        </w:rPr>
      </w:pPr>
      <w:r w:rsidRPr="00451B5E">
        <w:rPr>
          <w:noProof/>
        </w:rPr>
        <w:drawing>
          <wp:anchor distT="0" distB="0" distL="114300" distR="114300" simplePos="0" relativeHeight="251813888" behindDoc="0" locked="0" layoutInCell="1" allowOverlap="1" wp14:anchorId="27BC6C4D" wp14:editId="02938331">
            <wp:simplePos x="0" y="0"/>
            <wp:positionH relativeFrom="column">
              <wp:posOffset>-191386</wp:posOffset>
            </wp:positionH>
            <wp:positionV relativeFrom="paragraph">
              <wp:posOffset>31264</wp:posOffset>
            </wp:positionV>
            <wp:extent cx="6166884" cy="3519376"/>
            <wp:effectExtent l="19050" t="19050" r="24765" b="24130"/>
            <wp:wrapNone/>
            <wp:docPr id="16387" name="Picture 16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l="35566" t="24898" r="12346" b="8571"/>
                    <a:stretch/>
                  </pic:blipFill>
                  <pic:spPr bwMode="auto">
                    <a:xfrm>
                      <a:off x="0" y="0"/>
                      <a:ext cx="6167755" cy="3519873"/>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224DE" w:rsidRPr="00451B5E" w:rsidRDefault="006224DE" w:rsidP="00016BFD">
      <w:pPr>
        <w:spacing w:before="120" w:after="120" w:line="480" w:lineRule="auto"/>
        <w:jc w:val="both"/>
        <w:rPr>
          <w:rFonts w:ascii="Times New Roman" w:hAnsi="Times New Roman"/>
          <w:sz w:val="24"/>
        </w:rPr>
      </w:pPr>
    </w:p>
    <w:p w:rsidR="00016BFD" w:rsidRPr="00451B5E" w:rsidRDefault="00016BFD" w:rsidP="00016BFD">
      <w:pPr>
        <w:spacing w:before="120" w:after="120" w:line="480" w:lineRule="auto"/>
        <w:jc w:val="both"/>
        <w:rPr>
          <w:rFonts w:ascii="Times New Roman" w:hAnsi="Times New Roman"/>
          <w:sz w:val="24"/>
        </w:rPr>
      </w:pPr>
    </w:p>
    <w:p w:rsidR="00016BFD" w:rsidRPr="00451B5E" w:rsidRDefault="00016BFD" w:rsidP="00016BFD">
      <w:pPr>
        <w:spacing w:before="120" w:after="120" w:line="480" w:lineRule="auto"/>
        <w:jc w:val="both"/>
        <w:rPr>
          <w:rFonts w:ascii="Times New Roman" w:hAnsi="Times New Roman"/>
          <w:sz w:val="24"/>
        </w:rPr>
      </w:pPr>
    </w:p>
    <w:p w:rsidR="00016BFD" w:rsidRPr="00451B5E" w:rsidRDefault="00016BFD" w:rsidP="00016BFD">
      <w:pPr>
        <w:spacing w:before="120" w:after="120" w:line="480" w:lineRule="auto"/>
        <w:jc w:val="both"/>
        <w:rPr>
          <w:rFonts w:ascii="Times New Roman" w:hAnsi="Times New Roman"/>
          <w:sz w:val="24"/>
        </w:rPr>
      </w:pPr>
    </w:p>
    <w:p w:rsidR="00016BFD" w:rsidRPr="00451B5E" w:rsidRDefault="00016BFD" w:rsidP="00016BFD">
      <w:pPr>
        <w:spacing w:before="120" w:after="120" w:line="480" w:lineRule="auto"/>
        <w:jc w:val="both"/>
        <w:rPr>
          <w:rFonts w:ascii="Times New Roman" w:hAnsi="Times New Roman"/>
          <w:sz w:val="24"/>
        </w:rPr>
      </w:pPr>
    </w:p>
    <w:p w:rsidR="00016BFD" w:rsidRPr="00451B5E" w:rsidRDefault="00016BFD" w:rsidP="00016BFD">
      <w:pPr>
        <w:spacing w:before="120" w:after="120" w:line="480" w:lineRule="auto"/>
        <w:jc w:val="both"/>
        <w:rPr>
          <w:rFonts w:ascii="Times New Roman" w:hAnsi="Times New Roman"/>
          <w:sz w:val="24"/>
        </w:rPr>
      </w:pPr>
    </w:p>
    <w:p w:rsidR="00016BFD" w:rsidRPr="00451B5E" w:rsidRDefault="00016BFD" w:rsidP="00016BFD">
      <w:pPr>
        <w:spacing w:before="120" w:after="120" w:line="480" w:lineRule="auto"/>
        <w:jc w:val="both"/>
        <w:rPr>
          <w:rFonts w:ascii="Times New Roman" w:hAnsi="Times New Roman"/>
          <w:sz w:val="24"/>
        </w:rPr>
      </w:pPr>
    </w:p>
    <w:p w:rsidR="00016BFD" w:rsidRPr="00451B5E" w:rsidRDefault="00211291" w:rsidP="00211291">
      <w:pPr>
        <w:spacing w:before="120" w:after="120" w:line="480" w:lineRule="auto"/>
        <w:jc w:val="both"/>
        <w:rPr>
          <w:rFonts w:ascii="Times New Roman" w:hAnsi="Times New Roman"/>
          <w:sz w:val="24"/>
        </w:rPr>
      </w:pPr>
      <w:r w:rsidRPr="00451B5E">
        <w:rPr>
          <w:noProof/>
        </w:rPr>
        <mc:AlternateContent>
          <mc:Choice Requires="wps">
            <w:drawing>
              <wp:anchor distT="0" distB="0" distL="114300" distR="114300" simplePos="0" relativeHeight="251694080" behindDoc="0" locked="0" layoutInCell="1" allowOverlap="1" wp14:anchorId="701CB1A2" wp14:editId="17D794F5">
                <wp:simplePos x="0" y="0"/>
                <wp:positionH relativeFrom="column">
                  <wp:posOffset>1304925</wp:posOffset>
                </wp:positionH>
                <wp:positionV relativeFrom="paragraph">
                  <wp:posOffset>361316</wp:posOffset>
                </wp:positionV>
                <wp:extent cx="3657600" cy="2667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657600" cy="266700"/>
                        </a:xfrm>
                        <a:prstGeom prst="rect">
                          <a:avLst/>
                        </a:prstGeom>
                        <a:solidFill>
                          <a:prstClr val="white"/>
                        </a:solidFill>
                        <a:ln>
                          <a:noFill/>
                        </a:ln>
                        <a:effectLst/>
                      </wps:spPr>
                      <wps:txbx>
                        <w:txbxContent>
                          <w:p w:rsidR="00B37EE9" w:rsidRPr="0094113B" w:rsidRDefault="00B37EE9" w:rsidP="005801F7">
                            <w:pPr>
                              <w:pStyle w:val="Caption"/>
                              <w:jc w:val="center"/>
                              <w:rPr>
                                <w:rFonts w:asciiTheme="majorBidi" w:hAnsiTheme="majorBidi" w:cstheme="majorBidi"/>
                                <w:b w:val="0"/>
                                <w:bCs w:val="0"/>
                                <w:noProof/>
                                <w:sz w:val="24"/>
                                <w:szCs w:val="24"/>
                              </w:rPr>
                            </w:pPr>
                            <w:bookmarkStart w:id="53" w:name="_Toc489300960"/>
                            <w:bookmarkStart w:id="54" w:name="_Toc490406154"/>
                            <w:bookmarkStart w:id="55" w:name="_Toc504486302"/>
                            <w:r w:rsidRPr="0094113B">
                              <w:rPr>
                                <w:rFonts w:asciiTheme="majorBidi" w:hAnsiTheme="majorBidi" w:cstheme="majorBidi"/>
                                <w:sz w:val="24"/>
                                <w:szCs w:val="24"/>
                              </w:rPr>
                              <w:t xml:space="preserve">Figure </w:t>
                            </w:r>
                            <w:r w:rsidRPr="0094113B">
                              <w:rPr>
                                <w:rFonts w:asciiTheme="majorBidi" w:hAnsiTheme="majorBidi" w:cstheme="majorBidi"/>
                                <w:sz w:val="24"/>
                                <w:szCs w:val="24"/>
                              </w:rPr>
                              <w:fldChar w:fldCharType="begin"/>
                            </w:r>
                            <w:r w:rsidRPr="0094113B">
                              <w:rPr>
                                <w:rFonts w:asciiTheme="majorBidi" w:hAnsiTheme="majorBidi" w:cstheme="majorBidi"/>
                                <w:sz w:val="24"/>
                                <w:szCs w:val="24"/>
                              </w:rPr>
                              <w:instrText xml:space="preserve"> SEQ Figure \* ARABIC </w:instrText>
                            </w:r>
                            <w:r w:rsidRPr="0094113B">
                              <w:rPr>
                                <w:rFonts w:asciiTheme="majorBidi" w:hAnsiTheme="majorBidi" w:cstheme="majorBidi"/>
                                <w:sz w:val="24"/>
                                <w:szCs w:val="24"/>
                              </w:rPr>
                              <w:fldChar w:fldCharType="separate"/>
                            </w:r>
                            <w:r w:rsidRPr="0094113B">
                              <w:rPr>
                                <w:rFonts w:asciiTheme="majorBidi" w:hAnsiTheme="majorBidi" w:cstheme="majorBidi"/>
                                <w:noProof/>
                                <w:sz w:val="24"/>
                                <w:szCs w:val="24"/>
                              </w:rPr>
                              <w:t>1</w:t>
                            </w:r>
                            <w:r w:rsidRPr="0094113B">
                              <w:rPr>
                                <w:rFonts w:asciiTheme="majorBidi" w:hAnsiTheme="majorBidi" w:cstheme="majorBidi"/>
                                <w:sz w:val="24"/>
                                <w:szCs w:val="24"/>
                              </w:rPr>
                              <w:fldChar w:fldCharType="end"/>
                            </w:r>
                            <w:r w:rsidRPr="0094113B">
                              <w:rPr>
                                <w:rFonts w:asciiTheme="majorBidi" w:hAnsiTheme="majorBidi" w:cstheme="majorBidi"/>
                                <w:noProof/>
                                <w:sz w:val="24"/>
                                <w:szCs w:val="24"/>
                              </w:rPr>
                              <w:t>.</w:t>
                            </w:r>
                            <w:r w:rsidRPr="006A282B">
                              <w:rPr>
                                <w:rFonts w:asciiTheme="majorBidi" w:hAnsiTheme="majorBidi" w:cstheme="majorBidi"/>
                                <w:noProof/>
                                <w:sz w:val="24"/>
                                <w:szCs w:val="24"/>
                              </w:rPr>
                              <w:t>2</w:t>
                            </w:r>
                            <w:r w:rsidRPr="006A282B">
                              <w:rPr>
                                <w:rFonts w:asciiTheme="majorBidi" w:hAnsiTheme="majorBidi" w:cstheme="majorBidi"/>
                                <w:sz w:val="24"/>
                                <w:szCs w:val="24"/>
                              </w:rPr>
                              <w:t>: Conceptual Research Model</w:t>
                            </w:r>
                            <w:bookmarkEnd w:id="53"/>
                            <w:bookmarkEnd w:id="54"/>
                            <w:bookmarkEnd w:id="55"/>
                          </w:p>
                          <w:p w:rsidR="00B37EE9" w:rsidRPr="0094113B" w:rsidRDefault="00B37EE9" w:rsidP="0094113B">
                            <w:pPr>
                              <w:pStyle w:val="Caption"/>
                              <w:jc w:val="center"/>
                              <w:rPr>
                                <w:rFonts w:asciiTheme="majorBidi" w:hAnsiTheme="majorBidi" w:cstheme="majorBidi"/>
                                <w:b w:val="0"/>
                                <w:bCs w:val="0"/>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CB1A2" id="_x0000_t202" coordsize="21600,21600" o:spt="202" path="m,l,21600r21600,l21600,xe">
                <v:stroke joinstyle="miter"/>
                <v:path gradientshapeok="t" o:connecttype="rect"/>
              </v:shapetype>
              <v:shape id="Text Box 22" o:spid="_x0000_s1026" type="#_x0000_t202" style="position:absolute;left:0;text-align:left;margin-left:102.75pt;margin-top:28.45pt;width:4in;height: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" stroked="f">
                <v:textbox inset="0,0,0,0">
                  <w:txbxContent>
                    <w:p w:rsidR="00B37EE9" w:rsidRPr="0094113B" w:rsidRDefault="00B37EE9" w:rsidP="005801F7">
                      <w:pPr>
                        <w:pStyle w:val="Caption"/>
                        <w:jc w:val="center"/>
                        <w:rPr>
                          <w:rFonts w:asciiTheme="majorBidi" w:hAnsiTheme="majorBidi" w:cstheme="majorBidi"/>
                          <w:b w:val="0"/>
                          <w:bCs w:val="0"/>
                          <w:noProof/>
                          <w:sz w:val="24"/>
                          <w:szCs w:val="24"/>
                        </w:rPr>
                      </w:pPr>
                      <w:bookmarkStart w:id="56" w:name="_Toc489300960"/>
                      <w:bookmarkStart w:id="57" w:name="_Toc490406154"/>
                      <w:bookmarkStart w:id="58" w:name="_Toc504486302"/>
                      <w:r w:rsidRPr="0094113B">
                        <w:rPr>
                          <w:rFonts w:asciiTheme="majorBidi" w:hAnsiTheme="majorBidi" w:cstheme="majorBidi"/>
                          <w:sz w:val="24"/>
                          <w:szCs w:val="24"/>
                        </w:rPr>
                        <w:t xml:space="preserve">Figure </w:t>
                      </w:r>
                      <w:r w:rsidRPr="0094113B">
                        <w:rPr>
                          <w:rFonts w:asciiTheme="majorBidi" w:hAnsiTheme="majorBidi" w:cstheme="majorBidi"/>
                          <w:sz w:val="24"/>
                          <w:szCs w:val="24"/>
                        </w:rPr>
                        <w:fldChar w:fldCharType="begin"/>
                      </w:r>
                      <w:r w:rsidRPr="0094113B">
                        <w:rPr>
                          <w:rFonts w:asciiTheme="majorBidi" w:hAnsiTheme="majorBidi" w:cstheme="majorBidi"/>
                          <w:sz w:val="24"/>
                          <w:szCs w:val="24"/>
                        </w:rPr>
                        <w:instrText xml:space="preserve"> SEQ Figure \* ARABIC </w:instrText>
                      </w:r>
                      <w:r w:rsidRPr="0094113B">
                        <w:rPr>
                          <w:rFonts w:asciiTheme="majorBidi" w:hAnsiTheme="majorBidi" w:cstheme="majorBidi"/>
                          <w:sz w:val="24"/>
                          <w:szCs w:val="24"/>
                        </w:rPr>
                        <w:fldChar w:fldCharType="separate"/>
                      </w:r>
                      <w:r w:rsidRPr="0094113B">
                        <w:rPr>
                          <w:rFonts w:asciiTheme="majorBidi" w:hAnsiTheme="majorBidi" w:cstheme="majorBidi"/>
                          <w:noProof/>
                          <w:sz w:val="24"/>
                          <w:szCs w:val="24"/>
                        </w:rPr>
                        <w:t>1</w:t>
                      </w:r>
                      <w:r w:rsidRPr="0094113B">
                        <w:rPr>
                          <w:rFonts w:asciiTheme="majorBidi" w:hAnsiTheme="majorBidi" w:cstheme="majorBidi"/>
                          <w:sz w:val="24"/>
                          <w:szCs w:val="24"/>
                        </w:rPr>
                        <w:fldChar w:fldCharType="end"/>
                      </w:r>
                      <w:r w:rsidRPr="0094113B">
                        <w:rPr>
                          <w:rFonts w:asciiTheme="majorBidi" w:hAnsiTheme="majorBidi" w:cstheme="majorBidi"/>
                          <w:noProof/>
                          <w:sz w:val="24"/>
                          <w:szCs w:val="24"/>
                        </w:rPr>
                        <w:t>.</w:t>
                      </w:r>
                      <w:r w:rsidRPr="006A282B">
                        <w:rPr>
                          <w:rFonts w:asciiTheme="majorBidi" w:hAnsiTheme="majorBidi" w:cstheme="majorBidi"/>
                          <w:noProof/>
                          <w:sz w:val="24"/>
                          <w:szCs w:val="24"/>
                        </w:rPr>
                        <w:t>2</w:t>
                      </w:r>
                      <w:r w:rsidRPr="006A282B">
                        <w:rPr>
                          <w:rFonts w:asciiTheme="majorBidi" w:hAnsiTheme="majorBidi" w:cstheme="majorBidi"/>
                          <w:sz w:val="24"/>
                          <w:szCs w:val="24"/>
                        </w:rPr>
                        <w:t>: Conceptual Research Model</w:t>
                      </w:r>
                      <w:bookmarkEnd w:id="56"/>
                      <w:bookmarkEnd w:id="57"/>
                      <w:bookmarkEnd w:id="58"/>
                    </w:p>
                    <w:p w:rsidR="00B37EE9" w:rsidRPr="0094113B" w:rsidRDefault="00B37EE9" w:rsidP="0094113B">
                      <w:pPr>
                        <w:pStyle w:val="Caption"/>
                        <w:jc w:val="center"/>
                        <w:rPr>
                          <w:rFonts w:asciiTheme="majorBidi" w:hAnsiTheme="majorBidi" w:cstheme="majorBidi"/>
                          <w:b w:val="0"/>
                          <w:bCs w:val="0"/>
                          <w:noProof/>
                          <w:sz w:val="24"/>
                          <w:szCs w:val="24"/>
                        </w:rPr>
                      </w:pPr>
                    </w:p>
                  </w:txbxContent>
                </v:textbox>
              </v:shape>
            </w:pict>
          </mc:Fallback>
        </mc:AlternateContent>
      </w:r>
    </w:p>
    <w:p w:rsidR="0032486C" w:rsidRDefault="0032486C" w:rsidP="00B54251">
      <w:pPr>
        <w:spacing w:before="120" w:after="120" w:line="480" w:lineRule="auto"/>
        <w:jc w:val="both"/>
        <w:rPr>
          <w:rFonts w:ascii="Times New Roman" w:hAnsi="Times New Roman" w:cs="Times New Roman"/>
          <w:b/>
          <w:bCs/>
          <w:color w:val="7030A0"/>
          <w:sz w:val="24"/>
          <w:szCs w:val="24"/>
          <w:lang w:val="en-GB"/>
        </w:rPr>
      </w:pPr>
    </w:p>
    <w:p w:rsidR="00B54251" w:rsidRPr="00462CC2" w:rsidRDefault="00B54251" w:rsidP="00B54251">
      <w:pPr>
        <w:spacing w:before="120" w:after="120" w:line="480" w:lineRule="auto"/>
        <w:jc w:val="both"/>
        <w:rPr>
          <w:rFonts w:ascii="Times New Roman" w:hAnsi="Times New Roman" w:cs="Times New Roman"/>
          <w:sz w:val="24"/>
          <w:lang w:val="en-GB"/>
        </w:rPr>
      </w:pPr>
      <w:r w:rsidRPr="00462CC2">
        <w:rPr>
          <w:rFonts w:ascii="Times New Roman" w:hAnsi="Times New Roman" w:cs="Times New Roman"/>
          <w:b/>
          <w:bCs/>
          <w:sz w:val="24"/>
          <w:szCs w:val="24"/>
          <w:lang w:val="en-GB"/>
        </w:rPr>
        <w:lastRenderedPageBreak/>
        <w:t>Abbreviations:</w:t>
      </w:r>
    </w:p>
    <w:tbl>
      <w:tblPr>
        <w:tblStyle w:val="TableGrid3"/>
        <w:tblW w:w="0" w:type="auto"/>
        <w:tblLook w:val="04A0" w:firstRow="1" w:lastRow="0" w:firstColumn="1" w:lastColumn="0" w:noHBand="0" w:noVBand="1"/>
      </w:tblPr>
      <w:tblGrid>
        <w:gridCol w:w="764"/>
        <w:gridCol w:w="4234"/>
        <w:gridCol w:w="721"/>
        <w:gridCol w:w="3857"/>
      </w:tblGrid>
      <w:tr w:rsidR="00B54251" w:rsidRPr="00462CC2" w:rsidTr="00C75A3E">
        <w:tc>
          <w:tcPr>
            <w:tcW w:w="764" w:type="dxa"/>
          </w:tcPr>
          <w:p w:rsidR="00B54251" w:rsidRPr="00462CC2" w:rsidRDefault="00B54251" w:rsidP="00B54251">
            <w:pPr>
              <w:spacing w:before="100" w:beforeAutospacing="1" w:after="100" w:afterAutospacing="1" w:line="360" w:lineRule="auto"/>
              <w:jc w:val="both"/>
              <w:rPr>
                <w:rFonts w:ascii="Times New Roman" w:hAnsi="Times New Roman" w:cs="Times New Roman"/>
                <w:sz w:val="24"/>
                <w:lang w:val="en-GB"/>
              </w:rPr>
            </w:pPr>
            <w:r w:rsidRPr="00462CC2">
              <w:rPr>
                <w:rFonts w:ascii="Times New Roman" w:hAnsi="Times New Roman" w:cs="Times New Roman"/>
                <w:sz w:val="24"/>
                <w:lang w:val="en-GB"/>
              </w:rPr>
              <w:t xml:space="preserve">OC </w:t>
            </w:r>
          </w:p>
        </w:tc>
        <w:tc>
          <w:tcPr>
            <w:tcW w:w="4234" w:type="dxa"/>
          </w:tcPr>
          <w:p w:rsidR="00B54251" w:rsidRPr="00462CC2" w:rsidRDefault="00B54251" w:rsidP="00B54251">
            <w:pPr>
              <w:spacing w:before="100" w:beforeAutospacing="1" w:after="100" w:afterAutospacing="1" w:line="360" w:lineRule="auto"/>
              <w:jc w:val="both"/>
              <w:rPr>
                <w:rFonts w:ascii="Times New Roman" w:hAnsi="Times New Roman" w:cs="Times New Roman"/>
                <w:sz w:val="24"/>
                <w:lang w:val="en-GB"/>
              </w:rPr>
            </w:pPr>
            <w:r w:rsidRPr="00462CC2">
              <w:rPr>
                <w:rFonts w:ascii="Times New Roman" w:eastAsia="Malgun Gothic" w:hAnsi="Times New Roman" w:cs="Times New Roman"/>
                <w:kern w:val="24"/>
                <w:sz w:val="24"/>
                <w:szCs w:val="24"/>
                <w:lang w:val="en-GB" w:eastAsia="ja-JP"/>
              </w:rPr>
              <w:t>Organizational Culture</w:t>
            </w:r>
          </w:p>
        </w:tc>
        <w:tc>
          <w:tcPr>
            <w:tcW w:w="721" w:type="dxa"/>
          </w:tcPr>
          <w:p w:rsidR="00B54251" w:rsidRPr="00462CC2" w:rsidRDefault="00B54251" w:rsidP="00B54251">
            <w:pPr>
              <w:spacing w:before="100" w:beforeAutospacing="1" w:after="100" w:afterAutospacing="1"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KU</w:t>
            </w:r>
          </w:p>
        </w:tc>
        <w:tc>
          <w:tcPr>
            <w:tcW w:w="3857" w:type="dxa"/>
          </w:tcPr>
          <w:p w:rsidR="00B54251" w:rsidRPr="00462CC2" w:rsidRDefault="00B54251" w:rsidP="00B54251">
            <w:pPr>
              <w:spacing w:before="100" w:beforeAutospacing="1" w:after="100" w:afterAutospacing="1"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Knowledge Utilization</w:t>
            </w:r>
          </w:p>
        </w:tc>
      </w:tr>
      <w:tr w:rsidR="00B54251" w:rsidRPr="00462CC2" w:rsidTr="00C75A3E">
        <w:tc>
          <w:tcPr>
            <w:tcW w:w="764" w:type="dxa"/>
          </w:tcPr>
          <w:p w:rsidR="00B54251" w:rsidRPr="00462CC2" w:rsidRDefault="00B54251" w:rsidP="00B54251">
            <w:pPr>
              <w:spacing w:before="100" w:beforeAutospacing="1" w:after="100" w:afterAutospacing="1" w:line="360" w:lineRule="auto"/>
              <w:jc w:val="both"/>
              <w:rPr>
                <w:rFonts w:ascii="Times New Roman" w:hAnsi="Times New Roman" w:cs="Times New Roman"/>
                <w:sz w:val="24"/>
                <w:lang w:val="en-GB"/>
              </w:rPr>
            </w:pPr>
            <w:r w:rsidRPr="00462CC2">
              <w:rPr>
                <w:rFonts w:ascii="Times New Roman" w:hAnsi="Times New Roman" w:cs="Times New Roman"/>
                <w:sz w:val="24"/>
                <w:lang w:val="en-GB"/>
              </w:rPr>
              <w:t>TRU</w:t>
            </w:r>
          </w:p>
        </w:tc>
        <w:tc>
          <w:tcPr>
            <w:tcW w:w="4234" w:type="dxa"/>
          </w:tcPr>
          <w:p w:rsidR="00B54251" w:rsidRPr="00462CC2" w:rsidRDefault="00B54251" w:rsidP="00B54251">
            <w:pPr>
              <w:spacing w:before="100" w:beforeAutospacing="1" w:after="100" w:afterAutospacing="1" w:line="360" w:lineRule="auto"/>
              <w:jc w:val="both"/>
              <w:rPr>
                <w:rFonts w:ascii="Times New Roman" w:hAnsi="Times New Roman" w:cs="Times New Roman"/>
                <w:sz w:val="24"/>
                <w:lang w:val="en-GB"/>
              </w:rPr>
            </w:pPr>
            <w:r w:rsidRPr="00462CC2">
              <w:rPr>
                <w:rFonts w:ascii="Times New Roman" w:eastAsia="Malgun Gothic" w:hAnsi="Times New Roman" w:cs="Times New Roman"/>
                <w:kern w:val="24"/>
                <w:sz w:val="24"/>
                <w:szCs w:val="24"/>
                <w:lang w:val="en-GB" w:eastAsia="ja-JP"/>
              </w:rPr>
              <w:t>Trust</w:t>
            </w:r>
          </w:p>
        </w:tc>
        <w:tc>
          <w:tcPr>
            <w:tcW w:w="721" w:type="dxa"/>
          </w:tcPr>
          <w:p w:rsidR="00B54251" w:rsidRPr="00462CC2" w:rsidRDefault="00B54251" w:rsidP="00B54251">
            <w:pPr>
              <w:spacing w:before="100" w:beforeAutospacing="1" w:after="100" w:afterAutospacing="1"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KI</w:t>
            </w:r>
          </w:p>
        </w:tc>
        <w:tc>
          <w:tcPr>
            <w:tcW w:w="3857" w:type="dxa"/>
          </w:tcPr>
          <w:p w:rsidR="00B54251" w:rsidRPr="00462CC2" w:rsidRDefault="00B54251" w:rsidP="00B54251">
            <w:pPr>
              <w:spacing w:before="100" w:beforeAutospacing="1" w:after="100" w:afterAutospacing="1"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 xml:space="preserve">Knowledge Internalization </w:t>
            </w:r>
          </w:p>
        </w:tc>
      </w:tr>
      <w:tr w:rsidR="00B54251" w:rsidRPr="00462CC2" w:rsidTr="00C75A3E">
        <w:tc>
          <w:tcPr>
            <w:tcW w:w="764" w:type="dxa"/>
          </w:tcPr>
          <w:p w:rsidR="00B54251" w:rsidRPr="00462CC2" w:rsidRDefault="00B54251" w:rsidP="00B54251">
            <w:pPr>
              <w:spacing w:before="100" w:beforeAutospacing="1" w:after="100" w:afterAutospacing="1" w:line="360" w:lineRule="auto"/>
              <w:jc w:val="both"/>
              <w:rPr>
                <w:rFonts w:ascii="Times New Roman" w:hAnsi="Times New Roman" w:cs="Times New Roman"/>
                <w:sz w:val="24"/>
                <w:lang w:val="en-GB"/>
              </w:rPr>
            </w:pPr>
            <w:r w:rsidRPr="00462CC2">
              <w:rPr>
                <w:rFonts w:ascii="Times New Roman" w:hAnsi="Times New Roman" w:cs="Times New Roman"/>
                <w:sz w:val="24"/>
                <w:lang w:val="en-GB"/>
              </w:rPr>
              <w:t>COM</w:t>
            </w:r>
          </w:p>
        </w:tc>
        <w:tc>
          <w:tcPr>
            <w:tcW w:w="4234" w:type="dxa"/>
          </w:tcPr>
          <w:p w:rsidR="00B54251" w:rsidRPr="00462CC2" w:rsidRDefault="00B54251" w:rsidP="00B54251">
            <w:pPr>
              <w:spacing w:before="100" w:beforeAutospacing="1" w:after="100" w:afterAutospacing="1" w:line="360" w:lineRule="auto"/>
              <w:jc w:val="both"/>
              <w:rPr>
                <w:rFonts w:ascii="Times New Roman" w:hAnsi="Times New Roman" w:cs="Times New Roman"/>
                <w:sz w:val="24"/>
                <w:lang w:val="en-GB"/>
              </w:rPr>
            </w:pPr>
            <w:r w:rsidRPr="00462CC2">
              <w:rPr>
                <w:rFonts w:ascii="Times New Roman" w:eastAsia="Malgun Gothic" w:hAnsi="Times New Roman" w:cs="Times New Roman"/>
                <w:kern w:val="24"/>
                <w:sz w:val="24"/>
                <w:szCs w:val="24"/>
                <w:lang w:val="en-GB" w:eastAsia="ja-JP"/>
              </w:rPr>
              <w:t>Commitment</w:t>
            </w:r>
          </w:p>
        </w:tc>
        <w:tc>
          <w:tcPr>
            <w:tcW w:w="721" w:type="dxa"/>
          </w:tcPr>
          <w:p w:rsidR="00B54251" w:rsidRPr="00462CC2" w:rsidRDefault="00B54251" w:rsidP="00B54251">
            <w:pPr>
              <w:spacing w:before="100" w:beforeAutospacing="1" w:after="100" w:afterAutospacing="1" w:line="360" w:lineRule="auto"/>
              <w:jc w:val="both"/>
              <w:rPr>
                <w:rFonts w:ascii="Times New Roman" w:hAnsi="Times New Roman" w:cs="Times New Roman"/>
                <w:sz w:val="24"/>
                <w:lang w:val="en-GB"/>
              </w:rPr>
            </w:pPr>
            <w:r w:rsidRPr="00462CC2">
              <w:rPr>
                <w:rFonts w:ascii="Times New Roman" w:hAnsi="Times New Roman" w:cs="Times New Roman"/>
                <w:sz w:val="24"/>
                <w:lang w:val="en-GB"/>
              </w:rPr>
              <w:t>OE</w:t>
            </w:r>
          </w:p>
        </w:tc>
        <w:tc>
          <w:tcPr>
            <w:tcW w:w="3857" w:type="dxa"/>
          </w:tcPr>
          <w:p w:rsidR="00B54251" w:rsidRPr="00462CC2" w:rsidRDefault="00B54251" w:rsidP="00B54251">
            <w:pPr>
              <w:spacing w:before="100" w:beforeAutospacing="1" w:after="100" w:afterAutospacing="1" w:line="360" w:lineRule="auto"/>
              <w:jc w:val="both"/>
              <w:rPr>
                <w:rFonts w:ascii="Times New Roman" w:hAnsi="Times New Roman" w:cs="Times New Roman"/>
                <w:sz w:val="24"/>
                <w:lang w:val="en-GB"/>
              </w:rPr>
            </w:pPr>
            <w:r w:rsidRPr="00462CC2">
              <w:rPr>
                <w:rFonts w:ascii="Times New Roman" w:eastAsia="Malgun Gothic" w:hAnsi="Times New Roman" w:cs="Times New Roman"/>
                <w:kern w:val="24"/>
                <w:sz w:val="24"/>
                <w:szCs w:val="24"/>
                <w:lang w:val="en-GB" w:eastAsia="ja-JP"/>
              </w:rPr>
              <w:t>Operational Efficiency</w:t>
            </w:r>
          </w:p>
        </w:tc>
      </w:tr>
      <w:tr w:rsidR="00B54251" w:rsidRPr="00462CC2" w:rsidTr="00C75A3E">
        <w:tc>
          <w:tcPr>
            <w:tcW w:w="764" w:type="dxa"/>
          </w:tcPr>
          <w:p w:rsidR="00B54251" w:rsidRPr="00462CC2" w:rsidRDefault="00B54251" w:rsidP="00B54251">
            <w:pPr>
              <w:spacing w:before="100" w:beforeAutospacing="1" w:after="100" w:afterAutospacing="1" w:line="360" w:lineRule="auto"/>
              <w:jc w:val="both"/>
              <w:rPr>
                <w:rFonts w:ascii="Times New Roman" w:hAnsi="Times New Roman" w:cs="Times New Roman"/>
                <w:sz w:val="24"/>
                <w:lang w:val="en-GB"/>
              </w:rPr>
            </w:pPr>
            <w:r w:rsidRPr="00462CC2">
              <w:rPr>
                <w:rFonts w:ascii="Times New Roman" w:hAnsi="Times New Roman" w:cs="Times New Roman"/>
                <w:sz w:val="24"/>
                <w:lang w:val="en-GB"/>
              </w:rPr>
              <w:t>COL</w:t>
            </w:r>
          </w:p>
        </w:tc>
        <w:tc>
          <w:tcPr>
            <w:tcW w:w="4234" w:type="dxa"/>
          </w:tcPr>
          <w:p w:rsidR="00B54251" w:rsidRPr="00462CC2" w:rsidRDefault="00B54251" w:rsidP="00B54251">
            <w:pPr>
              <w:spacing w:before="100" w:beforeAutospacing="1" w:after="100" w:afterAutospacing="1" w:line="360" w:lineRule="auto"/>
              <w:jc w:val="both"/>
              <w:rPr>
                <w:rFonts w:ascii="Times New Roman" w:hAnsi="Times New Roman" w:cs="Times New Roman"/>
                <w:sz w:val="24"/>
                <w:lang w:val="en-GB"/>
              </w:rPr>
            </w:pPr>
            <w:r w:rsidRPr="00462CC2">
              <w:rPr>
                <w:rFonts w:ascii="Times New Roman" w:eastAsia="Malgun Gothic" w:hAnsi="Times New Roman" w:cs="Times New Roman"/>
                <w:kern w:val="24"/>
                <w:sz w:val="24"/>
                <w:szCs w:val="24"/>
                <w:lang w:val="en-GB" w:eastAsia="ja-JP"/>
              </w:rPr>
              <w:t>Collaboration</w:t>
            </w:r>
          </w:p>
        </w:tc>
        <w:tc>
          <w:tcPr>
            <w:tcW w:w="721" w:type="dxa"/>
          </w:tcPr>
          <w:p w:rsidR="00B54251" w:rsidRPr="00462CC2" w:rsidRDefault="00B54251" w:rsidP="00B54251">
            <w:pPr>
              <w:spacing w:before="100" w:beforeAutospacing="1" w:after="100" w:afterAutospacing="1"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FP</w:t>
            </w:r>
          </w:p>
        </w:tc>
        <w:tc>
          <w:tcPr>
            <w:tcW w:w="3857" w:type="dxa"/>
          </w:tcPr>
          <w:p w:rsidR="00B54251" w:rsidRPr="00462CC2" w:rsidRDefault="00B54251" w:rsidP="00B54251">
            <w:pPr>
              <w:spacing w:before="100" w:beforeAutospacing="1" w:after="100" w:afterAutospacing="1"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 xml:space="preserve">Financial Performance </w:t>
            </w:r>
          </w:p>
        </w:tc>
      </w:tr>
      <w:tr w:rsidR="00B54251" w:rsidRPr="00462CC2" w:rsidTr="00C75A3E">
        <w:tc>
          <w:tcPr>
            <w:tcW w:w="764" w:type="dxa"/>
          </w:tcPr>
          <w:p w:rsidR="00B54251" w:rsidRPr="00462CC2" w:rsidRDefault="00B54251" w:rsidP="00B54251">
            <w:pPr>
              <w:spacing w:before="100" w:beforeAutospacing="1" w:after="100" w:afterAutospacing="1" w:line="360" w:lineRule="auto"/>
              <w:jc w:val="both"/>
              <w:rPr>
                <w:rFonts w:ascii="Times New Roman" w:hAnsi="Times New Roman" w:cs="Times New Roman"/>
                <w:sz w:val="24"/>
                <w:lang w:val="en-GB"/>
              </w:rPr>
            </w:pPr>
            <w:r w:rsidRPr="00462CC2">
              <w:rPr>
                <w:rFonts w:ascii="Times New Roman" w:hAnsi="Times New Roman" w:cs="Times New Roman"/>
                <w:sz w:val="24"/>
                <w:lang w:val="en-GB"/>
              </w:rPr>
              <w:t>COP</w:t>
            </w:r>
          </w:p>
        </w:tc>
        <w:tc>
          <w:tcPr>
            <w:tcW w:w="4234" w:type="dxa"/>
          </w:tcPr>
          <w:p w:rsidR="00B54251" w:rsidRPr="00462CC2" w:rsidRDefault="00B54251" w:rsidP="00B54251">
            <w:pPr>
              <w:spacing w:before="100" w:beforeAutospacing="1" w:after="100" w:afterAutospacing="1" w:line="360" w:lineRule="auto"/>
              <w:jc w:val="both"/>
              <w:rPr>
                <w:rFonts w:ascii="Times New Roman" w:hAnsi="Times New Roman" w:cs="Times New Roman"/>
                <w:sz w:val="24"/>
                <w:lang w:val="en-GB"/>
              </w:rPr>
            </w:pPr>
            <w:r w:rsidRPr="00462CC2">
              <w:rPr>
                <w:rFonts w:ascii="Times New Roman" w:eastAsia="Malgun Gothic" w:hAnsi="Times New Roman" w:cs="Times New Roman"/>
                <w:kern w:val="24"/>
                <w:sz w:val="24"/>
                <w:szCs w:val="24"/>
                <w:lang w:val="en-GB" w:eastAsia="ja-JP"/>
              </w:rPr>
              <w:t>Competence</w:t>
            </w:r>
          </w:p>
        </w:tc>
        <w:tc>
          <w:tcPr>
            <w:tcW w:w="721" w:type="dxa"/>
          </w:tcPr>
          <w:p w:rsidR="00B54251" w:rsidRPr="00462CC2" w:rsidRDefault="00B54251" w:rsidP="00B54251">
            <w:pPr>
              <w:spacing w:before="100" w:beforeAutospacing="1" w:after="100" w:afterAutospacing="1"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CS</w:t>
            </w:r>
          </w:p>
        </w:tc>
        <w:tc>
          <w:tcPr>
            <w:tcW w:w="3857" w:type="dxa"/>
          </w:tcPr>
          <w:p w:rsidR="00B54251" w:rsidRPr="00462CC2" w:rsidRDefault="00B54251" w:rsidP="00B54251">
            <w:pPr>
              <w:spacing w:before="100" w:beforeAutospacing="1" w:after="100" w:afterAutospacing="1"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 xml:space="preserve">Customer Satisfaction </w:t>
            </w:r>
          </w:p>
        </w:tc>
      </w:tr>
      <w:tr w:rsidR="00B54251" w:rsidRPr="00462CC2" w:rsidTr="00C75A3E">
        <w:tc>
          <w:tcPr>
            <w:tcW w:w="764" w:type="dxa"/>
          </w:tcPr>
          <w:p w:rsidR="00B54251" w:rsidRPr="00462CC2" w:rsidRDefault="00B54251" w:rsidP="00B54251">
            <w:pPr>
              <w:spacing w:before="100" w:beforeAutospacing="1" w:after="100" w:afterAutospacing="1" w:line="360" w:lineRule="auto"/>
              <w:jc w:val="both"/>
              <w:rPr>
                <w:rFonts w:ascii="Times New Roman" w:hAnsi="Times New Roman" w:cs="Times New Roman"/>
                <w:sz w:val="24"/>
                <w:lang w:val="en-GB"/>
              </w:rPr>
            </w:pPr>
            <w:r w:rsidRPr="00462CC2">
              <w:rPr>
                <w:rFonts w:ascii="Times New Roman" w:hAnsi="Times New Roman" w:cs="Times New Roman"/>
                <w:sz w:val="24"/>
                <w:lang w:val="en-GB"/>
              </w:rPr>
              <w:t>KMP</w:t>
            </w:r>
          </w:p>
        </w:tc>
        <w:tc>
          <w:tcPr>
            <w:tcW w:w="4234" w:type="dxa"/>
          </w:tcPr>
          <w:p w:rsidR="00B54251" w:rsidRPr="00462CC2" w:rsidRDefault="00B54251" w:rsidP="00B54251">
            <w:pPr>
              <w:spacing w:before="100" w:beforeAutospacing="1" w:after="100" w:afterAutospacing="1" w:line="360" w:lineRule="auto"/>
              <w:jc w:val="both"/>
              <w:rPr>
                <w:rFonts w:ascii="Times New Roman" w:hAnsi="Times New Roman" w:cs="Times New Roman"/>
                <w:sz w:val="24"/>
                <w:lang w:val="en-GB"/>
              </w:rPr>
            </w:pPr>
            <w:r w:rsidRPr="00462CC2">
              <w:rPr>
                <w:rFonts w:ascii="Times New Roman" w:eastAsia="Malgun Gothic" w:hAnsi="Times New Roman" w:cs="Times New Roman"/>
                <w:kern w:val="24"/>
                <w:sz w:val="24"/>
                <w:szCs w:val="24"/>
                <w:lang w:val="en-GB" w:eastAsia="ja-JP"/>
              </w:rPr>
              <w:t>Knowledge Management Practices</w:t>
            </w:r>
          </w:p>
        </w:tc>
        <w:tc>
          <w:tcPr>
            <w:tcW w:w="721" w:type="dxa"/>
          </w:tcPr>
          <w:p w:rsidR="00B54251" w:rsidRPr="00462CC2" w:rsidRDefault="00B54251" w:rsidP="00B54251">
            <w:pPr>
              <w:spacing w:before="100" w:beforeAutospacing="1" w:after="100" w:afterAutospacing="1"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IBP</w:t>
            </w:r>
          </w:p>
        </w:tc>
        <w:tc>
          <w:tcPr>
            <w:tcW w:w="3857" w:type="dxa"/>
          </w:tcPr>
          <w:p w:rsidR="00B54251" w:rsidRPr="00462CC2" w:rsidRDefault="00B54251" w:rsidP="00B54251">
            <w:pPr>
              <w:spacing w:before="100" w:beforeAutospacing="1" w:after="100" w:afterAutospacing="1"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 xml:space="preserve">Internal Business Process </w:t>
            </w:r>
          </w:p>
        </w:tc>
      </w:tr>
      <w:tr w:rsidR="00B54251" w:rsidRPr="00462CC2" w:rsidTr="00C75A3E">
        <w:tc>
          <w:tcPr>
            <w:tcW w:w="764" w:type="dxa"/>
          </w:tcPr>
          <w:p w:rsidR="00B54251" w:rsidRPr="00462CC2" w:rsidRDefault="00B54251" w:rsidP="00B54251">
            <w:pPr>
              <w:spacing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KC</w:t>
            </w:r>
          </w:p>
        </w:tc>
        <w:tc>
          <w:tcPr>
            <w:tcW w:w="4234" w:type="dxa"/>
          </w:tcPr>
          <w:p w:rsidR="00B54251" w:rsidRPr="00462CC2" w:rsidRDefault="00B54251" w:rsidP="00B54251">
            <w:pPr>
              <w:spacing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Knowledge Creation</w:t>
            </w:r>
          </w:p>
        </w:tc>
        <w:tc>
          <w:tcPr>
            <w:tcW w:w="721" w:type="dxa"/>
            <w:vMerge w:val="restart"/>
          </w:tcPr>
          <w:p w:rsidR="00B54251" w:rsidRPr="00462CC2" w:rsidRDefault="00B54251" w:rsidP="00B54251">
            <w:pPr>
              <w:spacing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LG</w:t>
            </w:r>
          </w:p>
        </w:tc>
        <w:tc>
          <w:tcPr>
            <w:tcW w:w="3857" w:type="dxa"/>
            <w:vMerge w:val="restart"/>
          </w:tcPr>
          <w:p w:rsidR="00B54251" w:rsidRPr="00462CC2" w:rsidRDefault="00B54251" w:rsidP="00B54251">
            <w:pPr>
              <w:spacing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 xml:space="preserve">Learning and Growth </w:t>
            </w:r>
          </w:p>
        </w:tc>
      </w:tr>
      <w:tr w:rsidR="00B54251" w:rsidRPr="00462CC2" w:rsidTr="00C75A3E">
        <w:trPr>
          <w:trHeight w:val="77"/>
        </w:trPr>
        <w:tc>
          <w:tcPr>
            <w:tcW w:w="764" w:type="dxa"/>
          </w:tcPr>
          <w:p w:rsidR="00B54251" w:rsidRPr="00462CC2" w:rsidRDefault="00B54251" w:rsidP="00B54251">
            <w:pPr>
              <w:spacing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KS</w:t>
            </w:r>
          </w:p>
        </w:tc>
        <w:tc>
          <w:tcPr>
            <w:tcW w:w="4234" w:type="dxa"/>
          </w:tcPr>
          <w:p w:rsidR="00B54251" w:rsidRPr="00462CC2" w:rsidRDefault="00B54251" w:rsidP="00B54251">
            <w:pPr>
              <w:spacing w:line="360" w:lineRule="auto"/>
              <w:rPr>
                <w:rFonts w:ascii="Times New Roman" w:eastAsia="Malgun Gothic" w:hAnsi="Times New Roman" w:cs="Times New Roman"/>
                <w:kern w:val="24"/>
                <w:sz w:val="24"/>
                <w:szCs w:val="24"/>
                <w:lang w:val="en-GB" w:eastAsia="ja-JP"/>
              </w:rPr>
            </w:pPr>
            <w:r w:rsidRPr="00462CC2">
              <w:rPr>
                <w:rFonts w:ascii="Times New Roman" w:eastAsia="Malgun Gothic" w:hAnsi="Times New Roman" w:cs="Times New Roman"/>
                <w:kern w:val="24"/>
                <w:sz w:val="24"/>
                <w:szCs w:val="24"/>
                <w:lang w:val="en-GB" w:eastAsia="ja-JP"/>
              </w:rPr>
              <w:t>Knowledge Sharing</w:t>
            </w:r>
          </w:p>
        </w:tc>
        <w:tc>
          <w:tcPr>
            <w:tcW w:w="721" w:type="dxa"/>
            <w:vMerge/>
          </w:tcPr>
          <w:p w:rsidR="00B54251" w:rsidRPr="00462CC2" w:rsidRDefault="00B54251" w:rsidP="00B54251">
            <w:pPr>
              <w:spacing w:line="360" w:lineRule="auto"/>
              <w:rPr>
                <w:rFonts w:ascii="Times New Roman" w:eastAsia="Malgun Gothic" w:hAnsi="Times New Roman" w:cs="Times New Roman"/>
                <w:kern w:val="24"/>
                <w:sz w:val="24"/>
                <w:szCs w:val="24"/>
                <w:lang w:val="en-GB" w:eastAsia="ja-JP"/>
              </w:rPr>
            </w:pPr>
          </w:p>
        </w:tc>
        <w:tc>
          <w:tcPr>
            <w:tcW w:w="3857" w:type="dxa"/>
            <w:vMerge/>
          </w:tcPr>
          <w:p w:rsidR="00B54251" w:rsidRPr="00462CC2" w:rsidRDefault="00B54251" w:rsidP="00B54251">
            <w:pPr>
              <w:spacing w:line="360" w:lineRule="auto"/>
              <w:rPr>
                <w:rFonts w:ascii="Times New Roman" w:eastAsia="Malgun Gothic" w:hAnsi="Times New Roman" w:cs="Times New Roman"/>
                <w:kern w:val="24"/>
                <w:sz w:val="24"/>
                <w:szCs w:val="24"/>
                <w:lang w:val="en-GB" w:eastAsia="ja-JP"/>
              </w:rPr>
            </w:pPr>
          </w:p>
        </w:tc>
      </w:tr>
    </w:tbl>
    <w:p w:rsidR="00961560" w:rsidRPr="00462CC2" w:rsidRDefault="00961560" w:rsidP="00B22555">
      <w:pPr>
        <w:spacing w:before="120" w:after="120" w:line="480" w:lineRule="auto"/>
        <w:jc w:val="both"/>
        <w:rPr>
          <w:rFonts w:ascii="Times New Roman" w:hAnsi="Times New Roman"/>
          <w:sz w:val="24"/>
        </w:rPr>
      </w:pPr>
    </w:p>
    <w:p w:rsidR="00350797" w:rsidRPr="00451B5E" w:rsidRDefault="003E4A6D" w:rsidP="00CC580A">
      <w:pPr>
        <w:pStyle w:val="ListParagraph"/>
        <w:keepNext/>
        <w:keepLines/>
        <w:numPr>
          <w:ilvl w:val="1"/>
          <w:numId w:val="8"/>
        </w:numPr>
        <w:spacing w:before="240" w:after="240" w:line="480" w:lineRule="auto"/>
        <w:ind w:left="630" w:hanging="450"/>
        <w:jc w:val="both"/>
        <w:outlineLvl w:val="1"/>
        <w:rPr>
          <w:rFonts w:ascii="Times New Roman" w:eastAsiaTheme="majorEastAsia" w:hAnsi="Times New Roman" w:cstheme="majorBidi"/>
          <w:b/>
          <w:bCs/>
          <w:sz w:val="28"/>
          <w:szCs w:val="28"/>
        </w:rPr>
      </w:pPr>
      <w:bookmarkStart w:id="59" w:name="_Toc504484363"/>
      <w:r w:rsidRPr="00451B5E">
        <w:rPr>
          <w:rFonts w:ascii="Times New Roman" w:eastAsiaTheme="majorEastAsia" w:hAnsi="Times New Roman" w:cstheme="majorBidi"/>
          <w:b/>
          <w:bCs/>
          <w:sz w:val="28"/>
          <w:szCs w:val="28"/>
        </w:rPr>
        <w:t xml:space="preserve">Purpose of the </w:t>
      </w:r>
      <w:r w:rsidR="00CC580A" w:rsidRPr="00451B5E">
        <w:rPr>
          <w:rFonts w:ascii="Times New Roman" w:eastAsiaTheme="majorEastAsia" w:hAnsi="Times New Roman" w:cstheme="majorBidi"/>
          <w:b/>
          <w:bCs/>
          <w:sz w:val="28"/>
          <w:szCs w:val="28"/>
        </w:rPr>
        <w:t>R</w:t>
      </w:r>
      <w:r w:rsidRPr="00451B5E">
        <w:rPr>
          <w:rFonts w:ascii="Times New Roman" w:eastAsiaTheme="majorEastAsia" w:hAnsi="Times New Roman" w:cstheme="majorBidi"/>
          <w:b/>
          <w:bCs/>
          <w:sz w:val="28"/>
          <w:szCs w:val="28"/>
        </w:rPr>
        <w:t>esearch</w:t>
      </w:r>
      <w:bookmarkEnd w:id="59"/>
      <w:r w:rsidRPr="00451B5E">
        <w:rPr>
          <w:rFonts w:ascii="Times New Roman" w:eastAsiaTheme="majorEastAsia" w:hAnsi="Times New Roman" w:cstheme="majorBidi"/>
          <w:b/>
          <w:bCs/>
          <w:sz w:val="28"/>
          <w:szCs w:val="28"/>
        </w:rPr>
        <w:t xml:space="preserve"> </w:t>
      </w:r>
    </w:p>
    <w:p w:rsidR="00B54251" w:rsidRPr="00462CC2" w:rsidRDefault="00B54251" w:rsidP="006B0280">
      <w:pPr>
        <w:spacing w:before="120" w:after="120" w:line="480" w:lineRule="auto"/>
        <w:ind w:firstLine="720"/>
        <w:jc w:val="both"/>
        <w:rPr>
          <w:rFonts w:ascii="Times New Roman" w:hAnsi="Times New Roman" w:cs="Times New Roman"/>
          <w:sz w:val="24"/>
          <w:lang w:val="en-GB"/>
        </w:rPr>
      </w:pPr>
      <w:r w:rsidRPr="00462CC2">
        <w:rPr>
          <w:rFonts w:ascii="Times New Roman" w:hAnsi="Times New Roman" w:cs="Times New Roman"/>
          <w:sz w:val="24"/>
          <w:lang w:val="en-GB"/>
        </w:rPr>
        <w:t xml:space="preserve">The purpose of this study is to support the initiatives in implementing an integrated approach that takes into account Organizational Culture (OC), Knowledge Management Practices (KMPs) and Operational Efficiency (OE) from </w:t>
      </w:r>
      <w:r w:rsidRPr="00462CC2">
        <w:rPr>
          <w:rFonts w:ascii="Times New Roman" w:eastAsia="Times New Roman" w:hAnsi="Times New Roman" w:cs="Times New Roman"/>
          <w:sz w:val="24"/>
          <w:szCs w:val="24"/>
          <w:lang w:val="en-GB"/>
        </w:rPr>
        <w:t xml:space="preserve">Balanced Scorecard </w:t>
      </w:r>
      <w:r w:rsidR="00824008">
        <w:rPr>
          <w:rFonts w:ascii="Times New Roman" w:hAnsi="Times New Roman" w:cs="Times New Roman"/>
          <w:sz w:val="24"/>
          <w:lang w:val="en-GB"/>
        </w:rPr>
        <w:t>Perspectives (BSC</w:t>
      </w:r>
      <w:r w:rsidRPr="00462CC2">
        <w:rPr>
          <w:rFonts w:ascii="Times New Roman" w:hAnsi="Times New Roman" w:cs="Times New Roman"/>
          <w:sz w:val="24"/>
          <w:lang w:val="en-GB"/>
        </w:rPr>
        <w:t xml:space="preserve">) </w:t>
      </w:r>
      <w:r w:rsidRPr="00462CC2">
        <w:rPr>
          <w:rFonts w:ascii="Times New Roman" w:eastAsia="Calibri" w:hAnsi="Times New Roman" w:cs="Times New Roman"/>
          <w:sz w:val="24"/>
          <w:szCs w:val="24"/>
          <w:lang w:val="en-GB"/>
        </w:rPr>
        <w:t>within an oil and gas operating company in the UAE. In addition, the long-term goal is to provide the organization with a basis for its measurement, stimulate management for what is vital while providing justification of investment in KMPs and creating the culture suitable for effective operations and management</w:t>
      </w:r>
      <w:r w:rsidR="006B0280" w:rsidRPr="006B0280">
        <w:rPr>
          <w:rFonts w:ascii="Times New Roman" w:hAnsi="Times New Roman" w:cs="Times New Roman"/>
          <w:sz w:val="24"/>
          <w:lang w:val="en-GB"/>
        </w:rPr>
        <w:t xml:space="preserve"> </w:t>
      </w:r>
      <w:r w:rsidR="006B0280" w:rsidRPr="00A14508">
        <w:rPr>
          <w:rFonts w:ascii="Times New Roman" w:hAnsi="Times New Roman" w:cs="Times New Roman"/>
          <w:sz w:val="24"/>
          <w:lang w:val="en-GB"/>
        </w:rPr>
        <w:fldChar w:fldCharType="begin"/>
      </w:r>
      <w:r w:rsidR="006B0280" w:rsidRPr="00A14508">
        <w:rPr>
          <w:rFonts w:ascii="Times New Roman" w:hAnsi="Times New Roman" w:cs="Times New Roman"/>
          <w:sz w:val="24"/>
          <w:lang w:val="en-GB"/>
        </w:rPr>
        <w:instrText>ADDIN RW.CITE{{378 Phusavat,Kongkiti 2013}}</w:instrText>
      </w:r>
      <w:r w:rsidR="006B0280" w:rsidRPr="00A14508">
        <w:rPr>
          <w:rFonts w:ascii="Times New Roman" w:hAnsi="Times New Roman" w:cs="Times New Roman"/>
          <w:sz w:val="24"/>
          <w:lang w:val="en-GB"/>
        </w:rPr>
        <w:fldChar w:fldCharType="separate"/>
      </w:r>
      <w:r w:rsidR="006B0280" w:rsidRPr="00A14508">
        <w:rPr>
          <w:rFonts w:ascii="Times New Roman" w:hAnsi="Times New Roman" w:cs="Times New Roman"/>
          <w:sz w:val="24"/>
          <w:lang w:val="en-GB"/>
        </w:rPr>
        <w:t>(Phusavat, 2013;</w:t>
      </w:r>
      <w:r w:rsidR="006B0280" w:rsidRPr="00A14508">
        <w:rPr>
          <w:rFonts w:ascii="Times New Roman" w:eastAsia="Calibri" w:hAnsi="Times New Roman" w:cs="Times New Roman"/>
          <w:sz w:val="24"/>
          <w:lang w:val="en-GB"/>
        </w:rPr>
        <w:t xml:space="preserve"> Theriou et al. 2011;</w:t>
      </w:r>
      <w:r w:rsidR="006B0280" w:rsidRPr="00A14508">
        <w:rPr>
          <w:rFonts w:ascii="Times New Roman" w:hAnsi="Times New Roman" w:cs="Times New Roman"/>
          <w:sz w:val="24"/>
          <w:lang w:val="en-GB"/>
        </w:rPr>
        <w:fldChar w:fldCharType="begin"/>
      </w:r>
      <w:r w:rsidR="006B0280" w:rsidRPr="00A14508">
        <w:rPr>
          <w:rFonts w:ascii="Times New Roman" w:hAnsi="Times New Roman" w:cs="Times New Roman"/>
          <w:sz w:val="24"/>
          <w:lang w:val="en-GB"/>
        </w:rPr>
        <w:instrText>ADDIN RW.CITE{{294 Tseng,Shu-Mei 2008}}</w:instrText>
      </w:r>
      <w:r w:rsidR="006B0280" w:rsidRPr="00A14508">
        <w:rPr>
          <w:rFonts w:ascii="Times New Roman" w:hAnsi="Times New Roman" w:cs="Times New Roman"/>
          <w:sz w:val="24"/>
          <w:lang w:val="en-GB"/>
        </w:rPr>
        <w:fldChar w:fldCharType="separate"/>
      </w:r>
      <w:r w:rsidR="006B0280" w:rsidRPr="00A14508">
        <w:rPr>
          <w:rFonts w:ascii="Times New Roman" w:hAnsi="Times New Roman" w:cs="Times New Roman"/>
          <w:sz w:val="24"/>
          <w:lang w:val="en-GB"/>
        </w:rPr>
        <w:t xml:space="preserve"> Tseng, 2008;</w:t>
      </w:r>
      <w:r w:rsidR="006B0280" w:rsidRPr="00A14508">
        <w:rPr>
          <w:rFonts w:ascii="Times New Roman" w:hAnsi="Times New Roman" w:cs="Times New Roman"/>
          <w:sz w:val="24"/>
          <w:lang w:val="en-GB"/>
        </w:rPr>
        <w:fldChar w:fldCharType="end"/>
      </w:r>
      <w:r w:rsidR="006B0280" w:rsidRPr="00A14508">
        <w:rPr>
          <w:rFonts w:ascii="Times New Roman" w:hAnsi="Times New Roman" w:cs="Times New Roman"/>
          <w:sz w:val="24"/>
          <w:lang w:val="en-GB"/>
        </w:rPr>
        <w:t xml:space="preserve"> </w:t>
      </w:r>
      <w:r w:rsidR="006B0280" w:rsidRPr="00A14508">
        <w:rPr>
          <w:rFonts w:ascii="Times New Roman" w:hAnsi="Times New Roman" w:cs="Times New Roman"/>
          <w:sz w:val="24"/>
          <w:lang w:val="en-GB"/>
        </w:rPr>
        <w:fldChar w:fldCharType="begin"/>
      </w:r>
      <w:r w:rsidR="006B0280" w:rsidRPr="00A14508">
        <w:rPr>
          <w:rFonts w:ascii="Times New Roman" w:hAnsi="Times New Roman" w:cs="Times New Roman"/>
          <w:sz w:val="24"/>
          <w:lang w:val="en-GB"/>
        </w:rPr>
        <w:instrText>ADDIN RW.CITE{{181 Chen,Le 2008}}</w:instrText>
      </w:r>
      <w:r w:rsidR="006B0280" w:rsidRPr="00A14508">
        <w:rPr>
          <w:rFonts w:ascii="Times New Roman" w:hAnsi="Times New Roman" w:cs="Times New Roman"/>
          <w:sz w:val="24"/>
          <w:lang w:val="en-GB"/>
        </w:rPr>
        <w:fldChar w:fldCharType="separate"/>
      </w:r>
      <w:r w:rsidR="006B0280" w:rsidRPr="00A14508">
        <w:rPr>
          <w:rFonts w:ascii="Times New Roman" w:hAnsi="Times New Roman" w:cs="Times New Roman"/>
          <w:sz w:val="24"/>
          <w:lang w:val="en-GB"/>
        </w:rPr>
        <w:t>Chen &amp; Mohamed, 2008</w:t>
      </w:r>
      <w:r w:rsidR="006B0280" w:rsidRPr="00A14508">
        <w:rPr>
          <w:rFonts w:ascii="Times New Roman" w:hAnsi="Times New Roman" w:cs="Times New Roman"/>
          <w:sz w:val="24"/>
          <w:lang w:val="en-GB"/>
        </w:rPr>
        <w:fldChar w:fldCharType="end"/>
      </w:r>
      <w:r w:rsidR="006B0280" w:rsidRPr="00A14508">
        <w:rPr>
          <w:rFonts w:ascii="Times New Roman" w:hAnsi="Times New Roman" w:cs="Times New Roman"/>
          <w:sz w:val="24"/>
          <w:lang w:val="en-GB"/>
        </w:rPr>
        <w:t xml:space="preserve">; </w:t>
      </w:r>
      <w:r w:rsidR="006B0280" w:rsidRPr="00A14508">
        <w:rPr>
          <w:rFonts w:ascii="Times New Roman" w:hAnsi="Times New Roman" w:cs="Times New Roman"/>
          <w:sz w:val="24"/>
          <w:lang w:val="en-GB"/>
        </w:rPr>
        <w:fldChar w:fldCharType="begin"/>
      </w:r>
      <w:r w:rsidR="006B0280" w:rsidRPr="00A14508">
        <w:rPr>
          <w:rFonts w:ascii="Times New Roman" w:hAnsi="Times New Roman" w:cs="Times New Roman"/>
          <w:sz w:val="24"/>
          <w:lang w:val="en-GB"/>
        </w:rPr>
        <w:instrText>ADDIN RW.CITE{{194 Cavaleri,StevenA. 2004}}</w:instrText>
      </w:r>
      <w:r w:rsidR="006B0280" w:rsidRPr="00A14508">
        <w:rPr>
          <w:rFonts w:ascii="Times New Roman" w:hAnsi="Times New Roman" w:cs="Times New Roman"/>
          <w:sz w:val="24"/>
          <w:lang w:val="en-GB"/>
        </w:rPr>
        <w:fldChar w:fldCharType="separate"/>
      </w:r>
      <w:r w:rsidR="006B0280" w:rsidRPr="00A14508">
        <w:rPr>
          <w:rFonts w:ascii="Times New Roman" w:hAnsi="Times New Roman" w:cs="Times New Roman"/>
          <w:sz w:val="24"/>
          <w:lang w:val="en-GB"/>
        </w:rPr>
        <w:t>Cavaleri, 2004</w:t>
      </w:r>
      <w:r w:rsidR="006B0280" w:rsidRPr="00A14508">
        <w:rPr>
          <w:rFonts w:ascii="Times New Roman" w:hAnsi="Times New Roman" w:cs="Times New Roman"/>
          <w:sz w:val="24"/>
          <w:lang w:val="en-GB"/>
        </w:rPr>
        <w:fldChar w:fldCharType="end"/>
      </w:r>
      <w:r w:rsidR="006B0280" w:rsidRPr="00A14508">
        <w:rPr>
          <w:rFonts w:ascii="Times New Roman" w:hAnsi="Times New Roman" w:cs="Times New Roman"/>
          <w:sz w:val="24"/>
          <w:lang w:val="en-GB"/>
        </w:rPr>
        <w:t xml:space="preserve">; </w:t>
      </w:r>
      <w:r w:rsidR="006B0280" w:rsidRPr="00A14508">
        <w:rPr>
          <w:rFonts w:ascii="Times New Roman" w:hAnsi="Times New Roman" w:cs="Times New Roman"/>
          <w:sz w:val="24"/>
          <w:lang w:val="en-GB"/>
        </w:rPr>
        <w:fldChar w:fldCharType="begin"/>
      </w:r>
      <w:r w:rsidR="006B0280" w:rsidRPr="00A14508">
        <w:rPr>
          <w:rFonts w:ascii="Times New Roman" w:hAnsi="Times New Roman" w:cs="Times New Roman"/>
          <w:sz w:val="24"/>
          <w:lang w:val="en-GB"/>
        </w:rPr>
        <w:instrText>ADDIN RW.CITE{{183 Lee,H.andChoi,B. 2003}}</w:instrText>
      </w:r>
      <w:r w:rsidR="006B0280" w:rsidRPr="00A14508">
        <w:rPr>
          <w:rFonts w:ascii="Times New Roman" w:hAnsi="Times New Roman" w:cs="Times New Roman"/>
          <w:sz w:val="24"/>
          <w:lang w:val="en-GB"/>
        </w:rPr>
        <w:fldChar w:fldCharType="separate"/>
      </w:r>
      <w:r w:rsidR="006B0280" w:rsidRPr="00A14508">
        <w:rPr>
          <w:rFonts w:ascii="Times New Roman" w:hAnsi="Times New Roman" w:cs="Times New Roman"/>
          <w:sz w:val="24"/>
          <w:lang w:val="en-GB"/>
        </w:rPr>
        <w:t>Lee &amp; Choi, 2003</w:t>
      </w:r>
      <w:r w:rsidR="006B0280" w:rsidRPr="00A14508">
        <w:rPr>
          <w:rFonts w:ascii="Times New Roman" w:hAnsi="Times New Roman" w:cs="Times New Roman"/>
          <w:sz w:val="24"/>
          <w:lang w:val="en-GB"/>
        </w:rPr>
        <w:fldChar w:fldCharType="end"/>
      </w:r>
      <w:r w:rsidR="006B0280" w:rsidRPr="00A14508">
        <w:rPr>
          <w:rFonts w:ascii="Times New Roman" w:hAnsi="Times New Roman" w:cs="Times New Roman"/>
          <w:sz w:val="24"/>
          <w:lang w:val="en-GB"/>
        </w:rPr>
        <w:t>;</w:t>
      </w:r>
      <w:r w:rsidR="006B0280" w:rsidRPr="00A14508">
        <w:rPr>
          <w:rFonts w:ascii="Times New Roman" w:eastAsia="Calibri" w:hAnsi="Times New Roman" w:cs="Times New Roman"/>
          <w:sz w:val="24"/>
          <w:lang w:val="en-GB"/>
        </w:rPr>
        <w:t xml:space="preserve"> </w:t>
      </w:r>
      <w:r w:rsidR="006B0280" w:rsidRPr="00A14508">
        <w:rPr>
          <w:rFonts w:ascii="Times New Roman" w:eastAsia="Calibri" w:hAnsi="Times New Roman" w:cs="Times New Roman"/>
          <w:sz w:val="24"/>
          <w:lang w:val="en-GB"/>
        </w:rPr>
        <w:fldChar w:fldCharType="begin"/>
      </w:r>
      <w:r w:rsidR="006B0280" w:rsidRPr="00A14508">
        <w:rPr>
          <w:rFonts w:ascii="Times New Roman" w:eastAsia="Calibri" w:hAnsi="Times New Roman" w:cs="Times New Roman"/>
          <w:sz w:val="24"/>
          <w:lang w:val="en-GB"/>
        </w:rPr>
        <w:instrText>ADDIN RW.CITE{{419 Demarest,Marc 1997}}</w:instrText>
      </w:r>
      <w:r w:rsidR="006B0280" w:rsidRPr="00A14508">
        <w:rPr>
          <w:rFonts w:ascii="Times New Roman" w:eastAsia="Calibri" w:hAnsi="Times New Roman" w:cs="Times New Roman"/>
          <w:sz w:val="24"/>
          <w:lang w:val="en-GB"/>
        </w:rPr>
        <w:fldChar w:fldCharType="separate"/>
      </w:r>
      <w:r w:rsidR="006B0280" w:rsidRPr="00A14508">
        <w:rPr>
          <w:rFonts w:ascii="Times New Roman" w:eastAsia="Calibri" w:hAnsi="Times New Roman" w:cs="Times New Roman"/>
          <w:sz w:val="24"/>
          <w:lang w:val="en-GB"/>
        </w:rPr>
        <w:t>Demarest, 1997</w:t>
      </w:r>
      <w:r w:rsidR="006B0280" w:rsidRPr="00A14508">
        <w:rPr>
          <w:rFonts w:ascii="Times New Roman" w:eastAsia="Calibri" w:hAnsi="Times New Roman" w:cs="Times New Roman"/>
          <w:sz w:val="24"/>
          <w:lang w:val="en-GB"/>
        </w:rPr>
        <w:fldChar w:fldCharType="end"/>
      </w:r>
      <w:r w:rsidR="006B0280">
        <w:rPr>
          <w:rFonts w:ascii="Times New Roman" w:eastAsia="Calibri" w:hAnsi="Times New Roman" w:cs="Times New Roman"/>
          <w:sz w:val="24"/>
          <w:lang w:val="en-GB"/>
        </w:rPr>
        <w:t>;</w:t>
      </w:r>
      <w:r w:rsidR="006B0280" w:rsidRPr="006B0280">
        <w:rPr>
          <w:rFonts w:ascii="Times New Roman" w:hAnsi="Times New Roman" w:cs="Times New Roman"/>
          <w:sz w:val="24"/>
          <w:lang w:val="en-GB"/>
        </w:rPr>
        <w:t xml:space="preserve"> </w:t>
      </w:r>
      <w:r w:rsidR="006B0280" w:rsidRPr="00A14508">
        <w:rPr>
          <w:rFonts w:ascii="Times New Roman" w:hAnsi="Times New Roman" w:cs="Times New Roman"/>
          <w:sz w:val="24"/>
          <w:lang w:val="en-GB"/>
        </w:rPr>
        <w:fldChar w:fldCharType="begin"/>
      </w:r>
      <w:r w:rsidR="006B0280" w:rsidRPr="00A14508">
        <w:rPr>
          <w:rFonts w:ascii="Times New Roman" w:hAnsi="Times New Roman" w:cs="Times New Roman"/>
          <w:sz w:val="24"/>
          <w:lang w:val="en-GB"/>
        </w:rPr>
        <w:instrText>ADDIN RW.CITE{{40 Kaplan,Robert,S.&amp;David,N., 1996}}</w:instrText>
      </w:r>
      <w:r w:rsidR="006B0280" w:rsidRPr="00A14508">
        <w:rPr>
          <w:rFonts w:ascii="Times New Roman" w:hAnsi="Times New Roman" w:cs="Times New Roman"/>
          <w:sz w:val="24"/>
          <w:lang w:val="en-GB"/>
        </w:rPr>
        <w:fldChar w:fldCharType="separate"/>
      </w:r>
      <w:r w:rsidR="006B0280" w:rsidRPr="00A14508">
        <w:rPr>
          <w:rFonts w:ascii="Times New Roman" w:hAnsi="Times New Roman" w:cs="Times New Roman"/>
          <w:sz w:val="24"/>
          <w:lang w:val="en-GB"/>
        </w:rPr>
        <w:t>Kaplan &amp; David, 1996</w:t>
      </w:r>
      <w:r w:rsidR="006B0280" w:rsidRPr="00A14508">
        <w:rPr>
          <w:rFonts w:ascii="Times New Roman" w:hAnsi="Times New Roman" w:cs="Times New Roman"/>
          <w:sz w:val="24"/>
          <w:lang w:val="en-GB"/>
        </w:rPr>
        <w:fldChar w:fldCharType="end"/>
      </w:r>
      <w:r w:rsidR="006B0280" w:rsidRPr="00A14508">
        <w:rPr>
          <w:rFonts w:ascii="Times New Roman" w:hAnsi="Times New Roman" w:cs="Times New Roman"/>
          <w:sz w:val="24"/>
          <w:lang w:val="en-GB"/>
        </w:rPr>
        <w:t>)</w:t>
      </w:r>
      <w:r w:rsidR="006B0280" w:rsidRPr="00A14508">
        <w:rPr>
          <w:rFonts w:ascii="Times New Roman" w:hAnsi="Times New Roman" w:cs="Times New Roman"/>
          <w:sz w:val="24"/>
          <w:lang w:val="en-GB"/>
        </w:rPr>
        <w:fldChar w:fldCharType="end"/>
      </w:r>
      <w:r w:rsidRPr="00462CC2">
        <w:rPr>
          <w:rFonts w:ascii="Times New Roman" w:eastAsia="Calibri" w:hAnsi="Times New Roman" w:cs="Times New Roman"/>
          <w:sz w:val="24"/>
          <w:szCs w:val="24"/>
          <w:lang w:val="en-GB"/>
        </w:rPr>
        <w:t>.</w:t>
      </w:r>
    </w:p>
    <w:p w:rsidR="00512645" w:rsidRPr="00451B5E" w:rsidRDefault="003E4A6D" w:rsidP="00CC580A">
      <w:pPr>
        <w:pStyle w:val="ListParagraph"/>
        <w:keepNext/>
        <w:keepLines/>
        <w:numPr>
          <w:ilvl w:val="1"/>
          <w:numId w:val="8"/>
        </w:numPr>
        <w:spacing w:before="240" w:after="240" w:line="480" w:lineRule="auto"/>
        <w:ind w:left="630" w:hanging="450"/>
        <w:jc w:val="both"/>
        <w:outlineLvl w:val="1"/>
        <w:rPr>
          <w:rFonts w:ascii="Times New Roman" w:eastAsiaTheme="majorEastAsia" w:hAnsi="Times New Roman" w:cstheme="majorBidi"/>
          <w:b/>
          <w:bCs/>
          <w:sz w:val="28"/>
          <w:szCs w:val="28"/>
        </w:rPr>
      </w:pPr>
      <w:bookmarkStart w:id="60" w:name="_Toc504484364"/>
      <w:r w:rsidRPr="00451B5E">
        <w:rPr>
          <w:rFonts w:ascii="Times New Roman" w:eastAsiaTheme="majorEastAsia" w:hAnsi="Times New Roman" w:cs="Times New Roman"/>
          <w:b/>
          <w:bCs/>
          <w:sz w:val="28"/>
          <w:szCs w:val="28"/>
        </w:rPr>
        <w:t>Significance</w:t>
      </w:r>
      <w:r w:rsidRPr="00451B5E">
        <w:rPr>
          <w:rFonts w:ascii="Times New Roman" w:eastAsiaTheme="majorEastAsia" w:hAnsi="Times New Roman" w:cstheme="majorBidi"/>
          <w:b/>
          <w:bCs/>
          <w:sz w:val="28"/>
          <w:szCs w:val="28"/>
        </w:rPr>
        <w:t xml:space="preserve"> of the </w:t>
      </w:r>
      <w:r w:rsidR="00CC580A" w:rsidRPr="00451B5E">
        <w:rPr>
          <w:rFonts w:ascii="Times New Roman" w:eastAsiaTheme="majorEastAsia" w:hAnsi="Times New Roman" w:cstheme="majorBidi"/>
          <w:b/>
          <w:bCs/>
          <w:sz w:val="28"/>
          <w:szCs w:val="28"/>
        </w:rPr>
        <w:t>S</w:t>
      </w:r>
      <w:r w:rsidRPr="00451B5E">
        <w:rPr>
          <w:rFonts w:ascii="Times New Roman" w:eastAsiaTheme="majorEastAsia" w:hAnsi="Times New Roman" w:cstheme="majorBidi"/>
          <w:b/>
          <w:bCs/>
          <w:sz w:val="28"/>
          <w:szCs w:val="28"/>
        </w:rPr>
        <w:t xml:space="preserve">tudy and </w:t>
      </w:r>
      <w:r w:rsidR="00CC580A" w:rsidRPr="00451B5E">
        <w:rPr>
          <w:rFonts w:ascii="Times New Roman" w:eastAsiaTheme="majorEastAsia" w:hAnsi="Times New Roman" w:cstheme="majorBidi"/>
          <w:b/>
          <w:bCs/>
          <w:sz w:val="28"/>
          <w:szCs w:val="28"/>
        </w:rPr>
        <w:t>A</w:t>
      </w:r>
      <w:r w:rsidRPr="00451B5E">
        <w:rPr>
          <w:rFonts w:ascii="Times New Roman" w:eastAsiaTheme="majorEastAsia" w:hAnsi="Times New Roman" w:cstheme="majorBidi"/>
          <w:b/>
          <w:bCs/>
          <w:sz w:val="28"/>
          <w:szCs w:val="28"/>
        </w:rPr>
        <w:t xml:space="preserve">nticipated </w:t>
      </w:r>
      <w:r w:rsidR="00CC580A" w:rsidRPr="00451B5E">
        <w:rPr>
          <w:rFonts w:ascii="Times New Roman" w:eastAsiaTheme="majorEastAsia" w:hAnsi="Times New Roman" w:cstheme="majorBidi"/>
          <w:b/>
          <w:bCs/>
          <w:sz w:val="28"/>
          <w:szCs w:val="28"/>
        </w:rPr>
        <w:t>O</w:t>
      </w:r>
      <w:r w:rsidRPr="00451B5E">
        <w:rPr>
          <w:rFonts w:ascii="Times New Roman" w:eastAsiaTheme="majorEastAsia" w:hAnsi="Times New Roman" w:cstheme="majorBidi"/>
          <w:b/>
          <w:bCs/>
          <w:sz w:val="28"/>
          <w:szCs w:val="28"/>
        </w:rPr>
        <w:t>utput</w:t>
      </w:r>
      <w:bookmarkEnd w:id="60"/>
    </w:p>
    <w:p w:rsidR="00B54251" w:rsidRPr="00462CC2" w:rsidRDefault="00B54251" w:rsidP="00B54251">
      <w:pPr>
        <w:spacing w:before="120" w:after="120" w:line="480" w:lineRule="auto"/>
        <w:ind w:firstLine="720"/>
        <w:jc w:val="both"/>
        <w:rPr>
          <w:rFonts w:ascii="Times New Roman" w:hAnsi="Times New Roman" w:cs="Times New Roman"/>
          <w:sz w:val="24"/>
          <w:lang w:val="en-GB"/>
        </w:rPr>
      </w:pPr>
      <w:r w:rsidRPr="00462CC2">
        <w:rPr>
          <w:rFonts w:ascii="Times New Roman" w:hAnsi="Times New Roman" w:cs="Times New Roman"/>
          <w:sz w:val="24"/>
          <w:lang w:val="en-GB"/>
        </w:rPr>
        <w:t>This research is considered significant for several reasons.</w:t>
      </w:r>
    </w:p>
    <w:p w:rsidR="00B54251" w:rsidRPr="00462CC2" w:rsidRDefault="00B54251" w:rsidP="00775AEF">
      <w:pPr>
        <w:spacing w:before="120" w:after="120" w:line="480" w:lineRule="auto"/>
        <w:ind w:firstLine="720"/>
        <w:jc w:val="both"/>
        <w:rPr>
          <w:rFonts w:ascii="Times New Roman" w:hAnsi="Times New Roman" w:cs="Times New Roman"/>
          <w:sz w:val="24"/>
          <w:lang w:val="en-GB"/>
        </w:rPr>
      </w:pPr>
      <w:r w:rsidRPr="00462CC2">
        <w:rPr>
          <w:rFonts w:ascii="Times New Roman" w:hAnsi="Times New Roman" w:cs="Times New Roman"/>
          <w:sz w:val="24"/>
          <w:lang w:val="en-GB"/>
        </w:rPr>
        <w:lastRenderedPageBreak/>
        <w:t xml:space="preserve">Knowledge Management is an exercise that adds value to the strategic plans of an organization. KM practices are expected to benefit the bottom line and the firm’s competitive advantage </w:t>
      </w:r>
      <w:r w:rsidRPr="00462CC2">
        <w:rPr>
          <w:rFonts w:ascii="Times New Roman" w:eastAsia="Calibri" w:hAnsi="Times New Roman" w:cs="Times New Roman"/>
          <w:sz w:val="24"/>
          <w:szCs w:val="24"/>
          <w:lang w:val="en-GB"/>
        </w:rPr>
        <w:fldChar w:fldCharType="begin"/>
      </w:r>
      <w:r w:rsidRPr="00462CC2">
        <w:rPr>
          <w:rFonts w:ascii="Times New Roman" w:eastAsia="Calibri" w:hAnsi="Times New Roman" w:cs="Times New Roman"/>
          <w:sz w:val="24"/>
          <w:szCs w:val="24"/>
          <w:lang w:val="en-GB"/>
        </w:rPr>
        <w:instrText>ADDIN RW.CITE{{235 Duffy,Jan 2000}}</w:instrText>
      </w:r>
      <w:r w:rsidRPr="00462CC2">
        <w:rPr>
          <w:rFonts w:ascii="Times New Roman" w:eastAsia="Calibri" w:hAnsi="Times New Roman" w:cs="Times New Roman"/>
          <w:sz w:val="24"/>
          <w:szCs w:val="24"/>
          <w:lang w:val="en-GB"/>
        </w:rPr>
        <w:fldChar w:fldCharType="separate"/>
      </w:r>
      <w:r w:rsidRPr="00462CC2">
        <w:rPr>
          <w:rFonts w:ascii="Times New Roman" w:eastAsia="Calibri" w:hAnsi="Times New Roman" w:cs="Times New Roman"/>
          <w:sz w:val="24"/>
          <w:szCs w:val="24"/>
          <w:lang w:val="en-GB"/>
        </w:rPr>
        <w:t>(Duffy, 2000)</w:t>
      </w:r>
      <w:r w:rsidRPr="00462CC2">
        <w:rPr>
          <w:rFonts w:ascii="Times New Roman" w:eastAsia="Calibri" w:hAnsi="Times New Roman" w:cs="Times New Roman"/>
          <w:sz w:val="24"/>
          <w:szCs w:val="24"/>
          <w:lang w:val="en-GB"/>
        </w:rPr>
        <w:fldChar w:fldCharType="end"/>
      </w:r>
      <w:r w:rsidRPr="00462CC2">
        <w:rPr>
          <w:rFonts w:ascii="Times New Roman" w:hAnsi="Times New Roman" w:cs="Times New Roman"/>
          <w:sz w:val="24"/>
          <w:lang w:val="en-GB"/>
        </w:rPr>
        <w:t>. KM is being seen as vital to organizations that seek to enhance their operational efficiency and competitive strengths (</w:t>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RW.CITE{{652 Rowley,Jennifer 1999}}</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Rowley, 1999</w:t>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t xml:space="preserve">; </w:t>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RW.CITE{{630 Davenport,ThomasH 1998}}</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Davenport &amp; Prusak, 199</w:t>
      </w:r>
      <w:r w:rsidR="00775AEF">
        <w:rPr>
          <w:rFonts w:ascii="Times New Roman" w:hAnsi="Times New Roman" w:cs="Times New Roman"/>
          <w:sz w:val="24"/>
          <w:lang w:val="en-GB"/>
        </w:rPr>
        <w:t>8</w:t>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t>). KM’s recognition as critical to business success in the knowledge economy is the first significance of this research.</w:t>
      </w:r>
    </w:p>
    <w:p w:rsidR="00B54251" w:rsidRPr="00462CC2" w:rsidRDefault="00B54251" w:rsidP="00B54251">
      <w:pPr>
        <w:spacing w:before="120" w:after="120" w:line="480" w:lineRule="auto"/>
        <w:ind w:firstLine="720"/>
        <w:jc w:val="both"/>
        <w:rPr>
          <w:rFonts w:ascii="Times New Roman" w:hAnsi="Times New Roman" w:cs="Times New Roman"/>
          <w:sz w:val="24"/>
          <w:lang w:val="en-GB"/>
        </w:rPr>
      </w:pPr>
      <w:r w:rsidRPr="00462CC2">
        <w:rPr>
          <w:rFonts w:ascii="Times New Roman" w:hAnsi="Times New Roman" w:cs="Times New Roman"/>
          <w:sz w:val="24"/>
          <w:lang w:val="en-GB"/>
        </w:rPr>
        <w:t xml:space="preserve">Secondly, in spite of a great deal of existing research on KM variables, only a handful of studies considered the Resource-Based View of the firm to evaluate the role of knowledge infrastructure in building organizational excellence. Additionally, these KM practices have not been studied in connection with factors like organizational culture </w:t>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RW.CITE{{653 Zheng,Wei 2005 /y/a/pZheng,/f2005}}</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(Zheng, 2005)</w:t>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t xml:space="preserve">. Existing Literature Review shows that the impact of the KM enablers’ variables, culture and Knowledge Management practices or activities on operational efficiency has remained largely unexplored </w:t>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RW.CITE{{181 Chen,Le 2008}}</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(Chen &amp; Mohamed, 2008)</w:t>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t xml:space="preserve">, and in addition, the influence of organizational culture link with the BSC and KM is yet to be explored </w:t>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RW.CITE{{350 Husain,Zareen 2013}}</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w:t>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RW.CITE{{184 Lyu,H.,Zhou,Z.,&amp;Zhang,Z. 2016 /y/a/pLyu, /f et al., 2016}}</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 xml:space="preserve">Lyu et al., 2016; Lin, 2015; </w:t>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RW.CITE{{245 Valmohammadi,Changiz 2015}}</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Valmohammadi &amp; Ahmadi, 2015;</w:t>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t xml:space="preserve"> </w:t>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RW.CITE{{343 Rehman,WasimUl 2015 /y/a/pRehman,/fet al., 2015}}</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Rehman et al., 2015;</w:t>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t xml:space="preserve"> </w:t>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RW.CITE{{276 Ho,Chin-Fu 2014 /y/a/pHo,/f et al., 2014}}</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 xml:space="preserve">Ho et al., 2014; Husain &amp; Farooq, 2013; </w:t>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RW.CITE{{349 Darvish,Hassan 2012 /y/a/pDarvish,/fet al., 2012}}</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 xml:space="preserve">Darvish,et al., 2012; </w:t>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RW.CITE{{188 Rašula,J.,Vukšić,V.B.,&amp;Štemberger,M.I. 2012 /y/a/p Rašula, /f et al., 2012}}</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Rašula et al., 2012;</w:t>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t xml:space="preserve"> </w:t>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RW.CITE{{177 Mills,A.M.andT.A.Smith 2011 /y/a/pMills &amp;/f Smith,2011}}</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Mills &amp; Smith, 2011;</w:t>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t xml:space="preserve"> </w:t>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RW.CITE{{360 Deem,JackieW 2010 /y/a/pDeem,/f et al., 2010}}</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 xml:space="preserve">Deem et al., 2010; </w:t>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RW.CITE{{347 Huang,Hao-Chen 2009}}</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 xml:space="preserve">Huang, 2009; </w:t>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RW.CITE{{178 Zack,M.,J.MckeenandS.Singh 2009 /y/a/pZack,/fet al., 2009}}</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 xml:space="preserve">Zack et al., 2009; </w:t>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fldChar w:fldCharType="begin"/>
      </w:r>
      <w:r w:rsidRPr="00462CC2">
        <w:rPr>
          <w:rFonts w:ascii="Times New Roman" w:hAnsi="Times New Roman" w:cs="Times New Roman"/>
          <w:sz w:val="24"/>
          <w:lang w:val="en-GB"/>
        </w:rPr>
        <w:instrText>ADDIN RW.CITE{{181 Chen,Le 2008}}</w:instrText>
      </w:r>
      <w:r w:rsidRPr="00462CC2">
        <w:rPr>
          <w:rFonts w:ascii="Times New Roman" w:hAnsi="Times New Roman" w:cs="Times New Roman"/>
          <w:sz w:val="24"/>
          <w:lang w:val="en-GB"/>
        </w:rPr>
        <w:fldChar w:fldCharType="separate"/>
      </w:r>
      <w:r w:rsidRPr="00462CC2">
        <w:rPr>
          <w:rFonts w:ascii="Times New Roman" w:hAnsi="Times New Roman" w:cs="Times New Roman"/>
          <w:sz w:val="24"/>
          <w:lang w:val="en-GB"/>
        </w:rPr>
        <w:t xml:space="preserve">Chen &amp; Mohamed, 2008; Sveiby, 2007; Choy &amp; Suk, 2005; Lee &amp; Choi, 2003; Hoque &amp; James, 2000). </w:t>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fldChar w:fldCharType="end"/>
      </w:r>
      <w:r w:rsidRPr="00462CC2">
        <w:rPr>
          <w:rFonts w:ascii="Times New Roman" w:hAnsi="Times New Roman" w:cs="Times New Roman"/>
          <w:sz w:val="24"/>
          <w:lang w:val="en-GB"/>
        </w:rPr>
        <w:t>An empirical study of the matter in this background is therefore necessary to evaluate the validity and accuracy of stated measures.</w:t>
      </w:r>
    </w:p>
    <w:p w:rsidR="00B54251" w:rsidRPr="00C8159C" w:rsidRDefault="00B54251" w:rsidP="00B54251">
      <w:pPr>
        <w:spacing w:before="120" w:after="120" w:line="480" w:lineRule="auto"/>
        <w:ind w:firstLine="720"/>
        <w:jc w:val="both"/>
        <w:rPr>
          <w:rFonts w:ascii="Times New Roman" w:eastAsia="Calibri" w:hAnsi="Times New Roman" w:cs="Times New Roman"/>
          <w:sz w:val="24"/>
          <w:szCs w:val="24"/>
          <w:lang w:val="en-GB"/>
        </w:rPr>
      </w:pPr>
      <w:r w:rsidRPr="00C8159C">
        <w:rPr>
          <w:rFonts w:ascii="Times New Roman" w:hAnsi="Times New Roman" w:cs="Times New Roman"/>
          <w:sz w:val="24"/>
          <w:lang w:val="en-GB"/>
        </w:rPr>
        <w:t xml:space="preserve">Thirdly, identifying a reliable set of organizational performance indicators has remained limited to financial accounting terms until the emergence of the </w:t>
      </w:r>
      <w:r w:rsidRPr="00C8159C">
        <w:rPr>
          <w:rFonts w:ascii="Times New Roman" w:eastAsia="Times New Roman" w:hAnsi="Times New Roman" w:cs="Times New Roman"/>
          <w:sz w:val="24"/>
          <w:szCs w:val="24"/>
          <w:lang w:val="en-GB"/>
        </w:rPr>
        <w:t xml:space="preserve">Balanced Scorecard </w:t>
      </w:r>
      <w:r w:rsidRPr="00C8159C">
        <w:rPr>
          <w:rFonts w:ascii="Times New Roman" w:hAnsi="Times New Roman" w:cs="Times New Roman"/>
          <w:sz w:val="24"/>
          <w:lang w:val="en-GB"/>
        </w:rPr>
        <w:t xml:space="preserve">(BSC) as a framework for understanding the links between strategy and business performance </w:t>
      </w:r>
      <w:r w:rsidRPr="00C8159C">
        <w:rPr>
          <w:rFonts w:ascii="Times New Roman" w:eastAsia="Calibri" w:hAnsi="Times New Roman" w:cs="Times New Roman"/>
          <w:sz w:val="24"/>
          <w:szCs w:val="24"/>
          <w:lang w:val="en-GB"/>
        </w:rPr>
        <w:fldChar w:fldCharType="begin"/>
      </w:r>
      <w:r w:rsidRPr="00C8159C">
        <w:rPr>
          <w:rFonts w:ascii="Times New Roman" w:eastAsia="Calibri" w:hAnsi="Times New Roman" w:cs="Times New Roman"/>
          <w:sz w:val="24"/>
          <w:szCs w:val="24"/>
          <w:lang w:val="en-GB"/>
        </w:rPr>
        <w:instrText>ADDIN RW.CITE{{40 Kaplan,Robert,S.&amp;David,N., 1996 /y/a/pKaplan &amp;/fDavid, 1996}}</w:instrText>
      </w:r>
      <w:r w:rsidRPr="00C8159C">
        <w:rPr>
          <w:rFonts w:ascii="Times New Roman" w:eastAsia="Calibri" w:hAnsi="Times New Roman" w:cs="Times New Roman"/>
          <w:sz w:val="24"/>
          <w:szCs w:val="24"/>
          <w:lang w:val="en-GB"/>
        </w:rPr>
        <w:fldChar w:fldCharType="separate"/>
      </w:r>
      <w:r w:rsidRPr="00C8159C">
        <w:rPr>
          <w:rFonts w:ascii="Times New Roman" w:eastAsia="Calibri" w:hAnsi="Times New Roman" w:cs="Times New Roman"/>
          <w:sz w:val="24"/>
          <w:szCs w:val="24"/>
          <w:lang w:val="en-GB"/>
        </w:rPr>
        <w:t>(Kaplan &amp;David, 1996)</w:t>
      </w:r>
      <w:r w:rsidRPr="00C8159C">
        <w:rPr>
          <w:rFonts w:ascii="Times New Roman" w:eastAsia="Calibri" w:hAnsi="Times New Roman" w:cs="Times New Roman"/>
          <w:sz w:val="24"/>
          <w:szCs w:val="24"/>
          <w:lang w:val="en-GB"/>
        </w:rPr>
        <w:fldChar w:fldCharType="end"/>
      </w:r>
      <w:r w:rsidRPr="00C8159C">
        <w:rPr>
          <w:rFonts w:ascii="Times New Roman" w:hAnsi="Times New Roman" w:cs="Times New Roman"/>
          <w:sz w:val="24"/>
          <w:lang w:val="en-GB"/>
        </w:rPr>
        <w:t xml:space="preserve">. Traditionally, financial measures have more importance as compared to other </w:t>
      </w:r>
      <w:r w:rsidRPr="00C8159C">
        <w:rPr>
          <w:rFonts w:ascii="Times New Roman" w:hAnsi="Times New Roman" w:cs="Times New Roman"/>
          <w:sz w:val="24"/>
          <w:lang w:val="en-GB"/>
        </w:rPr>
        <w:lastRenderedPageBreak/>
        <w:t xml:space="preserve">non-financial measures, such as customer satisfaction </w:t>
      </w:r>
      <w:r w:rsidRPr="00C8159C">
        <w:rPr>
          <w:rFonts w:ascii="Times New Roman" w:hAnsi="Times New Roman" w:cs="Times New Roman"/>
          <w:sz w:val="24"/>
          <w:lang w:val="en-GB"/>
        </w:rPr>
        <w:fldChar w:fldCharType="begin"/>
      </w:r>
      <w:r w:rsidRPr="00C8159C">
        <w:rPr>
          <w:rFonts w:ascii="Times New Roman" w:hAnsi="Times New Roman" w:cs="Times New Roman"/>
          <w:sz w:val="24"/>
          <w:lang w:val="en-GB"/>
        </w:rPr>
        <w:instrText>ADDIN RW.CITE{{649 Banker,R. 2004 /y/a/pBanker,/f2004}}</w:instrText>
      </w:r>
      <w:r w:rsidRPr="00C8159C">
        <w:rPr>
          <w:rFonts w:ascii="Times New Roman" w:hAnsi="Times New Roman" w:cs="Times New Roman"/>
          <w:sz w:val="24"/>
          <w:lang w:val="en-GB"/>
        </w:rPr>
        <w:fldChar w:fldCharType="separate"/>
      </w:r>
      <w:r w:rsidRPr="00C8159C">
        <w:rPr>
          <w:rFonts w:ascii="Times New Roman" w:hAnsi="Times New Roman" w:cs="Times New Roman"/>
          <w:sz w:val="24"/>
          <w:lang w:val="en-GB"/>
        </w:rPr>
        <w:t>(Banker, 2004)</w:t>
      </w:r>
      <w:r w:rsidRPr="00C8159C">
        <w:rPr>
          <w:rFonts w:ascii="Times New Roman" w:hAnsi="Times New Roman" w:cs="Times New Roman"/>
          <w:sz w:val="24"/>
          <w:lang w:val="en-GB"/>
        </w:rPr>
        <w:fldChar w:fldCharType="end"/>
      </w:r>
      <w:r w:rsidRPr="00C8159C">
        <w:rPr>
          <w:rFonts w:ascii="Times New Roman" w:hAnsi="Times New Roman" w:cs="Times New Roman"/>
          <w:sz w:val="24"/>
          <w:lang w:val="en-GB"/>
        </w:rPr>
        <w:t xml:space="preserve">. Financial measures provide only a partial view of a firm’s performance. It does not provide a consolidated overview of how well the firm is doing or what customers and employees think of its efforts </w:t>
      </w:r>
      <w:r w:rsidRPr="00C8159C">
        <w:rPr>
          <w:rFonts w:ascii="Times New Roman" w:hAnsi="Times New Roman" w:cs="Times New Roman"/>
          <w:sz w:val="24"/>
          <w:lang w:val="en-GB"/>
        </w:rPr>
        <w:fldChar w:fldCharType="begin"/>
      </w:r>
      <w:r w:rsidRPr="00C8159C">
        <w:rPr>
          <w:rFonts w:ascii="Times New Roman" w:hAnsi="Times New Roman" w:cs="Times New Roman"/>
          <w:sz w:val="24"/>
          <w:lang w:val="en-GB"/>
        </w:rPr>
        <w:instrText>ADDIN RW.CITE{{651 Calhoun,BeverlyDianne 2004}}</w:instrText>
      </w:r>
      <w:r w:rsidRPr="00C8159C">
        <w:rPr>
          <w:rFonts w:ascii="Times New Roman" w:hAnsi="Times New Roman" w:cs="Times New Roman"/>
          <w:sz w:val="24"/>
          <w:lang w:val="en-GB"/>
        </w:rPr>
        <w:fldChar w:fldCharType="separate"/>
      </w:r>
      <w:r w:rsidRPr="00C8159C">
        <w:rPr>
          <w:rFonts w:ascii="Times New Roman" w:hAnsi="Times New Roman" w:cs="Times New Roman"/>
          <w:sz w:val="24"/>
          <w:lang w:val="en-GB"/>
        </w:rPr>
        <w:t>(Calhoun, 2004)</w:t>
      </w:r>
      <w:r w:rsidRPr="00C8159C">
        <w:rPr>
          <w:rFonts w:ascii="Times New Roman" w:hAnsi="Times New Roman" w:cs="Times New Roman"/>
          <w:sz w:val="24"/>
          <w:lang w:val="en-GB"/>
        </w:rPr>
        <w:fldChar w:fldCharType="end"/>
      </w:r>
      <w:r w:rsidRPr="00C8159C">
        <w:rPr>
          <w:rFonts w:ascii="Times New Roman" w:hAnsi="Times New Roman" w:cs="Times New Roman"/>
          <w:sz w:val="24"/>
          <w:lang w:val="en-GB"/>
        </w:rPr>
        <w:t xml:space="preserve">. Studies have raised concerns about this one sided view of evaluating organizational performance </w:t>
      </w:r>
      <w:r w:rsidRPr="00C8159C">
        <w:rPr>
          <w:rFonts w:ascii="Times New Roman" w:hAnsi="Times New Roman" w:cs="Times New Roman"/>
          <w:sz w:val="24"/>
          <w:lang w:val="en-GB"/>
        </w:rPr>
        <w:fldChar w:fldCharType="begin"/>
      </w:r>
      <w:r w:rsidRPr="00C8159C">
        <w:rPr>
          <w:rFonts w:ascii="Times New Roman" w:hAnsi="Times New Roman" w:cs="Times New Roman"/>
          <w:sz w:val="24"/>
          <w:lang w:val="en-GB"/>
        </w:rPr>
        <w:instrText>ADDIN RW.CITE{{654 MethuselahBichageGesage,JobKuira&amp;ErickKithinjiMbaeh 2015 /y/a/pGesage,/fet al.,2015}}</w:instrText>
      </w:r>
      <w:r w:rsidRPr="00C8159C">
        <w:rPr>
          <w:rFonts w:ascii="Times New Roman" w:hAnsi="Times New Roman" w:cs="Times New Roman"/>
          <w:sz w:val="24"/>
          <w:lang w:val="en-GB"/>
        </w:rPr>
        <w:fldChar w:fldCharType="separate"/>
      </w:r>
      <w:r w:rsidRPr="00C8159C">
        <w:rPr>
          <w:rFonts w:ascii="Times New Roman" w:hAnsi="Times New Roman" w:cs="Times New Roman"/>
          <w:sz w:val="24"/>
          <w:lang w:val="en-GB"/>
        </w:rPr>
        <w:t>(Gesage et al., 2015)</w:t>
      </w:r>
      <w:r w:rsidRPr="00C8159C">
        <w:rPr>
          <w:rFonts w:ascii="Times New Roman" w:hAnsi="Times New Roman" w:cs="Times New Roman"/>
          <w:sz w:val="24"/>
          <w:lang w:val="en-GB"/>
        </w:rPr>
        <w:fldChar w:fldCharType="end"/>
      </w:r>
      <w:r w:rsidRPr="00C8159C">
        <w:rPr>
          <w:rFonts w:ascii="Times New Roman" w:hAnsi="Times New Roman" w:cs="Times New Roman"/>
          <w:sz w:val="24"/>
          <w:lang w:val="en-GB"/>
        </w:rPr>
        <w:t xml:space="preserve">. This substantiates the need for a consolidated performance measure that gives due importance to the strategic objectives of the organization. The </w:t>
      </w:r>
      <w:r w:rsidRPr="00C8159C">
        <w:rPr>
          <w:rFonts w:ascii="Times New Roman" w:eastAsia="Times New Roman" w:hAnsi="Times New Roman" w:cs="Times New Roman"/>
          <w:sz w:val="24"/>
          <w:szCs w:val="24"/>
          <w:lang w:val="en-GB"/>
        </w:rPr>
        <w:t xml:space="preserve">Balanced Scorecard </w:t>
      </w:r>
      <w:r w:rsidRPr="00C8159C">
        <w:rPr>
          <w:rFonts w:ascii="Times New Roman" w:hAnsi="Times New Roman" w:cs="Times New Roman"/>
          <w:sz w:val="24"/>
          <w:lang w:val="en-GB"/>
        </w:rPr>
        <w:t xml:space="preserve">(BSC) is one such measurement approach </w:t>
      </w:r>
      <w:r w:rsidRPr="00C8159C">
        <w:rPr>
          <w:rFonts w:ascii="Times New Roman" w:eastAsia="Calibri" w:hAnsi="Times New Roman" w:cs="Times New Roman"/>
          <w:sz w:val="24"/>
          <w:szCs w:val="24"/>
          <w:lang w:val="en-GB"/>
        </w:rPr>
        <w:fldChar w:fldCharType="begin"/>
      </w:r>
      <w:r w:rsidRPr="00C8159C">
        <w:rPr>
          <w:rFonts w:ascii="Times New Roman" w:eastAsia="Calibri" w:hAnsi="Times New Roman" w:cs="Times New Roman"/>
          <w:sz w:val="24"/>
          <w:szCs w:val="24"/>
          <w:lang w:val="en-GB"/>
        </w:rPr>
        <w:instrText>ADDIN RW.CITE{{628 Wu,Anne 2005 /y/a/pAnne,/f2005}}</w:instrText>
      </w:r>
      <w:r w:rsidRPr="00C8159C">
        <w:rPr>
          <w:rFonts w:ascii="Times New Roman" w:eastAsia="Calibri" w:hAnsi="Times New Roman" w:cs="Times New Roman"/>
          <w:sz w:val="24"/>
          <w:szCs w:val="24"/>
          <w:lang w:val="en-GB"/>
        </w:rPr>
        <w:fldChar w:fldCharType="separate"/>
      </w:r>
      <w:r w:rsidRPr="00C8159C">
        <w:rPr>
          <w:rFonts w:ascii="Times New Roman" w:eastAsia="Calibri" w:hAnsi="Times New Roman" w:cs="Times New Roman"/>
          <w:sz w:val="24"/>
          <w:szCs w:val="24"/>
          <w:lang w:val="en-GB"/>
        </w:rPr>
        <w:t>(Anne, 2005</w:t>
      </w:r>
      <w:r w:rsidRPr="00C8159C">
        <w:rPr>
          <w:rFonts w:ascii="Times New Roman" w:eastAsia="Calibri" w:hAnsi="Times New Roman" w:cs="Times New Roman"/>
          <w:sz w:val="24"/>
          <w:szCs w:val="24"/>
          <w:lang w:val="en-GB"/>
        </w:rPr>
        <w:fldChar w:fldCharType="end"/>
      </w:r>
      <w:r w:rsidRPr="00C8159C">
        <w:rPr>
          <w:rFonts w:ascii="Times New Roman" w:eastAsia="Calibri" w:hAnsi="Times New Roman" w:cs="Times New Roman"/>
          <w:sz w:val="24"/>
          <w:szCs w:val="24"/>
          <w:lang w:val="en-GB"/>
        </w:rPr>
        <w:t xml:space="preserve">; </w:t>
      </w:r>
      <w:r w:rsidRPr="00C8159C">
        <w:rPr>
          <w:rFonts w:ascii="Times New Roman" w:eastAsia="Calibri" w:hAnsi="Times New Roman" w:cs="Times New Roman"/>
          <w:sz w:val="24"/>
          <w:szCs w:val="24"/>
          <w:lang w:val="en-GB"/>
        </w:rPr>
        <w:fldChar w:fldCharType="begin"/>
      </w:r>
      <w:r w:rsidRPr="00C8159C">
        <w:rPr>
          <w:rFonts w:ascii="Times New Roman" w:eastAsia="Calibri" w:hAnsi="Times New Roman" w:cs="Times New Roman"/>
          <w:sz w:val="24"/>
          <w:szCs w:val="24"/>
          <w:lang w:val="en-GB"/>
        </w:rPr>
        <w:instrText>ADDIN RW.CITE{{189 Kaplan,RobertS. 2004 /y/a/pKaplan &amp;/fNorton, 2004}}</w:instrText>
      </w:r>
      <w:r w:rsidRPr="00C8159C">
        <w:rPr>
          <w:rFonts w:ascii="Times New Roman" w:eastAsia="Calibri" w:hAnsi="Times New Roman" w:cs="Times New Roman"/>
          <w:sz w:val="24"/>
          <w:szCs w:val="24"/>
          <w:lang w:val="en-GB"/>
        </w:rPr>
        <w:fldChar w:fldCharType="separate"/>
      </w:r>
      <w:r w:rsidRPr="00C8159C">
        <w:rPr>
          <w:rFonts w:ascii="Times New Roman" w:eastAsia="Calibri" w:hAnsi="Times New Roman" w:cs="Times New Roman"/>
          <w:sz w:val="24"/>
          <w:szCs w:val="24"/>
          <w:lang w:val="en-GB"/>
        </w:rPr>
        <w:t>Kaplan &amp; Norton, 2004)</w:t>
      </w:r>
      <w:r w:rsidRPr="00C8159C">
        <w:rPr>
          <w:rFonts w:ascii="Times New Roman" w:eastAsia="Calibri" w:hAnsi="Times New Roman" w:cs="Times New Roman"/>
          <w:sz w:val="24"/>
          <w:szCs w:val="24"/>
          <w:lang w:val="en-GB"/>
        </w:rPr>
        <w:fldChar w:fldCharType="end"/>
      </w:r>
      <w:r w:rsidRPr="00C8159C">
        <w:rPr>
          <w:rFonts w:ascii="Times New Roman" w:eastAsia="Calibri" w:hAnsi="Times New Roman" w:cs="Times New Roman"/>
          <w:sz w:val="24"/>
          <w:szCs w:val="24"/>
          <w:lang w:val="en-GB"/>
        </w:rPr>
        <w:t xml:space="preserve">. </w:t>
      </w:r>
      <w:r w:rsidRPr="00C8159C">
        <w:rPr>
          <w:rFonts w:ascii="Times New Roman" w:hAnsi="Times New Roman" w:cs="Times New Roman"/>
          <w:sz w:val="24"/>
          <w:lang w:val="en-GB"/>
        </w:rPr>
        <w:t>BSC seeks to align the entire organization with corporate strategy, thus increasing the effectiveness and efficiency of the organization. A study that demonstrates a clear link between KMP, OC and operational efficiency (OE) could radically reshape the corporate landscape. BSC is both a strategic mapping and implementation system of goals and initiatives. It blends financial measures with operational measures by bringing on board the needs of customers, process management and innovation.</w:t>
      </w:r>
    </w:p>
    <w:p w:rsidR="00B54251" w:rsidRPr="00B54251" w:rsidRDefault="00B54251" w:rsidP="0032486C">
      <w:pPr>
        <w:spacing w:before="120" w:after="0" w:line="480" w:lineRule="auto"/>
        <w:ind w:firstLine="720"/>
        <w:jc w:val="both"/>
        <w:rPr>
          <w:rFonts w:ascii="Times New Roman" w:hAnsi="Times New Roman" w:cs="Times New Roman"/>
          <w:color w:val="7030A0"/>
          <w:sz w:val="24"/>
          <w:lang w:val="en-GB"/>
        </w:rPr>
      </w:pPr>
      <w:r w:rsidRPr="00C8159C">
        <w:rPr>
          <w:rFonts w:ascii="Times New Roman" w:hAnsi="Times New Roman" w:cs="Times New Roman"/>
          <w:sz w:val="24"/>
          <w:lang w:val="en-GB"/>
        </w:rPr>
        <w:t xml:space="preserve">Thirdly, the companies operating in the oil and gas sector recognize the importance of KM, as they are faced with the necessity of updating their employees’ knowledge on a regular basis. Failing to do so and not keeping pace with technology can seriously affect their performance. Effective KM strategies can help these companies maximize the competence of their employees and strengthen the internal knowledge sharing culture. One of the main advantages of using KM will be maximizing the efficiency within the organization </w:t>
      </w:r>
      <w:r w:rsidRPr="00C8159C">
        <w:rPr>
          <w:rFonts w:ascii="Times New Roman" w:hAnsi="Times New Roman" w:cs="Times New Roman"/>
          <w:sz w:val="24"/>
          <w:lang w:val="en-GB"/>
        </w:rPr>
        <w:fldChar w:fldCharType="begin"/>
      </w:r>
      <w:r w:rsidRPr="00C8159C">
        <w:rPr>
          <w:rFonts w:ascii="Times New Roman" w:hAnsi="Times New Roman" w:cs="Times New Roman"/>
          <w:sz w:val="24"/>
          <w:lang w:val="en-GB"/>
        </w:rPr>
        <w:instrText>ADDIN RW.CITE{{10 Asl,N.S.&amp;Rahmanseresht,H. 2007}}</w:instrText>
      </w:r>
      <w:r w:rsidRPr="00C8159C">
        <w:rPr>
          <w:rFonts w:ascii="Times New Roman" w:hAnsi="Times New Roman" w:cs="Times New Roman"/>
          <w:sz w:val="24"/>
          <w:lang w:val="en-GB"/>
        </w:rPr>
        <w:fldChar w:fldCharType="separate"/>
      </w:r>
      <w:r w:rsidRPr="00C8159C">
        <w:rPr>
          <w:rFonts w:ascii="Times New Roman" w:hAnsi="Times New Roman" w:cs="Times New Roman"/>
          <w:sz w:val="24"/>
          <w:lang w:val="en-GB"/>
        </w:rPr>
        <w:t>(Asl &amp; Rahmanseresht, 2007)</w:t>
      </w:r>
      <w:r w:rsidRPr="00C8159C">
        <w:rPr>
          <w:rFonts w:ascii="Times New Roman" w:hAnsi="Times New Roman" w:cs="Times New Roman"/>
          <w:sz w:val="24"/>
          <w:lang w:val="en-GB"/>
        </w:rPr>
        <w:fldChar w:fldCharType="end"/>
      </w:r>
      <w:r w:rsidRPr="00C8159C">
        <w:rPr>
          <w:rFonts w:ascii="Times New Roman" w:hAnsi="Times New Roman" w:cs="Times New Roman"/>
          <w:sz w:val="24"/>
          <w:lang w:val="en-GB"/>
        </w:rPr>
        <w:t xml:space="preserve">. This research can help both the practitioners and academics understand the underlying factors affecting value creation and management of risks to improve operational efficiency and business performance in the oil and gas sector. The proposed framework can be adapted for use in other similar industries as well. This study is original, in the sense that it is the </w:t>
      </w:r>
      <w:r w:rsidRPr="00C8159C">
        <w:rPr>
          <w:rFonts w:ascii="Times New Roman" w:hAnsi="Times New Roman" w:cs="Times New Roman"/>
          <w:sz w:val="24"/>
          <w:lang w:val="en-GB"/>
        </w:rPr>
        <w:lastRenderedPageBreak/>
        <w:t xml:space="preserve">first one in the United Arab Emirates (UAE) as well as the Middle East. It is of vital importance too, because it is aligned with Abu Dhabi’s strategic goal of transitioning from an oil-based economy to a knowledge-based economy </w:t>
      </w:r>
      <w:r w:rsidRPr="00C8159C">
        <w:rPr>
          <w:rFonts w:ascii="Times New Roman" w:hAnsi="Times New Roman" w:cs="Times New Roman"/>
          <w:sz w:val="24"/>
          <w:lang w:val="en-GB"/>
        </w:rPr>
        <w:fldChar w:fldCharType="begin"/>
      </w:r>
      <w:r w:rsidRPr="00C8159C">
        <w:rPr>
          <w:rFonts w:ascii="Times New Roman" w:hAnsi="Times New Roman" w:cs="Times New Roman"/>
          <w:sz w:val="24"/>
          <w:lang w:val="en-GB"/>
        </w:rPr>
        <w:instrText>ADDIN RW.CITE{{193 ADCED 2008}}</w:instrText>
      </w:r>
      <w:r w:rsidRPr="00C8159C">
        <w:rPr>
          <w:rFonts w:ascii="Times New Roman" w:hAnsi="Times New Roman" w:cs="Times New Roman"/>
          <w:sz w:val="24"/>
          <w:lang w:val="en-GB"/>
        </w:rPr>
        <w:fldChar w:fldCharType="separate"/>
      </w:r>
      <w:r w:rsidRPr="00C8159C">
        <w:rPr>
          <w:rFonts w:ascii="Times New Roman" w:hAnsi="Times New Roman" w:cs="Times New Roman"/>
          <w:sz w:val="24"/>
          <w:lang w:val="en-GB"/>
        </w:rPr>
        <w:t>(ADCED, 2008)</w:t>
      </w:r>
      <w:r w:rsidRPr="00C8159C">
        <w:rPr>
          <w:rFonts w:ascii="Times New Roman" w:hAnsi="Times New Roman" w:cs="Times New Roman"/>
          <w:sz w:val="24"/>
          <w:lang w:val="en-GB"/>
        </w:rPr>
        <w:fldChar w:fldCharType="end"/>
      </w:r>
      <w:r w:rsidRPr="00C8159C">
        <w:rPr>
          <w:rFonts w:ascii="Times New Roman" w:hAnsi="Times New Roman" w:cs="Times New Roman"/>
          <w:sz w:val="24"/>
          <w:lang w:val="en-GB"/>
        </w:rPr>
        <w:t>.</w:t>
      </w:r>
    </w:p>
    <w:p w:rsidR="00B54251" w:rsidRPr="00C8159C" w:rsidRDefault="00B54251" w:rsidP="0032486C">
      <w:pPr>
        <w:spacing w:after="0" w:line="480" w:lineRule="auto"/>
        <w:ind w:firstLine="720"/>
        <w:jc w:val="both"/>
        <w:rPr>
          <w:rFonts w:ascii="Times New Roman" w:hAnsi="Times New Roman" w:cs="Times New Roman"/>
          <w:sz w:val="24"/>
          <w:lang w:val="en-GB"/>
        </w:rPr>
      </w:pPr>
      <w:r w:rsidRPr="00C8159C">
        <w:rPr>
          <w:rFonts w:ascii="Times New Roman" w:hAnsi="Times New Roman" w:cs="Times New Roman"/>
          <w:sz w:val="24"/>
          <w:lang w:val="en-GB"/>
        </w:rPr>
        <w:t xml:space="preserve">Fourthly, techniques for evaluating organizational performance in Knowledge Management can be grouped as follows: Financial </w:t>
      </w:r>
      <w:r w:rsidRPr="00C8159C">
        <w:rPr>
          <w:rFonts w:ascii="Times New Roman" w:hAnsi="Times New Roman" w:cs="Times New Roman"/>
          <w:sz w:val="24"/>
          <w:lang w:val="en-GB"/>
        </w:rPr>
        <w:fldChar w:fldCharType="begin"/>
      </w:r>
      <w:r w:rsidRPr="00C8159C">
        <w:rPr>
          <w:rFonts w:ascii="Times New Roman" w:hAnsi="Times New Roman" w:cs="Times New Roman"/>
          <w:sz w:val="24"/>
          <w:lang w:val="en-GB"/>
        </w:rPr>
        <w:instrText>ADDIN RW.CITE{{638 Bierly,Paul 1996}}</w:instrText>
      </w:r>
      <w:r w:rsidRPr="00C8159C">
        <w:rPr>
          <w:rFonts w:ascii="Times New Roman" w:hAnsi="Times New Roman" w:cs="Times New Roman"/>
          <w:sz w:val="24"/>
          <w:lang w:val="en-GB"/>
        </w:rPr>
        <w:fldChar w:fldCharType="separate"/>
      </w:r>
      <w:r w:rsidRPr="00C8159C">
        <w:rPr>
          <w:rFonts w:ascii="Times New Roman" w:hAnsi="Times New Roman" w:cs="Times New Roman"/>
          <w:sz w:val="24"/>
          <w:lang w:val="en-GB"/>
        </w:rPr>
        <w:t>(Bierly &amp; Chakrabarti, 1996)</w:t>
      </w:r>
      <w:r w:rsidRPr="00C8159C">
        <w:rPr>
          <w:rFonts w:ascii="Times New Roman" w:hAnsi="Times New Roman" w:cs="Times New Roman"/>
          <w:sz w:val="24"/>
          <w:lang w:val="en-GB"/>
        </w:rPr>
        <w:fldChar w:fldCharType="end"/>
      </w:r>
      <w:r w:rsidRPr="00C8159C">
        <w:rPr>
          <w:rFonts w:ascii="Times New Roman" w:hAnsi="Times New Roman" w:cs="Times New Roman"/>
          <w:sz w:val="24"/>
          <w:lang w:val="en-GB"/>
        </w:rPr>
        <w:t xml:space="preserve">, intellectual capital </w:t>
      </w:r>
      <w:r w:rsidRPr="00C8159C">
        <w:rPr>
          <w:rFonts w:ascii="Times New Roman" w:hAnsi="Times New Roman" w:cs="Times New Roman"/>
          <w:sz w:val="24"/>
          <w:lang w:val="en-GB"/>
        </w:rPr>
        <w:fldChar w:fldCharType="begin"/>
      </w:r>
      <w:r w:rsidRPr="00C8159C">
        <w:rPr>
          <w:rFonts w:ascii="Times New Roman" w:hAnsi="Times New Roman" w:cs="Times New Roman"/>
          <w:sz w:val="24"/>
          <w:lang w:val="en-GB"/>
        </w:rPr>
        <w:instrText>ADDIN RW.CITE{{637 Sveiby,KarlErik 1997 /y/a/pSveiby,/f1997}}</w:instrText>
      </w:r>
      <w:r w:rsidRPr="00C8159C">
        <w:rPr>
          <w:rFonts w:ascii="Times New Roman" w:hAnsi="Times New Roman" w:cs="Times New Roman"/>
          <w:sz w:val="24"/>
          <w:lang w:val="en-GB"/>
        </w:rPr>
        <w:fldChar w:fldCharType="separate"/>
      </w:r>
      <w:r w:rsidRPr="00C8159C">
        <w:rPr>
          <w:rFonts w:ascii="Times New Roman" w:hAnsi="Times New Roman" w:cs="Times New Roman"/>
          <w:sz w:val="24"/>
          <w:lang w:val="en-GB"/>
        </w:rPr>
        <w:t>(Sveiby,1997)</w:t>
      </w:r>
      <w:r w:rsidRPr="00C8159C">
        <w:rPr>
          <w:rFonts w:ascii="Times New Roman" w:hAnsi="Times New Roman" w:cs="Times New Roman"/>
          <w:sz w:val="24"/>
          <w:lang w:val="en-GB"/>
        </w:rPr>
        <w:fldChar w:fldCharType="end"/>
      </w:r>
      <w:r w:rsidRPr="00C8159C">
        <w:rPr>
          <w:rFonts w:ascii="Times New Roman" w:hAnsi="Times New Roman" w:cs="Times New Roman"/>
          <w:sz w:val="24"/>
          <w:lang w:val="en-GB"/>
        </w:rPr>
        <w:t xml:space="preserve">, tangible and intangible benefits </w:t>
      </w:r>
      <w:r w:rsidRPr="00C8159C">
        <w:rPr>
          <w:rFonts w:ascii="Times New Roman" w:hAnsi="Times New Roman" w:cs="Times New Roman"/>
          <w:sz w:val="24"/>
          <w:lang w:val="en-GB"/>
        </w:rPr>
        <w:fldChar w:fldCharType="begin"/>
      </w:r>
      <w:r w:rsidRPr="00C8159C">
        <w:rPr>
          <w:rFonts w:ascii="Times New Roman" w:hAnsi="Times New Roman" w:cs="Times New Roman"/>
          <w:sz w:val="24"/>
          <w:lang w:val="en-GB"/>
        </w:rPr>
        <w:instrText>ADDIN RW.CITE{{639 Simonin,BernardL 1997}}</w:instrText>
      </w:r>
      <w:r w:rsidRPr="00C8159C">
        <w:rPr>
          <w:rFonts w:ascii="Times New Roman" w:hAnsi="Times New Roman" w:cs="Times New Roman"/>
          <w:sz w:val="24"/>
          <w:lang w:val="en-GB"/>
        </w:rPr>
        <w:fldChar w:fldCharType="separate"/>
      </w:r>
      <w:r w:rsidRPr="00C8159C">
        <w:rPr>
          <w:rFonts w:ascii="Times New Roman" w:hAnsi="Times New Roman" w:cs="Times New Roman"/>
          <w:sz w:val="24"/>
          <w:lang w:val="en-GB"/>
        </w:rPr>
        <w:t>(Simonin, 1997)</w:t>
      </w:r>
      <w:r w:rsidRPr="00C8159C">
        <w:rPr>
          <w:rFonts w:ascii="Times New Roman" w:hAnsi="Times New Roman" w:cs="Times New Roman"/>
          <w:sz w:val="24"/>
          <w:lang w:val="en-GB"/>
        </w:rPr>
        <w:fldChar w:fldCharType="end"/>
      </w:r>
      <w:r w:rsidRPr="00C8159C">
        <w:rPr>
          <w:rFonts w:ascii="Times New Roman" w:hAnsi="Times New Roman" w:cs="Times New Roman"/>
          <w:sz w:val="24"/>
          <w:lang w:val="en-GB"/>
        </w:rPr>
        <w:t xml:space="preserve"> and </w:t>
      </w:r>
      <w:r w:rsidRPr="00C8159C">
        <w:rPr>
          <w:rFonts w:ascii="Times New Roman" w:eastAsia="Times New Roman" w:hAnsi="Times New Roman" w:cs="Times New Roman"/>
          <w:sz w:val="24"/>
          <w:szCs w:val="24"/>
          <w:lang w:val="en-GB"/>
        </w:rPr>
        <w:t xml:space="preserve">Balanced Scorecard </w:t>
      </w:r>
      <w:r w:rsidRPr="00C8159C">
        <w:rPr>
          <w:rFonts w:ascii="Times New Roman" w:eastAsia="Calibri" w:hAnsi="Times New Roman" w:cs="Times New Roman"/>
          <w:sz w:val="24"/>
          <w:szCs w:val="24"/>
          <w:lang w:val="en-GB"/>
        </w:rPr>
        <w:fldChar w:fldCharType="begin"/>
      </w:r>
      <w:r w:rsidRPr="00C8159C">
        <w:rPr>
          <w:rFonts w:ascii="Times New Roman" w:eastAsia="Calibri" w:hAnsi="Times New Roman" w:cs="Times New Roman"/>
          <w:sz w:val="24"/>
          <w:szCs w:val="24"/>
          <w:lang w:val="en-GB"/>
        </w:rPr>
        <w:instrText>ADDIN RW.CITE{{279 Kaplan,RobertS 2000 /y/a/pKaplan &amp;/f Norton,2000}}</w:instrText>
      </w:r>
      <w:r w:rsidRPr="00C8159C">
        <w:rPr>
          <w:rFonts w:ascii="Times New Roman" w:eastAsia="Calibri" w:hAnsi="Times New Roman" w:cs="Times New Roman"/>
          <w:sz w:val="24"/>
          <w:szCs w:val="24"/>
          <w:lang w:val="en-GB"/>
        </w:rPr>
        <w:fldChar w:fldCharType="separate"/>
      </w:r>
      <w:r w:rsidRPr="00C8159C">
        <w:rPr>
          <w:rFonts w:ascii="Times New Roman" w:eastAsia="Calibri" w:hAnsi="Times New Roman" w:cs="Times New Roman"/>
          <w:sz w:val="24"/>
          <w:szCs w:val="24"/>
          <w:lang w:val="en-GB"/>
        </w:rPr>
        <w:t>(Kaplan &amp; Norton, 2000)</w:t>
      </w:r>
      <w:r w:rsidRPr="00C8159C">
        <w:rPr>
          <w:rFonts w:ascii="Times New Roman" w:eastAsia="Calibri" w:hAnsi="Times New Roman" w:cs="Times New Roman"/>
          <w:sz w:val="24"/>
          <w:szCs w:val="24"/>
          <w:lang w:val="en-GB"/>
        </w:rPr>
        <w:fldChar w:fldCharType="end"/>
      </w:r>
      <w:r w:rsidRPr="00C8159C">
        <w:rPr>
          <w:rFonts w:ascii="Times New Roman" w:hAnsi="Times New Roman" w:cs="Times New Roman"/>
          <w:sz w:val="24"/>
          <w:lang w:val="en-GB"/>
        </w:rPr>
        <w:t xml:space="preserve">. This study builds on a particular measure proposed and validated by </w:t>
      </w:r>
      <w:r w:rsidRPr="00C8159C">
        <w:rPr>
          <w:rFonts w:ascii="Times New Roman" w:hAnsi="Times New Roman" w:cs="Times New Roman"/>
          <w:sz w:val="24"/>
          <w:lang w:val="en-GB"/>
        </w:rPr>
        <w:fldChar w:fldCharType="begin"/>
      </w:r>
      <w:r w:rsidRPr="00C8159C">
        <w:rPr>
          <w:rFonts w:ascii="Times New Roman" w:hAnsi="Times New Roman" w:cs="Times New Roman"/>
          <w:sz w:val="24"/>
          <w:lang w:val="en-GB"/>
        </w:rPr>
        <w:instrText>ADDIN RW.CITE{{627 Drew,StephenAW 1997}}</w:instrText>
      </w:r>
      <w:r w:rsidRPr="00C8159C">
        <w:rPr>
          <w:rFonts w:ascii="Times New Roman" w:hAnsi="Times New Roman" w:cs="Times New Roman"/>
          <w:sz w:val="24"/>
          <w:lang w:val="en-GB"/>
        </w:rPr>
        <w:fldChar w:fldCharType="separate"/>
      </w:r>
      <w:r w:rsidRPr="00C8159C">
        <w:rPr>
          <w:rFonts w:ascii="Times New Roman" w:hAnsi="Times New Roman" w:cs="Times New Roman"/>
          <w:sz w:val="24"/>
          <w:lang w:val="en-GB"/>
        </w:rPr>
        <w:t>Drew (1997)</w:t>
      </w:r>
      <w:r w:rsidRPr="00C8159C">
        <w:rPr>
          <w:rFonts w:ascii="Times New Roman" w:hAnsi="Times New Roman" w:cs="Times New Roman"/>
          <w:sz w:val="24"/>
          <w:lang w:val="en-GB"/>
        </w:rPr>
        <w:fldChar w:fldCharType="end"/>
      </w:r>
      <w:r w:rsidRPr="00C8159C">
        <w:rPr>
          <w:rFonts w:ascii="Times New Roman" w:hAnsi="Times New Roman" w:cs="Times New Roman"/>
          <w:sz w:val="24"/>
          <w:lang w:val="en-GB"/>
        </w:rPr>
        <w:t xml:space="preserve"> and </w:t>
      </w:r>
      <w:r w:rsidRPr="00C8159C">
        <w:rPr>
          <w:rFonts w:ascii="Times New Roman" w:hAnsi="Times New Roman" w:cs="Times New Roman"/>
          <w:sz w:val="24"/>
          <w:lang w:val="en-GB"/>
        </w:rPr>
        <w:fldChar w:fldCharType="begin"/>
      </w:r>
      <w:r w:rsidRPr="00C8159C">
        <w:rPr>
          <w:rFonts w:ascii="Times New Roman" w:hAnsi="Times New Roman" w:cs="Times New Roman"/>
          <w:sz w:val="24"/>
          <w:lang w:val="en-GB"/>
        </w:rPr>
        <w:instrText>ADDIN RW.CITE{{643 Deshpandé,Rohit 1993 /y/a/pDeshpandé,/fet al.,1993}}</w:instrText>
      </w:r>
      <w:r w:rsidRPr="00C8159C">
        <w:rPr>
          <w:rFonts w:ascii="Times New Roman" w:hAnsi="Times New Roman" w:cs="Times New Roman"/>
          <w:sz w:val="24"/>
          <w:lang w:val="en-GB"/>
        </w:rPr>
        <w:fldChar w:fldCharType="separate"/>
      </w:r>
      <w:r w:rsidRPr="00C8159C">
        <w:rPr>
          <w:rFonts w:ascii="Times New Roman" w:hAnsi="Times New Roman" w:cs="Times New Roman"/>
          <w:sz w:val="24"/>
          <w:lang w:val="en-GB"/>
        </w:rPr>
        <w:t>Deshpandé et al. (1993)</w:t>
      </w:r>
      <w:r w:rsidRPr="00C8159C">
        <w:rPr>
          <w:rFonts w:ascii="Times New Roman" w:hAnsi="Times New Roman" w:cs="Times New Roman"/>
          <w:sz w:val="24"/>
          <w:lang w:val="en-GB"/>
        </w:rPr>
        <w:fldChar w:fldCharType="end"/>
      </w:r>
      <w:r w:rsidRPr="00C8159C">
        <w:rPr>
          <w:rFonts w:ascii="Times New Roman" w:hAnsi="Times New Roman" w:cs="Times New Roman"/>
          <w:sz w:val="24"/>
          <w:lang w:val="en-GB"/>
        </w:rPr>
        <w:t xml:space="preserve">. This measure is seen as a modified version of the </w:t>
      </w:r>
      <w:r w:rsidRPr="00C8159C">
        <w:rPr>
          <w:rFonts w:ascii="Times New Roman" w:eastAsia="Times New Roman" w:hAnsi="Times New Roman" w:cs="Times New Roman"/>
          <w:sz w:val="24"/>
          <w:szCs w:val="24"/>
          <w:lang w:val="en-GB"/>
        </w:rPr>
        <w:t xml:space="preserve">Balanced Scorecard </w:t>
      </w:r>
      <w:r w:rsidRPr="00C8159C">
        <w:rPr>
          <w:rFonts w:ascii="Times New Roman" w:hAnsi="Times New Roman" w:cs="Times New Roman"/>
          <w:sz w:val="24"/>
          <w:lang w:val="en-GB"/>
        </w:rPr>
        <w:t xml:space="preserve">method. The </w:t>
      </w:r>
      <w:r w:rsidRPr="00C8159C">
        <w:rPr>
          <w:rFonts w:ascii="Times New Roman" w:eastAsia="Times New Roman" w:hAnsi="Times New Roman" w:cs="Times New Roman"/>
          <w:sz w:val="24"/>
          <w:szCs w:val="24"/>
          <w:lang w:val="en-GB"/>
        </w:rPr>
        <w:t xml:space="preserve">Balanced Scorecard </w:t>
      </w:r>
      <w:r w:rsidRPr="00C8159C">
        <w:rPr>
          <w:rFonts w:ascii="Times New Roman" w:hAnsi="Times New Roman" w:cs="Times New Roman"/>
          <w:sz w:val="24"/>
          <w:lang w:val="en-GB"/>
        </w:rPr>
        <w:t xml:space="preserve">combines financial measures with parameters that measure future potential. BSC also shows the cause and effect relationship between KM and organizational strategies </w:t>
      </w:r>
      <w:r w:rsidRPr="00C8159C">
        <w:rPr>
          <w:rFonts w:ascii="Times New Roman" w:eastAsia="Calibri" w:hAnsi="Times New Roman" w:cs="Times New Roman"/>
          <w:sz w:val="24"/>
          <w:szCs w:val="24"/>
          <w:lang w:val="en-GB"/>
        </w:rPr>
        <w:fldChar w:fldCharType="begin"/>
      </w:r>
      <w:r w:rsidRPr="00C8159C">
        <w:rPr>
          <w:rFonts w:ascii="Times New Roman" w:eastAsia="Calibri" w:hAnsi="Times New Roman" w:cs="Times New Roman"/>
          <w:sz w:val="24"/>
          <w:szCs w:val="24"/>
          <w:lang w:val="en-GB"/>
        </w:rPr>
        <w:instrText>ADDIN RW.CITE{{279 Kaplan,RobertS 2000 /y/a/pKaplan &amp;/f Norton,2000}}</w:instrText>
      </w:r>
      <w:r w:rsidRPr="00C8159C">
        <w:rPr>
          <w:rFonts w:ascii="Times New Roman" w:eastAsia="Calibri" w:hAnsi="Times New Roman" w:cs="Times New Roman"/>
          <w:sz w:val="24"/>
          <w:szCs w:val="24"/>
          <w:lang w:val="en-GB"/>
        </w:rPr>
        <w:fldChar w:fldCharType="separate"/>
      </w:r>
      <w:r w:rsidRPr="00C8159C">
        <w:rPr>
          <w:rFonts w:ascii="Times New Roman" w:eastAsia="Calibri" w:hAnsi="Times New Roman" w:cs="Times New Roman"/>
          <w:sz w:val="24"/>
          <w:szCs w:val="24"/>
          <w:lang w:val="en-GB"/>
        </w:rPr>
        <w:t>(Kaplan &amp; Norton, 2000)</w:t>
      </w:r>
      <w:r w:rsidRPr="00C8159C">
        <w:rPr>
          <w:rFonts w:ascii="Times New Roman" w:eastAsia="Calibri" w:hAnsi="Times New Roman" w:cs="Times New Roman"/>
          <w:sz w:val="24"/>
          <w:szCs w:val="24"/>
          <w:lang w:val="en-GB"/>
        </w:rPr>
        <w:fldChar w:fldCharType="end"/>
      </w:r>
    </w:p>
    <w:p w:rsidR="00B54251" w:rsidRPr="00B54251" w:rsidRDefault="00B54251" w:rsidP="0032486C">
      <w:pPr>
        <w:spacing w:after="0" w:line="240" w:lineRule="auto"/>
        <w:ind w:left="360"/>
        <w:rPr>
          <w:rFonts w:ascii="Times New Roman" w:hAnsi="Times New Roman" w:cs="Times New Roman"/>
          <w:color w:val="7030A0"/>
          <w:sz w:val="24"/>
          <w:lang w:val="en-GB"/>
        </w:rPr>
      </w:pPr>
    </w:p>
    <w:p w:rsidR="00B54251" w:rsidRPr="00C8159C" w:rsidRDefault="00B54251" w:rsidP="0032486C">
      <w:pPr>
        <w:spacing w:after="120" w:line="480" w:lineRule="auto"/>
        <w:ind w:firstLine="720"/>
        <w:jc w:val="both"/>
        <w:rPr>
          <w:rFonts w:ascii="Times New Roman" w:hAnsi="Times New Roman" w:cs="Times New Roman"/>
          <w:sz w:val="24"/>
          <w:lang w:val="en-GB"/>
        </w:rPr>
      </w:pPr>
      <w:r w:rsidRPr="00C8159C">
        <w:rPr>
          <w:rFonts w:ascii="Times New Roman" w:hAnsi="Times New Roman" w:cs="Times New Roman"/>
          <w:sz w:val="24"/>
          <w:lang w:val="en-GB"/>
        </w:rPr>
        <w:t>Finally, and what may be the most important factor in creating sustained change is the rise of younger workers committed to serving a broader purpose through work beyond simple economics, and their impact on organizational culture. This goal will drive the organizational change and long-term gain through the good times and bad.</w:t>
      </w:r>
    </w:p>
    <w:p w:rsidR="00916845" w:rsidRPr="00C8159C" w:rsidRDefault="00B54251" w:rsidP="0032486C">
      <w:pPr>
        <w:spacing w:after="120" w:line="480" w:lineRule="auto"/>
        <w:ind w:firstLine="720"/>
        <w:jc w:val="both"/>
        <w:rPr>
          <w:rFonts w:ascii="Times New Roman" w:hAnsi="Times New Roman" w:cs="Times New Roman"/>
          <w:sz w:val="24"/>
          <w:lang w:val="en-GB"/>
        </w:rPr>
      </w:pPr>
      <w:r w:rsidRPr="00C8159C">
        <w:rPr>
          <w:rFonts w:ascii="Times New Roman" w:hAnsi="Times New Roman" w:cs="Times New Roman"/>
          <w:sz w:val="24"/>
          <w:lang w:val="en-GB"/>
        </w:rPr>
        <w:t>An implication of this study is that the organizations may find that investment in KM does not match the expected operational performance, without building the right organizational culture (OC). This requires improving the competence levels of people and building better communication networks. It is believed that the results of this research could be of use to managers who are looking for ways to enhance OE by better KM practices and understanding of OC. The future focus of this research could determine if the BSC performance indicators could be associated with current strategic planning.</w:t>
      </w:r>
    </w:p>
    <w:p w:rsidR="00512645" w:rsidRPr="00451B5E" w:rsidRDefault="003E4A6D" w:rsidP="00CC580A">
      <w:pPr>
        <w:pStyle w:val="ListParagraph"/>
        <w:keepNext/>
        <w:keepLines/>
        <w:numPr>
          <w:ilvl w:val="1"/>
          <w:numId w:val="8"/>
        </w:numPr>
        <w:spacing w:before="240" w:after="240" w:line="480" w:lineRule="auto"/>
        <w:ind w:left="630" w:hanging="450"/>
        <w:jc w:val="both"/>
        <w:outlineLvl w:val="1"/>
        <w:rPr>
          <w:rFonts w:ascii="Times New Roman" w:eastAsiaTheme="majorEastAsia" w:hAnsi="Times New Roman" w:cstheme="majorBidi"/>
          <w:b/>
          <w:bCs/>
          <w:sz w:val="28"/>
          <w:szCs w:val="28"/>
        </w:rPr>
      </w:pPr>
      <w:bookmarkStart w:id="61" w:name="_Toc504484365"/>
      <w:r w:rsidRPr="00451B5E">
        <w:rPr>
          <w:rFonts w:ascii="Times New Roman" w:eastAsiaTheme="majorEastAsia" w:hAnsi="Times New Roman" w:cs="Times New Roman"/>
          <w:b/>
          <w:bCs/>
          <w:sz w:val="28"/>
          <w:szCs w:val="28"/>
        </w:rPr>
        <w:lastRenderedPageBreak/>
        <w:t>Assumptions</w:t>
      </w:r>
      <w:r w:rsidRPr="00451B5E">
        <w:rPr>
          <w:rFonts w:ascii="Times New Roman" w:eastAsiaTheme="majorEastAsia" w:hAnsi="Times New Roman" w:cstheme="majorBidi"/>
          <w:b/>
          <w:bCs/>
          <w:sz w:val="28"/>
          <w:szCs w:val="28"/>
        </w:rPr>
        <w:t xml:space="preserve"> of </w:t>
      </w:r>
      <w:r w:rsidR="00CC580A" w:rsidRPr="00451B5E">
        <w:rPr>
          <w:rFonts w:ascii="Times New Roman" w:eastAsiaTheme="majorEastAsia" w:hAnsi="Times New Roman" w:cstheme="majorBidi"/>
          <w:b/>
          <w:bCs/>
          <w:sz w:val="28"/>
          <w:szCs w:val="28"/>
        </w:rPr>
        <w:t>R</w:t>
      </w:r>
      <w:r w:rsidRPr="00451B5E">
        <w:rPr>
          <w:rFonts w:ascii="Times New Roman" w:eastAsiaTheme="majorEastAsia" w:hAnsi="Times New Roman" w:cstheme="majorBidi"/>
          <w:b/>
          <w:bCs/>
          <w:sz w:val="28"/>
          <w:szCs w:val="28"/>
        </w:rPr>
        <w:t>esearch</w:t>
      </w:r>
      <w:bookmarkEnd w:id="61"/>
    </w:p>
    <w:p w:rsidR="00805162" w:rsidRPr="002665C3" w:rsidRDefault="00805162" w:rsidP="00805162">
      <w:pPr>
        <w:spacing w:before="120" w:after="120" w:line="480" w:lineRule="auto"/>
        <w:ind w:firstLine="720"/>
        <w:jc w:val="both"/>
        <w:rPr>
          <w:rFonts w:ascii="Times New Roman" w:hAnsi="Times New Roman" w:cs="Times New Roman"/>
          <w:sz w:val="24"/>
          <w:lang w:val="en-GB"/>
        </w:rPr>
      </w:pPr>
      <w:r w:rsidRPr="002665C3">
        <w:rPr>
          <w:rFonts w:ascii="Times New Roman" w:hAnsi="Times New Roman" w:cs="Times New Roman"/>
          <w:sz w:val="24"/>
          <w:lang w:val="en-GB"/>
        </w:rPr>
        <w:t>The management and diffusion of knowledge will be analysed from the perspective of companies that have a knowledge-intensive environment. This is the result of KM strategies on organizations that have identified a crucial requirement for improvements in KM practices.</w:t>
      </w:r>
    </w:p>
    <w:p w:rsidR="00B4293B" w:rsidRPr="002665C3" w:rsidRDefault="00805162" w:rsidP="00805162">
      <w:pPr>
        <w:spacing w:before="120" w:after="120" w:line="480" w:lineRule="auto"/>
        <w:ind w:firstLine="720"/>
        <w:jc w:val="both"/>
        <w:rPr>
          <w:rFonts w:ascii="Times New Roman" w:hAnsi="Times New Roman" w:cs="Times New Roman"/>
          <w:sz w:val="24"/>
          <w:lang w:val="en-GB"/>
        </w:rPr>
      </w:pPr>
      <w:r w:rsidRPr="002665C3">
        <w:rPr>
          <w:rFonts w:ascii="Times New Roman" w:hAnsi="Times New Roman" w:cs="Times New Roman"/>
          <w:sz w:val="24"/>
          <w:lang w:val="en-GB"/>
        </w:rPr>
        <w:t>The study has also taken into account the relevant historical KM aspects of progress throughout the period of KM development. However, the tools used for sharing knowledge across different industries are not part of the study. For the purpose of the study, the key factors, issues and dimensions of KM in an oil and gas company located in Abu Dhabi, UAE has been selected.</w:t>
      </w:r>
    </w:p>
    <w:p w:rsidR="00512645" w:rsidRPr="00451B5E" w:rsidRDefault="003E4A6D" w:rsidP="00CC580A">
      <w:pPr>
        <w:pStyle w:val="ListParagraph"/>
        <w:keepNext/>
        <w:keepLines/>
        <w:numPr>
          <w:ilvl w:val="1"/>
          <w:numId w:val="8"/>
        </w:numPr>
        <w:spacing w:before="240" w:after="240" w:line="480" w:lineRule="auto"/>
        <w:ind w:left="630" w:hanging="450"/>
        <w:jc w:val="both"/>
        <w:outlineLvl w:val="1"/>
        <w:rPr>
          <w:rFonts w:ascii="Times New Roman" w:eastAsiaTheme="majorEastAsia" w:hAnsi="Times New Roman" w:cstheme="majorBidi"/>
          <w:b/>
          <w:bCs/>
          <w:sz w:val="28"/>
          <w:szCs w:val="28"/>
        </w:rPr>
      </w:pPr>
      <w:bookmarkStart w:id="62" w:name="_Toc504484366"/>
      <w:r w:rsidRPr="00451B5E">
        <w:rPr>
          <w:rFonts w:ascii="Times New Roman" w:eastAsiaTheme="majorEastAsia" w:hAnsi="Times New Roman" w:cs="Times New Roman"/>
          <w:b/>
          <w:bCs/>
          <w:sz w:val="28"/>
          <w:szCs w:val="28"/>
        </w:rPr>
        <w:t>Delimitation</w:t>
      </w:r>
      <w:r w:rsidRPr="00451B5E">
        <w:rPr>
          <w:rFonts w:ascii="Times New Roman" w:eastAsiaTheme="majorEastAsia" w:hAnsi="Times New Roman" w:cstheme="majorBidi"/>
          <w:b/>
          <w:bCs/>
          <w:sz w:val="28"/>
          <w:szCs w:val="28"/>
        </w:rPr>
        <w:t xml:space="preserve"> of </w:t>
      </w:r>
      <w:r w:rsidR="00CC580A" w:rsidRPr="00451B5E">
        <w:rPr>
          <w:rFonts w:ascii="Times New Roman" w:eastAsiaTheme="majorEastAsia" w:hAnsi="Times New Roman" w:cstheme="majorBidi"/>
          <w:b/>
          <w:bCs/>
          <w:sz w:val="28"/>
          <w:szCs w:val="28"/>
        </w:rPr>
        <w:t>R</w:t>
      </w:r>
      <w:r w:rsidRPr="00451B5E">
        <w:rPr>
          <w:rFonts w:ascii="Times New Roman" w:eastAsiaTheme="majorEastAsia" w:hAnsi="Times New Roman" w:cstheme="majorBidi"/>
          <w:b/>
          <w:bCs/>
          <w:sz w:val="28"/>
          <w:szCs w:val="28"/>
        </w:rPr>
        <w:t>esearch</w:t>
      </w:r>
      <w:bookmarkEnd w:id="62"/>
    </w:p>
    <w:p w:rsidR="00106812" w:rsidRPr="002665C3" w:rsidRDefault="00805162" w:rsidP="00805162">
      <w:pPr>
        <w:spacing w:before="120" w:after="120" w:line="480" w:lineRule="auto"/>
        <w:ind w:firstLine="720"/>
        <w:jc w:val="both"/>
        <w:rPr>
          <w:rFonts w:ascii="Times New Roman" w:hAnsi="Times New Roman" w:cs="Times New Roman"/>
          <w:sz w:val="24"/>
          <w:lang w:val="en-GB"/>
        </w:rPr>
      </w:pPr>
      <w:r w:rsidRPr="002665C3">
        <w:rPr>
          <w:rFonts w:ascii="Times New Roman" w:hAnsi="Times New Roman" w:cs="Times New Roman"/>
          <w:sz w:val="24"/>
          <w:lang w:val="en-GB"/>
        </w:rPr>
        <w:t>The delimitation of the study is that it will involve one company in the United Arab Emirates (UAE) that is mainly working in projects and operations in the oil and gas sector.</w:t>
      </w:r>
    </w:p>
    <w:p w:rsidR="00512645" w:rsidRPr="00451B5E" w:rsidRDefault="003E4A6D" w:rsidP="00CC580A">
      <w:pPr>
        <w:pStyle w:val="ListParagraph"/>
        <w:keepNext/>
        <w:keepLines/>
        <w:numPr>
          <w:ilvl w:val="1"/>
          <w:numId w:val="8"/>
        </w:numPr>
        <w:spacing w:before="240" w:after="240" w:line="480" w:lineRule="auto"/>
        <w:ind w:left="630" w:hanging="450"/>
        <w:jc w:val="both"/>
        <w:outlineLvl w:val="1"/>
        <w:rPr>
          <w:rFonts w:ascii="Times New Roman" w:eastAsiaTheme="majorEastAsia" w:hAnsi="Times New Roman" w:cstheme="majorBidi"/>
          <w:b/>
          <w:bCs/>
          <w:sz w:val="28"/>
          <w:szCs w:val="28"/>
        </w:rPr>
      </w:pPr>
      <w:bookmarkStart w:id="63" w:name="_Toc504484367"/>
      <w:r w:rsidRPr="00451B5E">
        <w:rPr>
          <w:rFonts w:ascii="Times New Roman" w:eastAsiaTheme="majorEastAsia" w:hAnsi="Times New Roman" w:cs="Times New Roman"/>
          <w:b/>
          <w:bCs/>
          <w:sz w:val="28"/>
          <w:szCs w:val="28"/>
        </w:rPr>
        <w:t>Limitations</w:t>
      </w:r>
      <w:r w:rsidRPr="00451B5E">
        <w:rPr>
          <w:rFonts w:ascii="Times New Roman" w:eastAsiaTheme="majorEastAsia" w:hAnsi="Times New Roman" w:cstheme="majorBidi"/>
          <w:b/>
          <w:bCs/>
          <w:sz w:val="28"/>
          <w:szCs w:val="28"/>
        </w:rPr>
        <w:t xml:space="preserve"> of the </w:t>
      </w:r>
      <w:r w:rsidR="00CC580A" w:rsidRPr="00451B5E">
        <w:rPr>
          <w:rFonts w:ascii="Times New Roman" w:eastAsiaTheme="majorEastAsia" w:hAnsi="Times New Roman" w:cstheme="majorBidi"/>
          <w:b/>
          <w:bCs/>
          <w:sz w:val="28"/>
          <w:szCs w:val="28"/>
        </w:rPr>
        <w:t>R</w:t>
      </w:r>
      <w:r w:rsidRPr="00451B5E">
        <w:rPr>
          <w:rFonts w:ascii="Times New Roman" w:eastAsiaTheme="majorEastAsia" w:hAnsi="Times New Roman" w:cstheme="majorBidi"/>
          <w:b/>
          <w:bCs/>
          <w:sz w:val="28"/>
          <w:szCs w:val="28"/>
        </w:rPr>
        <w:t>esearch</w:t>
      </w:r>
      <w:bookmarkEnd w:id="63"/>
    </w:p>
    <w:p w:rsidR="00512645" w:rsidRPr="00666023" w:rsidRDefault="00805162" w:rsidP="00805162">
      <w:pPr>
        <w:spacing w:before="120" w:after="120" w:line="480" w:lineRule="auto"/>
        <w:ind w:firstLine="720"/>
        <w:jc w:val="both"/>
        <w:rPr>
          <w:rFonts w:ascii="Times New Roman" w:hAnsi="Times New Roman" w:cs="Times New Roman"/>
          <w:sz w:val="24"/>
          <w:lang w:val="en-GB"/>
        </w:rPr>
      </w:pPr>
      <w:r w:rsidRPr="00666023">
        <w:rPr>
          <w:rFonts w:ascii="Times New Roman" w:hAnsi="Times New Roman" w:cs="Times New Roman"/>
          <w:sz w:val="24"/>
          <w:lang w:val="en-GB"/>
        </w:rPr>
        <w:t xml:space="preserve">This part will be explained in detail in Chapter 7 where the research encounters several limitations, including the type of organization chosen. For further studies, other industries, such as manufacturing and construction may also be included. Additionally, no consideration has been given to factors other than operational variable. Additionally, a lack of consideration of other dimensions, such as leadership type, technology and structure of the organization, is also a major limitation. </w:t>
      </w:r>
    </w:p>
    <w:p w:rsidR="00512645" w:rsidRPr="00451B5E" w:rsidRDefault="00512645" w:rsidP="00CC580A">
      <w:pPr>
        <w:pStyle w:val="ListParagraph"/>
        <w:keepNext/>
        <w:keepLines/>
        <w:numPr>
          <w:ilvl w:val="1"/>
          <w:numId w:val="8"/>
        </w:numPr>
        <w:spacing w:before="240" w:after="240" w:line="480" w:lineRule="auto"/>
        <w:ind w:left="630" w:hanging="450"/>
        <w:jc w:val="both"/>
        <w:outlineLvl w:val="1"/>
        <w:rPr>
          <w:rFonts w:ascii="Times New Roman" w:eastAsiaTheme="majorEastAsia" w:hAnsi="Times New Roman" w:cstheme="majorBidi"/>
          <w:sz w:val="28"/>
          <w:szCs w:val="28"/>
        </w:rPr>
      </w:pPr>
      <w:r w:rsidRPr="00451B5E">
        <w:rPr>
          <w:rFonts w:ascii="Times New Roman" w:eastAsiaTheme="majorEastAsia" w:hAnsi="Times New Roman" w:cstheme="majorBidi"/>
          <w:sz w:val="28"/>
          <w:szCs w:val="28"/>
        </w:rPr>
        <w:lastRenderedPageBreak/>
        <w:t xml:space="preserve"> </w:t>
      </w:r>
      <w:bookmarkStart w:id="64" w:name="_Toc504484368"/>
      <w:r w:rsidR="003E4A6D" w:rsidRPr="00451B5E">
        <w:rPr>
          <w:rFonts w:ascii="Times New Roman" w:eastAsiaTheme="majorEastAsia" w:hAnsi="Times New Roman" w:cstheme="majorBidi"/>
          <w:b/>
          <w:bCs/>
          <w:sz w:val="28"/>
          <w:szCs w:val="28"/>
        </w:rPr>
        <w:t xml:space="preserve">Definition of </w:t>
      </w:r>
      <w:r w:rsidR="00CC580A" w:rsidRPr="00451B5E">
        <w:rPr>
          <w:rFonts w:ascii="Times New Roman" w:eastAsiaTheme="majorEastAsia" w:hAnsi="Times New Roman" w:cstheme="majorBidi"/>
          <w:b/>
          <w:bCs/>
          <w:sz w:val="28"/>
          <w:szCs w:val="28"/>
        </w:rPr>
        <w:t>T</w:t>
      </w:r>
      <w:r w:rsidR="003E4A6D" w:rsidRPr="00451B5E">
        <w:rPr>
          <w:rFonts w:ascii="Times New Roman" w:eastAsiaTheme="majorEastAsia" w:hAnsi="Times New Roman" w:cstheme="majorBidi"/>
          <w:b/>
          <w:bCs/>
          <w:sz w:val="28"/>
          <w:szCs w:val="28"/>
        </w:rPr>
        <w:t>erms</w:t>
      </w:r>
      <w:bookmarkEnd w:id="64"/>
    </w:p>
    <w:p w:rsidR="00805162" w:rsidRPr="00666023" w:rsidRDefault="00805162" w:rsidP="00805162">
      <w:pPr>
        <w:spacing w:before="120" w:after="120" w:line="480" w:lineRule="auto"/>
        <w:ind w:firstLine="720"/>
        <w:jc w:val="both"/>
        <w:rPr>
          <w:rFonts w:ascii="Times New Roman" w:hAnsi="Times New Roman" w:cs="Times New Roman"/>
          <w:sz w:val="24"/>
          <w:lang w:val="en-GB"/>
        </w:rPr>
      </w:pPr>
      <w:r w:rsidRPr="00666023">
        <w:rPr>
          <w:rFonts w:ascii="Times New Roman" w:hAnsi="Times New Roman" w:cs="Times New Roman"/>
          <w:sz w:val="24"/>
          <w:lang w:val="en-GB"/>
        </w:rPr>
        <w:t xml:space="preserve">The terminology adopted in the study, which has been used by academics and in business, may vary according to the perspective in which they are used. Under this section, the definitions of the important terms used in this study can be found. </w:t>
      </w:r>
    </w:p>
    <w:p w:rsidR="00805162" w:rsidRPr="00666023" w:rsidRDefault="00805162" w:rsidP="00694BFE">
      <w:pPr>
        <w:spacing w:before="120" w:after="120" w:line="480" w:lineRule="auto"/>
        <w:jc w:val="both"/>
        <w:rPr>
          <w:rFonts w:ascii="Times New Roman" w:hAnsi="Times New Roman" w:cs="Times New Roman"/>
          <w:sz w:val="24"/>
          <w:lang w:val="en-GB"/>
        </w:rPr>
      </w:pPr>
      <w:r w:rsidRPr="00666023">
        <w:rPr>
          <w:rFonts w:ascii="Times New Roman" w:hAnsi="Times New Roman" w:cs="Times New Roman"/>
          <w:sz w:val="24"/>
          <w:lang w:val="en-GB"/>
        </w:rPr>
        <w:t xml:space="preserve">The first group where </w:t>
      </w:r>
      <w:r w:rsidR="00694BFE" w:rsidRPr="00666023">
        <w:rPr>
          <w:rFonts w:ascii="Times New Roman" w:hAnsi="Times New Roman" w:cs="Times New Roman"/>
          <w:sz w:val="24"/>
          <w:lang w:val="en-GB"/>
        </w:rPr>
        <w:t>numbers of methodological terminologies are</w:t>
      </w:r>
      <w:r w:rsidRPr="00666023">
        <w:rPr>
          <w:rFonts w:ascii="Times New Roman" w:hAnsi="Times New Roman" w:cs="Times New Roman"/>
          <w:sz w:val="24"/>
          <w:lang w:val="en-GB"/>
        </w:rPr>
        <w:t xml:space="preserve"> adopted from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RW.CITE{{335 Hair,J.F.,Black,W.C.,Babin,B.J.,Anderson,R.E.,&amp;Tatham,R.L. 2006}}</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Hair et al. (2010)</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 xml:space="preserve"> and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RW.CITE{{335 Hair,J.F.,Black,W.C.,Babin,B.J.,Anderson,R.E.,&amp;Tatham,R.L. 2006}}</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Hair et al. (2006)</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 xml:space="preserve"> are as follows:</w:t>
      </w:r>
    </w:p>
    <w:p w:rsidR="00805162" w:rsidRPr="00666023" w:rsidRDefault="00805162" w:rsidP="00805162">
      <w:pPr>
        <w:spacing w:before="120" w:after="120" w:line="480" w:lineRule="auto"/>
        <w:jc w:val="both"/>
        <w:rPr>
          <w:rFonts w:ascii="Times New Roman" w:hAnsi="Times New Roman" w:cs="Times New Roman"/>
          <w:sz w:val="24"/>
          <w:lang w:val="en-GB"/>
        </w:rPr>
      </w:pPr>
      <w:r w:rsidRPr="00666023">
        <w:rPr>
          <w:rFonts w:ascii="Times New Roman" w:hAnsi="Times New Roman" w:cs="Times New Roman"/>
          <w:b/>
          <w:bCs/>
          <w:sz w:val="24"/>
          <w:lang w:val="en-GB"/>
        </w:rPr>
        <w:t xml:space="preserve">Structural equation modelling (SEM): </w:t>
      </w:r>
      <w:r w:rsidRPr="00666023">
        <w:rPr>
          <w:rFonts w:ascii="Times New Roman" w:hAnsi="Times New Roman" w:cs="Times New Roman"/>
          <w:sz w:val="24"/>
          <w:lang w:val="en-GB"/>
        </w:rPr>
        <w:t xml:space="preserve">A multivariate method that combines different aspects of factor analysis and multiple regression that equips the researcher to simultaneously research a series of interrelated dependence relationships between the measured variables and latent constructs and also between several latent constructs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RW.CITE{{335 Hair,J.F.,Black,W.C.,Babin,B.J.,Anderson,R.E.,&amp;Tatham,R.L. 2006}}</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(Hair et al., 2010; Hair et al., 2006)</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w:t>
      </w:r>
    </w:p>
    <w:p w:rsidR="00805162" w:rsidRPr="00666023" w:rsidRDefault="00805162" w:rsidP="00805162">
      <w:pPr>
        <w:spacing w:before="120" w:after="120" w:line="480" w:lineRule="auto"/>
        <w:jc w:val="both"/>
        <w:rPr>
          <w:rFonts w:ascii="Times New Roman" w:hAnsi="Times New Roman" w:cs="Times New Roman"/>
          <w:sz w:val="24"/>
          <w:lang w:val="en-GB"/>
        </w:rPr>
      </w:pPr>
      <w:r w:rsidRPr="00666023">
        <w:rPr>
          <w:rFonts w:ascii="Times New Roman" w:hAnsi="Times New Roman" w:cs="Times New Roman"/>
          <w:b/>
          <w:bCs/>
          <w:sz w:val="24"/>
          <w:lang w:val="en-GB"/>
        </w:rPr>
        <w:t xml:space="preserve">Measurement model: </w:t>
      </w:r>
      <w:r w:rsidRPr="00666023">
        <w:rPr>
          <w:rFonts w:ascii="Times New Roman" w:hAnsi="Times New Roman" w:cs="Times New Roman"/>
          <w:sz w:val="24"/>
          <w:lang w:val="en-GB"/>
        </w:rPr>
        <w:t xml:space="preserve">This is the first step of the two in a comprehensive SEM analysis that touches specifically upon the indicators for each construct and makes an assessment of the possible construct validity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RW.CITE{{335 Hair,J.F.,Black,W.C.,Babin,B.J.,Anderson,R.E.,&amp;Tatham,R.L. 2006}}</w:instrText>
      </w:r>
      <w:r w:rsidRPr="00666023">
        <w:rPr>
          <w:rFonts w:ascii="Times New Roman" w:hAnsi="Times New Roman" w:cs="Times New Roman"/>
          <w:sz w:val="24"/>
          <w:lang w:val="en-GB"/>
        </w:rPr>
        <w:fldChar w:fldCharType="separate"/>
      </w:r>
      <w:r w:rsidR="00694BFE" w:rsidRPr="00666023">
        <w:rPr>
          <w:rFonts w:ascii="Times New Roman" w:hAnsi="Times New Roman" w:cs="Times New Roman"/>
          <w:sz w:val="24"/>
          <w:lang w:val="en-GB"/>
        </w:rPr>
        <w:t>(Hair</w:t>
      </w:r>
      <w:r w:rsidRPr="00666023">
        <w:rPr>
          <w:rFonts w:ascii="Times New Roman" w:hAnsi="Times New Roman" w:cs="Times New Roman"/>
          <w:sz w:val="24"/>
          <w:lang w:val="en-GB"/>
        </w:rPr>
        <w:t xml:space="preserve"> et al., 2010; Hair et al., 2006)</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w:t>
      </w:r>
    </w:p>
    <w:p w:rsidR="00805162" w:rsidRPr="00666023" w:rsidRDefault="00805162" w:rsidP="00805162">
      <w:pPr>
        <w:spacing w:before="120" w:after="120" w:line="480" w:lineRule="auto"/>
        <w:jc w:val="both"/>
        <w:rPr>
          <w:rFonts w:ascii="Times New Roman" w:hAnsi="Times New Roman" w:cs="Times New Roman"/>
          <w:sz w:val="24"/>
          <w:lang w:val="en-GB"/>
        </w:rPr>
      </w:pPr>
      <w:r w:rsidRPr="00666023">
        <w:rPr>
          <w:rFonts w:ascii="Times New Roman" w:hAnsi="Times New Roman" w:cs="Times New Roman"/>
          <w:b/>
          <w:bCs/>
          <w:sz w:val="24"/>
          <w:lang w:val="en-GB"/>
        </w:rPr>
        <w:t>Confirmatory factor analysis:</w:t>
      </w:r>
      <w:r w:rsidRPr="00666023">
        <w:rPr>
          <w:rFonts w:ascii="Times New Roman" w:hAnsi="Times New Roman" w:cs="Times New Roman"/>
          <w:sz w:val="24"/>
          <w:lang w:val="en-GB"/>
        </w:rPr>
        <w:t xml:space="preserve"> This refers to the use of a multivariate method in order to test (confirm) a relationship that has been pre-specified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RW.CITE{{335 Hair,J.F.,Black,W.C.,Babin,B.J.,Anderson,R.E.,&amp;Tatham,R.L. 2006}}</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(Hair et al., 2010; Hair et al., 2006)</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w:t>
      </w:r>
    </w:p>
    <w:p w:rsidR="00805162" w:rsidRPr="00666023" w:rsidRDefault="00805162" w:rsidP="00805162">
      <w:pPr>
        <w:spacing w:before="120" w:after="120" w:line="480" w:lineRule="auto"/>
        <w:jc w:val="both"/>
        <w:rPr>
          <w:rFonts w:ascii="Times New Roman" w:hAnsi="Times New Roman" w:cs="Times New Roman"/>
          <w:sz w:val="24"/>
          <w:lang w:val="en-GB"/>
        </w:rPr>
      </w:pPr>
      <w:r w:rsidRPr="00666023">
        <w:rPr>
          <w:rFonts w:ascii="Times New Roman" w:hAnsi="Times New Roman" w:cs="Times New Roman"/>
          <w:b/>
          <w:bCs/>
          <w:sz w:val="24"/>
          <w:lang w:val="en-GB"/>
        </w:rPr>
        <w:t xml:space="preserve">Exploratory Factor Analysis: </w:t>
      </w:r>
      <w:r w:rsidRPr="00666023">
        <w:rPr>
          <w:rFonts w:ascii="Times New Roman" w:hAnsi="Times New Roman" w:cs="Times New Roman"/>
          <w:sz w:val="24"/>
          <w:lang w:val="en-GB"/>
        </w:rPr>
        <w:t xml:space="preserve">This is a statistical method that is used in order to unearth the underlying structure of a comparatively big set of variables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RW.CITE{{335 Hair,J.F.,Black,W.C.,Babin,B.J.,Anderson,R.E.,&amp;Tatham,R.L. 2006}}</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(Hair et al., 2010; Hair et al., 2006)</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w:t>
      </w:r>
    </w:p>
    <w:p w:rsidR="00805162" w:rsidRPr="00666023" w:rsidRDefault="00805162" w:rsidP="00805162">
      <w:pPr>
        <w:spacing w:before="120" w:after="120" w:line="480" w:lineRule="auto"/>
        <w:jc w:val="both"/>
        <w:rPr>
          <w:rFonts w:ascii="Times New Roman" w:hAnsi="Times New Roman" w:cs="Times New Roman"/>
          <w:sz w:val="24"/>
          <w:lang w:val="en-GB"/>
        </w:rPr>
      </w:pPr>
      <w:r w:rsidRPr="00666023">
        <w:rPr>
          <w:rFonts w:ascii="Times New Roman" w:hAnsi="Times New Roman" w:cs="Times New Roman"/>
          <w:b/>
          <w:bCs/>
          <w:sz w:val="24"/>
          <w:lang w:val="en-GB"/>
        </w:rPr>
        <w:t xml:space="preserve">Structural model: </w:t>
      </w:r>
      <w:r w:rsidRPr="00666023">
        <w:rPr>
          <w:rFonts w:ascii="Times New Roman" w:hAnsi="Times New Roman" w:cs="Times New Roman"/>
          <w:sz w:val="24"/>
          <w:lang w:val="en-GB"/>
        </w:rPr>
        <w:t xml:space="preserve">Refers to the set of one or more dependence relationships connecting the hypothesized model constructs that can be represented visually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RW.CITE{{335 Hair,J.F.,Black,W.C.,Babin,B.J.,Anderson,R.E.,&amp;Tatham,R.L. 2006}}</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(Hair et al., 2010; Hair et al., 2006)</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w:t>
      </w:r>
    </w:p>
    <w:p w:rsidR="00805162" w:rsidRPr="00666023" w:rsidRDefault="00805162" w:rsidP="00805162">
      <w:pPr>
        <w:spacing w:before="120" w:after="120" w:line="480" w:lineRule="auto"/>
        <w:jc w:val="both"/>
        <w:rPr>
          <w:rFonts w:ascii="Times New Roman" w:hAnsi="Times New Roman" w:cs="Times New Roman"/>
          <w:sz w:val="24"/>
          <w:lang w:val="en-GB"/>
        </w:rPr>
      </w:pPr>
      <w:r w:rsidRPr="00666023">
        <w:rPr>
          <w:rFonts w:ascii="Times New Roman" w:hAnsi="Times New Roman" w:cs="Times New Roman"/>
          <w:b/>
          <w:bCs/>
          <w:sz w:val="24"/>
          <w:lang w:val="en-GB"/>
        </w:rPr>
        <w:lastRenderedPageBreak/>
        <w:t>Construct validity:</w:t>
      </w:r>
      <w:r w:rsidRPr="00666023">
        <w:rPr>
          <w:rFonts w:ascii="Times New Roman" w:hAnsi="Times New Roman" w:cs="Times New Roman"/>
          <w:sz w:val="24"/>
          <w:lang w:val="en-GB"/>
        </w:rPr>
        <w:t xml:space="preserve"> The extent to which a group of measured variables depicts the theoretical latent construct those variables are designed to measure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RW.CITE{{335 Hair,J.F.,Black,W.C.,Babin,B.J.,Anderson,R.E.,&amp;Tatham,R.L. 2006}}</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(Hair et al., 2010; Hair et al., 2006)</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w:t>
      </w:r>
    </w:p>
    <w:p w:rsidR="00805162" w:rsidRPr="00666023" w:rsidRDefault="00805162" w:rsidP="00805162">
      <w:pPr>
        <w:spacing w:before="120" w:after="120" w:line="480" w:lineRule="auto"/>
        <w:jc w:val="both"/>
        <w:rPr>
          <w:rFonts w:ascii="Times New Roman" w:hAnsi="Times New Roman" w:cs="Times New Roman"/>
          <w:sz w:val="24"/>
          <w:lang w:val="en-GB"/>
        </w:rPr>
      </w:pPr>
      <w:r w:rsidRPr="00666023">
        <w:rPr>
          <w:rFonts w:ascii="Times New Roman" w:hAnsi="Times New Roman" w:cs="Times New Roman"/>
          <w:b/>
          <w:bCs/>
          <w:sz w:val="24"/>
          <w:lang w:val="en-GB"/>
        </w:rPr>
        <w:t>Convergent validity:</w:t>
      </w:r>
      <w:r w:rsidRPr="00666023">
        <w:rPr>
          <w:rFonts w:ascii="Times New Roman" w:hAnsi="Times New Roman" w:cs="Times New Roman"/>
          <w:sz w:val="24"/>
          <w:lang w:val="en-GB"/>
        </w:rPr>
        <w:t xml:space="preserve"> The extent to which the measures of a particular construct converge or share a large proportion of variance that they have in common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RW.CITE{{335 Hair,J.F.,Black,W.C.,Babin,B.J.,Anderson,R.E.,&amp;Tatham,R.L. 2006}}</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(Hair et al., 2010; Hair et al., 2006)</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w:t>
      </w:r>
    </w:p>
    <w:p w:rsidR="00805162" w:rsidRPr="00666023" w:rsidRDefault="00805162" w:rsidP="00805162">
      <w:pPr>
        <w:spacing w:before="120" w:after="120" w:line="480" w:lineRule="auto"/>
        <w:jc w:val="both"/>
        <w:rPr>
          <w:rFonts w:ascii="Times New Roman" w:hAnsi="Times New Roman" w:cs="Times New Roman"/>
          <w:sz w:val="24"/>
          <w:lang w:val="en-GB"/>
        </w:rPr>
      </w:pPr>
      <w:r w:rsidRPr="00666023">
        <w:rPr>
          <w:rFonts w:ascii="Times New Roman" w:hAnsi="Times New Roman" w:cs="Times New Roman"/>
          <w:b/>
          <w:bCs/>
          <w:sz w:val="24"/>
          <w:lang w:val="en-GB"/>
        </w:rPr>
        <w:t>Discriminant validity:</w:t>
      </w:r>
      <w:r w:rsidRPr="00666023">
        <w:rPr>
          <w:rFonts w:ascii="Times New Roman" w:hAnsi="Times New Roman" w:cs="Times New Roman"/>
          <w:sz w:val="24"/>
          <w:lang w:val="en-GB"/>
        </w:rPr>
        <w:t xml:space="preserve"> The extent to which a construct is truly different from its counterparts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RW.CITE{{335 Hair,J.F.,Black,W.C.,Babin,B.J.,Anderson,R.E.,&amp;Tatham,R.L. 2006}}</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(Hair et al., 2010; Hair et al., 2006)</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w:t>
      </w:r>
    </w:p>
    <w:p w:rsidR="00805162" w:rsidRPr="00666023" w:rsidRDefault="00805162" w:rsidP="00805162">
      <w:pPr>
        <w:spacing w:before="120" w:after="120" w:line="480" w:lineRule="auto"/>
        <w:jc w:val="both"/>
        <w:rPr>
          <w:rFonts w:ascii="Times New Roman" w:hAnsi="Times New Roman" w:cs="Times New Roman"/>
          <w:sz w:val="24"/>
          <w:lang w:val="en-GB"/>
        </w:rPr>
      </w:pPr>
      <w:r w:rsidRPr="00666023">
        <w:rPr>
          <w:rFonts w:ascii="Times New Roman" w:hAnsi="Times New Roman" w:cs="Times New Roman"/>
          <w:b/>
          <w:bCs/>
          <w:sz w:val="24"/>
          <w:lang w:val="en-GB"/>
        </w:rPr>
        <w:t>Content validity:</w:t>
      </w:r>
      <w:r w:rsidRPr="00666023">
        <w:rPr>
          <w:rFonts w:ascii="Times New Roman" w:hAnsi="Times New Roman" w:cs="Times New Roman"/>
          <w:sz w:val="24"/>
          <w:lang w:val="en-GB"/>
        </w:rPr>
        <w:t xml:space="preserve"> The extent to which the content of the items is in line with the construct definition, based merely on the judgment of the researcher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RW.CITE{{335 Hair,J.F.,Black,W.C.,Babin,B.J.,Anderson,R.E.,&amp;Tatham,R.L. 2006}}</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(Hair et al., 2010; Hair et al., 2006)</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w:t>
      </w:r>
    </w:p>
    <w:p w:rsidR="00805162" w:rsidRPr="00666023" w:rsidRDefault="00805162" w:rsidP="00805162">
      <w:pPr>
        <w:spacing w:before="120" w:after="120" w:line="480" w:lineRule="auto"/>
        <w:jc w:val="both"/>
        <w:rPr>
          <w:rFonts w:ascii="Times New Roman" w:hAnsi="Times New Roman" w:cs="Times New Roman"/>
          <w:sz w:val="24"/>
          <w:lang w:val="en-GB"/>
        </w:rPr>
      </w:pPr>
      <w:r w:rsidRPr="00666023">
        <w:rPr>
          <w:rFonts w:ascii="Times New Roman" w:hAnsi="Times New Roman" w:cs="Times New Roman"/>
          <w:b/>
          <w:bCs/>
          <w:sz w:val="24"/>
          <w:lang w:val="en-GB"/>
        </w:rPr>
        <w:t>Construct reliability:</w:t>
      </w:r>
      <w:r w:rsidRPr="00666023">
        <w:rPr>
          <w:rFonts w:ascii="Times New Roman" w:hAnsi="Times New Roman" w:cs="Times New Roman"/>
          <w:sz w:val="24"/>
          <w:lang w:val="en-GB"/>
        </w:rPr>
        <w:t xml:space="preserve"> The measure of reliability and also the internal consistency of the measured variables that represent a latent construct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RW.CITE{{335 Hair,J.F.,Black,W.C.,Babin,B.J.,Anderson,R.E.,&amp;Tatham,R.L. 2006}}</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(Hair et al., 2010; Hair et al., 2006)</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w:t>
      </w:r>
    </w:p>
    <w:p w:rsidR="00805162" w:rsidRPr="00666023" w:rsidRDefault="00805162" w:rsidP="00805162">
      <w:pPr>
        <w:spacing w:before="120" w:after="120" w:line="480" w:lineRule="auto"/>
        <w:jc w:val="both"/>
        <w:rPr>
          <w:rFonts w:ascii="Times New Roman" w:hAnsi="Times New Roman" w:cs="Times New Roman"/>
          <w:sz w:val="24"/>
          <w:lang w:val="en-GB"/>
        </w:rPr>
      </w:pPr>
      <w:r w:rsidRPr="00666023">
        <w:rPr>
          <w:rFonts w:ascii="Times New Roman" w:hAnsi="Times New Roman" w:cs="Times New Roman"/>
          <w:sz w:val="24"/>
          <w:lang w:val="en-GB"/>
        </w:rPr>
        <w:t>The second group consists of special terms derived and developed from the l</w:t>
      </w:r>
      <w:r w:rsidR="00542BDD">
        <w:rPr>
          <w:rFonts w:ascii="Times New Roman" w:hAnsi="Times New Roman" w:cs="Times New Roman"/>
          <w:sz w:val="24"/>
          <w:lang w:val="en-GB"/>
        </w:rPr>
        <w:t>iterature of KM, OC, OE and BSC</w:t>
      </w:r>
      <w:r w:rsidRPr="00666023">
        <w:rPr>
          <w:rFonts w:ascii="Times New Roman" w:hAnsi="Times New Roman" w:cs="Times New Roman"/>
          <w:sz w:val="24"/>
          <w:lang w:val="en-GB"/>
        </w:rPr>
        <w:t>, including:</w:t>
      </w:r>
    </w:p>
    <w:p w:rsidR="00805162" w:rsidRPr="00666023" w:rsidRDefault="00805162" w:rsidP="00805162">
      <w:pPr>
        <w:spacing w:before="120" w:after="120" w:line="480" w:lineRule="auto"/>
        <w:jc w:val="both"/>
        <w:rPr>
          <w:rFonts w:ascii="Times New Roman" w:hAnsi="Times New Roman" w:cs="Times New Roman"/>
          <w:b/>
          <w:bCs/>
          <w:sz w:val="24"/>
          <w:lang w:val="en-GB"/>
        </w:rPr>
      </w:pPr>
      <w:r w:rsidRPr="00666023">
        <w:rPr>
          <w:rFonts w:ascii="Times New Roman" w:hAnsi="Times New Roman" w:cs="Times New Roman"/>
          <w:b/>
          <w:bCs/>
          <w:sz w:val="24"/>
          <w:lang w:val="en-GB"/>
        </w:rPr>
        <w:t>Resources Based View Theory (RBV):</w:t>
      </w:r>
      <w:r w:rsidRPr="00666023">
        <w:rPr>
          <w:rFonts w:ascii="Times New Roman" w:hAnsi="Times New Roman" w:cs="Times New Roman"/>
          <w:sz w:val="24"/>
          <w:lang w:val="en-GB"/>
        </w:rPr>
        <w:t xml:space="preserve"> The RBV of the firm focusses particularly on the inside of the company, its resources and capabilities in order to better explain the profit and value of the organization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RW.CITE{{437 Makhija,Mona 2003}}</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(Makhija, 2003;</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RW.CITE{{436 Peteraf,MargaretA 1993}}</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 xml:space="preserve">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RW.CITE{{418 Grant,RobertM 1996}}</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Grant, 1996; Peteraf, 1993; Barney, 1991;</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 xml:space="preserve">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RW.CITE{{435 Wernerfelt,Birger 1984}}</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Wernerfelt, 1984;</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 xml:space="preserve"> </w:t>
      </w:r>
      <w:r w:rsidRPr="00666023">
        <w:rPr>
          <w:rFonts w:ascii="Times New Roman" w:hAnsi="Times New Roman" w:cs="Times New Roman"/>
          <w:sz w:val="24"/>
          <w:lang w:val="en-GB"/>
        </w:rPr>
        <w:fldChar w:fldCharType="begin"/>
      </w:r>
      <w:r w:rsidRPr="00666023">
        <w:rPr>
          <w:rFonts w:ascii="Times New Roman" w:hAnsi="Times New Roman" w:cs="Times New Roman"/>
          <w:sz w:val="24"/>
          <w:lang w:val="en-GB"/>
        </w:rPr>
        <w:instrText>ADDIN RW.CITE{{434 Penrose,Roger 1980}}</w:instrText>
      </w:r>
      <w:r w:rsidRPr="00666023">
        <w:rPr>
          <w:rFonts w:ascii="Times New Roman" w:hAnsi="Times New Roman" w:cs="Times New Roman"/>
          <w:sz w:val="24"/>
          <w:lang w:val="en-GB"/>
        </w:rPr>
        <w:fldChar w:fldCharType="separate"/>
      </w:r>
      <w:r w:rsidRPr="00666023">
        <w:rPr>
          <w:rFonts w:ascii="Times New Roman" w:hAnsi="Times New Roman" w:cs="Times New Roman"/>
          <w:sz w:val="24"/>
          <w:lang w:val="en-GB"/>
        </w:rPr>
        <w:t>Penrose, 1980)</w:t>
      </w:r>
      <w:r w:rsidRPr="00666023">
        <w:rPr>
          <w:rFonts w:ascii="Times New Roman" w:hAnsi="Times New Roman" w:cs="Times New Roman"/>
          <w:sz w:val="24"/>
          <w:lang w:val="en-GB"/>
        </w:rPr>
        <w:fldChar w:fldCharType="end"/>
      </w:r>
      <w:r w:rsidRPr="00666023">
        <w:rPr>
          <w:rFonts w:ascii="Times New Roman" w:hAnsi="Times New Roman" w:cs="Times New Roman"/>
          <w:sz w:val="24"/>
          <w:lang w:val="en-GB"/>
        </w:rPr>
        <w:t xml:space="preserve">. </w:t>
      </w:r>
      <w:r w:rsidRPr="00666023">
        <w:rPr>
          <w:rFonts w:ascii="Times New Roman" w:hAnsi="Times New Roman" w:cs="Times New Roman"/>
          <w:sz w:val="24"/>
          <w:lang w:val="en-GB"/>
        </w:rPr>
        <w:fldChar w:fldCharType="end"/>
      </w:r>
    </w:p>
    <w:p w:rsidR="00805162" w:rsidRPr="00145329" w:rsidRDefault="00805162" w:rsidP="00805162">
      <w:pPr>
        <w:spacing w:before="120" w:after="120" w:line="480" w:lineRule="auto"/>
        <w:jc w:val="both"/>
        <w:rPr>
          <w:rFonts w:ascii="Times New Roman" w:hAnsi="Times New Roman" w:cs="Times New Roman"/>
          <w:sz w:val="24"/>
          <w:lang w:val="en-GB" w:bidi="ar-AE"/>
        </w:rPr>
      </w:pPr>
      <w:r w:rsidRPr="00145329">
        <w:rPr>
          <w:rFonts w:ascii="Times New Roman" w:hAnsi="Times New Roman" w:cs="Times New Roman"/>
          <w:b/>
          <w:bCs/>
          <w:sz w:val="24"/>
          <w:lang w:val="en-GB"/>
        </w:rPr>
        <w:t>Human Capital Theory</w:t>
      </w:r>
      <w:r w:rsidRPr="00145329">
        <w:rPr>
          <w:rFonts w:ascii="Times New Roman" w:hAnsi="Times New Roman" w:cs="Times New Roman"/>
          <w:sz w:val="24"/>
          <w:lang w:val="en-GB"/>
        </w:rPr>
        <w:t xml:space="preserve">: This theory acknowledges the contribution of employees’ human capital on developing intellectual capital </w:t>
      </w:r>
      <w:r w:rsidRPr="00145329">
        <w:rPr>
          <w:rFonts w:ascii="Times New Roman" w:hAnsi="Times New Roman" w:cs="Times New Roman"/>
          <w:sz w:val="24"/>
          <w:lang w:val="en-GB" w:bidi="ar-AE"/>
        </w:rPr>
        <w:fldChar w:fldCharType="begin"/>
      </w:r>
      <w:r w:rsidRPr="00145329">
        <w:rPr>
          <w:rFonts w:ascii="Times New Roman" w:hAnsi="Times New Roman" w:cs="Times New Roman"/>
          <w:sz w:val="24"/>
          <w:lang w:val="en-GB" w:bidi="ar-AE"/>
        </w:rPr>
        <w:instrText>ADDIN RW.CITE{{438 Birasnav,M 2011}}</w:instrText>
      </w:r>
      <w:r w:rsidRPr="00145329">
        <w:rPr>
          <w:rFonts w:ascii="Times New Roman" w:hAnsi="Times New Roman" w:cs="Times New Roman"/>
          <w:sz w:val="24"/>
          <w:lang w:val="en-GB" w:bidi="ar-AE"/>
        </w:rPr>
        <w:fldChar w:fldCharType="separate"/>
      </w:r>
      <w:r w:rsidRPr="00145329">
        <w:rPr>
          <w:rFonts w:ascii="Times New Roman" w:hAnsi="Times New Roman" w:cs="Times New Roman"/>
          <w:sz w:val="24"/>
          <w:lang w:val="en-GB" w:bidi="ar-AE"/>
        </w:rPr>
        <w:t>(</w:t>
      </w:r>
      <w:r w:rsidRPr="00145329">
        <w:rPr>
          <w:rFonts w:ascii="Times New Roman" w:hAnsi="Times New Roman" w:cs="Times New Roman"/>
          <w:sz w:val="24"/>
          <w:lang w:val="en-GB"/>
        </w:rPr>
        <w:t>Birasnav et al., 2011)</w:t>
      </w:r>
      <w:r w:rsidRPr="00145329">
        <w:rPr>
          <w:rFonts w:ascii="Times New Roman" w:hAnsi="Times New Roman" w:cs="Times New Roman"/>
          <w:sz w:val="24"/>
          <w:lang w:val="en-GB" w:bidi="ar-AE"/>
        </w:rPr>
        <w:fldChar w:fldCharType="end"/>
      </w:r>
      <w:r w:rsidRPr="00145329">
        <w:rPr>
          <w:rFonts w:ascii="Times New Roman" w:hAnsi="Times New Roman" w:cs="Times New Roman"/>
          <w:sz w:val="24"/>
          <w:lang w:val="en-GB" w:bidi="ar-AE"/>
        </w:rPr>
        <w:t>.</w:t>
      </w:r>
    </w:p>
    <w:p w:rsidR="00805162" w:rsidRPr="00145329" w:rsidRDefault="00805162" w:rsidP="006357EE">
      <w:pPr>
        <w:spacing w:line="480" w:lineRule="auto"/>
        <w:jc w:val="both"/>
        <w:rPr>
          <w:rFonts w:ascii="Times New Roman" w:eastAsia="Calibri" w:hAnsi="Times New Roman" w:cs="Times New Roman"/>
          <w:sz w:val="24"/>
          <w:szCs w:val="24"/>
          <w:lang w:val="en-GB"/>
        </w:rPr>
      </w:pPr>
      <w:r w:rsidRPr="00145329">
        <w:rPr>
          <w:rFonts w:ascii="Times New Roman" w:hAnsi="Times New Roman" w:cs="Times New Roman"/>
          <w:b/>
          <w:bCs/>
          <w:sz w:val="24"/>
          <w:szCs w:val="24"/>
          <w:lang w:val="en-GB"/>
        </w:rPr>
        <w:t>Model of T-shaped skills or T-shaped persons:</w:t>
      </w:r>
      <w:r w:rsidRPr="00145329">
        <w:rPr>
          <w:rFonts w:ascii="Times New Roman" w:hAnsi="Times New Roman" w:cs="Times New Roman"/>
          <w:sz w:val="24"/>
          <w:szCs w:val="24"/>
          <w:lang w:val="en-GB"/>
        </w:rPr>
        <w:t xml:space="preserve"> It is a concept symbol used in job enrolment to define the “abilities of persons in the workforce. The vertical bar on the T represents the depth of related skills and expertise in a single field known as I –shaped, whereas the horizontal bar is the </w:t>
      </w:r>
      <w:r w:rsidRPr="00145329">
        <w:rPr>
          <w:rFonts w:ascii="Times New Roman" w:hAnsi="Times New Roman" w:cs="Times New Roman"/>
          <w:sz w:val="24"/>
          <w:szCs w:val="24"/>
          <w:lang w:val="en-GB"/>
        </w:rPr>
        <w:lastRenderedPageBreak/>
        <w:t xml:space="preserve">ability to collaborate across disciplines with experts in other areas and to apply knowledge in areas of expertise other than one’s own known as T shaped” </w:t>
      </w:r>
      <w:r w:rsidRPr="00145329">
        <w:rPr>
          <w:rFonts w:ascii="Times New Roman" w:eastAsia="Calibri" w:hAnsi="Times New Roman" w:cs="Times New Roman"/>
          <w:sz w:val="24"/>
          <w:szCs w:val="24"/>
          <w:lang w:val="en-GB"/>
        </w:rPr>
        <w:fldChar w:fldCharType="begin"/>
      </w:r>
      <w:r w:rsidRPr="00145329">
        <w:rPr>
          <w:rFonts w:ascii="Times New Roman" w:eastAsia="Calibri" w:hAnsi="Times New Roman" w:cs="Times New Roman"/>
          <w:sz w:val="24"/>
          <w:szCs w:val="24"/>
          <w:lang w:val="en-GB"/>
        </w:rPr>
        <w:instrText>ADDIN RW.CITE{{572 Guest,David 1991}}</w:instrText>
      </w:r>
      <w:r w:rsidRPr="00145329">
        <w:rPr>
          <w:rFonts w:ascii="Times New Roman" w:eastAsia="Calibri" w:hAnsi="Times New Roman" w:cs="Times New Roman"/>
          <w:sz w:val="24"/>
          <w:szCs w:val="24"/>
          <w:lang w:val="en-GB"/>
        </w:rPr>
        <w:fldChar w:fldCharType="separate"/>
      </w:r>
      <w:r w:rsidRPr="00145329">
        <w:rPr>
          <w:rFonts w:ascii="Times New Roman" w:eastAsia="Calibri" w:hAnsi="Times New Roman" w:cs="Times New Roman"/>
          <w:sz w:val="24"/>
          <w:szCs w:val="24"/>
          <w:lang w:val="en-GB"/>
        </w:rPr>
        <w:t>(</w:t>
      </w:r>
      <w:r w:rsidR="006357EE" w:rsidRPr="006357EE">
        <w:t xml:space="preserve"> </w:t>
      </w:r>
      <w:r w:rsidR="006357EE" w:rsidRPr="006357EE">
        <w:rPr>
          <w:rFonts w:ascii="Times New Roman" w:eastAsia="Calibri" w:hAnsi="Times New Roman" w:cs="Times New Roman"/>
          <w:sz w:val="24"/>
          <w:szCs w:val="24"/>
          <w:lang w:val="en-GB"/>
        </w:rPr>
        <w:t>Heinemann</w:t>
      </w:r>
      <w:r w:rsidRPr="00145329">
        <w:rPr>
          <w:rFonts w:ascii="Times New Roman" w:eastAsia="Calibri" w:hAnsi="Times New Roman" w:cs="Times New Roman"/>
          <w:sz w:val="24"/>
          <w:szCs w:val="24"/>
          <w:lang w:val="en-GB"/>
        </w:rPr>
        <w:t xml:space="preserve">, </w:t>
      </w:r>
      <w:r w:rsidR="006357EE">
        <w:rPr>
          <w:rFonts w:ascii="Times New Roman" w:eastAsia="Calibri" w:hAnsi="Times New Roman" w:cs="Times New Roman"/>
          <w:sz w:val="24"/>
          <w:szCs w:val="24"/>
          <w:lang w:val="en-GB"/>
        </w:rPr>
        <w:t>2009</w:t>
      </w:r>
      <w:r w:rsidRPr="00145329">
        <w:rPr>
          <w:rFonts w:ascii="Times New Roman" w:eastAsia="Calibri" w:hAnsi="Times New Roman" w:cs="Times New Roman"/>
          <w:sz w:val="24"/>
          <w:szCs w:val="24"/>
          <w:lang w:val="en-GB"/>
        </w:rPr>
        <w:t>)</w:t>
      </w:r>
      <w:r w:rsidRPr="00145329">
        <w:rPr>
          <w:rFonts w:ascii="Times New Roman" w:eastAsia="Calibri" w:hAnsi="Times New Roman" w:cs="Times New Roman"/>
          <w:sz w:val="24"/>
          <w:szCs w:val="24"/>
          <w:lang w:val="en-GB"/>
        </w:rPr>
        <w:fldChar w:fldCharType="end"/>
      </w:r>
      <w:r w:rsidRPr="00145329">
        <w:rPr>
          <w:rFonts w:ascii="Times New Roman" w:eastAsia="Calibri" w:hAnsi="Times New Roman" w:cs="Times New Roman"/>
          <w:sz w:val="24"/>
          <w:szCs w:val="24"/>
          <w:lang w:val="en-GB"/>
        </w:rPr>
        <w:t>.</w:t>
      </w:r>
    </w:p>
    <w:p w:rsidR="00805162" w:rsidRPr="00145329" w:rsidRDefault="00805162" w:rsidP="00805162">
      <w:pPr>
        <w:spacing w:line="480" w:lineRule="auto"/>
        <w:jc w:val="both"/>
        <w:rPr>
          <w:rFonts w:ascii="Times New Roman" w:hAnsi="Times New Roman" w:cs="Times New Roman"/>
          <w:sz w:val="24"/>
          <w:szCs w:val="24"/>
          <w:shd w:val="clear" w:color="auto" w:fill="FFFFFF"/>
          <w:lang w:val="en-GB"/>
        </w:rPr>
      </w:pPr>
      <w:r w:rsidRPr="00145329">
        <w:rPr>
          <w:rFonts w:ascii="Times New Roman" w:hAnsi="Times New Roman" w:cs="Times New Roman"/>
          <w:b/>
          <w:bCs/>
          <w:sz w:val="24"/>
          <w:szCs w:val="24"/>
          <w:shd w:val="clear" w:color="auto" w:fill="FFFFFF"/>
          <w:lang w:val="en-GB"/>
        </w:rPr>
        <w:t>Systems thinking theory:</w:t>
      </w:r>
      <w:r w:rsidRPr="00145329">
        <w:rPr>
          <w:rFonts w:ascii="Times New Roman" w:hAnsi="Times New Roman" w:cs="Times New Roman"/>
          <w:sz w:val="24"/>
          <w:szCs w:val="24"/>
          <w:shd w:val="clear" w:color="auto" w:fill="FFFFFF"/>
          <w:lang w:val="en-GB"/>
        </w:rPr>
        <w:t xml:space="preserve"> It is a “management discipline that concerns considerate of a system by examining the linkages and interactions between the components that include the whole of that defined system” </w:t>
      </w:r>
      <w:r w:rsidRPr="00145329">
        <w:rPr>
          <w:rFonts w:ascii="Times New Roman" w:hAnsi="Times New Roman" w:cs="Times New Roman"/>
          <w:sz w:val="24"/>
          <w:szCs w:val="24"/>
          <w:shd w:val="clear" w:color="auto" w:fill="FFFFFF"/>
          <w:lang w:val="en-GB"/>
        </w:rPr>
        <w:fldChar w:fldCharType="begin"/>
      </w:r>
      <w:r w:rsidRPr="00145329">
        <w:rPr>
          <w:rFonts w:ascii="Times New Roman" w:hAnsi="Times New Roman" w:cs="Times New Roman"/>
          <w:sz w:val="24"/>
          <w:szCs w:val="24"/>
          <w:shd w:val="clear" w:color="auto" w:fill="FFFFFF"/>
          <w:lang w:val="en-GB"/>
        </w:rPr>
        <w:instrText>ADDIN RW.CITE{{575 Weinberg,GeraldM 2011}}</w:instrText>
      </w:r>
      <w:r w:rsidRPr="00145329">
        <w:rPr>
          <w:rFonts w:ascii="Times New Roman" w:hAnsi="Times New Roman" w:cs="Times New Roman"/>
          <w:sz w:val="24"/>
          <w:szCs w:val="24"/>
          <w:shd w:val="clear" w:color="auto" w:fill="FFFFFF"/>
          <w:lang w:val="en-GB"/>
        </w:rPr>
        <w:fldChar w:fldCharType="separate"/>
      </w:r>
      <w:r w:rsidRPr="00145329">
        <w:rPr>
          <w:rFonts w:ascii="Times New Roman" w:hAnsi="Times New Roman" w:cs="Times New Roman"/>
          <w:sz w:val="24"/>
          <w:szCs w:val="24"/>
          <w:shd w:val="clear" w:color="auto" w:fill="FFFFFF"/>
          <w:lang w:val="en-GB"/>
        </w:rPr>
        <w:t>(Weinberg, 2011;</w:t>
      </w:r>
      <w:r w:rsidRPr="00145329">
        <w:rPr>
          <w:rFonts w:ascii="Times New Roman" w:hAnsi="Times New Roman" w:cs="Times New Roman"/>
          <w:sz w:val="24"/>
          <w:szCs w:val="24"/>
          <w:shd w:val="clear" w:color="auto" w:fill="FFFFFF"/>
          <w:lang w:val="en-GB"/>
        </w:rPr>
        <w:fldChar w:fldCharType="end"/>
      </w:r>
      <w:r w:rsidRPr="00145329">
        <w:rPr>
          <w:rFonts w:ascii="Times New Roman" w:hAnsi="Times New Roman" w:cs="Times New Roman"/>
          <w:sz w:val="24"/>
          <w:szCs w:val="24"/>
          <w:shd w:val="clear" w:color="auto" w:fill="FFFFFF"/>
          <w:lang w:val="en-GB"/>
        </w:rPr>
        <w:t xml:space="preserve"> </w:t>
      </w:r>
      <w:r w:rsidRPr="00145329">
        <w:rPr>
          <w:rFonts w:ascii="Times New Roman" w:hAnsi="Times New Roman" w:cs="Times New Roman"/>
          <w:sz w:val="24"/>
          <w:szCs w:val="24"/>
          <w:shd w:val="clear" w:color="auto" w:fill="FFFFFF"/>
          <w:lang w:val="en-GB"/>
        </w:rPr>
        <w:fldChar w:fldCharType="begin"/>
      </w:r>
      <w:r w:rsidRPr="00145329">
        <w:rPr>
          <w:rFonts w:ascii="Times New Roman" w:hAnsi="Times New Roman" w:cs="Times New Roman"/>
          <w:sz w:val="24"/>
          <w:szCs w:val="24"/>
          <w:shd w:val="clear" w:color="auto" w:fill="FFFFFF"/>
          <w:lang w:val="en-GB"/>
        </w:rPr>
        <w:instrText>ADDIN RW.CITE{{576 Tate,William 2009}}</w:instrText>
      </w:r>
      <w:r w:rsidRPr="00145329">
        <w:rPr>
          <w:rFonts w:ascii="Times New Roman" w:hAnsi="Times New Roman" w:cs="Times New Roman"/>
          <w:sz w:val="24"/>
          <w:szCs w:val="24"/>
          <w:shd w:val="clear" w:color="auto" w:fill="FFFFFF"/>
          <w:lang w:val="en-GB"/>
        </w:rPr>
        <w:fldChar w:fldCharType="separate"/>
      </w:r>
      <w:r w:rsidRPr="00145329">
        <w:rPr>
          <w:rFonts w:ascii="Times New Roman" w:hAnsi="Times New Roman" w:cs="Times New Roman"/>
          <w:sz w:val="24"/>
          <w:szCs w:val="24"/>
          <w:shd w:val="clear" w:color="auto" w:fill="FFFFFF"/>
          <w:lang w:val="en-GB"/>
        </w:rPr>
        <w:t>Tate, 2009)</w:t>
      </w:r>
      <w:r w:rsidRPr="00145329">
        <w:rPr>
          <w:rFonts w:ascii="Times New Roman" w:hAnsi="Times New Roman" w:cs="Times New Roman"/>
          <w:sz w:val="24"/>
          <w:szCs w:val="24"/>
          <w:shd w:val="clear" w:color="auto" w:fill="FFFFFF"/>
          <w:lang w:val="en-GB"/>
        </w:rPr>
        <w:fldChar w:fldCharType="end"/>
      </w:r>
      <w:r w:rsidRPr="00145329">
        <w:rPr>
          <w:rFonts w:ascii="Times New Roman" w:hAnsi="Times New Roman" w:cs="Times New Roman"/>
          <w:sz w:val="24"/>
          <w:szCs w:val="24"/>
          <w:shd w:val="clear" w:color="auto" w:fill="FFFFFF"/>
          <w:lang w:val="en-GB"/>
        </w:rPr>
        <w:t>.</w:t>
      </w:r>
    </w:p>
    <w:p w:rsidR="00805162" w:rsidRPr="00145329" w:rsidRDefault="00805162" w:rsidP="0032486C">
      <w:pPr>
        <w:spacing w:before="120" w:after="120" w:line="480" w:lineRule="auto"/>
        <w:jc w:val="both"/>
        <w:rPr>
          <w:rFonts w:ascii="Times New Roman" w:hAnsi="Times New Roman" w:cs="Times New Roman"/>
          <w:sz w:val="24"/>
          <w:lang w:val="en-GB"/>
        </w:rPr>
      </w:pPr>
      <w:r w:rsidRPr="00145329">
        <w:rPr>
          <w:rFonts w:ascii="Times New Roman" w:hAnsi="Times New Roman" w:cs="Times New Roman"/>
          <w:b/>
          <w:bCs/>
          <w:sz w:val="24"/>
          <w:lang w:val="en-GB"/>
        </w:rPr>
        <w:t>Knowledge Based View Theory (KBV)</w:t>
      </w:r>
      <w:r w:rsidRPr="00145329">
        <w:rPr>
          <w:rFonts w:ascii="Times New Roman" w:hAnsi="Times New Roman" w:cs="Times New Roman"/>
          <w:sz w:val="24"/>
          <w:lang w:val="en-GB"/>
        </w:rPr>
        <w:t xml:space="preserve">: This theory considers knowledge as the most strategically significant resource of a firm </w:t>
      </w:r>
      <w:r w:rsidRPr="00145329">
        <w:rPr>
          <w:rFonts w:ascii="Times New Roman" w:hAnsi="Times New Roman" w:cs="Times New Roman"/>
          <w:sz w:val="24"/>
          <w:lang w:val="en-GB"/>
        </w:rPr>
        <w:fldChar w:fldCharType="begin"/>
      </w:r>
      <w:r w:rsidRPr="00145329">
        <w:rPr>
          <w:rFonts w:ascii="Times New Roman" w:hAnsi="Times New Roman" w:cs="Times New Roman"/>
          <w:sz w:val="24"/>
          <w:lang w:val="en-GB"/>
        </w:rPr>
        <w:instrText>ADDIN RW.CITE{{439 Curado,Carla 2006}}</w:instrText>
      </w:r>
      <w:r w:rsidRPr="00145329">
        <w:rPr>
          <w:rFonts w:ascii="Times New Roman" w:hAnsi="Times New Roman" w:cs="Times New Roman"/>
          <w:sz w:val="24"/>
          <w:lang w:val="en-GB"/>
        </w:rPr>
        <w:fldChar w:fldCharType="separate"/>
      </w:r>
      <w:r w:rsidRPr="00145329">
        <w:rPr>
          <w:rFonts w:ascii="Times New Roman" w:hAnsi="Times New Roman" w:cs="Times New Roman"/>
          <w:sz w:val="24"/>
          <w:lang w:val="en-GB"/>
        </w:rPr>
        <w:t>(Curado, 2006)</w:t>
      </w:r>
      <w:r w:rsidRPr="00145329">
        <w:rPr>
          <w:rFonts w:ascii="Times New Roman" w:hAnsi="Times New Roman" w:cs="Times New Roman"/>
          <w:sz w:val="24"/>
          <w:lang w:val="en-GB"/>
        </w:rPr>
        <w:fldChar w:fldCharType="end"/>
      </w:r>
      <w:r w:rsidRPr="00145329">
        <w:rPr>
          <w:rFonts w:ascii="Times New Roman" w:hAnsi="Times New Roman" w:cs="Times New Roman"/>
          <w:sz w:val="24"/>
          <w:lang w:val="en-GB"/>
        </w:rPr>
        <w:t>.</w:t>
      </w:r>
    </w:p>
    <w:p w:rsidR="00805162" w:rsidRPr="00145329" w:rsidRDefault="00805162" w:rsidP="00805162">
      <w:pPr>
        <w:spacing w:before="120" w:after="120" w:line="480" w:lineRule="auto"/>
        <w:jc w:val="both"/>
        <w:rPr>
          <w:rFonts w:ascii="Times New Roman" w:hAnsi="Times New Roman" w:cs="Times New Roman"/>
          <w:sz w:val="24"/>
          <w:lang w:val="en-GB" w:bidi="ar-AE"/>
        </w:rPr>
      </w:pPr>
      <w:r w:rsidRPr="00145329">
        <w:rPr>
          <w:rFonts w:ascii="Times New Roman" w:hAnsi="Times New Roman" w:cs="Times New Roman"/>
          <w:b/>
          <w:bCs/>
          <w:sz w:val="24"/>
          <w:lang w:val="en-GB"/>
        </w:rPr>
        <w:t xml:space="preserve">Flexible Leadership Theory: </w:t>
      </w:r>
      <w:r w:rsidRPr="00145329">
        <w:rPr>
          <w:rFonts w:ascii="Times New Roman" w:hAnsi="Times New Roman" w:cs="Times New Roman"/>
          <w:sz w:val="24"/>
          <w:lang w:val="en-GB"/>
        </w:rPr>
        <w:t xml:space="preserve">This theory touches upon the process involved in determining the firm’s financial performance through top-level decision making </w:t>
      </w:r>
      <w:r w:rsidRPr="00145329">
        <w:rPr>
          <w:rFonts w:ascii="Times New Roman" w:hAnsi="Times New Roman" w:cs="Times New Roman"/>
          <w:sz w:val="24"/>
          <w:lang w:val="en-GB" w:bidi="ar-AE"/>
        </w:rPr>
        <w:fldChar w:fldCharType="begin"/>
      </w:r>
      <w:r w:rsidRPr="00145329">
        <w:rPr>
          <w:rFonts w:ascii="Times New Roman" w:hAnsi="Times New Roman" w:cs="Times New Roman"/>
          <w:sz w:val="24"/>
          <w:lang w:val="en-GB" w:bidi="ar-AE"/>
        </w:rPr>
        <w:instrText>ADDIN RW.CITE{{440 Yukl,Gary 1999}}</w:instrText>
      </w:r>
      <w:r w:rsidRPr="00145329">
        <w:rPr>
          <w:rFonts w:ascii="Times New Roman" w:hAnsi="Times New Roman" w:cs="Times New Roman"/>
          <w:sz w:val="24"/>
          <w:lang w:val="en-GB" w:bidi="ar-AE"/>
        </w:rPr>
        <w:fldChar w:fldCharType="separate"/>
      </w:r>
      <w:r w:rsidRPr="00145329">
        <w:rPr>
          <w:rFonts w:ascii="Times New Roman" w:hAnsi="Times New Roman" w:cs="Times New Roman"/>
          <w:sz w:val="24"/>
          <w:lang w:val="en-GB" w:bidi="ar-AE"/>
        </w:rPr>
        <w:t>(</w:t>
      </w:r>
      <w:r w:rsidRPr="00145329">
        <w:rPr>
          <w:rFonts w:ascii="Times New Roman" w:hAnsi="Times New Roman" w:cs="Times New Roman"/>
          <w:sz w:val="24"/>
          <w:lang w:val="en-GB"/>
        </w:rPr>
        <w:t>Yukl, 1999)</w:t>
      </w:r>
      <w:r w:rsidRPr="00145329">
        <w:rPr>
          <w:rFonts w:ascii="Times New Roman" w:hAnsi="Times New Roman" w:cs="Times New Roman"/>
          <w:sz w:val="24"/>
          <w:lang w:val="en-GB" w:bidi="ar-AE"/>
        </w:rPr>
        <w:fldChar w:fldCharType="end"/>
      </w:r>
      <w:r w:rsidRPr="00145329">
        <w:rPr>
          <w:rFonts w:ascii="Times New Roman" w:hAnsi="Times New Roman" w:cs="Times New Roman"/>
          <w:sz w:val="24"/>
          <w:lang w:val="en-GB" w:bidi="ar-AE"/>
        </w:rPr>
        <w:t>.</w:t>
      </w:r>
    </w:p>
    <w:p w:rsidR="00805162" w:rsidRPr="00145329" w:rsidRDefault="00805162" w:rsidP="00805162">
      <w:pPr>
        <w:spacing w:before="120" w:after="120" w:line="480" w:lineRule="auto"/>
        <w:jc w:val="both"/>
        <w:rPr>
          <w:rFonts w:ascii="Times New Roman" w:hAnsi="Times New Roman" w:cs="Times New Roman"/>
          <w:sz w:val="24"/>
          <w:lang w:val="en-GB" w:bidi="ar-AE"/>
        </w:rPr>
      </w:pPr>
      <w:r w:rsidRPr="00145329">
        <w:rPr>
          <w:rFonts w:ascii="Times New Roman" w:hAnsi="Times New Roman" w:cs="Times New Roman"/>
          <w:b/>
          <w:bCs/>
          <w:sz w:val="24"/>
          <w:lang w:val="en-GB"/>
        </w:rPr>
        <w:t xml:space="preserve">The Transaction Cost Theory: </w:t>
      </w:r>
      <w:r w:rsidRPr="00145329">
        <w:rPr>
          <w:rFonts w:ascii="Times New Roman" w:hAnsi="Times New Roman" w:cs="Times New Roman"/>
          <w:sz w:val="24"/>
          <w:lang w:val="en-GB"/>
        </w:rPr>
        <w:t>This theory</w:t>
      </w:r>
      <w:r w:rsidRPr="00145329">
        <w:rPr>
          <w:rFonts w:ascii="Times New Roman" w:hAnsi="Times New Roman" w:cs="Times New Roman"/>
          <w:b/>
          <w:bCs/>
          <w:sz w:val="24"/>
          <w:lang w:val="en-GB"/>
        </w:rPr>
        <w:t xml:space="preserve"> </w:t>
      </w:r>
      <w:r w:rsidRPr="00145329">
        <w:rPr>
          <w:rFonts w:ascii="Times New Roman" w:hAnsi="Times New Roman" w:cs="Times New Roman"/>
          <w:sz w:val="24"/>
          <w:lang w:val="en-GB"/>
        </w:rPr>
        <w:t xml:space="preserve">lays down that the choice to internalize or externalize a component of the human resources needs a transaction </w:t>
      </w:r>
      <w:r w:rsidRPr="00145329">
        <w:rPr>
          <w:rFonts w:ascii="Times New Roman" w:hAnsi="Times New Roman" w:cs="Times New Roman"/>
          <w:sz w:val="24"/>
          <w:lang w:val="en-GB" w:bidi="ar-AE"/>
        </w:rPr>
        <w:fldChar w:fldCharType="begin"/>
      </w:r>
      <w:r w:rsidRPr="00145329">
        <w:rPr>
          <w:rFonts w:ascii="Times New Roman" w:hAnsi="Times New Roman" w:cs="Times New Roman"/>
          <w:sz w:val="24"/>
          <w:lang w:val="en-GB" w:bidi="ar-AE"/>
        </w:rPr>
        <w:instrText>ADDIN RW.CITE{{441 Williamson,OliverE 1975}}</w:instrText>
      </w:r>
      <w:r w:rsidRPr="00145329">
        <w:rPr>
          <w:rFonts w:ascii="Times New Roman" w:hAnsi="Times New Roman" w:cs="Times New Roman"/>
          <w:sz w:val="24"/>
          <w:lang w:val="en-GB" w:bidi="ar-AE"/>
        </w:rPr>
        <w:fldChar w:fldCharType="separate"/>
      </w:r>
      <w:r w:rsidRPr="00145329">
        <w:rPr>
          <w:rFonts w:ascii="Times New Roman" w:hAnsi="Times New Roman" w:cs="Times New Roman"/>
          <w:sz w:val="24"/>
          <w:lang w:val="en-GB" w:bidi="ar-AE"/>
        </w:rPr>
        <w:t>(</w:t>
      </w:r>
      <w:r w:rsidRPr="00145329">
        <w:rPr>
          <w:rFonts w:ascii="Times New Roman" w:hAnsi="Times New Roman" w:cs="Times New Roman"/>
          <w:sz w:val="24"/>
          <w:lang w:val="en-GB"/>
        </w:rPr>
        <w:t>Williamson, 1975)</w:t>
      </w:r>
      <w:r w:rsidRPr="00145329">
        <w:rPr>
          <w:rFonts w:ascii="Times New Roman" w:hAnsi="Times New Roman" w:cs="Times New Roman"/>
          <w:sz w:val="24"/>
          <w:lang w:val="en-GB" w:bidi="ar-AE"/>
        </w:rPr>
        <w:fldChar w:fldCharType="end"/>
      </w:r>
      <w:r w:rsidRPr="00145329">
        <w:rPr>
          <w:rFonts w:ascii="Times New Roman" w:hAnsi="Times New Roman" w:cs="Times New Roman"/>
          <w:sz w:val="24"/>
          <w:lang w:val="en-GB" w:bidi="ar-AE"/>
        </w:rPr>
        <w:t>.</w:t>
      </w:r>
    </w:p>
    <w:p w:rsidR="00805162" w:rsidRPr="00145329" w:rsidRDefault="00805162" w:rsidP="00805162">
      <w:pPr>
        <w:spacing w:before="120" w:after="120" w:line="480" w:lineRule="auto"/>
        <w:jc w:val="both"/>
        <w:rPr>
          <w:rFonts w:ascii="Times New Roman" w:hAnsi="Times New Roman" w:cs="Times New Roman"/>
          <w:sz w:val="24"/>
          <w:lang w:val="en-GB" w:bidi="ar-AE"/>
        </w:rPr>
      </w:pPr>
      <w:r w:rsidRPr="00145329">
        <w:rPr>
          <w:rFonts w:ascii="Times New Roman" w:hAnsi="Times New Roman" w:cs="Times New Roman"/>
          <w:b/>
          <w:bCs/>
          <w:sz w:val="24"/>
          <w:lang w:val="en-GB"/>
        </w:rPr>
        <w:t xml:space="preserve">Nonaka’s Dynamic Theory of Organizational Knowledge Creation: </w:t>
      </w:r>
      <w:r w:rsidRPr="00145329">
        <w:rPr>
          <w:rFonts w:ascii="Times New Roman" w:hAnsi="Times New Roman" w:cs="Times New Roman"/>
          <w:sz w:val="24"/>
          <w:lang w:val="en-GB"/>
        </w:rPr>
        <w:t>According to this theory,</w:t>
      </w:r>
      <w:r w:rsidRPr="00145329">
        <w:rPr>
          <w:rFonts w:ascii="Times New Roman" w:hAnsi="Times New Roman" w:cs="Times New Roman"/>
          <w:b/>
          <w:bCs/>
          <w:sz w:val="24"/>
          <w:lang w:val="en-GB"/>
        </w:rPr>
        <w:t xml:space="preserve"> </w:t>
      </w:r>
      <w:r w:rsidRPr="00145329">
        <w:rPr>
          <w:rFonts w:ascii="Times New Roman" w:hAnsi="Times New Roman" w:cs="Times New Roman"/>
          <w:sz w:val="24"/>
          <w:lang w:val="en-GB"/>
        </w:rPr>
        <w:t xml:space="preserve">organizational knowledge is formed due to an on-going dialogue between tacit and explicit knowledge, via four different ways of interactions, socialization, combination, internalization and externalization. While explicit knowledge refers to codified knowledge that can be transmitted in formal, systematic language, tacit knowledge means personalized knowledge that is difficult to formalize and communicate and deeply rooted in action, commitment and involvement in context </w:t>
      </w:r>
      <w:r w:rsidRPr="00145329">
        <w:rPr>
          <w:rFonts w:ascii="Times New Roman" w:hAnsi="Times New Roman" w:cs="Times New Roman"/>
          <w:sz w:val="24"/>
          <w:lang w:val="en-GB"/>
        </w:rPr>
        <w:fldChar w:fldCharType="begin"/>
      </w:r>
      <w:r w:rsidRPr="00145329">
        <w:rPr>
          <w:rFonts w:ascii="Times New Roman" w:hAnsi="Times New Roman" w:cs="Times New Roman"/>
          <w:sz w:val="24"/>
          <w:lang w:val="en-GB"/>
        </w:rPr>
        <w:instrText>ADDIN RW.CITE{{442 Polanyi,Michael 1962}}</w:instrText>
      </w:r>
      <w:r w:rsidRPr="00145329">
        <w:rPr>
          <w:rFonts w:ascii="Times New Roman" w:hAnsi="Times New Roman" w:cs="Times New Roman"/>
          <w:sz w:val="24"/>
          <w:lang w:val="en-GB"/>
        </w:rPr>
        <w:fldChar w:fldCharType="separate"/>
      </w:r>
      <w:r w:rsidRPr="00145329">
        <w:rPr>
          <w:rFonts w:ascii="Times New Roman" w:hAnsi="Times New Roman" w:cs="Times New Roman"/>
          <w:sz w:val="24"/>
          <w:lang w:val="en-GB"/>
        </w:rPr>
        <w:t>(Polanyi, 1962)</w:t>
      </w:r>
      <w:r w:rsidRPr="00145329">
        <w:rPr>
          <w:rFonts w:ascii="Times New Roman" w:hAnsi="Times New Roman" w:cs="Times New Roman"/>
          <w:sz w:val="24"/>
          <w:lang w:val="en-GB"/>
        </w:rPr>
        <w:fldChar w:fldCharType="end"/>
      </w:r>
      <w:r w:rsidRPr="00145329">
        <w:rPr>
          <w:rFonts w:ascii="Times New Roman" w:hAnsi="Times New Roman" w:cs="Times New Roman"/>
          <w:sz w:val="24"/>
          <w:lang w:val="en-GB"/>
        </w:rPr>
        <w:t>.</w:t>
      </w:r>
    </w:p>
    <w:p w:rsidR="00805162" w:rsidRPr="00145329" w:rsidRDefault="00805162" w:rsidP="00805162">
      <w:pPr>
        <w:spacing w:before="120" w:after="120" w:line="480" w:lineRule="auto"/>
        <w:jc w:val="both"/>
        <w:rPr>
          <w:rFonts w:ascii="Times New Roman" w:hAnsi="Times New Roman" w:cs="Times New Roman"/>
          <w:sz w:val="24"/>
          <w:lang w:val="en-GB"/>
        </w:rPr>
      </w:pPr>
      <w:r w:rsidRPr="00145329">
        <w:rPr>
          <w:rFonts w:ascii="Times New Roman" w:hAnsi="Times New Roman" w:cs="Times New Roman"/>
          <w:b/>
          <w:bCs/>
          <w:sz w:val="24"/>
          <w:lang w:val="en-GB"/>
        </w:rPr>
        <w:t xml:space="preserve">Balanced Scorecard (BSC): </w:t>
      </w:r>
      <w:r w:rsidRPr="00145329">
        <w:rPr>
          <w:rFonts w:ascii="Times New Roman" w:hAnsi="Times New Roman" w:cs="Times New Roman"/>
          <w:sz w:val="24"/>
          <w:lang w:val="en-GB"/>
        </w:rPr>
        <w:t xml:space="preserve">The BSC is an alignment mechanism for an organization and is a performance management tool developed by Robert Kaplan and David Norton in 1990 </w:t>
      </w:r>
      <w:r w:rsidRPr="00145329">
        <w:rPr>
          <w:rFonts w:ascii="Times New Roman" w:hAnsi="Times New Roman" w:cs="Times New Roman"/>
          <w:sz w:val="24"/>
          <w:lang w:val="en-GB"/>
        </w:rPr>
        <w:fldChar w:fldCharType="begin"/>
      </w:r>
      <w:r w:rsidRPr="00145329">
        <w:rPr>
          <w:rFonts w:ascii="Times New Roman" w:hAnsi="Times New Roman" w:cs="Times New Roman"/>
          <w:sz w:val="24"/>
          <w:lang w:val="en-GB"/>
        </w:rPr>
        <w:instrText>ADDIN RW.CITE{{277 Niven,PaulR 2005}}</w:instrText>
      </w:r>
      <w:r w:rsidRPr="00145329">
        <w:rPr>
          <w:rFonts w:ascii="Times New Roman" w:hAnsi="Times New Roman" w:cs="Times New Roman"/>
          <w:sz w:val="24"/>
          <w:lang w:val="en-GB"/>
        </w:rPr>
        <w:fldChar w:fldCharType="separate"/>
      </w:r>
      <w:r w:rsidRPr="00145329">
        <w:rPr>
          <w:rFonts w:ascii="Times New Roman" w:hAnsi="Times New Roman" w:cs="Times New Roman"/>
          <w:sz w:val="24"/>
          <w:lang w:val="en-GB"/>
        </w:rPr>
        <w:t>(Niven, 2005)</w:t>
      </w:r>
      <w:r w:rsidRPr="00145329">
        <w:rPr>
          <w:rFonts w:ascii="Times New Roman" w:hAnsi="Times New Roman" w:cs="Times New Roman"/>
          <w:sz w:val="24"/>
          <w:lang w:val="en-GB"/>
        </w:rPr>
        <w:fldChar w:fldCharType="end"/>
      </w:r>
      <w:r w:rsidRPr="00145329">
        <w:rPr>
          <w:rFonts w:ascii="Times New Roman" w:hAnsi="Times New Roman" w:cs="Times New Roman"/>
          <w:sz w:val="24"/>
          <w:lang w:val="en-GB"/>
        </w:rPr>
        <w:t xml:space="preserve"> for measuring whether small-scale operational activities of a company are aligned with its </w:t>
      </w:r>
      <w:r w:rsidRPr="00145329">
        <w:rPr>
          <w:rFonts w:ascii="Times New Roman" w:hAnsi="Times New Roman" w:cs="Times New Roman"/>
          <w:sz w:val="24"/>
          <w:lang w:val="en-GB"/>
        </w:rPr>
        <w:lastRenderedPageBreak/>
        <w:t xml:space="preserve">large-scale objectives in terms of vision and strategy </w:t>
      </w:r>
      <w:r w:rsidRPr="00145329">
        <w:rPr>
          <w:rFonts w:ascii="Times New Roman" w:hAnsi="Times New Roman" w:cs="Times New Roman"/>
          <w:sz w:val="24"/>
          <w:lang w:val="en-GB"/>
        </w:rPr>
        <w:fldChar w:fldCharType="begin"/>
      </w:r>
      <w:r w:rsidRPr="00145329">
        <w:rPr>
          <w:rFonts w:ascii="Times New Roman" w:hAnsi="Times New Roman" w:cs="Times New Roman"/>
          <w:sz w:val="24"/>
          <w:lang w:val="en-GB"/>
        </w:rPr>
        <w:instrText>ADDIN RW.CITE{{278 Chen,Mu-Yen 2009}}</w:instrText>
      </w:r>
      <w:r w:rsidRPr="00145329">
        <w:rPr>
          <w:rFonts w:ascii="Times New Roman" w:hAnsi="Times New Roman" w:cs="Times New Roman"/>
          <w:sz w:val="24"/>
          <w:lang w:val="en-GB"/>
        </w:rPr>
        <w:fldChar w:fldCharType="separate"/>
      </w:r>
      <w:r w:rsidRPr="00145329">
        <w:rPr>
          <w:rFonts w:ascii="Times New Roman" w:hAnsi="Times New Roman" w:cs="Times New Roman"/>
          <w:sz w:val="24"/>
          <w:lang w:val="en-GB"/>
        </w:rPr>
        <w:t>(Chen, et al., 2009)</w:t>
      </w:r>
      <w:r w:rsidRPr="00145329">
        <w:rPr>
          <w:rFonts w:ascii="Times New Roman" w:hAnsi="Times New Roman" w:cs="Times New Roman"/>
          <w:sz w:val="24"/>
          <w:lang w:val="en-GB"/>
        </w:rPr>
        <w:fldChar w:fldCharType="end"/>
      </w:r>
      <w:r w:rsidRPr="00145329">
        <w:rPr>
          <w:rFonts w:ascii="Times New Roman" w:hAnsi="Times New Roman" w:cs="Times New Roman"/>
          <w:sz w:val="24"/>
          <w:lang w:val="en-GB"/>
        </w:rPr>
        <w:t xml:space="preserve">. It keeps the organization focussed on its core business activities and their achievement. </w:t>
      </w:r>
    </w:p>
    <w:p w:rsidR="00805162" w:rsidRPr="00145329" w:rsidRDefault="00805162" w:rsidP="00805162">
      <w:pPr>
        <w:spacing w:before="120" w:after="120" w:line="480" w:lineRule="auto"/>
        <w:jc w:val="both"/>
        <w:rPr>
          <w:rFonts w:ascii="Times New Roman" w:hAnsi="Times New Roman" w:cs="Times New Roman"/>
          <w:sz w:val="24"/>
          <w:lang w:val="en-GB" w:bidi="ar-AE"/>
        </w:rPr>
      </w:pPr>
      <w:r w:rsidRPr="00145329">
        <w:rPr>
          <w:rFonts w:ascii="Times New Roman" w:hAnsi="Times New Roman" w:cs="Times New Roman"/>
          <w:b/>
          <w:bCs/>
          <w:sz w:val="24"/>
          <w:lang w:val="en-GB"/>
        </w:rPr>
        <w:t>Operational efficiency</w:t>
      </w:r>
      <w:r w:rsidRPr="00145329">
        <w:rPr>
          <w:rFonts w:ascii="Times New Roman" w:hAnsi="Times New Roman" w:cs="Times New Roman"/>
          <w:sz w:val="24"/>
          <w:lang w:val="en-GB"/>
        </w:rPr>
        <w:t xml:space="preserve">: This is vital from a business perspective, and is known as the ratio between the input to run business operation and the output gained from the business </w:t>
      </w:r>
      <w:r w:rsidRPr="00145329">
        <w:rPr>
          <w:rFonts w:ascii="Times New Roman" w:hAnsi="Times New Roman" w:cs="Times New Roman"/>
          <w:sz w:val="24"/>
          <w:lang w:val="en-GB"/>
        </w:rPr>
        <w:fldChar w:fldCharType="begin"/>
      </w:r>
      <w:r w:rsidRPr="00145329">
        <w:rPr>
          <w:rFonts w:ascii="Times New Roman" w:hAnsi="Times New Roman" w:cs="Times New Roman"/>
          <w:sz w:val="24"/>
          <w:lang w:val="en-GB"/>
        </w:rPr>
        <w:instrText>ADDIN RW.CITE{{165 Coelli,T.J.,Roa,D.P.,O'Donnell,C.J.&amp;Battese,G.E., 2005}}</w:instrText>
      </w:r>
      <w:r w:rsidRPr="00145329">
        <w:rPr>
          <w:rFonts w:ascii="Times New Roman" w:hAnsi="Times New Roman" w:cs="Times New Roman"/>
          <w:sz w:val="24"/>
          <w:lang w:val="en-GB"/>
        </w:rPr>
        <w:fldChar w:fldCharType="separate"/>
      </w:r>
      <w:r w:rsidRPr="00145329">
        <w:rPr>
          <w:rFonts w:ascii="Times New Roman" w:hAnsi="Times New Roman" w:cs="Times New Roman"/>
          <w:sz w:val="24"/>
          <w:lang w:val="en-GB"/>
        </w:rPr>
        <w:t>(Coelli et al., 2005)</w:t>
      </w:r>
      <w:r w:rsidRPr="00145329">
        <w:rPr>
          <w:rFonts w:ascii="Times New Roman" w:hAnsi="Times New Roman" w:cs="Times New Roman"/>
          <w:sz w:val="24"/>
          <w:lang w:val="en-GB"/>
        </w:rPr>
        <w:fldChar w:fldCharType="end"/>
      </w:r>
      <w:r w:rsidRPr="00145329">
        <w:rPr>
          <w:rFonts w:ascii="Times New Roman" w:hAnsi="Times New Roman" w:cs="Times New Roman"/>
          <w:sz w:val="24"/>
          <w:lang w:val="en-GB" w:bidi="ar-AE"/>
        </w:rPr>
        <w:t xml:space="preserve">. </w:t>
      </w:r>
    </w:p>
    <w:p w:rsidR="00805162" w:rsidRPr="00145329" w:rsidRDefault="00805162" w:rsidP="00805162">
      <w:pPr>
        <w:spacing w:before="120" w:after="120" w:line="480" w:lineRule="auto"/>
        <w:jc w:val="both"/>
        <w:rPr>
          <w:rFonts w:ascii="Times New Roman" w:hAnsi="Times New Roman" w:cs="Times New Roman"/>
          <w:sz w:val="24"/>
          <w:lang w:val="en-GB"/>
        </w:rPr>
      </w:pPr>
      <w:r w:rsidRPr="00145329">
        <w:rPr>
          <w:rFonts w:ascii="Times New Roman" w:hAnsi="Times New Roman" w:cs="Times New Roman"/>
          <w:b/>
          <w:bCs/>
          <w:sz w:val="24"/>
          <w:lang w:val="en-GB"/>
        </w:rPr>
        <w:t>Enablers of Knowledge Management:</w:t>
      </w:r>
      <w:r w:rsidRPr="00145329">
        <w:rPr>
          <w:rFonts w:ascii="Times New Roman" w:hAnsi="Times New Roman" w:cs="Times New Roman"/>
          <w:sz w:val="24"/>
          <w:lang w:val="en-GB"/>
        </w:rPr>
        <w:t xml:space="preserve"> Techniques and technologies that ensure that knowledge is created, captured, shared and leveraged </w:t>
      </w:r>
      <w:r w:rsidRPr="00145329">
        <w:rPr>
          <w:rFonts w:ascii="Times New Roman" w:hAnsi="Times New Roman" w:cs="Times New Roman"/>
          <w:sz w:val="24"/>
          <w:szCs w:val="24"/>
          <w:lang w:val="en-GB"/>
        </w:rPr>
        <w:fldChar w:fldCharType="begin"/>
      </w:r>
      <w:r w:rsidRPr="00145329">
        <w:rPr>
          <w:rFonts w:ascii="Times New Roman" w:hAnsi="Times New Roman" w:cs="Times New Roman"/>
          <w:sz w:val="24"/>
          <w:szCs w:val="24"/>
          <w:lang w:val="en-GB"/>
        </w:rPr>
        <w:instrText>ADDIN RW.CITE{{245 Valmohammadi,Changiz 2015}}</w:instrText>
      </w:r>
      <w:r w:rsidRPr="00145329">
        <w:rPr>
          <w:rFonts w:ascii="Times New Roman" w:hAnsi="Times New Roman" w:cs="Times New Roman"/>
          <w:sz w:val="24"/>
          <w:szCs w:val="24"/>
          <w:lang w:val="en-GB"/>
        </w:rPr>
        <w:fldChar w:fldCharType="separate"/>
      </w:r>
      <w:r w:rsidRPr="00145329">
        <w:rPr>
          <w:rFonts w:ascii="Times New Roman" w:hAnsi="Times New Roman" w:cs="Times New Roman"/>
          <w:sz w:val="24"/>
          <w:szCs w:val="24"/>
          <w:lang w:val="en-GB"/>
        </w:rPr>
        <w:t>(Valmohammadi &amp; Ahmadi, 2015)</w:t>
      </w:r>
      <w:r w:rsidRPr="00145329">
        <w:rPr>
          <w:rFonts w:ascii="Times New Roman" w:hAnsi="Times New Roman" w:cs="Times New Roman"/>
          <w:sz w:val="24"/>
          <w:szCs w:val="24"/>
          <w:lang w:val="en-GB"/>
        </w:rPr>
        <w:fldChar w:fldCharType="end"/>
      </w:r>
      <w:r w:rsidRPr="00145329">
        <w:rPr>
          <w:rFonts w:ascii="Times New Roman" w:hAnsi="Times New Roman" w:cs="Times New Roman"/>
          <w:sz w:val="24"/>
          <w:lang w:val="en-GB"/>
        </w:rPr>
        <w:t>.</w:t>
      </w:r>
    </w:p>
    <w:p w:rsidR="00805162" w:rsidRPr="00145329" w:rsidRDefault="00805162" w:rsidP="00805162">
      <w:pPr>
        <w:spacing w:before="120" w:after="120" w:line="480" w:lineRule="auto"/>
        <w:jc w:val="both"/>
        <w:rPr>
          <w:rFonts w:ascii="Times New Roman" w:hAnsi="Times New Roman" w:cs="Times New Roman"/>
          <w:sz w:val="24"/>
          <w:lang w:val="en-GB"/>
        </w:rPr>
      </w:pPr>
      <w:r w:rsidRPr="00145329">
        <w:rPr>
          <w:rFonts w:ascii="Times New Roman" w:hAnsi="Times New Roman" w:cs="Times New Roman"/>
          <w:b/>
          <w:bCs/>
          <w:sz w:val="24"/>
          <w:lang w:val="en-GB"/>
        </w:rPr>
        <w:t>Knowledge:</w:t>
      </w:r>
      <w:r w:rsidRPr="00145329">
        <w:rPr>
          <w:rFonts w:ascii="Times New Roman" w:hAnsi="Times New Roman" w:cs="Times New Roman"/>
          <w:sz w:val="24"/>
          <w:lang w:val="en-GB"/>
        </w:rPr>
        <w:t xml:space="preserve"> Information that gives guidance to take an action is termed as ‘knowledge’ and constitutes of a mix of different experiences, values, contextual information and expert insight providing a structure for measuring and incorporating new experiences and information </w:t>
      </w:r>
      <w:r w:rsidRPr="00145329">
        <w:rPr>
          <w:rFonts w:ascii="Times New Roman" w:hAnsi="Times New Roman" w:cs="Times New Roman"/>
          <w:sz w:val="24"/>
          <w:szCs w:val="24"/>
          <w:lang w:val="en-GB" w:bidi="ar-AE"/>
        </w:rPr>
        <w:fldChar w:fldCharType="begin"/>
      </w:r>
      <w:r w:rsidRPr="00145329">
        <w:rPr>
          <w:rFonts w:ascii="Times New Roman" w:hAnsi="Times New Roman" w:cs="Times New Roman"/>
          <w:sz w:val="24"/>
          <w:szCs w:val="24"/>
          <w:lang w:val="en-GB" w:bidi="ar-AE"/>
        </w:rPr>
        <w:instrText>ADDIN RW.CITE{{162 Grant,R.M., 2013}}</w:instrText>
      </w:r>
      <w:r w:rsidRPr="00145329">
        <w:rPr>
          <w:rFonts w:ascii="Times New Roman" w:hAnsi="Times New Roman" w:cs="Times New Roman"/>
          <w:sz w:val="24"/>
          <w:szCs w:val="24"/>
          <w:lang w:val="en-GB" w:bidi="ar-AE"/>
        </w:rPr>
        <w:fldChar w:fldCharType="separate"/>
      </w:r>
      <w:r w:rsidRPr="00145329">
        <w:rPr>
          <w:rFonts w:ascii="Times New Roman" w:hAnsi="Times New Roman" w:cs="Times New Roman"/>
          <w:sz w:val="24"/>
          <w:szCs w:val="24"/>
          <w:lang w:val="en-GB" w:bidi="ar-AE"/>
        </w:rPr>
        <w:t>(Grant, 2013</w:t>
      </w:r>
      <w:r w:rsidRPr="00145329">
        <w:rPr>
          <w:rFonts w:ascii="Times New Roman" w:hAnsi="Times New Roman" w:cs="Times New Roman"/>
          <w:sz w:val="24"/>
          <w:szCs w:val="24"/>
          <w:lang w:val="en-GB" w:bidi="ar-AE"/>
        </w:rPr>
        <w:fldChar w:fldCharType="end"/>
      </w:r>
      <w:r w:rsidRPr="00145329">
        <w:rPr>
          <w:rFonts w:ascii="Times New Roman" w:hAnsi="Times New Roman" w:cs="Times New Roman"/>
          <w:sz w:val="24"/>
          <w:szCs w:val="24"/>
          <w:lang w:val="en-GB"/>
        </w:rPr>
        <w:t>)</w:t>
      </w:r>
      <w:r w:rsidRPr="00145329">
        <w:rPr>
          <w:rFonts w:ascii="Times New Roman" w:hAnsi="Times New Roman" w:cs="Times New Roman"/>
          <w:sz w:val="24"/>
          <w:lang w:val="en-GB"/>
        </w:rPr>
        <w:t>.</w:t>
      </w:r>
    </w:p>
    <w:p w:rsidR="00D52E09" w:rsidRPr="00145329" w:rsidRDefault="00805162" w:rsidP="00805162">
      <w:pPr>
        <w:spacing w:before="120" w:after="120" w:line="480" w:lineRule="auto"/>
        <w:jc w:val="both"/>
        <w:rPr>
          <w:rFonts w:ascii="Times New Roman" w:hAnsi="Times New Roman" w:cs="Times New Roman"/>
          <w:sz w:val="24"/>
          <w:lang w:val="en-GB"/>
        </w:rPr>
      </w:pPr>
      <w:r w:rsidRPr="00145329">
        <w:rPr>
          <w:rFonts w:ascii="Times New Roman" w:hAnsi="Times New Roman" w:cs="Times New Roman"/>
          <w:b/>
          <w:bCs/>
          <w:sz w:val="24"/>
          <w:lang w:val="en-GB"/>
        </w:rPr>
        <w:t>Culture:</w:t>
      </w:r>
      <w:r w:rsidRPr="00145329">
        <w:rPr>
          <w:rFonts w:ascii="Times New Roman" w:hAnsi="Times New Roman" w:cs="Times New Roman"/>
          <w:sz w:val="24"/>
          <w:lang w:val="en-GB"/>
        </w:rPr>
        <w:t xml:space="preserve"> It is defined as a collection of beliefs that create an organization’s identity and in turn describes the way the organization runs</w:t>
      </w:r>
      <w:r w:rsidRPr="00145329">
        <w:rPr>
          <w:rFonts w:ascii="Times New Roman" w:hAnsi="Times New Roman" w:cs="Times New Roman"/>
          <w:sz w:val="24"/>
          <w:shd w:val="clear" w:color="auto" w:fill="FFFFFF"/>
          <w:lang w:val="en-GB"/>
        </w:rPr>
        <w:t xml:space="preserve"> </w:t>
      </w:r>
      <w:r w:rsidRPr="00145329">
        <w:rPr>
          <w:rFonts w:ascii="Times New Roman" w:hAnsi="Times New Roman" w:cs="Times New Roman"/>
          <w:sz w:val="24"/>
          <w:lang w:val="en-GB"/>
        </w:rPr>
        <w:fldChar w:fldCharType="begin"/>
      </w:r>
      <w:r w:rsidRPr="00145329">
        <w:rPr>
          <w:rFonts w:ascii="Times New Roman" w:hAnsi="Times New Roman" w:cs="Times New Roman"/>
          <w:sz w:val="24"/>
          <w:lang w:val="en-GB"/>
        </w:rPr>
        <w:instrText>ADDIN RW.CITE{{214 Choy,C.S.,&amp;Suk,C.Y. 2005}}</w:instrText>
      </w:r>
      <w:r w:rsidRPr="00145329">
        <w:rPr>
          <w:rFonts w:ascii="Times New Roman" w:hAnsi="Times New Roman" w:cs="Times New Roman"/>
          <w:sz w:val="24"/>
          <w:lang w:val="en-GB"/>
        </w:rPr>
        <w:fldChar w:fldCharType="separate"/>
      </w:r>
      <w:r w:rsidRPr="00145329">
        <w:rPr>
          <w:rFonts w:ascii="Times New Roman" w:hAnsi="Times New Roman" w:cs="Times New Roman"/>
          <w:sz w:val="24"/>
          <w:lang w:val="en-GB"/>
        </w:rPr>
        <w:t>(Choy &amp; Suk, 2005)</w:t>
      </w:r>
      <w:r w:rsidRPr="00145329">
        <w:rPr>
          <w:rFonts w:ascii="Times New Roman" w:hAnsi="Times New Roman" w:cs="Times New Roman"/>
          <w:sz w:val="24"/>
          <w:lang w:val="en-GB"/>
        </w:rPr>
        <w:fldChar w:fldCharType="end"/>
      </w:r>
      <w:r w:rsidRPr="00145329">
        <w:rPr>
          <w:rFonts w:ascii="Times New Roman" w:hAnsi="Times New Roman" w:cs="Times New Roman"/>
          <w:sz w:val="24"/>
          <w:lang w:val="en-GB"/>
        </w:rPr>
        <w:t>.</w:t>
      </w:r>
    </w:p>
    <w:p w:rsidR="00512645" w:rsidRPr="00451B5E" w:rsidRDefault="003E4A6D" w:rsidP="00CC580A">
      <w:pPr>
        <w:pStyle w:val="ListParagraph"/>
        <w:keepNext/>
        <w:keepLines/>
        <w:numPr>
          <w:ilvl w:val="1"/>
          <w:numId w:val="8"/>
        </w:numPr>
        <w:spacing w:before="240" w:after="240" w:line="480" w:lineRule="auto"/>
        <w:ind w:left="630" w:hanging="450"/>
        <w:jc w:val="both"/>
        <w:outlineLvl w:val="1"/>
        <w:rPr>
          <w:rFonts w:ascii="Times New Roman" w:eastAsiaTheme="majorEastAsia" w:hAnsi="Times New Roman" w:cstheme="majorBidi"/>
          <w:b/>
          <w:bCs/>
          <w:sz w:val="28"/>
          <w:szCs w:val="28"/>
        </w:rPr>
      </w:pPr>
      <w:bookmarkStart w:id="65" w:name="_Toc504484369"/>
      <w:r w:rsidRPr="00451B5E">
        <w:rPr>
          <w:rFonts w:ascii="Times New Roman" w:eastAsiaTheme="majorEastAsia" w:hAnsi="Times New Roman" w:cstheme="majorBidi"/>
          <w:b/>
          <w:bCs/>
          <w:sz w:val="28"/>
          <w:szCs w:val="28"/>
        </w:rPr>
        <w:t xml:space="preserve">Structure of the </w:t>
      </w:r>
      <w:r w:rsidR="00CC580A" w:rsidRPr="00451B5E">
        <w:rPr>
          <w:rFonts w:ascii="Times New Roman" w:eastAsiaTheme="majorEastAsia" w:hAnsi="Times New Roman" w:cstheme="majorBidi"/>
          <w:b/>
          <w:bCs/>
          <w:sz w:val="28"/>
          <w:szCs w:val="28"/>
        </w:rPr>
        <w:t>R</w:t>
      </w:r>
      <w:r w:rsidRPr="00451B5E">
        <w:rPr>
          <w:rFonts w:ascii="Times New Roman" w:eastAsiaTheme="majorEastAsia" w:hAnsi="Times New Roman" w:cstheme="majorBidi"/>
          <w:b/>
          <w:bCs/>
          <w:sz w:val="28"/>
          <w:szCs w:val="28"/>
        </w:rPr>
        <w:t>esearch</w:t>
      </w:r>
      <w:bookmarkEnd w:id="65"/>
      <w:r w:rsidRPr="00451B5E">
        <w:rPr>
          <w:rFonts w:ascii="Times New Roman" w:eastAsiaTheme="majorEastAsia" w:hAnsi="Times New Roman" w:cstheme="majorBidi"/>
          <w:b/>
          <w:bCs/>
          <w:sz w:val="28"/>
          <w:szCs w:val="28"/>
        </w:rPr>
        <w:t xml:space="preserve"> </w:t>
      </w:r>
    </w:p>
    <w:p w:rsidR="00805162" w:rsidRPr="00805162" w:rsidRDefault="00805162" w:rsidP="00805162">
      <w:pPr>
        <w:spacing w:before="120" w:after="120" w:line="480" w:lineRule="auto"/>
        <w:jc w:val="both"/>
        <w:rPr>
          <w:rFonts w:ascii="Times New Roman" w:hAnsi="Times New Roman" w:cs="Times New Roman"/>
          <w:color w:val="7030A0"/>
          <w:sz w:val="24"/>
          <w:lang w:val="en-GB"/>
        </w:rPr>
      </w:pPr>
      <w:r w:rsidRPr="00145329">
        <w:rPr>
          <w:rFonts w:ascii="Times New Roman" w:hAnsi="Times New Roman" w:cs="Times New Roman"/>
          <w:sz w:val="24"/>
          <w:lang w:val="en-GB"/>
        </w:rPr>
        <w:t>The research consists of eight chapters, as given below:</w:t>
      </w:r>
    </w:p>
    <w:p w:rsidR="00805162" w:rsidRPr="004E1D10" w:rsidRDefault="00805162" w:rsidP="00805162">
      <w:pPr>
        <w:numPr>
          <w:ilvl w:val="0"/>
          <w:numId w:val="4"/>
        </w:numPr>
        <w:spacing w:before="120" w:after="120" w:line="480" w:lineRule="auto"/>
        <w:contextualSpacing/>
        <w:jc w:val="both"/>
        <w:rPr>
          <w:rFonts w:ascii="Times New Roman" w:hAnsi="Times New Roman" w:cs="Times New Roman"/>
          <w:b/>
          <w:bCs/>
          <w:sz w:val="24"/>
          <w:lang w:val="en-GB"/>
        </w:rPr>
      </w:pPr>
      <w:r w:rsidRPr="00145329">
        <w:rPr>
          <w:rFonts w:ascii="Times New Roman" w:eastAsiaTheme="majorEastAsia" w:hAnsi="Times New Roman" w:cs="Times New Roman"/>
          <w:b/>
          <w:bCs/>
          <w:sz w:val="24"/>
          <w:szCs w:val="24"/>
          <w:lang w:val="en-GB"/>
        </w:rPr>
        <w:t>Chapter One: Introduction to the Study</w:t>
      </w:r>
      <w:r w:rsidRPr="00145329">
        <w:rPr>
          <w:rFonts w:ascii="Times New Roman" w:hAnsi="Times New Roman" w:cs="Times New Roman"/>
          <w:b/>
          <w:bCs/>
          <w:sz w:val="24"/>
          <w:lang w:val="en-GB"/>
        </w:rPr>
        <w:t xml:space="preserve"> </w:t>
      </w:r>
      <w:r w:rsidRPr="00145329">
        <w:rPr>
          <w:rFonts w:ascii="Times New Roman" w:hAnsi="Times New Roman" w:cs="Times New Roman"/>
          <w:sz w:val="24"/>
          <w:lang w:val="en-GB"/>
        </w:rPr>
        <w:t>– This chapter</w:t>
      </w:r>
      <w:r w:rsidRPr="00145329">
        <w:rPr>
          <w:rFonts w:ascii="Times New Roman" w:hAnsi="Times New Roman" w:cs="Times New Roman"/>
          <w:b/>
          <w:bCs/>
          <w:sz w:val="24"/>
          <w:lang w:val="en-GB"/>
        </w:rPr>
        <w:t xml:space="preserve"> </w:t>
      </w:r>
      <w:r w:rsidRPr="00145329">
        <w:rPr>
          <w:rFonts w:ascii="Times New Roman" w:hAnsi="Times New Roman" w:cs="Times New Roman"/>
          <w:sz w:val="24"/>
          <w:lang w:val="en-GB"/>
        </w:rPr>
        <w:t xml:space="preserve">provides an introduction to the research by illustrating an overview of an inclusive study’s framework. It starts with an overview of the research background. The importance of this study is then explained, and the extensive gaps in the literature of the relationships between organizational cultures (OC), Knowledge Management practices (KMPs) and operational efficiency (OE) by considering the </w:t>
      </w:r>
      <w:r w:rsidR="00824008">
        <w:rPr>
          <w:rFonts w:ascii="Times New Roman" w:eastAsia="Times New Roman" w:hAnsi="Times New Roman" w:cs="Times New Roman"/>
          <w:sz w:val="24"/>
          <w:szCs w:val="24"/>
          <w:lang w:val="en-GB"/>
        </w:rPr>
        <w:t xml:space="preserve">Balanced Scorecard </w:t>
      </w:r>
      <w:r w:rsidR="00824008">
        <w:rPr>
          <w:rFonts w:ascii="Times New Roman" w:hAnsi="Times New Roman" w:cs="Times New Roman"/>
          <w:sz w:val="24"/>
          <w:lang w:val="en-GB"/>
        </w:rPr>
        <w:t>(BSC</w:t>
      </w:r>
      <w:r w:rsidRPr="00145329">
        <w:rPr>
          <w:rFonts w:ascii="Times New Roman" w:hAnsi="Times New Roman" w:cs="Times New Roman"/>
          <w:sz w:val="24"/>
          <w:lang w:val="en-GB"/>
        </w:rPr>
        <w:t xml:space="preserve">), specifically in the oil and gas sector, is </w:t>
      </w:r>
      <w:r w:rsidRPr="004E1D10">
        <w:rPr>
          <w:rFonts w:ascii="Times New Roman" w:hAnsi="Times New Roman" w:cs="Times New Roman"/>
          <w:sz w:val="24"/>
          <w:lang w:val="en-GB"/>
        </w:rPr>
        <w:lastRenderedPageBreak/>
        <w:t>identified. The next section defines the research problem, research objectives, research questions, research assumptions and research delimitations and limitations. The chapter also discusses the significance of the study, defining the scope and the important terms used in the study, followed by an outline of the structure of the thesis and the summary.</w:t>
      </w:r>
    </w:p>
    <w:p w:rsidR="00805162" w:rsidRPr="004E1D10" w:rsidRDefault="00805162" w:rsidP="00805162">
      <w:pPr>
        <w:numPr>
          <w:ilvl w:val="0"/>
          <w:numId w:val="4"/>
        </w:numPr>
        <w:spacing w:before="120" w:after="120" w:line="480" w:lineRule="auto"/>
        <w:contextualSpacing/>
        <w:jc w:val="both"/>
        <w:rPr>
          <w:rFonts w:ascii="Times New Roman" w:hAnsi="Times New Roman" w:cs="Times New Roman"/>
          <w:sz w:val="24"/>
          <w:lang w:val="en-GB"/>
        </w:rPr>
      </w:pPr>
      <w:r w:rsidRPr="004E1D10">
        <w:rPr>
          <w:rFonts w:ascii="Times New Roman" w:eastAsiaTheme="majorEastAsia" w:hAnsi="Times New Roman" w:cs="Times New Roman"/>
          <w:b/>
          <w:bCs/>
          <w:sz w:val="24"/>
          <w:szCs w:val="24"/>
          <w:lang w:val="en-GB"/>
        </w:rPr>
        <w:t>Chapter Two: Literature Review</w:t>
      </w:r>
      <w:r w:rsidRPr="004E1D10">
        <w:rPr>
          <w:rFonts w:ascii="Times New Roman" w:eastAsiaTheme="majorEastAsia" w:hAnsi="Times New Roman" w:cs="Times New Roman"/>
          <w:sz w:val="24"/>
          <w:szCs w:val="24"/>
          <w:lang w:val="en-GB"/>
        </w:rPr>
        <w:t xml:space="preserve"> – </w:t>
      </w:r>
      <w:r w:rsidRPr="004E1D10">
        <w:rPr>
          <w:rFonts w:ascii="Times New Roman" w:hAnsi="Times New Roman" w:cs="Times New Roman"/>
          <w:sz w:val="24"/>
          <w:lang w:val="en-GB"/>
        </w:rPr>
        <w:t>This chapter defines the research variables and discusses the findings of previous studi</w:t>
      </w:r>
      <w:r w:rsidR="00542BDD">
        <w:rPr>
          <w:rFonts w:ascii="Times New Roman" w:hAnsi="Times New Roman" w:cs="Times New Roman"/>
          <w:sz w:val="24"/>
          <w:lang w:val="en-GB"/>
        </w:rPr>
        <w:t>es on OC, KMPs, OE and BSC</w:t>
      </w:r>
      <w:r w:rsidRPr="004E1D10">
        <w:rPr>
          <w:rFonts w:ascii="Times New Roman" w:hAnsi="Times New Roman" w:cs="Times New Roman"/>
          <w:sz w:val="24"/>
          <w:lang w:val="en-GB"/>
        </w:rPr>
        <w:t xml:space="preserve"> as well as identifies the gaps in it. It highlights the theories and definitions and methods of measuring the variables and shows how they relate in the UAE framework. This chapter also develops a theoretical model through a comprehensive review of existing literature.</w:t>
      </w:r>
    </w:p>
    <w:p w:rsidR="00805162" w:rsidRPr="004E1D10" w:rsidRDefault="00805162" w:rsidP="00805162">
      <w:pPr>
        <w:numPr>
          <w:ilvl w:val="0"/>
          <w:numId w:val="4"/>
        </w:numPr>
        <w:spacing w:before="120" w:after="120" w:line="480" w:lineRule="auto"/>
        <w:contextualSpacing/>
        <w:jc w:val="both"/>
        <w:rPr>
          <w:rFonts w:ascii="Times New Roman" w:hAnsi="Times New Roman" w:cs="Times New Roman"/>
          <w:sz w:val="24"/>
          <w:lang w:val="en-GB"/>
        </w:rPr>
      </w:pPr>
      <w:r w:rsidRPr="004E1D10">
        <w:rPr>
          <w:rFonts w:ascii="Times New Roman" w:eastAsiaTheme="majorEastAsia" w:hAnsi="Times New Roman" w:cs="Times New Roman"/>
          <w:b/>
          <w:bCs/>
          <w:sz w:val="24"/>
          <w:szCs w:val="24"/>
          <w:lang w:val="en-GB"/>
        </w:rPr>
        <w:t>Chapter Three: Development of the Research Hypothesis</w:t>
      </w:r>
      <w:r w:rsidRPr="004E1D10">
        <w:rPr>
          <w:rFonts w:ascii="Times New Roman" w:eastAsiaTheme="majorEastAsia" w:hAnsi="Times New Roman" w:cs="Times New Roman"/>
          <w:sz w:val="24"/>
          <w:szCs w:val="24"/>
          <w:lang w:val="en-GB"/>
        </w:rPr>
        <w:t xml:space="preserve"> – </w:t>
      </w:r>
      <w:r w:rsidRPr="004E1D10">
        <w:rPr>
          <w:rFonts w:ascii="Times New Roman" w:hAnsi="Times New Roman" w:cs="Times New Roman"/>
          <w:sz w:val="24"/>
          <w:lang w:val="en-GB"/>
        </w:rPr>
        <w:t xml:space="preserve">This chapter aims to develop the research hypothesis by reviewing the most relevant literature and the relationships between the study variables, which have been covered in the previous chapter (Chapter Two). The chapter covers the general associations between Organizational Culture (OC), Knowledge Management Practices (KMPs) and Operational Efficiency (OE) by considering the </w:t>
      </w:r>
      <w:r w:rsidR="00824008">
        <w:rPr>
          <w:rFonts w:ascii="Times New Roman" w:eastAsia="Times New Roman" w:hAnsi="Times New Roman" w:cs="Times New Roman"/>
          <w:sz w:val="24"/>
          <w:szCs w:val="24"/>
          <w:lang w:val="en-GB"/>
        </w:rPr>
        <w:t xml:space="preserve">Balanced Scorecard </w:t>
      </w:r>
      <w:r w:rsidR="00824008">
        <w:rPr>
          <w:rFonts w:ascii="Times New Roman" w:hAnsi="Times New Roman" w:cs="Times New Roman"/>
          <w:sz w:val="24"/>
          <w:lang w:val="en-GB"/>
        </w:rPr>
        <w:t>(BSC</w:t>
      </w:r>
      <w:r w:rsidRPr="004E1D10">
        <w:rPr>
          <w:rFonts w:ascii="Times New Roman" w:hAnsi="Times New Roman" w:cs="Times New Roman"/>
          <w:sz w:val="24"/>
          <w:lang w:val="en-GB"/>
        </w:rPr>
        <w:t xml:space="preserve">) perspectives and highlights the most significant findings. </w:t>
      </w:r>
    </w:p>
    <w:p w:rsidR="00805162" w:rsidRPr="004E1D10" w:rsidRDefault="00805162" w:rsidP="00805162">
      <w:pPr>
        <w:numPr>
          <w:ilvl w:val="0"/>
          <w:numId w:val="4"/>
        </w:numPr>
        <w:spacing w:before="120" w:after="120" w:line="480" w:lineRule="auto"/>
        <w:contextualSpacing/>
        <w:jc w:val="both"/>
        <w:rPr>
          <w:rFonts w:ascii="Times New Roman" w:hAnsi="Times New Roman" w:cs="Times New Roman"/>
          <w:sz w:val="24"/>
          <w:lang w:val="en-GB"/>
        </w:rPr>
      </w:pPr>
      <w:r w:rsidRPr="004E1D10">
        <w:rPr>
          <w:rFonts w:ascii="Times New Roman" w:eastAsiaTheme="majorEastAsia" w:hAnsi="Times New Roman" w:cs="Times New Roman"/>
          <w:b/>
          <w:bCs/>
          <w:sz w:val="24"/>
          <w:szCs w:val="24"/>
          <w:lang w:val="en-GB"/>
        </w:rPr>
        <w:t>Chapter Four: Research Methodology</w:t>
      </w:r>
      <w:r w:rsidRPr="004E1D10">
        <w:rPr>
          <w:rFonts w:ascii="Times New Roman" w:hAnsi="Times New Roman" w:cs="Times New Roman"/>
          <w:b/>
          <w:bCs/>
          <w:sz w:val="24"/>
          <w:lang w:val="en-GB"/>
        </w:rPr>
        <w:t xml:space="preserve"> </w:t>
      </w:r>
      <w:r w:rsidRPr="004E1D10">
        <w:rPr>
          <w:rFonts w:ascii="Times New Roman" w:hAnsi="Times New Roman" w:cs="Times New Roman"/>
          <w:sz w:val="24"/>
          <w:lang w:val="en-GB"/>
        </w:rPr>
        <w:t>– In this chapter, a justification of the research methodology chosen and more information about the research design process used to empirically examine the theoretical model developed in Chapter Two can be found. The key focus of this chapter is on designing, developing and refining the questionnaire through a two-step process of item generation and the pilot study. Data analysis techniques and ethical considerations are also explained after describing the sample design and questionnaire administration used to conduct the main survey.</w:t>
      </w:r>
    </w:p>
    <w:p w:rsidR="00805162" w:rsidRPr="004E1D10" w:rsidRDefault="00805162" w:rsidP="0032486C">
      <w:pPr>
        <w:numPr>
          <w:ilvl w:val="0"/>
          <w:numId w:val="4"/>
        </w:numPr>
        <w:spacing w:before="120" w:after="120" w:line="480" w:lineRule="auto"/>
        <w:contextualSpacing/>
        <w:jc w:val="both"/>
        <w:rPr>
          <w:rFonts w:ascii="Times New Roman" w:hAnsi="Times New Roman" w:cs="Times New Roman"/>
          <w:b/>
          <w:bCs/>
          <w:sz w:val="24"/>
          <w:lang w:val="en-GB"/>
        </w:rPr>
      </w:pPr>
      <w:r w:rsidRPr="004E1D10">
        <w:rPr>
          <w:rFonts w:ascii="Times New Roman" w:eastAsiaTheme="majorEastAsia" w:hAnsi="Times New Roman" w:cs="Times New Roman"/>
          <w:b/>
          <w:bCs/>
          <w:sz w:val="24"/>
          <w:szCs w:val="24"/>
          <w:lang w:val="en-GB"/>
        </w:rPr>
        <w:lastRenderedPageBreak/>
        <w:t>Chapter Five: Data Analysis and Results</w:t>
      </w:r>
      <w:r w:rsidRPr="004E1D10">
        <w:rPr>
          <w:rFonts w:ascii="Times New Roman" w:hAnsi="Times New Roman" w:cs="Times New Roman"/>
          <w:b/>
          <w:bCs/>
          <w:sz w:val="24"/>
          <w:lang w:val="en-GB"/>
        </w:rPr>
        <w:t xml:space="preserve"> </w:t>
      </w:r>
      <w:r w:rsidRPr="004E1D10">
        <w:rPr>
          <w:rFonts w:ascii="Times New Roman" w:hAnsi="Times New Roman" w:cs="Times New Roman"/>
          <w:sz w:val="24"/>
          <w:lang w:val="en-GB"/>
        </w:rPr>
        <w:t xml:space="preserve">– This chapter presents the results of the pre-test instrument (pilot survey), trailed by the descriptive analyses for the main study. In the first place, the instrument is pre-tested using factor analysis and </w:t>
      </w:r>
      <w:r w:rsidRPr="004E1D10">
        <w:rPr>
          <w:rFonts w:ascii="Times New Roman" w:hAnsi="Times New Roman" w:cs="Times New Roman"/>
          <w:sz w:val="24"/>
          <w:szCs w:val="24"/>
          <w:lang w:val="en-GB"/>
        </w:rPr>
        <w:t xml:space="preserve">Cronbach’s </w:t>
      </w:r>
      <w:r w:rsidRPr="004E1D10">
        <w:rPr>
          <w:rFonts w:ascii="Times New Roman" w:hAnsi="Times New Roman" w:cs="Times New Roman"/>
          <w:sz w:val="24"/>
          <w:lang w:val="en-GB"/>
        </w:rPr>
        <w:t xml:space="preserve">alpha calculation on the results of the pilot survey to measure instruments’ validity and reliability. Later on, as per the results of the pilot survey, the questionnaire was firmed up for the main study. Next, the data examining, normality assessment and sample description were carried out using the SPSS version 20.0. Then, the </w:t>
      </w:r>
      <w:r w:rsidRPr="004E1D10">
        <w:rPr>
          <w:rFonts w:ascii="Times New Roman" w:hAnsi="Times New Roman" w:cs="Times New Roman"/>
          <w:sz w:val="24"/>
          <w:szCs w:val="24"/>
          <w:lang w:val="en-GB"/>
        </w:rPr>
        <w:t xml:space="preserve">two-step methodology for structural equation modeling (SEM) was implemented using AMOS version 20.0 to check if the suggested measurement model and structural model satisfied the necessary fit conditions. In step one, a confirmatory factor analysis (CFA) was employed to measure </w:t>
      </w:r>
      <w:r w:rsidRPr="004E1D10">
        <w:rPr>
          <w:rFonts w:ascii="Times New Roman" w:hAnsi="Times New Roman" w:cs="Times New Roman"/>
          <w:sz w:val="24"/>
          <w:lang w:val="en-GB"/>
        </w:rPr>
        <w:t>the fitness of the</w:t>
      </w:r>
      <w:r w:rsidRPr="004E1D10">
        <w:rPr>
          <w:rFonts w:ascii="Times New Roman" w:hAnsi="Times New Roman" w:cs="Times New Roman"/>
          <w:sz w:val="24"/>
          <w:szCs w:val="24"/>
          <w:lang w:val="en-GB"/>
        </w:rPr>
        <w:t xml:space="preserve"> suggested measurement model, construct validity and reliability. In step two, the proposed structural model was developed and estimated for testing the importance of theoretical relationships via related hypotheses and the research questions were stated.</w:t>
      </w:r>
      <w:r w:rsidRPr="004E1D10">
        <w:rPr>
          <w:rFonts w:ascii="Times New Roman" w:hAnsi="Times New Roman" w:cs="Times New Roman"/>
          <w:sz w:val="24"/>
          <w:lang w:val="en-GB"/>
        </w:rPr>
        <w:t xml:space="preserve"> Furthermore, the demographic information’s were displayed using the descriptive statistics.</w:t>
      </w:r>
    </w:p>
    <w:p w:rsidR="00805162" w:rsidRPr="00805162" w:rsidRDefault="00805162" w:rsidP="00805162">
      <w:pPr>
        <w:numPr>
          <w:ilvl w:val="0"/>
          <w:numId w:val="4"/>
        </w:numPr>
        <w:spacing w:before="120" w:after="120" w:line="480" w:lineRule="auto"/>
        <w:contextualSpacing/>
        <w:jc w:val="both"/>
        <w:rPr>
          <w:rFonts w:ascii="Times New Roman" w:hAnsi="Times New Roman" w:cs="Times New Roman"/>
          <w:color w:val="7030A0"/>
          <w:sz w:val="24"/>
          <w:lang w:val="en-GB"/>
        </w:rPr>
      </w:pPr>
      <w:r w:rsidRPr="00805162">
        <w:rPr>
          <w:rFonts w:ascii="Times New Roman" w:hAnsi="Times New Roman" w:cs="Times New Roman"/>
          <w:color w:val="7030A0"/>
          <w:sz w:val="24"/>
          <w:szCs w:val="24"/>
          <w:lang w:val="en-GB"/>
        </w:rPr>
        <w:t xml:space="preserve"> </w:t>
      </w:r>
      <w:r w:rsidRPr="00D14652">
        <w:rPr>
          <w:rFonts w:ascii="Times New Roman" w:eastAsiaTheme="majorEastAsia" w:hAnsi="Times New Roman" w:cs="Times New Roman"/>
          <w:b/>
          <w:bCs/>
          <w:sz w:val="24"/>
          <w:szCs w:val="24"/>
          <w:lang w:val="en-GB"/>
        </w:rPr>
        <w:t>Chapter Six: Discussion –</w:t>
      </w:r>
      <w:r w:rsidRPr="00D14652">
        <w:rPr>
          <w:rFonts w:ascii="Times New Roman" w:hAnsi="Times New Roman" w:cs="Times New Roman"/>
          <w:b/>
          <w:bCs/>
          <w:sz w:val="24"/>
          <w:lang w:val="en-GB"/>
        </w:rPr>
        <w:t xml:space="preserve"> </w:t>
      </w:r>
      <w:r w:rsidRPr="00D14652">
        <w:rPr>
          <w:rFonts w:ascii="Times New Roman" w:hAnsi="Times New Roman" w:cs="Times New Roman"/>
          <w:sz w:val="24"/>
          <w:lang w:val="en-GB"/>
        </w:rPr>
        <w:t>This chapter provides the results of the data analysis and relates them to previous findings in Chapter Five by making a link between the research questions identified in Chapter One, and setting them in the UAE framework. This is followed by the chapter summary.</w:t>
      </w:r>
    </w:p>
    <w:p w:rsidR="00805162" w:rsidRPr="005E5728" w:rsidRDefault="00805162" w:rsidP="00805162">
      <w:pPr>
        <w:numPr>
          <w:ilvl w:val="0"/>
          <w:numId w:val="4"/>
        </w:numPr>
        <w:spacing w:before="120" w:after="120" w:line="480" w:lineRule="auto"/>
        <w:contextualSpacing/>
        <w:jc w:val="both"/>
        <w:rPr>
          <w:rFonts w:ascii="Times New Roman" w:hAnsi="Times New Roman" w:cs="Times New Roman"/>
          <w:b/>
          <w:bCs/>
          <w:sz w:val="24"/>
          <w:lang w:val="en-GB"/>
        </w:rPr>
      </w:pPr>
      <w:r w:rsidRPr="005E5728">
        <w:rPr>
          <w:rFonts w:ascii="Times New Roman" w:eastAsiaTheme="majorEastAsia" w:hAnsi="Times New Roman" w:cs="Times New Roman"/>
          <w:b/>
          <w:bCs/>
          <w:sz w:val="24"/>
          <w:szCs w:val="24"/>
          <w:lang w:val="en-GB"/>
        </w:rPr>
        <w:t xml:space="preserve">Chapter Seven: Conclusion and Implications, limitations and future research </w:t>
      </w:r>
      <w:r w:rsidRPr="005E5728">
        <w:rPr>
          <w:rFonts w:ascii="Times New Roman" w:eastAsiaTheme="majorEastAsia" w:hAnsi="Times New Roman" w:cs="Times New Roman"/>
          <w:sz w:val="24"/>
          <w:szCs w:val="24"/>
          <w:lang w:val="en-GB"/>
        </w:rPr>
        <w:t>– This</w:t>
      </w:r>
      <w:r w:rsidRPr="005E5728">
        <w:rPr>
          <w:rFonts w:ascii="Times New Roman" w:hAnsi="Times New Roman" w:cs="Times New Roman"/>
          <w:b/>
          <w:bCs/>
          <w:sz w:val="24"/>
          <w:lang w:val="en-GB"/>
        </w:rPr>
        <w:t xml:space="preserve"> </w:t>
      </w:r>
      <w:r w:rsidRPr="005E5728">
        <w:rPr>
          <w:rFonts w:ascii="Times New Roman" w:hAnsi="Times New Roman" w:cs="Times New Roman"/>
          <w:sz w:val="24"/>
          <w:lang w:val="en-GB"/>
        </w:rPr>
        <w:t xml:space="preserve">is the last chapter of the research. In this chapter, conclusions about the research issues are provided by making a link between the research questions identified in Chapter One </w:t>
      </w:r>
      <w:r w:rsidRPr="005E5728">
        <w:rPr>
          <w:rFonts w:ascii="Times New Roman" w:hAnsi="Times New Roman" w:cs="Times New Roman"/>
          <w:sz w:val="24"/>
          <w:lang w:val="en-GB"/>
        </w:rPr>
        <w:lastRenderedPageBreak/>
        <w:t xml:space="preserve">with the main findings shown in Chapter Five and Chapter Six, which is then linked back to the findings of former studies. </w:t>
      </w:r>
    </w:p>
    <w:p w:rsidR="00C85966" w:rsidRPr="005E5728" w:rsidRDefault="00805162" w:rsidP="00805162">
      <w:pPr>
        <w:spacing w:before="120" w:after="120" w:line="480" w:lineRule="auto"/>
        <w:ind w:left="720" w:firstLine="720"/>
        <w:contextualSpacing/>
        <w:jc w:val="both"/>
        <w:rPr>
          <w:rFonts w:ascii="Times New Roman" w:hAnsi="Times New Roman" w:cs="Times New Roman"/>
          <w:b/>
          <w:bCs/>
          <w:sz w:val="24"/>
          <w:lang w:val="en-GB"/>
        </w:rPr>
      </w:pPr>
      <w:r w:rsidRPr="005E5728">
        <w:rPr>
          <w:rFonts w:ascii="Times New Roman" w:hAnsi="Times New Roman" w:cs="Times New Roman"/>
          <w:sz w:val="24"/>
          <w:lang w:val="en-GB"/>
        </w:rPr>
        <w:t>The chapter highlights the theoretical contributions and practical implications of the research and how the findings of this research acknowledge the implementation of Knowledge Management Practices in the organization. This needs to be considered by academics and practitioner managers who are looking to improve the operational efficiency in oil and gas firms by improving the organizational culture and by retaining organizational knowledge. The limitations of the study and recommendations for future research are also provided. References and appendices follow this.</w:t>
      </w:r>
    </w:p>
    <w:p w:rsidR="00512645" w:rsidRPr="00451B5E" w:rsidRDefault="003E4A6D" w:rsidP="00803EDF">
      <w:pPr>
        <w:pStyle w:val="ListParagraph"/>
        <w:keepNext/>
        <w:keepLines/>
        <w:numPr>
          <w:ilvl w:val="1"/>
          <w:numId w:val="8"/>
        </w:numPr>
        <w:spacing w:before="240" w:after="240" w:line="480" w:lineRule="auto"/>
        <w:ind w:left="630" w:hanging="450"/>
        <w:jc w:val="both"/>
        <w:outlineLvl w:val="1"/>
        <w:rPr>
          <w:rFonts w:ascii="Times New Roman" w:eastAsiaTheme="majorEastAsia" w:hAnsi="Times New Roman" w:cstheme="majorBidi"/>
          <w:b/>
          <w:bCs/>
          <w:sz w:val="28"/>
          <w:szCs w:val="28"/>
        </w:rPr>
      </w:pPr>
      <w:bookmarkStart w:id="66" w:name="_Toc504484370"/>
      <w:r w:rsidRPr="00451B5E">
        <w:rPr>
          <w:rFonts w:ascii="Times New Roman" w:eastAsiaTheme="majorEastAsia" w:hAnsi="Times New Roman" w:cstheme="majorBidi"/>
          <w:b/>
          <w:bCs/>
          <w:sz w:val="28"/>
          <w:szCs w:val="28"/>
        </w:rPr>
        <w:t>Summary</w:t>
      </w:r>
      <w:bookmarkEnd w:id="66"/>
    </w:p>
    <w:p w:rsidR="00805162" w:rsidRPr="005E5728" w:rsidRDefault="00805162" w:rsidP="00542BDD">
      <w:pPr>
        <w:spacing w:before="120" w:after="120" w:line="480" w:lineRule="auto"/>
        <w:ind w:firstLine="720"/>
        <w:jc w:val="both"/>
        <w:rPr>
          <w:rFonts w:ascii="Times New Roman" w:hAnsi="Times New Roman" w:cs="Times New Roman"/>
          <w:sz w:val="24"/>
          <w:lang w:val="en-GB"/>
        </w:rPr>
      </w:pPr>
      <w:r w:rsidRPr="005E5728">
        <w:rPr>
          <w:rFonts w:ascii="Times New Roman" w:hAnsi="Times New Roman" w:cs="Times New Roman"/>
          <w:sz w:val="24"/>
          <w:lang w:val="en-GB"/>
        </w:rPr>
        <w:t>This chapter lays the foundations for all other chapters of this thesis. It first gives an introduction to the research background and a brief description of research questions and objectives, which leads to different research hypotheses and the proposed theoretical model. The following chapter provides the importance of the research, based on gaps found after Literature Review, and the expected output. It gives research assumptions; the delimitations and the limitations of the research are also discussed. The important terms used in the study are then defined and a detailed outline of the research is provided.</w:t>
      </w:r>
      <w:r w:rsidR="0032486C" w:rsidRPr="005E5728">
        <w:rPr>
          <w:rFonts w:ascii="Times New Roman" w:hAnsi="Times New Roman" w:cs="Times New Roman"/>
          <w:sz w:val="24"/>
          <w:lang w:val="en-GB"/>
        </w:rPr>
        <w:t xml:space="preserve">   </w:t>
      </w:r>
      <w:r w:rsidRPr="005E5728">
        <w:rPr>
          <w:rFonts w:ascii="Times New Roman" w:hAnsi="Times New Roman" w:cs="Times New Roman"/>
          <w:sz w:val="24"/>
          <w:lang w:val="en-GB"/>
        </w:rPr>
        <w:t>The next chapter will review the Literature on OC variables, KMP variables, OE and the element</w:t>
      </w:r>
      <w:r w:rsidR="00542BDD">
        <w:rPr>
          <w:rFonts w:ascii="Times New Roman" w:hAnsi="Times New Roman" w:cs="Times New Roman"/>
          <w:sz w:val="24"/>
          <w:lang w:val="en-GB"/>
        </w:rPr>
        <w:t>s of BSC</w:t>
      </w:r>
      <w:r w:rsidRPr="005E5728">
        <w:rPr>
          <w:rFonts w:ascii="Times New Roman" w:hAnsi="Times New Roman" w:cs="Times New Roman"/>
          <w:sz w:val="24"/>
          <w:lang w:val="en-GB"/>
        </w:rPr>
        <w:t xml:space="preserve"> to develop a research model that explains the interrelationships between KMPs and OC and their impact on OE using BSC perspectives. </w:t>
      </w:r>
    </w:p>
    <w:p w:rsidR="00817B14" w:rsidRPr="00451B5E" w:rsidRDefault="00817B14" w:rsidP="008B452C">
      <w:pPr>
        <w:sectPr w:rsidR="00817B14" w:rsidRPr="00451B5E" w:rsidSect="00817B14">
          <w:headerReference w:type="default" r:id="rId30"/>
          <w:footerReference w:type="default" r:id="rId31"/>
          <w:headerReference w:type="first" r:id="rId32"/>
          <w:footerReference w:type="first" r:id="rId33"/>
          <w:pgSz w:w="12240" w:h="15840"/>
          <w:pgMar w:top="990" w:right="1440" w:bottom="1440" w:left="1440" w:header="720" w:footer="277" w:gutter="0"/>
          <w:pgNumType w:start="1"/>
          <w:cols w:space="720"/>
          <w:titlePg/>
          <w:docGrid w:linePitch="360"/>
        </w:sectPr>
      </w:pPr>
    </w:p>
    <w:p w:rsidR="00C66620" w:rsidRPr="00451B5E" w:rsidRDefault="00C66620">
      <w:pPr>
        <w:sectPr w:rsidR="00C66620" w:rsidRPr="00451B5E" w:rsidSect="00817B14">
          <w:type w:val="continuous"/>
          <w:pgSz w:w="12240" w:h="15840"/>
          <w:pgMar w:top="990" w:right="1440" w:bottom="1440" w:left="1440" w:header="720" w:footer="277" w:gutter="0"/>
          <w:pgNumType w:start="1"/>
          <w:cols w:space="720"/>
          <w:titlePg/>
          <w:docGrid w:linePitch="360"/>
        </w:sectPr>
      </w:pPr>
    </w:p>
    <w:p w:rsidR="00C66620" w:rsidRPr="00451B5E" w:rsidRDefault="00C66620">
      <w:pPr>
        <w:sectPr w:rsidR="00C66620" w:rsidRPr="00451B5E" w:rsidSect="00C66620">
          <w:type w:val="continuous"/>
          <w:pgSz w:w="12240" w:h="15840"/>
          <w:pgMar w:top="990" w:right="1440" w:bottom="1440" w:left="1440" w:header="720" w:footer="277" w:gutter="0"/>
          <w:pgNumType w:start="1"/>
          <w:cols w:space="720"/>
          <w:titlePg/>
          <w:docGrid w:linePitch="360"/>
        </w:sectPr>
      </w:pPr>
    </w:p>
    <w:p w:rsidR="00817B14" w:rsidRPr="00451B5E" w:rsidRDefault="00817B14" w:rsidP="00817B14">
      <w:pPr>
        <w:jc w:val="center"/>
        <w:rPr>
          <w:rFonts w:cs="Times New Roman"/>
          <w:b/>
          <w:bCs/>
          <w:szCs w:val="24"/>
        </w:rPr>
      </w:pPr>
    </w:p>
    <w:p w:rsidR="009B424E" w:rsidRPr="003F3C25" w:rsidRDefault="00817B14" w:rsidP="006224DE">
      <w:pPr>
        <w:keepNext/>
        <w:keepLines/>
        <w:spacing w:before="480" w:after="0" w:line="480" w:lineRule="auto"/>
        <w:jc w:val="center"/>
        <w:outlineLvl w:val="0"/>
        <w:rPr>
          <w:rFonts w:asciiTheme="majorBidi" w:eastAsia="Malgun Gothic" w:hAnsiTheme="majorBidi" w:cstheme="majorBidi"/>
          <w:b/>
          <w:bCs/>
          <w:sz w:val="28"/>
          <w:szCs w:val="28"/>
          <w:lang w:val="en-GB"/>
        </w:rPr>
      </w:pPr>
      <w:bookmarkStart w:id="68" w:name="_Toc504484371"/>
      <w:r w:rsidRPr="003F3C25">
        <w:rPr>
          <w:rFonts w:asciiTheme="majorBidi" w:eastAsia="Malgun Gothic" w:hAnsiTheme="majorBidi" w:cstheme="majorBidi"/>
          <w:b/>
          <w:bCs/>
          <w:sz w:val="28"/>
          <w:szCs w:val="28"/>
          <w:lang w:val="en-GB"/>
        </w:rPr>
        <w:t>CHAPTER TWO: LITERATURE REVIEW</w:t>
      </w:r>
      <w:bookmarkEnd w:id="68"/>
    </w:p>
    <w:p w:rsidR="00817B14" w:rsidRPr="00451B5E" w:rsidRDefault="00894576" w:rsidP="006224DE">
      <w:pPr>
        <w:keepNext/>
        <w:keepLines/>
        <w:numPr>
          <w:ilvl w:val="1"/>
          <w:numId w:val="5"/>
        </w:numPr>
        <w:spacing w:before="120" w:after="240" w:line="480" w:lineRule="auto"/>
        <w:ind w:left="810"/>
        <w:jc w:val="both"/>
        <w:outlineLvl w:val="1"/>
        <w:rPr>
          <w:rFonts w:asciiTheme="majorBidi" w:eastAsiaTheme="majorEastAsia" w:hAnsiTheme="majorBidi" w:cstheme="majorBidi"/>
          <w:b/>
          <w:bCs/>
          <w:sz w:val="28"/>
          <w:szCs w:val="32"/>
        </w:rPr>
      </w:pPr>
      <w:bookmarkStart w:id="69" w:name="_Toc480774104"/>
      <w:bookmarkStart w:id="70" w:name="_Ref488104171"/>
      <w:bookmarkStart w:id="71" w:name="_Toc504484372"/>
      <w:r w:rsidRPr="00451B5E">
        <w:rPr>
          <w:rFonts w:asciiTheme="majorBidi" w:eastAsiaTheme="majorEastAsia" w:hAnsiTheme="majorBidi" w:cstheme="majorBidi"/>
          <w:b/>
          <w:bCs/>
          <w:sz w:val="28"/>
          <w:szCs w:val="32"/>
        </w:rPr>
        <w:t>Introduction</w:t>
      </w:r>
      <w:bookmarkEnd w:id="69"/>
      <w:bookmarkEnd w:id="70"/>
      <w:bookmarkEnd w:id="71"/>
    </w:p>
    <w:p w:rsidR="00BA0C51" w:rsidRPr="00A52C95" w:rsidRDefault="00BA0C51" w:rsidP="00BA0C51">
      <w:pPr>
        <w:spacing w:line="480" w:lineRule="auto"/>
        <w:ind w:firstLine="720"/>
        <w:jc w:val="both"/>
        <w:rPr>
          <w:rFonts w:ascii="Times New Roman" w:hAnsi="Times New Roman" w:cs="Times New Roman"/>
          <w:sz w:val="24"/>
          <w:szCs w:val="24"/>
          <w:lang w:val="en-GB"/>
        </w:rPr>
      </w:pPr>
      <w:r w:rsidRPr="00A52C95">
        <w:rPr>
          <w:rFonts w:ascii="Times New Roman" w:hAnsi="Times New Roman" w:cs="Times New Roman"/>
          <w:sz w:val="24"/>
          <w:szCs w:val="24"/>
          <w:lang w:val="en-GB"/>
        </w:rPr>
        <w:t xml:space="preserve">This chapter defines the research variables and discusses the findings of previous studies on organizational culture (OC), Knowledge Management Practices (KMPs), </w:t>
      </w:r>
      <w:r w:rsidR="00A52C95" w:rsidRPr="00A52C95">
        <w:rPr>
          <w:rFonts w:ascii="Times New Roman" w:hAnsi="Times New Roman" w:cs="Times New Roman"/>
          <w:sz w:val="24"/>
          <w:szCs w:val="24"/>
          <w:lang w:val="en-GB"/>
        </w:rPr>
        <w:t>Operational Efficiency</w:t>
      </w:r>
      <w:r w:rsidRPr="00A52C95">
        <w:rPr>
          <w:rFonts w:ascii="Times New Roman" w:hAnsi="Times New Roman" w:cs="Times New Roman"/>
          <w:sz w:val="24"/>
          <w:szCs w:val="24"/>
          <w:lang w:val="en-GB"/>
        </w:rPr>
        <w:t xml:space="preserve"> (OE) and </w:t>
      </w:r>
      <w:r w:rsidR="00824008">
        <w:rPr>
          <w:rFonts w:ascii="Times New Roman" w:eastAsia="Times New Roman" w:hAnsi="Times New Roman" w:cs="Times New Roman"/>
          <w:sz w:val="24"/>
          <w:szCs w:val="24"/>
          <w:lang w:val="en-GB"/>
        </w:rPr>
        <w:t>Balanced Scorecard</w:t>
      </w:r>
      <w:r w:rsidRPr="00A52C95">
        <w:rPr>
          <w:rFonts w:ascii="Times New Roman" w:eastAsia="Times New Roman" w:hAnsi="Times New Roman" w:cs="Times New Roman"/>
          <w:sz w:val="24"/>
          <w:szCs w:val="24"/>
          <w:lang w:val="en-GB"/>
        </w:rPr>
        <w:t xml:space="preserve"> </w:t>
      </w:r>
      <w:r w:rsidR="00824008">
        <w:rPr>
          <w:rFonts w:ascii="Times New Roman" w:hAnsi="Times New Roman" w:cs="Times New Roman"/>
          <w:sz w:val="24"/>
          <w:szCs w:val="24"/>
          <w:lang w:val="en-GB"/>
        </w:rPr>
        <w:t>(BSC</w:t>
      </w:r>
      <w:r w:rsidRPr="00A52C95">
        <w:rPr>
          <w:rFonts w:ascii="Times New Roman" w:hAnsi="Times New Roman" w:cs="Times New Roman"/>
          <w:sz w:val="24"/>
          <w:szCs w:val="24"/>
          <w:lang w:val="en-GB"/>
        </w:rPr>
        <w:t xml:space="preserve">). This chapter also aims to identify the gaps in the previous studies, to highlight theories and definitions and methods of measuring the variables, and to show how they relate within the oil and gas sector in the UAE framework. </w:t>
      </w:r>
    </w:p>
    <w:p w:rsidR="00BA0C51" w:rsidRPr="00B6720D" w:rsidRDefault="00BA0C51" w:rsidP="00BA0C51">
      <w:pPr>
        <w:spacing w:line="480" w:lineRule="auto"/>
        <w:ind w:firstLine="720"/>
        <w:jc w:val="both"/>
        <w:rPr>
          <w:rFonts w:ascii="Times New Roman" w:hAnsi="Times New Roman" w:cs="Times New Roman"/>
          <w:sz w:val="24"/>
          <w:szCs w:val="24"/>
          <w:lang w:val="en-GB"/>
        </w:rPr>
      </w:pPr>
      <w:r w:rsidRPr="00B6720D">
        <w:rPr>
          <w:rFonts w:ascii="Times New Roman" w:hAnsi="Times New Roman" w:cs="Times New Roman"/>
          <w:sz w:val="24"/>
          <w:szCs w:val="24"/>
          <w:lang w:val="en-GB"/>
        </w:rPr>
        <w:t xml:space="preserve">This chapter continues with the discussions about the OC elements and KMPs as intermediate factors of the organization by considering the KM approach in the organization, to provide a foundation leading to the theoretical model and related hypothesis. This is carried out through a comprehensive review of the existing literature used to deal with the research questions proposed in Chapter One and by identifying the aspects of operational efficiency from the </w:t>
      </w:r>
      <w:r w:rsidRPr="00B6720D">
        <w:rPr>
          <w:rFonts w:ascii="Times New Roman" w:eastAsia="Times New Roman" w:hAnsi="Times New Roman" w:cs="Times New Roman"/>
          <w:sz w:val="24"/>
          <w:szCs w:val="24"/>
          <w:lang w:val="en-GB"/>
        </w:rPr>
        <w:t xml:space="preserve">Balanced Scorecard </w:t>
      </w:r>
      <w:r w:rsidRPr="00B6720D">
        <w:rPr>
          <w:rFonts w:ascii="Times New Roman" w:hAnsi="Times New Roman" w:cs="Times New Roman"/>
          <w:sz w:val="24"/>
          <w:szCs w:val="24"/>
          <w:lang w:val="en-GB"/>
        </w:rPr>
        <w:t xml:space="preserve">(BSC) perspectives. The structure of Chapter Two is presented in the following Figure 2.1 </w:t>
      </w:r>
    </w:p>
    <w:p w:rsidR="00817B14" w:rsidRPr="00B6720D" w:rsidRDefault="00817B14" w:rsidP="009665FC">
      <w:pPr>
        <w:spacing w:line="480" w:lineRule="auto"/>
        <w:ind w:firstLine="720"/>
        <w:jc w:val="both"/>
        <w:rPr>
          <w:rFonts w:asciiTheme="majorBidi" w:hAnsiTheme="majorBidi" w:cstheme="majorBidi"/>
          <w:sz w:val="24"/>
          <w:szCs w:val="24"/>
          <w:lang w:val="en-GB"/>
        </w:rPr>
      </w:pPr>
    </w:p>
    <w:p w:rsidR="00C00BEB" w:rsidRPr="00451B5E" w:rsidRDefault="00817B14" w:rsidP="00C00BEB">
      <w:pPr>
        <w:keepNext/>
        <w:spacing w:after="0"/>
        <w:rPr>
          <w:rFonts w:asciiTheme="majorBidi" w:hAnsiTheme="majorBidi" w:cstheme="majorBidi"/>
          <w:sz w:val="24"/>
          <w:szCs w:val="24"/>
        </w:rPr>
      </w:pPr>
      <w:r w:rsidRPr="00451B5E">
        <w:rPr>
          <w:noProof/>
        </w:rPr>
        <w:lastRenderedPageBreak/>
        <w:drawing>
          <wp:inline distT="0" distB="0" distL="0" distR="0" wp14:anchorId="447A4435" wp14:editId="219790DA">
            <wp:extent cx="5486400" cy="7102549"/>
            <wp:effectExtent l="0" t="0" r="0" b="22225"/>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5801F7" w:rsidRPr="00451B5E" w:rsidRDefault="005801F7" w:rsidP="005801F7">
      <w:pPr>
        <w:pStyle w:val="Caption"/>
        <w:rPr>
          <w:rFonts w:asciiTheme="majorBidi" w:hAnsiTheme="majorBidi" w:cstheme="majorBidi"/>
          <w:color w:val="auto"/>
          <w:sz w:val="24"/>
          <w:szCs w:val="24"/>
        </w:rPr>
      </w:pPr>
      <w:bookmarkStart w:id="72" w:name="_Toc504486303"/>
      <w:bookmarkStart w:id="73" w:name="_Toc488155183"/>
      <w:bookmarkStart w:id="74" w:name="_Toc489300961"/>
      <w:r w:rsidRPr="00451B5E">
        <w:rPr>
          <w:rFonts w:asciiTheme="majorBidi" w:hAnsiTheme="majorBidi" w:cstheme="majorBidi"/>
          <w:color w:val="auto"/>
          <w:sz w:val="24"/>
          <w:szCs w:val="24"/>
        </w:rPr>
        <w:t xml:space="preserve">Figure </w:t>
      </w:r>
      <w:r w:rsidRPr="00451B5E">
        <w:rPr>
          <w:rFonts w:asciiTheme="majorBidi" w:hAnsiTheme="majorBidi" w:cstheme="majorBidi"/>
          <w:color w:val="auto"/>
          <w:sz w:val="24"/>
          <w:szCs w:val="24"/>
        </w:rPr>
        <w:fldChar w:fldCharType="begin"/>
      </w:r>
      <w:r w:rsidRPr="00451B5E">
        <w:rPr>
          <w:rFonts w:asciiTheme="majorBidi" w:hAnsiTheme="majorBidi" w:cstheme="majorBidi"/>
          <w:color w:val="auto"/>
          <w:sz w:val="24"/>
          <w:szCs w:val="24"/>
        </w:rPr>
        <w:instrText xml:space="preserve"> SEQ Figure \* ARABIC </w:instrText>
      </w:r>
      <w:r w:rsidRPr="00451B5E">
        <w:rPr>
          <w:rFonts w:asciiTheme="majorBidi" w:hAnsiTheme="majorBidi" w:cstheme="majorBidi"/>
          <w:color w:val="auto"/>
          <w:sz w:val="24"/>
          <w:szCs w:val="24"/>
        </w:rPr>
        <w:fldChar w:fldCharType="separate"/>
      </w:r>
      <w:r w:rsidRPr="00451B5E">
        <w:rPr>
          <w:rFonts w:asciiTheme="majorBidi" w:hAnsiTheme="majorBidi" w:cstheme="majorBidi"/>
          <w:noProof/>
          <w:color w:val="auto"/>
          <w:sz w:val="24"/>
          <w:szCs w:val="24"/>
        </w:rPr>
        <w:t>2</w:t>
      </w:r>
      <w:r w:rsidRPr="00451B5E">
        <w:rPr>
          <w:rFonts w:asciiTheme="majorBidi" w:hAnsiTheme="majorBidi" w:cstheme="majorBidi"/>
          <w:color w:val="auto"/>
          <w:sz w:val="24"/>
          <w:szCs w:val="24"/>
        </w:rPr>
        <w:fldChar w:fldCharType="end"/>
      </w:r>
      <w:r w:rsidRPr="00451B5E">
        <w:rPr>
          <w:rFonts w:asciiTheme="majorBidi" w:hAnsiTheme="majorBidi" w:cstheme="majorBidi"/>
          <w:color w:val="auto"/>
          <w:sz w:val="24"/>
          <w:szCs w:val="24"/>
        </w:rPr>
        <w:t xml:space="preserve"> .1: Chapter Two Outline</w:t>
      </w:r>
      <w:bookmarkEnd w:id="72"/>
    </w:p>
    <w:bookmarkEnd w:id="73"/>
    <w:bookmarkEnd w:id="74"/>
    <w:p w:rsidR="00817B14" w:rsidRPr="00451B5E" w:rsidRDefault="00817B14" w:rsidP="00817B14">
      <w:pPr>
        <w:rPr>
          <w:rFonts w:eastAsiaTheme="majorEastAsia" w:cs="Times New Roman"/>
          <w:b/>
          <w:bCs/>
          <w:szCs w:val="24"/>
        </w:rPr>
      </w:pPr>
      <w:r w:rsidRPr="00451B5E">
        <w:rPr>
          <w:rFonts w:eastAsiaTheme="majorEastAsia" w:cs="Times New Roman"/>
          <w:b/>
          <w:bCs/>
          <w:szCs w:val="24"/>
        </w:rPr>
        <w:br w:type="page"/>
      </w:r>
    </w:p>
    <w:p w:rsidR="00817B14" w:rsidRPr="00451B5E" w:rsidRDefault="0091677F" w:rsidP="00867403">
      <w:pPr>
        <w:keepNext/>
        <w:keepLines/>
        <w:numPr>
          <w:ilvl w:val="1"/>
          <w:numId w:val="5"/>
        </w:numPr>
        <w:spacing w:before="120" w:after="0" w:line="480" w:lineRule="auto"/>
        <w:ind w:left="810"/>
        <w:jc w:val="both"/>
        <w:outlineLvl w:val="1"/>
        <w:rPr>
          <w:rFonts w:asciiTheme="majorBidi" w:eastAsiaTheme="majorEastAsia" w:hAnsiTheme="majorBidi" w:cstheme="majorBidi"/>
          <w:b/>
          <w:bCs/>
          <w:sz w:val="28"/>
          <w:szCs w:val="32"/>
        </w:rPr>
      </w:pPr>
      <w:bookmarkStart w:id="75" w:name="_Toc504484373"/>
      <w:r w:rsidRPr="00451B5E">
        <w:rPr>
          <w:rFonts w:asciiTheme="majorBidi" w:eastAsiaTheme="majorEastAsia" w:hAnsiTheme="majorBidi" w:cstheme="majorBidi"/>
          <w:b/>
          <w:bCs/>
          <w:sz w:val="28"/>
          <w:szCs w:val="32"/>
        </w:rPr>
        <w:lastRenderedPageBreak/>
        <w:t>Theoretical Background</w:t>
      </w:r>
      <w:bookmarkEnd w:id="75"/>
      <w:r w:rsidRPr="00451B5E">
        <w:rPr>
          <w:rFonts w:asciiTheme="majorBidi" w:eastAsiaTheme="majorEastAsia" w:hAnsiTheme="majorBidi" w:cstheme="majorBidi"/>
          <w:b/>
          <w:bCs/>
          <w:sz w:val="28"/>
          <w:szCs w:val="32"/>
        </w:rPr>
        <w:t xml:space="preserve"> </w:t>
      </w:r>
    </w:p>
    <w:p w:rsidR="00D102BE" w:rsidRPr="000E0383" w:rsidRDefault="00BA0C51" w:rsidP="00BA0C51">
      <w:pPr>
        <w:spacing w:after="0" w:line="480" w:lineRule="auto"/>
        <w:ind w:firstLine="720"/>
        <w:jc w:val="both"/>
        <w:rPr>
          <w:rFonts w:ascii="Times New Roman" w:hAnsi="Times New Roman" w:cs="Times New Roman"/>
          <w:sz w:val="24"/>
          <w:szCs w:val="24"/>
          <w:lang w:val="en-GB"/>
        </w:rPr>
      </w:pPr>
      <w:r w:rsidRPr="000E0383">
        <w:rPr>
          <w:rFonts w:ascii="Times New Roman" w:hAnsi="Times New Roman" w:cs="Times New Roman"/>
          <w:sz w:val="24"/>
          <w:szCs w:val="24"/>
          <w:lang w:val="en-GB"/>
        </w:rPr>
        <w:t xml:space="preserve">Knowledge Management (KM) is labelled as an import export approach, wherein the knowledge supported enablers exchange and get continuous performance improvement. There are many researches related to KM enablers. For instance, the accumulated six studies </w:t>
      </w:r>
      <w:r w:rsidRPr="000E0383">
        <w:rPr>
          <w:rFonts w:ascii="Times New Roman" w:hAnsi="Times New Roman" w:cs="Times New Roman"/>
          <w:sz w:val="24"/>
          <w:szCs w:val="24"/>
          <w:lang w:val="en-GB"/>
        </w:rPr>
        <w:fldChar w:fldCharType="begin"/>
      </w:r>
      <w:r w:rsidRPr="000E0383">
        <w:rPr>
          <w:rFonts w:ascii="Times New Roman" w:hAnsi="Times New Roman" w:cs="Times New Roman"/>
          <w:sz w:val="24"/>
          <w:szCs w:val="24"/>
          <w:lang w:val="en-GB"/>
        </w:rPr>
        <w:instrText>ADDIN RW.CITE{{245 Valmohammadi,Changiz 2015}}</w:instrText>
      </w:r>
      <w:r w:rsidRPr="000E0383">
        <w:rPr>
          <w:rFonts w:ascii="Times New Roman" w:hAnsi="Times New Roman" w:cs="Times New Roman"/>
          <w:sz w:val="24"/>
          <w:szCs w:val="24"/>
          <w:lang w:val="en-GB"/>
        </w:rPr>
        <w:fldChar w:fldCharType="separate"/>
      </w:r>
      <w:r w:rsidRPr="000E0383">
        <w:rPr>
          <w:rFonts w:ascii="Times New Roman" w:hAnsi="Times New Roman" w:cs="Times New Roman"/>
          <w:sz w:val="24"/>
          <w:szCs w:val="24"/>
          <w:lang w:val="en-GB"/>
        </w:rPr>
        <w:t>(Valmohammadi &amp; Ahmadi, 2015;</w:t>
      </w:r>
      <w:r w:rsidRPr="000E0383">
        <w:rPr>
          <w:rFonts w:ascii="Times New Roman" w:hAnsi="Times New Roman" w:cs="Times New Roman"/>
          <w:sz w:val="24"/>
          <w:szCs w:val="24"/>
          <w:lang w:val="en-GB"/>
        </w:rPr>
        <w:fldChar w:fldCharType="end"/>
      </w:r>
      <w:r w:rsidRPr="000E0383">
        <w:rPr>
          <w:rFonts w:ascii="Times New Roman" w:hAnsi="Times New Roman" w:cs="Times New Roman"/>
          <w:sz w:val="24"/>
          <w:szCs w:val="24"/>
          <w:lang w:val="en-GB"/>
        </w:rPr>
        <w:t xml:space="preserve"> </w:t>
      </w:r>
      <w:r w:rsidRPr="000E0383">
        <w:rPr>
          <w:rFonts w:ascii="Times New Roman" w:hAnsi="Times New Roman" w:cs="Times New Roman"/>
          <w:sz w:val="24"/>
          <w:szCs w:val="24"/>
          <w:lang w:val="en-GB"/>
        </w:rPr>
        <w:fldChar w:fldCharType="begin"/>
      </w:r>
      <w:r w:rsidRPr="000E0383">
        <w:rPr>
          <w:rFonts w:ascii="Times New Roman" w:hAnsi="Times New Roman" w:cs="Times New Roman"/>
          <w:sz w:val="24"/>
          <w:szCs w:val="24"/>
          <w:lang w:val="en-GB"/>
        </w:rPr>
        <w:instrText>ADDIN RW.CITE{{276 Ho,Chin-Fu 2014}}</w:instrText>
      </w:r>
      <w:r w:rsidRPr="000E0383">
        <w:rPr>
          <w:rFonts w:ascii="Times New Roman" w:hAnsi="Times New Roman" w:cs="Times New Roman"/>
          <w:sz w:val="24"/>
          <w:szCs w:val="24"/>
          <w:lang w:val="en-GB"/>
        </w:rPr>
        <w:fldChar w:fldCharType="separate"/>
      </w:r>
      <w:r w:rsidRPr="000E0383">
        <w:rPr>
          <w:rFonts w:ascii="Times New Roman" w:hAnsi="Times New Roman" w:cs="Times New Roman"/>
          <w:sz w:val="24"/>
          <w:szCs w:val="24"/>
          <w:lang w:val="en-GB"/>
        </w:rPr>
        <w:t>Ho et al., 2014</w:t>
      </w:r>
      <w:r w:rsidRPr="000E0383">
        <w:rPr>
          <w:rFonts w:ascii="Times New Roman" w:hAnsi="Times New Roman" w:cs="Times New Roman"/>
          <w:sz w:val="24"/>
          <w:szCs w:val="24"/>
          <w:lang w:val="en-GB"/>
        </w:rPr>
        <w:fldChar w:fldCharType="begin"/>
      </w:r>
      <w:r w:rsidRPr="000E0383">
        <w:rPr>
          <w:rFonts w:ascii="Times New Roman" w:hAnsi="Times New Roman" w:cs="Times New Roman"/>
          <w:sz w:val="24"/>
          <w:szCs w:val="24"/>
          <w:lang w:val="en-GB"/>
        </w:rPr>
        <w:instrText>ADDIN RW.CITE{{357 Park,Heejun 2004}}</w:instrText>
      </w:r>
      <w:r w:rsidRPr="000E0383">
        <w:rPr>
          <w:rFonts w:ascii="Times New Roman" w:hAnsi="Times New Roman" w:cs="Times New Roman"/>
          <w:sz w:val="24"/>
          <w:szCs w:val="24"/>
          <w:lang w:val="en-GB"/>
        </w:rPr>
        <w:fldChar w:fldCharType="separate"/>
      </w:r>
      <w:r w:rsidRPr="000E0383">
        <w:rPr>
          <w:rFonts w:ascii="Times New Roman" w:hAnsi="Times New Roman" w:cs="Times New Roman"/>
          <w:sz w:val="24"/>
          <w:szCs w:val="24"/>
          <w:lang w:val="en-GB"/>
        </w:rPr>
        <w:t>; Park et al., 2004</w:t>
      </w:r>
      <w:r w:rsidRPr="000E0383">
        <w:rPr>
          <w:rFonts w:ascii="Times New Roman" w:hAnsi="Times New Roman" w:cs="Times New Roman"/>
          <w:sz w:val="24"/>
          <w:szCs w:val="24"/>
          <w:lang w:val="en-GB"/>
        </w:rPr>
        <w:fldChar w:fldCharType="begin"/>
      </w:r>
      <w:r w:rsidRPr="000E0383">
        <w:rPr>
          <w:rFonts w:ascii="Times New Roman" w:hAnsi="Times New Roman" w:cs="Times New Roman"/>
          <w:sz w:val="24"/>
          <w:szCs w:val="24"/>
          <w:lang w:val="en-GB"/>
        </w:rPr>
        <w:instrText>ADDIN RW.CITE{{183 Lee,H.andChoi,B. 2003}}</w:instrText>
      </w:r>
      <w:r w:rsidRPr="000E0383">
        <w:rPr>
          <w:rFonts w:ascii="Times New Roman" w:hAnsi="Times New Roman" w:cs="Times New Roman"/>
          <w:sz w:val="24"/>
          <w:szCs w:val="24"/>
          <w:lang w:val="en-GB"/>
        </w:rPr>
        <w:fldChar w:fldCharType="separate"/>
      </w:r>
      <w:r w:rsidRPr="000E0383">
        <w:rPr>
          <w:rFonts w:ascii="Times New Roman" w:hAnsi="Times New Roman" w:cs="Times New Roman"/>
          <w:sz w:val="24"/>
          <w:szCs w:val="24"/>
          <w:lang w:val="en-GB"/>
        </w:rPr>
        <w:t>; Lee &amp; Choi, 2003</w:t>
      </w:r>
      <w:r w:rsidRPr="000E0383">
        <w:rPr>
          <w:rFonts w:ascii="Times New Roman" w:hAnsi="Times New Roman" w:cs="Times New Roman"/>
          <w:sz w:val="24"/>
          <w:szCs w:val="24"/>
          <w:lang w:val="en-GB"/>
        </w:rPr>
        <w:fldChar w:fldCharType="begin"/>
      </w:r>
      <w:r w:rsidRPr="000E0383">
        <w:rPr>
          <w:rFonts w:ascii="Times New Roman" w:hAnsi="Times New Roman" w:cs="Times New Roman"/>
          <w:sz w:val="24"/>
          <w:szCs w:val="24"/>
          <w:lang w:val="en-GB"/>
        </w:rPr>
        <w:instrText>ADDIN RW.CITE{{443 Hasanali,Farida 2002}}</w:instrText>
      </w:r>
      <w:r w:rsidRPr="000E0383">
        <w:rPr>
          <w:rFonts w:ascii="Times New Roman" w:hAnsi="Times New Roman" w:cs="Times New Roman"/>
          <w:sz w:val="24"/>
          <w:szCs w:val="24"/>
          <w:lang w:val="en-GB"/>
        </w:rPr>
        <w:fldChar w:fldCharType="separate"/>
      </w:r>
      <w:r w:rsidRPr="000E0383">
        <w:rPr>
          <w:rFonts w:ascii="Times New Roman" w:hAnsi="Times New Roman" w:cs="Times New Roman"/>
          <w:sz w:val="24"/>
          <w:szCs w:val="24"/>
          <w:lang w:val="en-GB"/>
        </w:rPr>
        <w:t>; Hasanali, 2002</w:t>
      </w:r>
      <w:r w:rsidRPr="000E0383">
        <w:rPr>
          <w:rFonts w:ascii="Times New Roman" w:hAnsi="Times New Roman" w:cs="Times New Roman"/>
          <w:sz w:val="24"/>
          <w:szCs w:val="24"/>
          <w:lang w:val="en-GB"/>
        </w:rPr>
        <w:fldChar w:fldCharType="begin"/>
      </w:r>
      <w:r w:rsidRPr="000E0383">
        <w:rPr>
          <w:rFonts w:ascii="Times New Roman" w:hAnsi="Times New Roman" w:cs="Times New Roman"/>
          <w:sz w:val="24"/>
          <w:szCs w:val="24"/>
          <w:lang w:val="en-GB"/>
        </w:rPr>
        <w:instrText>ADDIN RW.CITE{{198 Holsapple,ClydeW 2000}}</w:instrText>
      </w:r>
      <w:r w:rsidRPr="000E0383">
        <w:rPr>
          <w:rFonts w:ascii="Times New Roman" w:hAnsi="Times New Roman" w:cs="Times New Roman"/>
          <w:sz w:val="24"/>
          <w:szCs w:val="24"/>
          <w:lang w:val="en-GB"/>
        </w:rPr>
        <w:fldChar w:fldCharType="separate"/>
      </w:r>
      <w:r w:rsidRPr="000E0383">
        <w:rPr>
          <w:rFonts w:ascii="Times New Roman" w:hAnsi="Times New Roman" w:cs="Times New Roman"/>
          <w:sz w:val="24"/>
          <w:szCs w:val="24"/>
          <w:lang w:val="en-GB"/>
        </w:rPr>
        <w:t>; Holsapple &amp; Joshi, 2000)</w:t>
      </w:r>
      <w:r w:rsidRPr="000E0383">
        <w:rPr>
          <w:rFonts w:ascii="Times New Roman" w:hAnsi="Times New Roman" w:cs="Times New Roman"/>
          <w:sz w:val="24"/>
          <w:szCs w:val="24"/>
          <w:lang w:val="en-GB"/>
        </w:rPr>
        <w:fldChar w:fldCharType="end"/>
      </w:r>
      <w:r w:rsidRPr="000E0383">
        <w:rPr>
          <w:rFonts w:ascii="Times New Roman" w:hAnsi="Times New Roman" w:cs="Times New Roman"/>
          <w:sz w:val="24"/>
          <w:szCs w:val="24"/>
          <w:lang w:val="en-GB"/>
        </w:rPr>
        <w:fldChar w:fldCharType="end"/>
      </w:r>
      <w:r w:rsidRPr="000E0383">
        <w:rPr>
          <w:rFonts w:ascii="Times New Roman" w:hAnsi="Times New Roman" w:cs="Times New Roman"/>
          <w:sz w:val="24"/>
          <w:szCs w:val="24"/>
          <w:lang w:val="en-GB"/>
        </w:rPr>
        <w:t xml:space="preserve"> </w:t>
      </w:r>
      <w:r w:rsidRPr="000E0383">
        <w:rPr>
          <w:rFonts w:ascii="Times New Roman" w:hAnsi="Times New Roman" w:cs="Times New Roman"/>
          <w:sz w:val="24"/>
          <w:szCs w:val="24"/>
          <w:lang w:val="en-GB"/>
        </w:rPr>
        <w:fldChar w:fldCharType="end"/>
      </w:r>
      <w:r w:rsidRPr="000E0383">
        <w:rPr>
          <w:rFonts w:ascii="Times New Roman" w:hAnsi="Times New Roman" w:cs="Times New Roman"/>
          <w:sz w:val="24"/>
          <w:szCs w:val="24"/>
          <w:lang w:val="en-GB"/>
        </w:rPr>
        <w:fldChar w:fldCharType="end"/>
      </w:r>
      <w:r w:rsidRPr="000E0383">
        <w:rPr>
          <w:rFonts w:ascii="Times New Roman" w:hAnsi="Times New Roman" w:cs="Times New Roman"/>
          <w:sz w:val="24"/>
          <w:szCs w:val="24"/>
          <w:lang w:val="en-GB"/>
        </w:rPr>
        <w:fldChar w:fldCharType="end"/>
      </w:r>
      <w:r w:rsidRPr="000E0383">
        <w:rPr>
          <w:rFonts w:ascii="Times New Roman" w:hAnsi="Times New Roman" w:cs="Times New Roman"/>
          <w:sz w:val="24"/>
          <w:szCs w:val="24"/>
          <w:lang w:val="en-GB"/>
        </w:rPr>
        <w:t xml:space="preserve">concluded that the outcome of Knowledge Management processes was affected by the following enablers: leadership, culture, competency, measurement, technology, training, reward and incentive systems/process, value and model. These enablers have also been classified into three groups – a) internal organizational variables, b) external organizational variables and c) facilitating variables </w:t>
      </w:r>
      <w:r w:rsidRPr="000E0383">
        <w:rPr>
          <w:rFonts w:ascii="Times New Roman" w:hAnsi="Times New Roman" w:cs="Times New Roman"/>
          <w:sz w:val="24"/>
          <w:szCs w:val="24"/>
          <w:lang w:val="en-GB"/>
        </w:rPr>
        <w:fldChar w:fldCharType="begin"/>
      </w:r>
      <w:r w:rsidRPr="000E0383">
        <w:rPr>
          <w:rFonts w:ascii="Times New Roman" w:hAnsi="Times New Roman" w:cs="Times New Roman"/>
          <w:sz w:val="24"/>
          <w:szCs w:val="24"/>
          <w:lang w:val="en-GB"/>
        </w:rPr>
        <w:instrText>ADDIN RW.CITE{{213 Sensuse,DanaIndra 2015}}</w:instrText>
      </w:r>
      <w:r w:rsidRPr="000E0383">
        <w:rPr>
          <w:rFonts w:ascii="Times New Roman" w:hAnsi="Times New Roman" w:cs="Times New Roman"/>
          <w:sz w:val="24"/>
          <w:szCs w:val="24"/>
          <w:lang w:val="en-GB"/>
        </w:rPr>
        <w:fldChar w:fldCharType="separate"/>
      </w:r>
      <w:r w:rsidRPr="000E0383">
        <w:rPr>
          <w:rFonts w:ascii="Times New Roman" w:hAnsi="Times New Roman" w:cs="Times New Roman"/>
          <w:sz w:val="24"/>
          <w:szCs w:val="24"/>
          <w:lang w:val="en-GB"/>
        </w:rPr>
        <w:t>(Sensuse et al., 2015)</w:t>
      </w:r>
      <w:r w:rsidRPr="000E0383">
        <w:rPr>
          <w:rFonts w:ascii="Times New Roman" w:hAnsi="Times New Roman" w:cs="Times New Roman"/>
          <w:sz w:val="24"/>
          <w:szCs w:val="24"/>
          <w:lang w:val="en-GB"/>
        </w:rPr>
        <w:fldChar w:fldCharType="end"/>
      </w:r>
      <w:r w:rsidRPr="000E0383">
        <w:rPr>
          <w:rFonts w:ascii="Times New Roman" w:hAnsi="Times New Roman" w:cs="Times New Roman"/>
          <w:sz w:val="24"/>
          <w:szCs w:val="24"/>
          <w:lang w:val="en-GB"/>
        </w:rPr>
        <w:t xml:space="preserve">. Table 2.1 lists the key enablers who have significantly contributed to KM’s body of knowledge. </w:t>
      </w:r>
    </w:p>
    <w:tbl>
      <w:tblPr>
        <w:tblStyle w:val="TableGrid"/>
        <w:tblW w:w="9882" w:type="dxa"/>
        <w:tblLook w:val="04A0" w:firstRow="1" w:lastRow="0" w:firstColumn="1" w:lastColumn="0" w:noHBand="0" w:noVBand="1"/>
      </w:tblPr>
      <w:tblGrid>
        <w:gridCol w:w="3605"/>
        <w:gridCol w:w="6277"/>
      </w:tblGrid>
      <w:tr w:rsidR="00817B14" w:rsidRPr="00451B5E" w:rsidTr="000A0AE4">
        <w:trPr>
          <w:trHeight w:val="250"/>
        </w:trPr>
        <w:tc>
          <w:tcPr>
            <w:tcW w:w="9882" w:type="dxa"/>
            <w:gridSpan w:val="2"/>
            <w:tcBorders>
              <w:top w:val="nil"/>
              <w:left w:val="nil"/>
              <w:right w:val="nil"/>
            </w:tcBorders>
            <w:shd w:val="clear" w:color="auto" w:fill="FFFFFF" w:themeFill="background1"/>
          </w:tcPr>
          <w:p w:rsidR="00ED57BE" w:rsidRPr="00451B5E" w:rsidRDefault="005801F7" w:rsidP="003636B2">
            <w:pPr>
              <w:pStyle w:val="Caption"/>
              <w:spacing w:line="276" w:lineRule="auto"/>
              <w:jc w:val="left"/>
              <w:rPr>
                <w:rFonts w:asciiTheme="majorBidi" w:hAnsiTheme="majorBidi" w:cstheme="majorBidi"/>
                <w:color w:val="auto"/>
                <w:sz w:val="24"/>
                <w:szCs w:val="24"/>
              </w:rPr>
            </w:pPr>
            <w:bookmarkStart w:id="76" w:name="_Toc489950980"/>
            <w:bookmarkStart w:id="77" w:name="_Toc504486407"/>
            <w:r w:rsidRPr="00451B5E">
              <w:rPr>
                <w:rFonts w:asciiTheme="majorBidi" w:hAnsiTheme="majorBidi" w:cstheme="majorBidi"/>
                <w:color w:val="auto"/>
                <w:sz w:val="24"/>
                <w:szCs w:val="24"/>
              </w:rPr>
              <w:t xml:space="preserve">Table </w:t>
            </w:r>
            <w:r w:rsidRPr="00451B5E">
              <w:rPr>
                <w:rFonts w:asciiTheme="majorBidi" w:hAnsiTheme="majorBidi" w:cstheme="majorBidi"/>
                <w:color w:val="auto"/>
                <w:sz w:val="24"/>
                <w:szCs w:val="24"/>
              </w:rPr>
              <w:fldChar w:fldCharType="begin"/>
            </w:r>
            <w:r w:rsidRPr="00451B5E">
              <w:rPr>
                <w:rFonts w:asciiTheme="majorBidi" w:hAnsiTheme="majorBidi" w:cstheme="majorBidi"/>
                <w:color w:val="auto"/>
                <w:sz w:val="24"/>
                <w:szCs w:val="24"/>
              </w:rPr>
              <w:instrText xml:space="preserve"> SEQ Table \* ARABIC </w:instrText>
            </w:r>
            <w:r w:rsidRPr="00451B5E">
              <w:rPr>
                <w:rFonts w:asciiTheme="majorBidi" w:hAnsiTheme="majorBidi" w:cstheme="majorBidi"/>
                <w:color w:val="auto"/>
                <w:sz w:val="24"/>
                <w:szCs w:val="24"/>
              </w:rPr>
              <w:fldChar w:fldCharType="separate"/>
            </w:r>
            <w:r w:rsidRPr="00451B5E">
              <w:rPr>
                <w:rFonts w:asciiTheme="majorBidi" w:hAnsiTheme="majorBidi" w:cstheme="majorBidi"/>
                <w:noProof/>
                <w:color w:val="auto"/>
                <w:sz w:val="24"/>
                <w:szCs w:val="24"/>
              </w:rPr>
              <w:t>2</w:t>
            </w:r>
            <w:r w:rsidRPr="00451B5E">
              <w:rPr>
                <w:rFonts w:asciiTheme="majorBidi" w:hAnsiTheme="majorBidi" w:cstheme="majorBidi"/>
                <w:color w:val="auto"/>
                <w:sz w:val="24"/>
                <w:szCs w:val="24"/>
              </w:rPr>
              <w:fldChar w:fldCharType="end"/>
            </w:r>
            <w:r w:rsidRPr="00451B5E">
              <w:rPr>
                <w:rFonts w:asciiTheme="majorBidi" w:hAnsiTheme="majorBidi" w:cstheme="majorBidi"/>
                <w:color w:val="auto"/>
                <w:sz w:val="24"/>
                <w:szCs w:val="24"/>
              </w:rPr>
              <w:t>.1:  A list of Knowledge Management enablers</w:t>
            </w:r>
            <w:bookmarkEnd w:id="76"/>
            <w:bookmarkEnd w:id="77"/>
          </w:p>
        </w:tc>
      </w:tr>
      <w:tr w:rsidR="00817B14" w:rsidRPr="00451B5E" w:rsidTr="0041392C">
        <w:trPr>
          <w:trHeight w:val="377"/>
        </w:trPr>
        <w:tc>
          <w:tcPr>
            <w:tcW w:w="3605" w:type="dxa"/>
            <w:shd w:val="clear" w:color="auto" w:fill="D9D9D9" w:themeFill="background1" w:themeFillShade="D9"/>
          </w:tcPr>
          <w:p w:rsidR="00817B14" w:rsidRPr="00451B5E" w:rsidRDefault="00817B14" w:rsidP="003636B2">
            <w:pPr>
              <w:spacing w:line="276" w:lineRule="auto"/>
              <w:rPr>
                <w:rFonts w:asciiTheme="majorBidi" w:hAnsiTheme="majorBidi" w:cstheme="majorBidi"/>
                <w:b/>
                <w:bCs/>
                <w:sz w:val="24"/>
                <w:szCs w:val="24"/>
              </w:rPr>
            </w:pPr>
            <w:r w:rsidRPr="00451B5E">
              <w:rPr>
                <w:rFonts w:asciiTheme="majorBidi" w:hAnsiTheme="majorBidi" w:cstheme="majorBidi"/>
                <w:b/>
                <w:bCs/>
                <w:sz w:val="24"/>
                <w:szCs w:val="24"/>
              </w:rPr>
              <w:t>Author (year)</w:t>
            </w:r>
          </w:p>
        </w:tc>
        <w:tc>
          <w:tcPr>
            <w:tcW w:w="6277" w:type="dxa"/>
            <w:shd w:val="clear" w:color="auto" w:fill="D9D9D9" w:themeFill="background1" w:themeFillShade="D9"/>
          </w:tcPr>
          <w:p w:rsidR="00817B14" w:rsidRPr="00451B5E" w:rsidRDefault="00817B14" w:rsidP="003636B2">
            <w:pPr>
              <w:spacing w:line="480" w:lineRule="auto"/>
              <w:rPr>
                <w:rFonts w:asciiTheme="majorBidi" w:hAnsiTheme="majorBidi" w:cstheme="majorBidi"/>
                <w:b/>
                <w:bCs/>
                <w:sz w:val="24"/>
                <w:szCs w:val="24"/>
              </w:rPr>
            </w:pPr>
            <w:r w:rsidRPr="00451B5E">
              <w:rPr>
                <w:rFonts w:asciiTheme="majorBidi" w:hAnsiTheme="majorBidi" w:cstheme="majorBidi"/>
                <w:b/>
                <w:bCs/>
                <w:sz w:val="24"/>
                <w:szCs w:val="24"/>
              </w:rPr>
              <w:t xml:space="preserve">Enablers </w:t>
            </w:r>
          </w:p>
        </w:tc>
      </w:tr>
      <w:tr w:rsidR="00BA0C51" w:rsidRPr="00451B5E" w:rsidTr="003636B2">
        <w:trPr>
          <w:trHeight w:val="265"/>
        </w:trPr>
        <w:tc>
          <w:tcPr>
            <w:tcW w:w="3605" w:type="dxa"/>
            <w:vAlign w:val="bottom"/>
          </w:tcPr>
          <w:p w:rsidR="00BA0C51" w:rsidRPr="000E0383" w:rsidRDefault="00BA0C51" w:rsidP="00C75A3E">
            <w:pPr>
              <w:spacing w:line="360" w:lineRule="auto"/>
              <w:ind w:left="90"/>
              <w:rPr>
                <w:rFonts w:ascii="Times New Roman" w:hAnsi="Times New Roman" w:cs="Times New Roman"/>
                <w:sz w:val="24"/>
                <w:szCs w:val="24"/>
                <w:lang w:val="en-GB"/>
              </w:rPr>
            </w:pPr>
            <w:r w:rsidRPr="000E0383">
              <w:rPr>
                <w:rFonts w:ascii="Times New Roman" w:hAnsi="Times New Roman" w:cs="Times New Roman"/>
                <w:sz w:val="24"/>
                <w:szCs w:val="24"/>
                <w:lang w:val="en-GB"/>
              </w:rPr>
              <w:fldChar w:fldCharType="begin"/>
            </w:r>
            <w:r w:rsidRPr="000E0383">
              <w:rPr>
                <w:rFonts w:ascii="Times New Roman" w:hAnsi="Times New Roman" w:cs="Times New Roman"/>
                <w:sz w:val="24"/>
                <w:szCs w:val="24"/>
                <w:lang w:val="en-GB"/>
              </w:rPr>
              <w:instrText>ADDIN RW.CITE{{198 Holsapple,ClydeW 2000}}</w:instrText>
            </w:r>
            <w:r w:rsidRPr="000E0383">
              <w:rPr>
                <w:rFonts w:ascii="Times New Roman" w:hAnsi="Times New Roman" w:cs="Times New Roman"/>
                <w:sz w:val="24"/>
                <w:szCs w:val="24"/>
                <w:lang w:val="en-GB"/>
              </w:rPr>
              <w:fldChar w:fldCharType="separate"/>
            </w:r>
            <w:r w:rsidRPr="000E0383">
              <w:rPr>
                <w:rFonts w:ascii="Times New Roman" w:hAnsi="Times New Roman" w:cs="Times New Roman"/>
                <w:sz w:val="24"/>
                <w:szCs w:val="24"/>
                <w:lang w:val="en-GB"/>
              </w:rPr>
              <w:t>(Holsapple &amp; Joshi, 2000)</w:t>
            </w:r>
            <w:r w:rsidRPr="000E0383">
              <w:rPr>
                <w:rFonts w:ascii="Times New Roman" w:hAnsi="Times New Roman" w:cs="Times New Roman"/>
                <w:sz w:val="24"/>
                <w:szCs w:val="24"/>
                <w:lang w:val="en-GB"/>
              </w:rPr>
              <w:fldChar w:fldCharType="end"/>
            </w:r>
          </w:p>
          <w:p w:rsidR="00BA0C51" w:rsidRPr="000E0383" w:rsidRDefault="00BA0C51" w:rsidP="00C75A3E">
            <w:pPr>
              <w:spacing w:line="360" w:lineRule="auto"/>
              <w:ind w:left="90"/>
              <w:rPr>
                <w:rFonts w:ascii="Times New Roman" w:hAnsi="Times New Roman" w:cs="Times New Roman"/>
                <w:sz w:val="24"/>
                <w:szCs w:val="24"/>
                <w:lang w:val="en-GB"/>
              </w:rPr>
            </w:pPr>
          </w:p>
        </w:tc>
        <w:tc>
          <w:tcPr>
            <w:tcW w:w="6277" w:type="dxa"/>
          </w:tcPr>
          <w:p w:rsidR="00BA0C51" w:rsidRPr="000E0383" w:rsidRDefault="00BA0C51" w:rsidP="00C75A3E">
            <w:pPr>
              <w:rPr>
                <w:rFonts w:ascii="Times New Roman" w:hAnsi="Times New Roman" w:cs="Times New Roman"/>
                <w:sz w:val="24"/>
                <w:szCs w:val="24"/>
                <w:lang w:val="en-GB"/>
              </w:rPr>
            </w:pPr>
            <w:r w:rsidRPr="000E0383">
              <w:rPr>
                <w:rFonts w:ascii="Times New Roman" w:hAnsi="Times New Roman" w:cs="Times New Roman"/>
                <w:sz w:val="24"/>
                <w:szCs w:val="24"/>
                <w:lang w:val="en-GB"/>
              </w:rPr>
              <w:t>Leadership, culture, external factors, technology, organizational adjustments and employee motivation.</w:t>
            </w:r>
          </w:p>
        </w:tc>
      </w:tr>
      <w:tr w:rsidR="00BA0C51" w:rsidRPr="00451B5E" w:rsidTr="003636B2">
        <w:trPr>
          <w:trHeight w:val="250"/>
        </w:trPr>
        <w:tc>
          <w:tcPr>
            <w:tcW w:w="3605" w:type="dxa"/>
            <w:vAlign w:val="bottom"/>
          </w:tcPr>
          <w:p w:rsidR="00BA0C51" w:rsidRPr="000E0383" w:rsidRDefault="00BA0C51" w:rsidP="00C75A3E">
            <w:pPr>
              <w:spacing w:line="360" w:lineRule="auto"/>
              <w:ind w:left="90"/>
              <w:rPr>
                <w:rFonts w:ascii="Times New Roman" w:hAnsi="Times New Roman" w:cs="Times New Roman"/>
                <w:sz w:val="24"/>
                <w:szCs w:val="24"/>
                <w:lang w:val="en-GB"/>
              </w:rPr>
            </w:pPr>
            <w:r w:rsidRPr="000E0383">
              <w:rPr>
                <w:rFonts w:ascii="Times New Roman" w:hAnsi="Times New Roman" w:cs="Times New Roman"/>
                <w:sz w:val="24"/>
                <w:szCs w:val="24"/>
                <w:lang w:val="en-GB"/>
              </w:rPr>
              <w:fldChar w:fldCharType="begin"/>
            </w:r>
            <w:r w:rsidRPr="000E0383">
              <w:rPr>
                <w:rFonts w:ascii="Times New Roman" w:hAnsi="Times New Roman" w:cs="Times New Roman"/>
                <w:sz w:val="24"/>
                <w:szCs w:val="24"/>
                <w:lang w:val="en-GB"/>
              </w:rPr>
              <w:instrText>ADDIN RW.CITE{{443 Hasanali,Farida 2002}}</w:instrText>
            </w:r>
            <w:r w:rsidRPr="000E0383">
              <w:rPr>
                <w:rFonts w:ascii="Times New Roman" w:hAnsi="Times New Roman" w:cs="Times New Roman"/>
                <w:sz w:val="24"/>
                <w:szCs w:val="24"/>
                <w:lang w:val="en-GB"/>
              </w:rPr>
              <w:fldChar w:fldCharType="separate"/>
            </w:r>
            <w:r w:rsidRPr="000E0383">
              <w:rPr>
                <w:rFonts w:ascii="Times New Roman" w:hAnsi="Times New Roman" w:cs="Times New Roman"/>
                <w:sz w:val="24"/>
                <w:szCs w:val="24"/>
                <w:lang w:val="en-GB"/>
              </w:rPr>
              <w:t>(Hasanali, 2002)</w:t>
            </w:r>
            <w:r w:rsidRPr="000E0383">
              <w:rPr>
                <w:rFonts w:ascii="Times New Roman" w:hAnsi="Times New Roman" w:cs="Times New Roman"/>
                <w:sz w:val="24"/>
                <w:szCs w:val="24"/>
                <w:lang w:val="en-GB"/>
              </w:rPr>
              <w:fldChar w:fldCharType="end"/>
            </w:r>
          </w:p>
          <w:p w:rsidR="00BA0C51" w:rsidRPr="000E0383" w:rsidRDefault="00BA0C51" w:rsidP="00C75A3E">
            <w:pPr>
              <w:spacing w:line="360" w:lineRule="auto"/>
              <w:ind w:left="90"/>
              <w:rPr>
                <w:rFonts w:ascii="Times New Roman" w:hAnsi="Times New Roman" w:cs="Times New Roman"/>
                <w:sz w:val="24"/>
                <w:szCs w:val="24"/>
                <w:lang w:val="en-GB"/>
              </w:rPr>
            </w:pPr>
          </w:p>
        </w:tc>
        <w:tc>
          <w:tcPr>
            <w:tcW w:w="6277" w:type="dxa"/>
          </w:tcPr>
          <w:p w:rsidR="00BA0C51" w:rsidRPr="000E0383" w:rsidRDefault="00BA0C51" w:rsidP="00C75A3E">
            <w:pPr>
              <w:rPr>
                <w:rFonts w:ascii="Times New Roman" w:hAnsi="Times New Roman" w:cs="Times New Roman"/>
                <w:sz w:val="24"/>
                <w:szCs w:val="24"/>
                <w:lang w:val="en-GB"/>
              </w:rPr>
            </w:pPr>
            <w:r w:rsidRPr="000E0383">
              <w:rPr>
                <w:rFonts w:ascii="Times New Roman" w:hAnsi="Times New Roman" w:cs="Times New Roman"/>
                <w:sz w:val="24"/>
                <w:szCs w:val="24"/>
                <w:lang w:val="en-GB"/>
              </w:rPr>
              <w:t>Organizational culture, leadership, structure, roles and responsibilities, IT infrastructure and measurement.</w:t>
            </w:r>
          </w:p>
        </w:tc>
      </w:tr>
      <w:tr w:rsidR="00BA0C51" w:rsidRPr="00451B5E" w:rsidTr="003636B2">
        <w:trPr>
          <w:trHeight w:val="265"/>
        </w:trPr>
        <w:tc>
          <w:tcPr>
            <w:tcW w:w="3605" w:type="dxa"/>
            <w:vAlign w:val="bottom"/>
          </w:tcPr>
          <w:p w:rsidR="00BA0C51" w:rsidRPr="000E0383" w:rsidRDefault="00BA0C51" w:rsidP="00C75A3E">
            <w:pPr>
              <w:spacing w:line="360" w:lineRule="auto"/>
              <w:ind w:left="90"/>
              <w:rPr>
                <w:rFonts w:ascii="Times New Roman" w:hAnsi="Times New Roman" w:cs="Times New Roman"/>
                <w:sz w:val="24"/>
                <w:szCs w:val="24"/>
                <w:lang w:val="en-GB"/>
              </w:rPr>
            </w:pPr>
            <w:r w:rsidRPr="000E0383">
              <w:rPr>
                <w:rFonts w:ascii="Times New Roman" w:hAnsi="Times New Roman" w:cs="Times New Roman"/>
                <w:sz w:val="24"/>
                <w:szCs w:val="24"/>
                <w:lang w:val="en-GB"/>
              </w:rPr>
              <w:fldChar w:fldCharType="begin"/>
            </w:r>
            <w:r w:rsidRPr="000E0383">
              <w:rPr>
                <w:rFonts w:ascii="Times New Roman" w:hAnsi="Times New Roman" w:cs="Times New Roman"/>
                <w:sz w:val="24"/>
                <w:szCs w:val="24"/>
                <w:lang w:val="en-GB"/>
              </w:rPr>
              <w:instrText>ADDIN RW.CITE{{183 Lee,H.andChoi,B. 2003 /y/a/pLee &amp;/fChoi, 2003 }}</w:instrText>
            </w:r>
            <w:r w:rsidRPr="000E0383">
              <w:rPr>
                <w:rFonts w:ascii="Times New Roman" w:hAnsi="Times New Roman" w:cs="Times New Roman"/>
                <w:sz w:val="24"/>
                <w:szCs w:val="24"/>
                <w:lang w:val="en-GB"/>
              </w:rPr>
              <w:fldChar w:fldCharType="separate"/>
            </w:r>
            <w:r w:rsidRPr="000E0383">
              <w:rPr>
                <w:rFonts w:ascii="Times New Roman" w:hAnsi="Times New Roman" w:cs="Times New Roman"/>
                <w:sz w:val="24"/>
                <w:szCs w:val="24"/>
                <w:lang w:val="en-GB"/>
              </w:rPr>
              <w:t>(Lee &amp; Choi, 2003)</w:t>
            </w:r>
            <w:r w:rsidRPr="000E0383">
              <w:rPr>
                <w:rFonts w:ascii="Times New Roman" w:hAnsi="Times New Roman" w:cs="Times New Roman"/>
                <w:sz w:val="24"/>
                <w:szCs w:val="24"/>
                <w:lang w:val="en-GB"/>
              </w:rPr>
              <w:fldChar w:fldCharType="end"/>
            </w:r>
          </w:p>
          <w:p w:rsidR="00BA0C51" w:rsidRPr="000E0383" w:rsidRDefault="00BA0C51" w:rsidP="00C75A3E">
            <w:pPr>
              <w:spacing w:line="360" w:lineRule="auto"/>
              <w:ind w:left="90"/>
              <w:rPr>
                <w:rFonts w:ascii="Times New Roman" w:hAnsi="Times New Roman" w:cs="Times New Roman"/>
                <w:sz w:val="24"/>
                <w:szCs w:val="24"/>
                <w:lang w:val="en-GB"/>
              </w:rPr>
            </w:pPr>
          </w:p>
        </w:tc>
        <w:tc>
          <w:tcPr>
            <w:tcW w:w="6277" w:type="dxa"/>
          </w:tcPr>
          <w:p w:rsidR="00BA0C51" w:rsidRPr="000E0383" w:rsidRDefault="00BA0C51" w:rsidP="00C75A3E">
            <w:pPr>
              <w:rPr>
                <w:rFonts w:ascii="Times New Roman" w:hAnsi="Times New Roman" w:cs="Times New Roman"/>
                <w:sz w:val="24"/>
                <w:szCs w:val="24"/>
                <w:lang w:val="en-GB"/>
              </w:rPr>
            </w:pPr>
            <w:r w:rsidRPr="000E0383">
              <w:rPr>
                <w:rFonts w:ascii="Times New Roman" w:hAnsi="Times New Roman" w:cs="Times New Roman"/>
                <w:sz w:val="24"/>
                <w:szCs w:val="24"/>
                <w:lang w:val="en-GB"/>
              </w:rPr>
              <w:t>Organizational culture, technology, people and organizational structure.</w:t>
            </w:r>
          </w:p>
        </w:tc>
      </w:tr>
      <w:tr w:rsidR="00BA0C51" w:rsidRPr="00451B5E" w:rsidTr="003636B2">
        <w:trPr>
          <w:trHeight w:val="250"/>
        </w:trPr>
        <w:tc>
          <w:tcPr>
            <w:tcW w:w="3605" w:type="dxa"/>
            <w:vAlign w:val="center"/>
          </w:tcPr>
          <w:p w:rsidR="00BA0C51" w:rsidRPr="000E0383" w:rsidRDefault="00BA0C51" w:rsidP="00C75A3E">
            <w:pPr>
              <w:spacing w:line="360" w:lineRule="auto"/>
              <w:rPr>
                <w:rFonts w:ascii="Times New Roman" w:hAnsi="Times New Roman" w:cs="Times New Roman"/>
                <w:sz w:val="24"/>
                <w:szCs w:val="24"/>
                <w:lang w:val="en-GB"/>
              </w:rPr>
            </w:pPr>
            <w:r w:rsidRPr="000E0383">
              <w:rPr>
                <w:rFonts w:ascii="Times New Roman" w:hAnsi="Times New Roman" w:cs="Times New Roman"/>
                <w:sz w:val="24"/>
                <w:szCs w:val="24"/>
                <w:lang w:val="en-GB"/>
              </w:rPr>
              <w:fldChar w:fldCharType="begin"/>
            </w:r>
            <w:r w:rsidRPr="000E0383">
              <w:rPr>
                <w:rFonts w:ascii="Times New Roman" w:hAnsi="Times New Roman" w:cs="Times New Roman"/>
                <w:sz w:val="24"/>
                <w:szCs w:val="24"/>
                <w:lang w:val="en-GB"/>
              </w:rPr>
              <w:instrText>ADDIN RW.CITE{{357 Park,Heejun 2004 /y/a/pPark,/f et al., 2004}}</w:instrText>
            </w:r>
            <w:r w:rsidRPr="000E0383">
              <w:rPr>
                <w:rFonts w:ascii="Times New Roman" w:hAnsi="Times New Roman" w:cs="Times New Roman"/>
                <w:sz w:val="24"/>
                <w:szCs w:val="24"/>
                <w:lang w:val="en-GB"/>
              </w:rPr>
              <w:fldChar w:fldCharType="separate"/>
            </w:r>
            <w:r w:rsidRPr="000E0383">
              <w:rPr>
                <w:rFonts w:ascii="Times New Roman" w:hAnsi="Times New Roman" w:cs="Times New Roman"/>
                <w:sz w:val="24"/>
                <w:szCs w:val="24"/>
                <w:lang w:val="en-GB"/>
              </w:rPr>
              <w:t>(Park et al., 2004)</w:t>
            </w:r>
            <w:r w:rsidRPr="000E0383">
              <w:rPr>
                <w:rFonts w:ascii="Times New Roman" w:hAnsi="Times New Roman" w:cs="Times New Roman"/>
                <w:sz w:val="24"/>
                <w:szCs w:val="24"/>
                <w:lang w:val="en-GB"/>
              </w:rPr>
              <w:fldChar w:fldCharType="end"/>
            </w:r>
          </w:p>
          <w:p w:rsidR="00BA0C51" w:rsidRPr="000E0383" w:rsidRDefault="00BA0C51" w:rsidP="00C75A3E">
            <w:pPr>
              <w:spacing w:line="360" w:lineRule="auto"/>
              <w:ind w:left="90"/>
              <w:rPr>
                <w:rFonts w:ascii="Times New Roman" w:hAnsi="Times New Roman" w:cs="Times New Roman"/>
                <w:sz w:val="24"/>
                <w:szCs w:val="24"/>
                <w:lang w:val="en-GB"/>
              </w:rPr>
            </w:pPr>
          </w:p>
        </w:tc>
        <w:tc>
          <w:tcPr>
            <w:tcW w:w="6277" w:type="dxa"/>
          </w:tcPr>
          <w:p w:rsidR="00BA0C51" w:rsidRPr="000E0383" w:rsidRDefault="00BA0C51" w:rsidP="00C75A3E">
            <w:pPr>
              <w:rPr>
                <w:rFonts w:ascii="Times New Roman" w:hAnsi="Times New Roman" w:cs="Times New Roman"/>
                <w:sz w:val="24"/>
                <w:szCs w:val="24"/>
                <w:lang w:val="en-GB"/>
              </w:rPr>
            </w:pPr>
            <w:r w:rsidRPr="000E0383">
              <w:rPr>
                <w:rFonts w:ascii="Times New Roman" w:hAnsi="Times New Roman" w:cs="Times New Roman"/>
                <w:sz w:val="24"/>
                <w:szCs w:val="24"/>
                <w:lang w:val="en-GB"/>
              </w:rPr>
              <w:t>Systems and IT infrastructure, culture, KM organization, effective and systematic processes and measures.</w:t>
            </w:r>
          </w:p>
        </w:tc>
      </w:tr>
      <w:tr w:rsidR="00BA0C51" w:rsidRPr="00451B5E" w:rsidTr="003636B2">
        <w:trPr>
          <w:trHeight w:val="611"/>
        </w:trPr>
        <w:tc>
          <w:tcPr>
            <w:tcW w:w="3605" w:type="dxa"/>
            <w:vAlign w:val="bottom"/>
          </w:tcPr>
          <w:p w:rsidR="00BA0C51" w:rsidRPr="000E0383" w:rsidRDefault="00BA0C51" w:rsidP="00C75A3E">
            <w:pPr>
              <w:spacing w:line="360" w:lineRule="auto"/>
              <w:rPr>
                <w:rFonts w:ascii="Times New Roman" w:hAnsi="Times New Roman" w:cs="Times New Roman"/>
                <w:sz w:val="24"/>
                <w:szCs w:val="24"/>
                <w:lang w:val="en-GB"/>
              </w:rPr>
            </w:pPr>
            <w:r w:rsidRPr="000E0383">
              <w:rPr>
                <w:rFonts w:ascii="Times New Roman" w:hAnsi="Times New Roman" w:cs="Times New Roman"/>
                <w:sz w:val="24"/>
                <w:szCs w:val="24"/>
                <w:lang w:val="en-GB"/>
              </w:rPr>
              <w:fldChar w:fldCharType="begin"/>
            </w:r>
            <w:r w:rsidRPr="000E0383">
              <w:rPr>
                <w:rFonts w:ascii="Times New Roman" w:hAnsi="Times New Roman" w:cs="Times New Roman"/>
                <w:sz w:val="24"/>
                <w:szCs w:val="24"/>
                <w:lang w:val="en-GB"/>
              </w:rPr>
              <w:instrText>ADDIN RW.CITE{{276 Ho,Chin-Fu 2014 /y/a/pHo,/f et al., 2014}}</w:instrText>
            </w:r>
            <w:r w:rsidRPr="000E0383">
              <w:rPr>
                <w:rFonts w:ascii="Times New Roman" w:hAnsi="Times New Roman" w:cs="Times New Roman"/>
                <w:sz w:val="24"/>
                <w:szCs w:val="24"/>
                <w:lang w:val="en-GB"/>
              </w:rPr>
              <w:fldChar w:fldCharType="separate"/>
            </w:r>
            <w:r w:rsidRPr="000E0383">
              <w:rPr>
                <w:rFonts w:ascii="Times New Roman" w:hAnsi="Times New Roman" w:cs="Times New Roman"/>
                <w:sz w:val="24"/>
                <w:szCs w:val="24"/>
                <w:lang w:val="en-GB"/>
              </w:rPr>
              <w:t>(Ho et al., 2014)</w:t>
            </w:r>
            <w:r w:rsidRPr="000E0383">
              <w:rPr>
                <w:rFonts w:ascii="Times New Roman" w:hAnsi="Times New Roman" w:cs="Times New Roman"/>
                <w:sz w:val="24"/>
                <w:szCs w:val="24"/>
                <w:lang w:val="en-GB"/>
              </w:rPr>
              <w:fldChar w:fldCharType="end"/>
            </w:r>
          </w:p>
        </w:tc>
        <w:tc>
          <w:tcPr>
            <w:tcW w:w="6277" w:type="dxa"/>
          </w:tcPr>
          <w:p w:rsidR="00BA0C51" w:rsidRPr="000E0383" w:rsidRDefault="00BA0C51" w:rsidP="00C75A3E">
            <w:pPr>
              <w:rPr>
                <w:rFonts w:ascii="Times New Roman" w:hAnsi="Times New Roman" w:cs="Times New Roman"/>
                <w:sz w:val="24"/>
                <w:szCs w:val="24"/>
                <w:lang w:val="en-GB"/>
              </w:rPr>
            </w:pPr>
            <w:r w:rsidRPr="000E0383">
              <w:rPr>
                <w:rFonts w:ascii="Times New Roman" w:hAnsi="Times New Roman" w:cs="Times New Roman"/>
                <w:sz w:val="24"/>
                <w:szCs w:val="24"/>
                <w:lang w:val="en-GB"/>
              </w:rPr>
              <w:t>Organizational culture, structure and KM process.</w:t>
            </w:r>
          </w:p>
        </w:tc>
      </w:tr>
      <w:tr w:rsidR="00BA0C51" w:rsidRPr="00451B5E" w:rsidTr="003636B2">
        <w:trPr>
          <w:trHeight w:val="287"/>
        </w:trPr>
        <w:tc>
          <w:tcPr>
            <w:tcW w:w="3605" w:type="dxa"/>
            <w:vAlign w:val="bottom"/>
          </w:tcPr>
          <w:p w:rsidR="00BA0C51" w:rsidRPr="000E0383" w:rsidRDefault="00BA0C51" w:rsidP="00C75A3E">
            <w:pPr>
              <w:spacing w:line="360" w:lineRule="auto"/>
              <w:rPr>
                <w:rFonts w:ascii="Times New Roman" w:hAnsi="Times New Roman" w:cs="Times New Roman"/>
                <w:sz w:val="24"/>
                <w:szCs w:val="24"/>
                <w:lang w:val="en-GB"/>
              </w:rPr>
            </w:pPr>
            <w:r w:rsidRPr="000E0383">
              <w:rPr>
                <w:rFonts w:ascii="Times New Roman" w:hAnsi="Times New Roman" w:cs="Times New Roman"/>
                <w:sz w:val="24"/>
                <w:szCs w:val="24"/>
                <w:lang w:val="en-GB"/>
              </w:rPr>
              <w:fldChar w:fldCharType="begin"/>
            </w:r>
            <w:r w:rsidRPr="000E0383">
              <w:rPr>
                <w:rFonts w:ascii="Times New Roman" w:hAnsi="Times New Roman" w:cs="Times New Roman"/>
                <w:sz w:val="24"/>
                <w:szCs w:val="24"/>
                <w:lang w:val="en-GB"/>
              </w:rPr>
              <w:instrText>ADDIN RW.CITE{{245 Valmohammadi,Changiz 2015}}</w:instrText>
            </w:r>
            <w:r w:rsidRPr="000E0383">
              <w:rPr>
                <w:rFonts w:ascii="Times New Roman" w:hAnsi="Times New Roman" w:cs="Times New Roman"/>
                <w:sz w:val="24"/>
                <w:szCs w:val="24"/>
                <w:lang w:val="en-GB"/>
              </w:rPr>
              <w:fldChar w:fldCharType="separate"/>
            </w:r>
            <w:r w:rsidRPr="000E0383">
              <w:rPr>
                <w:rFonts w:ascii="Times New Roman" w:hAnsi="Times New Roman" w:cs="Times New Roman"/>
                <w:sz w:val="24"/>
                <w:szCs w:val="24"/>
                <w:lang w:val="en-GB"/>
              </w:rPr>
              <w:t>(Valmohammadi &amp; Ahmadi, 2015)</w:t>
            </w:r>
            <w:r w:rsidRPr="000E0383">
              <w:rPr>
                <w:rFonts w:ascii="Times New Roman" w:hAnsi="Times New Roman" w:cs="Times New Roman"/>
                <w:sz w:val="24"/>
                <w:szCs w:val="24"/>
                <w:lang w:val="en-GB"/>
              </w:rPr>
              <w:fldChar w:fldCharType="end"/>
            </w:r>
          </w:p>
          <w:p w:rsidR="00BA0C51" w:rsidRPr="000E0383" w:rsidRDefault="00BA0C51" w:rsidP="00C75A3E">
            <w:pPr>
              <w:spacing w:line="360" w:lineRule="auto"/>
              <w:ind w:left="90"/>
              <w:rPr>
                <w:rFonts w:ascii="Times New Roman" w:hAnsi="Times New Roman" w:cs="Times New Roman"/>
                <w:sz w:val="24"/>
                <w:szCs w:val="24"/>
                <w:lang w:val="en-GB"/>
              </w:rPr>
            </w:pPr>
          </w:p>
        </w:tc>
        <w:tc>
          <w:tcPr>
            <w:tcW w:w="6277" w:type="dxa"/>
          </w:tcPr>
          <w:p w:rsidR="00BA0C51" w:rsidRPr="000E0383" w:rsidRDefault="00BA0C51" w:rsidP="00C75A3E">
            <w:pPr>
              <w:rPr>
                <w:rFonts w:ascii="Times New Roman" w:hAnsi="Times New Roman" w:cs="Times New Roman"/>
                <w:sz w:val="24"/>
                <w:szCs w:val="24"/>
                <w:lang w:val="en-GB"/>
              </w:rPr>
            </w:pPr>
            <w:r w:rsidRPr="000E0383">
              <w:rPr>
                <w:rFonts w:ascii="Times New Roman" w:hAnsi="Times New Roman" w:cs="Times New Roman"/>
                <w:sz w:val="24"/>
                <w:szCs w:val="24"/>
                <w:lang w:val="en-GB"/>
              </w:rPr>
              <w:t>Organizational culture, leadership, measurement and technology.</w:t>
            </w:r>
          </w:p>
        </w:tc>
      </w:tr>
    </w:tbl>
    <w:p w:rsidR="0091677F" w:rsidRPr="00451B5E" w:rsidRDefault="0091677F" w:rsidP="00190703">
      <w:pPr>
        <w:spacing w:line="480" w:lineRule="auto"/>
        <w:ind w:firstLine="720"/>
        <w:jc w:val="both"/>
        <w:rPr>
          <w:rFonts w:asciiTheme="majorBidi" w:hAnsiTheme="majorBidi" w:cstheme="majorBidi"/>
          <w:sz w:val="24"/>
          <w:szCs w:val="24"/>
        </w:rPr>
      </w:pPr>
    </w:p>
    <w:p w:rsidR="00BA0C51" w:rsidRPr="009E394C" w:rsidRDefault="00BA0C51" w:rsidP="00BA0C51">
      <w:pPr>
        <w:spacing w:line="480" w:lineRule="auto"/>
        <w:ind w:firstLine="720"/>
        <w:jc w:val="both"/>
        <w:rPr>
          <w:rFonts w:ascii="Times New Roman" w:hAnsi="Times New Roman" w:cs="Times New Roman"/>
          <w:sz w:val="24"/>
          <w:szCs w:val="24"/>
          <w:lang w:val="en-GB"/>
        </w:rPr>
      </w:pPr>
      <w:r w:rsidRPr="000E0383">
        <w:rPr>
          <w:rFonts w:ascii="Times New Roman" w:hAnsi="Times New Roman" w:cs="Times New Roman"/>
          <w:sz w:val="24"/>
          <w:szCs w:val="24"/>
          <w:lang w:val="en-GB"/>
        </w:rPr>
        <w:lastRenderedPageBreak/>
        <w:t xml:space="preserve">However, the impact of the KM enablers’ variables, culture and Knowledge Management practices or activities on operational efficiency has remained largely unexplored </w:t>
      </w:r>
      <w:r w:rsidRPr="000E0383">
        <w:rPr>
          <w:rFonts w:ascii="Times New Roman" w:hAnsi="Times New Roman" w:cs="Times New Roman"/>
          <w:sz w:val="24"/>
          <w:szCs w:val="24"/>
          <w:lang w:val="en-GB"/>
        </w:rPr>
        <w:fldChar w:fldCharType="begin"/>
      </w:r>
      <w:r w:rsidRPr="000E0383">
        <w:rPr>
          <w:rFonts w:ascii="Times New Roman" w:hAnsi="Times New Roman" w:cs="Times New Roman"/>
          <w:sz w:val="24"/>
          <w:szCs w:val="24"/>
          <w:lang w:val="en-GB"/>
        </w:rPr>
        <w:instrText>ADDIN RW.CITE{{181 Chen,Le 2008}}</w:instrText>
      </w:r>
      <w:r w:rsidRPr="000E0383">
        <w:rPr>
          <w:rFonts w:ascii="Times New Roman" w:hAnsi="Times New Roman" w:cs="Times New Roman"/>
          <w:sz w:val="24"/>
          <w:szCs w:val="24"/>
          <w:lang w:val="en-GB"/>
        </w:rPr>
        <w:fldChar w:fldCharType="separate"/>
      </w:r>
      <w:r w:rsidRPr="000E0383">
        <w:rPr>
          <w:rFonts w:ascii="Times New Roman" w:hAnsi="Times New Roman" w:cs="Times New Roman"/>
          <w:sz w:val="24"/>
          <w:szCs w:val="24"/>
          <w:lang w:val="en-GB"/>
        </w:rPr>
        <w:t>(Chen &amp; Mohamed, 2008)</w:t>
      </w:r>
      <w:r w:rsidRPr="000E0383">
        <w:rPr>
          <w:rFonts w:ascii="Times New Roman" w:hAnsi="Times New Roman" w:cs="Times New Roman"/>
          <w:sz w:val="24"/>
          <w:szCs w:val="24"/>
          <w:lang w:val="en-GB"/>
        </w:rPr>
        <w:fldChar w:fldCharType="end"/>
      </w:r>
      <w:r w:rsidRPr="000E0383">
        <w:rPr>
          <w:rFonts w:ascii="Times New Roman" w:hAnsi="Times New Roman" w:cs="Times New Roman"/>
          <w:sz w:val="24"/>
          <w:szCs w:val="24"/>
          <w:lang w:val="en-GB"/>
        </w:rPr>
        <w:t xml:space="preserve"> and additionally, the influence of the organizational culture link with the BSC and KM is yet to be explored </w:t>
      </w:r>
      <w:r w:rsidRPr="009E394C">
        <w:rPr>
          <w:rFonts w:ascii="Times New Roman" w:hAnsi="Times New Roman" w:cs="Times New Roman"/>
          <w:sz w:val="24"/>
          <w:szCs w:val="24"/>
          <w:lang w:val="en-GB"/>
        </w:rPr>
        <w:fldChar w:fldCharType="begin"/>
      </w:r>
      <w:r w:rsidRPr="009E394C">
        <w:rPr>
          <w:rFonts w:ascii="Times New Roman" w:hAnsi="Times New Roman" w:cs="Times New Roman"/>
          <w:sz w:val="24"/>
          <w:szCs w:val="24"/>
          <w:lang w:val="en-GB"/>
        </w:rPr>
        <w:instrText>ADDIN RW.CITE{{350 Husain,Zareen 2013}}</w:instrText>
      </w:r>
      <w:r w:rsidRPr="009E394C">
        <w:rPr>
          <w:rFonts w:ascii="Times New Roman" w:hAnsi="Times New Roman" w:cs="Times New Roman"/>
          <w:sz w:val="24"/>
          <w:szCs w:val="24"/>
          <w:lang w:val="en-GB"/>
        </w:rPr>
        <w:fldChar w:fldCharType="separate"/>
      </w:r>
      <w:r w:rsidRPr="009E394C">
        <w:rPr>
          <w:rFonts w:ascii="Times New Roman" w:hAnsi="Times New Roman" w:cs="Times New Roman"/>
          <w:sz w:val="24"/>
          <w:szCs w:val="24"/>
          <w:lang w:val="en-GB"/>
        </w:rPr>
        <w:t>(</w:t>
      </w:r>
      <w:r w:rsidRPr="009E394C">
        <w:rPr>
          <w:rFonts w:ascii="Times New Roman" w:hAnsi="Times New Roman" w:cs="Times New Roman"/>
          <w:sz w:val="24"/>
          <w:szCs w:val="24"/>
          <w:lang w:val="en-GB" w:bidi="ar-AE"/>
        </w:rPr>
        <w:fldChar w:fldCharType="begin"/>
      </w:r>
      <w:r w:rsidRPr="009E394C">
        <w:rPr>
          <w:rFonts w:ascii="Times New Roman" w:hAnsi="Times New Roman" w:cs="Times New Roman"/>
          <w:sz w:val="24"/>
          <w:szCs w:val="24"/>
          <w:lang w:val="en-GB" w:bidi="ar-AE"/>
        </w:rPr>
        <w:instrText>ADDIN RW.CITE{{184 Lyu,H.,Zhou,Z.,&amp;Zhang,Z. 2016 /y/a/pLyu, /f et al., 2016}}</w:instrText>
      </w:r>
      <w:r w:rsidRPr="009E394C">
        <w:rPr>
          <w:rFonts w:ascii="Times New Roman" w:hAnsi="Times New Roman" w:cs="Times New Roman"/>
          <w:sz w:val="24"/>
          <w:szCs w:val="24"/>
          <w:lang w:val="en-GB" w:bidi="ar-AE"/>
        </w:rPr>
        <w:fldChar w:fldCharType="separate"/>
      </w:r>
      <w:r w:rsidRPr="009E394C">
        <w:rPr>
          <w:rFonts w:ascii="Times New Roman" w:hAnsi="Times New Roman" w:cs="Times New Roman"/>
          <w:sz w:val="24"/>
          <w:szCs w:val="24"/>
          <w:lang w:val="en-GB" w:bidi="ar-AE"/>
        </w:rPr>
        <w:t>Lyu et al., 2016</w:t>
      </w:r>
      <w:r w:rsidRPr="009E394C">
        <w:rPr>
          <w:rFonts w:ascii="Times New Roman" w:hAnsi="Times New Roman" w:cs="Times New Roman"/>
          <w:sz w:val="24"/>
          <w:szCs w:val="24"/>
          <w:lang w:val="en-GB"/>
        </w:rPr>
        <w:t xml:space="preserve">; Lin, 2015; </w:t>
      </w:r>
      <w:r w:rsidRPr="009E394C">
        <w:rPr>
          <w:rFonts w:ascii="Times New Roman" w:hAnsi="Times New Roman" w:cs="Times New Roman"/>
          <w:sz w:val="24"/>
          <w:szCs w:val="24"/>
          <w:lang w:val="en-GB"/>
        </w:rPr>
        <w:fldChar w:fldCharType="begin"/>
      </w:r>
      <w:r w:rsidRPr="009E394C">
        <w:rPr>
          <w:rFonts w:ascii="Times New Roman" w:hAnsi="Times New Roman" w:cs="Times New Roman"/>
          <w:sz w:val="24"/>
          <w:szCs w:val="24"/>
          <w:lang w:val="en-GB"/>
        </w:rPr>
        <w:instrText>ADDIN RW.CITE{{245 Valmohammadi,Changiz 2015}}</w:instrText>
      </w:r>
      <w:r w:rsidRPr="009E394C">
        <w:rPr>
          <w:rFonts w:ascii="Times New Roman" w:hAnsi="Times New Roman" w:cs="Times New Roman"/>
          <w:sz w:val="24"/>
          <w:szCs w:val="24"/>
          <w:lang w:val="en-GB"/>
        </w:rPr>
        <w:fldChar w:fldCharType="separate"/>
      </w:r>
      <w:r w:rsidRPr="009E394C">
        <w:rPr>
          <w:rFonts w:ascii="Times New Roman" w:hAnsi="Times New Roman" w:cs="Times New Roman"/>
          <w:sz w:val="24"/>
          <w:szCs w:val="24"/>
          <w:lang w:val="en-GB"/>
        </w:rPr>
        <w:t>Valmohammadi &amp; Ahmadi, 2015;</w:t>
      </w:r>
      <w:r w:rsidRPr="009E394C">
        <w:rPr>
          <w:rFonts w:ascii="Times New Roman" w:hAnsi="Times New Roman" w:cs="Times New Roman"/>
          <w:sz w:val="24"/>
          <w:szCs w:val="24"/>
          <w:lang w:val="en-GB"/>
        </w:rPr>
        <w:fldChar w:fldCharType="end"/>
      </w:r>
      <w:r w:rsidRPr="009E394C">
        <w:rPr>
          <w:rFonts w:ascii="Times New Roman" w:hAnsi="Times New Roman" w:cs="Times New Roman"/>
          <w:sz w:val="24"/>
          <w:szCs w:val="24"/>
          <w:lang w:val="en-GB"/>
        </w:rPr>
        <w:t xml:space="preserve"> </w:t>
      </w:r>
      <w:r w:rsidRPr="009E394C">
        <w:rPr>
          <w:rFonts w:ascii="Times New Roman" w:hAnsi="Times New Roman" w:cs="Times New Roman"/>
          <w:sz w:val="24"/>
          <w:szCs w:val="24"/>
          <w:lang w:val="en-GB"/>
        </w:rPr>
        <w:fldChar w:fldCharType="begin"/>
      </w:r>
      <w:r w:rsidRPr="009E394C">
        <w:rPr>
          <w:rFonts w:ascii="Times New Roman" w:hAnsi="Times New Roman" w:cs="Times New Roman"/>
          <w:sz w:val="24"/>
          <w:szCs w:val="24"/>
          <w:lang w:val="en-GB"/>
        </w:rPr>
        <w:instrText>ADDIN RW.CITE{{343 Rehman,WasimUl 2015 /y/a/pRehman,/fet al., 2015}}</w:instrText>
      </w:r>
      <w:r w:rsidRPr="009E394C">
        <w:rPr>
          <w:rFonts w:ascii="Times New Roman" w:hAnsi="Times New Roman" w:cs="Times New Roman"/>
          <w:sz w:val="24"/>
          <w:szCs w:val="24"/>
          <w:lang w:val="en-GB"/>
        </w:rPr>
        <w:fldChar w:fldCharType="separate"/>
      </w:r>
      <w:r w:rsidRPr="009E394C">
        <w:rPr>
          <w:rFonts w:ascii="Times New Roman" w:hAnsi="Times New Roman" w:cs="Times New Roman"/>
          <w:sz w:val="24"/>
          <w:szCs w:val="24"/>
          <w:lang w:val="en-GB"/>
        </w:rPr>
        <w:t xml:space="preserve">Rehman et al., </w:t>
      </w:r>
      <w:r w:rsidRPr="009E394C">
        <w:rPr>
          <w:rFonts w:ascii="Times New Roman" w:hAnsi="Times New Roman" w:cs="Times New Roman"/>
          <w:sz w:val="24"/>
          <w:szCs w:val="24"/>
          <w:lang w:val="en-GB" w:bidi="ar-AE"/>
        </w:rPr>
        <w:t>2015</w:t>
      </w:r>
      <w:r w:rsidRPr="009E394C">
        <w:rPr>
          <w:rFonts w:ascii="Times New Roman" w:hAnsi="Times New Roman" w:cs="Times New Roman"/>
          <w:sz w:val="24"/>
          <w:szCs w:val="24"/>
          <w:lang w:val="en-GB"/>
        </w:rPr>
        <w:t>;</w:t>
      </w:r>
      <w:r w:rsidRPr="009E394C">
        <w:rPr>
          <w:rFonts w:ascii="Times New Roman" w:hAnsi="Times New Roman" w:cs="Times New Roman"/>
          <w:sz w:val="24"/>
          <w:szCs w:val="24"/>
          <w:lang w:val="en-GB"/>
        </w:rPr>
        <w:fldChar w:fldCharType="end"/>
      </w:r>
      <w:r w:rsidRPr="009E394C">
        <w:rPr>
          <w:rFonts w:ascii="Times New Roman" w:hAnsi="Times New Roman" w:cs="Times New Roman"/>
          <w:sz w:val="24"/>
          <w:szCs w:val="24"/>
          <w:lang w:val="en-GB" w:bidi="ar-AE"/>
        </w:rPr>
        <w:t xml:space="preserve"> </w:t>
      </w:r>
      <w:r w:rsidRPr="009E394C">
        <w:rPr>
          <w:rFonts w:ascii="Times New Roman" w:hAnsi="Times New Roman" w:cs="Times New Roman"/>
          <w:sz w:val="24"/>
          <w:szCs w:val="24"/>
          <w:lang w:val="en-GB" w:bidi="ar-AE"/>
        </w:rPr>
        <w:fldChar w:fldCharType="begin"/>
      </w:r>
      <w:r w:rsidRPr="009E394C">
        <w:rPr>
          <w:rFonts w:ascii="Times New Roman" w:hAnsi="Times New Roman" w:cs="Times New Roman"/>
          <w:sz w:val="24"/>
          <w:szCs w:val="24"/>
          <w:lang w:val="en-GB" w:bidi="ar-AE"/>
        </w:rPr>
        <w:instrText>ADDIN RW.CITE{{276 Ho,Chin-Fu 2014 /y/a/pHo,/f et al., 2014}}</w:instrText>
      </w:r>
      <w:r w:rsidRPr="009E394C">
        <w:rPr>
          <w:rFonts w:ascii="Times New Roman" w:hAnsi="Times New Roman" w:cs="Times New Roman"/>
          <w:sz w:val="24"/>
          <w:szCs w:val="24"/>
          <w:lang w:val="en-GB" w:bidi="ar-AE"/>
        </w:rPr>
        <w:fldChar w:fldCharType="separate"/>
      </w:r>
      <w:r w:rsidRPr="009E394C">
        <w:rPr>
          <w:rFonts w:ascii="Times New Roman" w:hAnsi="Times New Roman" w:cs="Times New Roman"/>
          <w:sz w:val="24"/>
          <w:szCs w:val="24"/>
          <w:lang w:val="en-GB" w:bidi="ar-AE"/>
        </w:rPr>
        <w:t>Ho et al., 2014;</w:t>
      </w:r>
      <w:r w:rsidRPr="009E394C">
        <w:rPr>
          <w:rFonts w:ascii="Times New Roman" w:hAnsi="Times New Roman" w:cs="Times New Roman"/>
          <w:sz w:val="24"/>
          <w:szCs w:val="24"/>
          <w:lang w:val="en-GB"/>
        </w:rPr>
        <w:t xml:space="preserve"> Husain &amp; Farooq, 2013; </w:t>
      </w:r>
      <w:r w:rsidRPr="009E394C">
        <w:rPr>
          <w:rFonts w:ascii="Times New Roman" w:hAnsi="Times New Roman" w:cs="Times New Roman"/>
          <w:sz w:val="24"/>
          <w:szCs w:val="24"/>
          <w:lang w:val="en-GB"/>
        </w:rPr>
        <w:fldChar w:fldCharType="begin"/>
      </w:r>
      <w:r w:rsidRPr="009E394C">
        <w:rPr>
          <w:rFonts w:ascii="Times New Roman" w:hAnsi="Times New Roman" w:cs="Times New Roman"/>
          <w:sz w:val="24"/>
          <w:szCs w:val="24"/>
          <w:lang w:val="en-GB"/>
        </w:rPr>
        <w:instrText>ADDIN RW.CITE{{349 Darvish,Hassan 2012 /y/a/pDarvish,/fet al., 2012}}</w:instrText>
      </w:r>
      <w:r w:rsidRPr="009E394C">
        <w:rPr>
          <w:rFonts w:ascii="Times New Roman" w:hAnsi="Times New Roman" w:cs="Times New Roman"/>
          <w:sz w:val="24"/>
          <w:szCs w:val="24"/>
          <w:lang w:val="en-GB"/>
        </w:rPr>
        <w:fldChar w:fldCharType="separate"/>
      </w:r>
      <w:r w:rsidRPr="009E394C">
        <w:rPr>
          <w:rFonts w:ascii="Times New Roman" w:hAnsi="Times New Roman" w:cs="Times New Roman"/>
          <w:sz w:val="24"/>
          <w:szCs w:val="24"/>
          <w:lang w:val="en-GB"/>
        </w:rPr>
        <w:t xml:space="preserve">Darvish et al., 2012; </w:t>
      </w:r>
      <w:r w:rsidRPr="009E394C">
        <w:rPr>
          <w:rFonts w:ascii="Times New Roman" w:hAnsi="Times New Roman" w:cs="Times New Roman"/>
          <w:sz w:val="24"/>
          <w:szCs w:val="24"/>
          <w:lang w:val="en-GB"/>
        </w:rPr>
        <w:fldChar w:fldCharType="end"/>
      </w:r>
      <w:r w:rsidRPr="009E394C">
        <w:rPr>
          <w:rFonts w:ascii="Times New Roman" w:hAnsi="Times New Roman" w:cs="Times New Roman"/>
          <w:sz w:val="24"/>
          <w:szCs w:val="24"/>
          <w:lang w:val="en-GB" w:bidi="ar-AE"/>
        </w:rPr>
        <w:fldChar w:fldCharType="begin"/>
      </w:r>
      <w:r w:rsidRPr="009E394C">
        <w:rPr>
          <w:rFonts w:ascii="Times New Roman" w:hAnsi="Times New Roman" w:cs="Times New Roman"/>
          <w:sz w:val="24"/>
          <w:szCs w:val="24"/>
          <w:lang w:val="en-GB" w:bidi="ar-AE"/>
        </w:rPr>
        <w:instrText>ADDIN RW.CITE{{188 Rašula,J.,Vukšić,V.B.,&amp;Štemberger,M.I. 2012 /y/a/p Rašula, /f et al., 2012}}</w:instrText>
      </w:r>
      <w:r w:rsidRPr="009E394C">
        <w:rPr>
          <w:rFonts w:ascii="Times New Roman" w:hAnsi="Times New Roman" w:cs="Times New Roman"/>
          <w:sz w:val="24"/>
          <w:szCs w:val="24"/>
          <w:lang w:val="en-GB" w:bidi="ar-AE"/>
        </w:rPr>
        <w:fldChar w:fldCharType="separate"/>
      </w:r>
      <w:r w:rsidRPr="009E394C">
        <w:rPr>
          <w:rFonts w:ascii="Times New Roman" w:hAnsi="Times New Roman" w:cs="Times New Roman"/>
          <w:sz w:val="24"/>
          <w:szCs w:val="24"/>
          <w:lang w:val="en-GB" w:bidi="ar-AE"/>
        </w:rPr>
        <w:t>Rašula et al., 2012;</w:t>
      </w:r>
      <w:r w:rsidRPr="009E394C">
        <w:rPr>
          <w:rFonts w:ascii="Times New Roman" w:hAnsi="Times New Roman" w:cs="Times New Roman"/>
          <w:sz w:val="24"/>
          <w:szCs w:val="24"/>
          <w:lang w:val="en-GB" w:bidi="ar-AE"/>
        </w:rPr>
        <w:fldChar w:fldCharType="end"/>
      </w:r>
      <w:r w:rsidRPr="009E394C">
        <w:rPr>
          <w:rFonts w:ascii="Times New Roman" w:hAnsi="Times New Roman" w:cs="Times New Roman"/>
          <w:sz w:val="24"/>
          <w:szCs w:val="24"/>
          <w:lang w:val="en-GB" w:bidi="ar-AE"/>
        </w:rPr>
        <w:t xml:space="preserve"> </w:t>
      </w:r>
      <w:r w:rsidRPr="009E394C">
        <w:rPr>
          <w:rFonts w:ascii="Times New Roman" w:hAnsi="Times New Roman" w:cs="Times New Roman"/>
          <w:sz w:val="24"/>
          <w:szCs w:val="24"/>
          <w:lang w:val="en-GB" w:bidi="ar-AE"/>
        </w:rPr>
        <w:fldChar w:fldCharType="end"/>
      </w:r>
      <w:r w:rsidRPr="009E394C">
        <w:rPr>
          <w:rFonts w:ascii="Times New Roman" w:hAnsi="Times New Roman" w:cs="Times New Roman"/>
          <w:sz w:val="24"/>
          <w:szCs w:val="24"/>
          <w:lang w:val="en-GB"/>
        </w:rPr>
        <w:fldChar w:fldCharType="begin"/>
      </w:r>
      <w:r w:rsidRPr="009E394C">
        <w:rPr>
          <w:rFonts w:ascii="Times New Roman" w:hAnsi="Times New Roman" w:cs="Times New Roman"/>
          <w:sz w:val="24"/>
          <w:szCs w:val="24"/>
          <w:lang w:val="en-GB"/>
        </w:rPr>
        <w:instrText>ADDIN RW.CITE{{177 Mills,A.M.andT.A.Smith 2011 /y/a/pMills &amp;/f Smith,2011}}</w:instrText>
      </w:r>
      <w:r w:rsidRPr="009E394C">
        <w:rPr>
          <w:rFonts w:ascii="Times New Roman" w:hAnsi="Times New Roman" w:cs="Times New Roman"/>
          <w:sz w:val="24"/>
          <w:szCs w:val="24"/>
          <w:lang w:val="en-GB"/>
        </w:rPr>
        <w:fldChar w:fldCharType="separate"/>
      </w:r>
      <w:r w:rsidRPr="009E394C">
        <w:rPr>
          <w:rFonts w:ascii="Times New Roman" w:hAnsi="Times New Roman" w:cs="Times New Roman"/>
          <w:sz w:val="24"/>
          <w:szCs w:val="24"/>
          <w:lang w:val="en-GB"/>
        </w:rPr>
        <w:t>Mills &amp; Smith</w:t>
      </w:r>
      <w:r w:rsidRPr="009E394C">
        <w:rPr>
          <w:rFonts w:ascii="Times New Roman" w:hAnsi="Times New Roman" w:cs="Times New Roman"/>
          <w:sz w:val="24"/>
          <w:szCs w:val="24"/>
        </w:rPr>
        <w:t xml:space="preserve">, </w:t>
      </w:r>
      <w:r w:rsidRPr="009E394C">
        <w:rPr>
          <w:rFonts w:ascii="Times New Roman" w:hAnsi="Times New Roman" w:cs="Times New Roman"/>
          <w:sz w:val="24"/>
          <w:szCs w:val="24"/>
          <w:lang w:val="en-GB"/>
        </w:rPr>
        <w:t>2011;</w:t>
      </w:r>
      <w:r w:rsidRPr="009E394C">
        <w:rPr>
          <w:rFonts w:ascii="Times New Roman" w:hAnsi="Times New Roman" w:cs="Times New Roman"/>
          <w:sz w:val="24"/>
          <w:szCs w:val="24"/>
          <w:lang w:val="en-GB"/>
        </w:rPr>
        <w:fldChar w:fldCharType="end"/>
      </w:r>
      <w:r w:rsidRPr="009E394C">
        <w:rPr>
          <w:rFonts w:ascii="Times New Roman" w:hAnsi="Times New Roman" w:cs="Times New Roman"/>
          <w:sz w:val="24"/>
          <w:szCs w:val="24"/>
          <w:lang w:val="en-GB"/>
        </w:rPr>
        <w:t xml:space="preserve"> </w:t>
      </w:r>
      <w:r w:rsidRPr="009E394C">
        <w:rPr>
          <w:rFonts w:ascii="Times New Roman" w:hAnsi="Times New Roman" w:cs="Times New Roman"/>
          <w:sz w:val="24"/>
          <w:szCs w:val="24"/>
          <w:lang w:val="en-GB"/>
        </w:rPr>
        <w:fldChar w:fldCharType="begin"/>
      </w:r>
      <w:r w:rsidRPr="009E394C">
        <w:rPr>
          <w:rFonts w:ascii="Times New Roman" w:hAnsi="Times New Roman" w:cs="Times New Roman"/>
          <w:sz w:val="24"/>
          <w:szCs w:val="24"/>
          <w:lang w:val="en-GB"/>
        </w:rPr>
        <w:instrText>ADDIN RW.CITE{{360 Deem,JackieW 2010 /y/a/pDeem,/f et al., 2010}}</w:instrText>
      </w:r>
      <w:r w:rsidRPr="009E394C">
        <w:rPr>
          <w:rFonts w:ascii="Times New Roman" w:hAnsi="Times New Roman" w:cs="Times New Roman"/>
          <w:sz w:val="24"/>
          <w:szCs w:val="24"/>
          <w:lang w:val="en-GB"/>
        </w:rPr>
        <w:fldChar w:fldCharType="separate"/>
      </w:r>
      <w:r w:rsidRPr="009E394C">
        <w:rPr>
          <w:rFonts w:ascii="Times New Roman" w:hAnsi="Times New Roman" w:cs="Times New Roman"/>
          <w:sz w:val="24"/>
          <w:szCs w:val="24"/>
          <w:lang w:val="en-GB"/>
        </w:rPr>
        <w:t xml:space="preserve">Deem et al., 2010; </w:t>
      </w:r>
      <w:r w:rsidRPr="009E394C">
        <w:rPr>
          <w:rFonts w:ascii="Times New Roman" w:hAnsi="Times New Roman" w:cs="Times New Roman"/>
          <w:sz w:val="24"/>
          <w:szCs w:val="24"/>
          <w:lang w:val="en-GB"/>
        </w:rPr>
        <w:fldChar w:fldCharType="begin"/>
      </w:r>
      <w:r w:rsidRPr="009E394C">
        <w:rPr>
          <w:rFonts w:ascii="Times New Roman" w:hAnsi="Times New Roman" w:cs="Times New Roman"/>
          <w:sz w:val="24"/>
          <w:szCs w:val="24"/>
          <w:lang w:val="en-GB"/>
        </w:rPr>
        <w:instrText>ADDIN RW.CITE{{347 Huang,Hao-Chen 2009}}</w:instrText>
      </w:r>
      <w:r w:rsidRPr="009E394C">
        <w:rPr>
          <w:rFonts w:ascii="Times New Roman" w:hAnsi="Times New Roman" w:cs="Times New Roman"/>
          <w:sz w:val="24"/>
          <w:szCs w:val="24"/>
          <w:lang w:val="en-GB"/>
        </w:rPr>
        <w:fldChar w:fldCharType="separate"/>
      </w:r>
      <w:r w:rsidRPr="009E394C">
        <w:rPr>
          <w:rFonts w:ascii="Times New Roman" w:hAnsi="Times New Roman" w:cs="Times New Roman"/>
          <w:sz w:val="24"/>
          <w:szCs w:val="24"/>
          <w:lang w:val="en-GB"/>
        </w:rPr>
        <w:t xml:space="preserve">Huang, 2009; </w:t>
      </w:r>
      <w:r w:rsidRPr="009E394C">
        <w:rPr>
          <w:rFonts w:ascii="Times New Roman" w:hAnsi="Times New Roman" w:cs="Times New Roman"/>
          <w:sz w:val="24"/>
          <w:szCs w:val="24"/>
          <w:lang w:val="en-GB"/>
        </w:rPr>
        <w:fldChar w:fldCharType="end"/>
      </w:r>
      <w:r w:rsidRPr="009E394C">
        <w:rPr>
          <w:rFonts w:ascii="Times New Roman" w:hAnsi="Times New Roman" w:cs="Times New Roman"/>
          <w:sz w:val="24"/>
          <w:szCs w:val="24"/>
          <w:lang w:val="en-GB"/>
        </w:rPr>
        <w:fldChar w:fldCharType="begin"/>
      </w:r>
      <w:r w:rsidRPr="009E394C">
        <w:rPr>
          <w:rFonts w:ascii="Times New Roman" w:hAnsi="Times New Roman" w:cs="Times New Roman"/>
          <w:sz w:val="24"/>
          <w:szCs w:val="24"/>
          <w:lang w:val="en-GB"/>
        </w:rPr>
        <w:instrText>ADDIN RW.CITE{{178 Zack,M.,J.MckeenandS.Singh 2009 /y/a/pZack,/fet al., 2009}}</w:instrText>
      </w:r>
      <w:r w:rsidRPr="009E394C">
        <w:rPr>
          <w:rFonts w:ascii="Times New Roman" w:hAnsi="Times New Roman" w:cs="Times New Roman"/>
          <w:sz w:val="24"/>
          <w:szCs w:val="24"/>
          <w:lang w:val="en-GB"/>
        </w:rPr>
        <w:fldChar w:fldCharType="separate"/>
      </w:r>
      <w:r w:rsidRPr="009E394C">
        <w:rPr>
          <w:rFonts w:ascii="Times New Roman" w:hAnsi="Times New Roman" w:cs="Times New Roman"/>
          <w:sz w:val="24"/>
          <w:szCs w:val="24"/>
          <w:lang w:val="en-GB"/>
        </w:rPr>
        <w:t xml:space="preserve">Zack et al., 2009; </w:t>
      </w:r>
      <w:r w:rsidRPr="009E394C">
        <w:rPr>
          <w:rFonts w:ascii="Times New Roman" w:hAnsi="Times New Roman" w:cs="Times New Roman"/>
          <w:sz w:val="24"/>
          <w:szCs w:val="24"/>
          <w:lang w:val="en-GB"/>
        </w:rPr>
        <w:fldChar w:fldCharType="end"/>
      </w:r>
      <w:r w:rsidRPr="009E394C">
        <w:rPr>
          <w:rFonts w:ascii="Times New Roman" w:hAnsi="Times New Roman" w:cs="Times New Roman"/>
          <w:sz w:val="24"/>
          <w:szCs w:val="24"/>
          <w:lang w:val="en-GB"/>
        </w:rPr>
        <w:fldChar w:fldCharType="begin"/>
      </w:r>
      <w:r w:rsidRPr="009E394C">
        <w:rPr>
          <w:rFonts w:ascii="Times New Roman" w:hAnsi="Times New Roman" w:cs="Times New Roman"/>
          <w:sz w:val="24"/>
          <w:szCs w:val="24"/>
          <w:lang w:val="en-GB"/>
        </w:rPr>
        <w:instrText>ADDIN RW.CITE{{181 Chen,Le 2008}}</w:instrText>
      </w:r>
      <w:r w:rsidRPr="009E394C">
        <w:rPr>
          <w:rFonts w:ascii="Times New Roman" w:hAnsi="Times New Roman" w:cs="Times New Roman"/>
          <w:sz w:val="24"/>
          <w:szCs w:val="24"/>
          <w:lang w:val="en-GB"/>
        </w:rPr>
        <w:fldChar w:fldCharType="separate"/>
      </w:r>
      <w:r w:rsidRPr="009E394C">
        <w:rPr>
          <w:rFonts w:ascii="Times New Roman" w:hAnsi="Times New Roman" w:cs="Times New Roman"/>
          <w:sz w:val="24"/>
          <w:szCs w:val="24"/>
          <w:lang w:val="en-GB"/>
        </w:rPr>
        <w:t xml:space="preserve">Chen &amp; Mohamed, 2008; Sveiby, 2007; Choy &amp; Suk, 2005; Lee &amp; Choi, 2003; Hoque &amp; James, 2000). </w:t>
      </w:r>
      <w:r w:rsidRPr="009E394C">
        <w:rPr>
          <w:rFonts w:ascii="Times New Roman" w:hAnsi="Times New Roman" w:cs="Times New Roman"/>
          <w:sz w:val="24"/>
          <w:szCs w:val="24"/>
          <w:lang w:val="en-GB"/>
        </w:rPr>
        <w:fldChar w:fldCharType="end"/>
      </w:r>
      <w:r w:rsidRPr="009E394C">
        <w:rPr>
          <w:rFonts w:ascii="Times New Roman" w:hAnsi="Times New Roman" w:cs="Times New Roman"/>
          <w:sz w:val="24"/>
          <w:szCs w:val="24"/>
          <w:lang w:val="en-GB"/>
        </w:rPr>
        <w:fldChar w:fldCharType="end"/>
      </w:r>
      <w:r w:rsidRPr="009E394C">
        <w:rPr>
          <w:rFonts w:ascii="Times New Roman" w:hAnsi="Times New Roman" w:cs="Times New Roman"/>
          <w:sz w:val="24"/>
          <w:szCs w:val="24"/>
          <w:lang w:val="en-GB" w:bidi="ar-AE"/>
        </w:rPr>
        <w:fldChar w:fldCharType="end"/>
      </w:r>
      <w:r w:rsidRPr="009E394C">
        <w:rPr>
          <w:rFonts w:ascii="Times New Roman" w:hAnsi="Times New Roman" w:cs="Times New Roman"/>
          <w:sz w:val="24"/>
          <w:szCs w:val="24"/>
          <w:lang w:val="en-GB"/>
        </w:rPr>
        <w:fldChar w:fldCharType="end"/>
      </w:r>
    </w:p>
    <w:p w:rsidR="00236352" w:rsidRPr="009E394C" w:rsidRDefault="00BA0C51" w:rsidP="00BA0C51">
      <w:pPr>
        <w:spacing w:line="480" w:lineRule="auto"/>
        <w:ind w:firstLine="720"/>
        <w:jc w:val="both"/>
        <w:rPr>
          <w:rFonts w:asciiTheme="majorBidi" w:hAnsiTheme="majorBidi" w:cstheme="majorBidi"/>
          <w:sz w:val="24"/>
          <w:szCs w:val="24"/>
        </w:rPr>
      </w:pPr>
      <w:r w:rsidRPr="009E394C">
        <w:rPr>
          <w:rFonts w:ascii="Times New Roman" w:hAnsi="Times New Roman" w:cs="Times New Roman"/>
          <w:sz w:val="24"/>
          <w:szCs w:val="24"/>
          <w:lang w:val="en-GB"/>
        </w:rPr>
        <w:t>Table 2.2 presents an overvie</w:t>
      </w:r>
      <w:r w:rsidR="00542BDD">
        <w:rPr>
          <w:rFonts w:ascii="Times New Roman" w:hAnsi="Times New Roman" w:cs="Times New Roman"/>
          <w:sz w:val="24"/>
          <w:szCs w:val="24"/>
          <w:lang w:val="en-GB"/>
        </w:rPr>
        <w:t>w of some researches on KM, BSC</w:t>
      </w:r>
      <w:r w:rsidRPr="009E394C">
        <w:rPr>
          <w:rFonts w:ascii="Times New Roman" w:hAnsi="Times New Roman" w:cs="Times New Roman"/>
          <w:sz w:val="24"/>
          <w:szCs w:val="24"/>
          <w:lang w:val="en-GB"/>
        </w:rPr>
        <w:t xml:space="preserve"> and organizational researchers</w:t>
      </w:r>
      <w:r w:rsidR="00236352" w:rsidRPr="009E394C">
        <w:rPr>
          <w:rFonts w:asciiTheme="majorBidi" w:hAnsiTheme="majorBidi" w:cstheme="majorBidi"/>
          <w:sz w:val="24"/>
          <w:szCs w:val="24"/>
        </w:rPr>
        <w:t xml:space="preserve"> </w:t>
      </w:r>
    </w:p>
    <w:p w:rsidR="00817B14" w:rsidRPr="009E394C" w:rsidRDefault="00817B14" w:rsidP="00236352">
      <w:pPr>
        <w:spacing w:line="480" w:lineRule="auto"/>
        <w:ind w:firstLine="720"/>
        <w:rPr>
          <w:rFonts w:asciiTheme="majorBidi" w:hAnsiTheme="majorBidi" w:cstheme="majorBidi"/>
          <w:sz w:val="24"/>
          <w:szCs w:val="24"/>
        </w:rPr>
      </w:pPr>
      <w:r w:rsidRPr="009E394C">
        <w:rPr>
          <w:rFonts w:asciiTheme="majorBidi" w:hAnsiTheme="majorBidi" w:cstheme="majorBidi"/>
          <w:sz w:val="24"/>
          <w:szCs w:val="24"/>
        </w:rPr>
        <w:br w:type="page"/>
      </w:r>
    </w:p>
    <w:p w:rsidR="00817B14" w:rsidRPr="009E394C" w:rsidRDefault="00817B14" w:rsidP="00817B14">
      <w:pPr>
        <w:ind w:right="-270" w:firstLine="540"/>
        <w:rPr>
          <w:rFonts w:asciiTheme="majorBidi" w:hAnsiTheme="majorBidi" w:cstheme="majorBidi"/>
          <w:szCs w:val="24"/>
        </w:rPr>
        <w:sectPr w:rsidR="00817B14" w:rsidRPr="009E394C" w:rsidSect="00817B14">
          <w:headerReference w:type="default" r:id="rId39"/>
          <w:headerReference w:type="first" r:id="rId40"/>
          <w:footerReference w:type="first" r:id="rId41"/>
          <w:type w:val="continuous"/>
          <w:pgSz w:w="12240" w:h="15840"/>
          <w:pgMar w:top="1440" w:right="1440" w:bottom="1440" w:left="1440" w:header="720" w:footer="720" w:gutter="0"/>
          <w:pgNumType w:start="23"/>
          <w:cols w:space="720"/>
          <w:titlePg/>
          <w:docGrid w:linePitch="360"/>
        </w:sectPr>
      </w:pPr>
    </w:p>
    <w:p w:rsidR="005801F7" w:rsidRPr="009E394C" w:rsidRDefault="005801F7" w:rsidP="00542BDD">
      <w:pPr>
        <w:pStyle w:val="Caption"/>
        <w:rPr>
          <w:rFonts w:asciiTheme="majorBidi" w:hAnsiTheme="majorBidi" w:cstheme="majorBidi"/>
          <w:color w:val="auto"/>
          <w:sz w:val="24"/>
          <w:szCs w:val="24"/>
        </w:rPr>
      </w:pPr>
      <w:bookmarkStart w:id="78" w:name="_Toc471513257"/>
      <w:bookmarkStart w:id="79" w:name="_Toc472639988"/>
      <w:bookmarkStart w:id="80" w:name="_Toc489950981"/>
      <w:bookmarkStart w:id="81" w:name="_Toc504486408"/>
      <w:r w:rsidRPr="009E394C">
        <w:rPr>
          <w:rFonts w:asciiTheme="majorBidi" w:hAnsiTheme="majorBidi" w:cstheme="majorBidi"/>
          <w:color w:val="auto"/>
          <w:sz w:val="24"/>
          <w:szCs w:val="24"/>
        </w:rPr>
        <w:lastRenderedPageBreak/>
        <w:t xml:space="preserve">Table </w:t>
      </w:r>
      <w:r w:rsidRPr="009E394C">
        <w:rPr>
          <w:rFonts w:asciiTheme="majorBidi" w:hAnsiTheme="majorBidi" w:cstheme="majorBidi"/>
          <w:color w:val="auto"/>
          <w:sz w:val="24"/>
          <w:szCs w:val="24"/>
        </w:rPr>
        <w:fldChar w:fldCharType="begin"/>
      </w:r>
      <w:r w:rsidRPr="009E394C">
        <w:rPr>
          <w:rFonts w:asciiTheme="majorBidi" w:hAnsiTheme="majorBidi" w:cstheme="majorBidi"/>
          <w:color w:val="auto"/>
          <w:sz w:val="24"/>
          <w:szCs w:val="24"/>
        </w:rPr>
        <w:instrText xml:space="preserve"> SEQ Table \* ARABIC </w:instrText>
      </w:r>
      <w:r w:rsidRPr="009E394C">
        <w:rPr>
          <w:rFonts w:asciiTheme="majorBidi" w:hAnsiTheme="majorBidi" w:cstheme="majorBidi"/>
          <w:color w:val="auto"/>
          <w:sz w:val="24"/>
          <w:szCs w:val="24"/>
        </w:rPr>
        <w:fldChar w:fldCharType="separate"/>
      </w:r>
      <w:r w:rsidRPr="009E394C">
        <w:rPr>
          <w:rFonts w:asciiTheme="majorBidi" w:hAnsiTheme="majorBidi" w:cstheme="majorBidi"/>
          <w:noProof/>
          <w:color w:val="auto"/>
          <w:sz w:val="24"/>
          <w:szCs w:val="24"/>
        </w:rPr>
        <w:t>2</w:t>
      </w:r>
      <w:r w:rsidRPr="009E394C">
        <w:rPr>
          <w:rFonts w:asciiTheme="majorBidi" w:hAnsiTheme="majorBidi" w:cstheme="majorBidi"/>
          <w:color w:val="auto"/>
          <w:sz w:val="24"/>
          <w:szCs w:val="24"/>
        </w:rPr>
        <w:fldChar w:fldCharType="end"/>
      </w:r>
      <w:r w:rsidRPr="009E394C">
        <w:rPr>
          <w:rFonts w:asciiTheme="majorBidi" w:hAnsiTheme="majorBidi" w:cstheme="majorBidi"/>
          <w:color w:val="auto"/>
          <w:sz w:val="24"/>
          <w:szCs w:val="24"/>
        </w:rPr>
        <w:t>.2:</w:t>
      </w:r>
      <w:r w:rsidRPr="009E394C">
        <w:rPr>
          <w:color w:val="auto"/>
        </w:rPr>
        <w:t xml:space="preserve"> </w:t>
      </w:r>
      <w:r w:rsidRPr="009E394C">
        <w:rPr>
          <w:rFonts w:asciiTheme="majorBidi" w:hAnsiTheme="majorBidi" w:cstheme="majorBidi"/>
          <w:color w:val="auto"/>
          <w:sz w:val="24"/>
          <w:szCs w:val="24"/>
        </w:rPr>
        <w:t xml:space="preserve">  An overvie</w:t>
      </w:r>
      <w:r w:rsidR="00542BDD">
        <w:rPr>
          <w:rFonts w:asciiTheme="majorBidi" w:hAnsiTheme="majorBidi" w:cstheme="majorBidi"/>
          <w:color w:val="auto"/>
          <w:sz w:val="24"/>
          <w:szCs w:val="24"/>
        </w:rPr>
        <w:t xml:space="preserve">w of some researches on KM, BSC </w:t>
      </w:r>
      <w:r w:rsidRPr="009E394C">
        <w:rPr>
          <w:rFonts w:asciiTheme="majorBidi" w:hAnsiTheme="majorBidi" w:cstheme="majorBidi"/>
          <w:color w:val="auto"/>
          <w:sz w:val="24"/>
          <w:szCs w:val="24"/>
        </w:rPr>
        <w:t>and organizational researchers.</w:t>
      </w:r>
      <w:bookmarkEnd w:id="78"/>
      <w:bookmarkEnd w:id="79"/>
      <w:bookmarkEnd w:id="80"/>
      <w:bookmarkEnd w:id="81"/>
    </w:p>
    <w:tbl>
      <w:tblPr>
        <w:tblStyle w:val="LightShading"/>
        <w:tblW w:w="13950" w:type="dxa"/>
        <w:tblInd w:w="-342" w:type="dxa"/>
        <w:tblLayout w:type="fixed"/>
        <w:tblLook w:val="04A0" w:firstRow="1" w:lastRow="0" w:firstColumn="1" w:lastColumn="0" w:noHBand="0" w:noVBand="1"/>
      </w:tblPr>
      <w:tblGrid>
        <w:gridCol w:w="540"/>
        <w:gridCol w:w="2070"/>
        <w:gridCol w:w="90"/>
        <w:gridCol w:w="1530"/>
        <w:gridCol w:w="3780"/>
        <w:gridCol w:w="4320"/>
        <w:gridCol w:w="1620"/>
      </w:tblGrid>
      <w:tr w:rsidR="003F6EA1" w:rsidRPr="009E394C" w:rsidTr="007D7825">
        <w:trPr>
          <w:cnfStyle w:val="100000000000" w:firstRow="1" w:lastRow="0" w:firstColumn="0" w:lastColumn="0" w:oddVBand="0" w:evenVBand="0" w:oddHBand="0" w:evenHBand="0" w:firstRowFirstColumn="0" w:firstRowLastColumn="0" w:lastRowFirstColumn="0" w:lastRowLastColumn="0"/>
          <w:trHeight w:val="555"/>
          <w:tblHeader/>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12" w:space="0" w:color="auto"/>
              <w:right w:val="single" w:sz="12" w:space="0" w:color="auto"/>
            </w:tcBorders>
            <w:shd w:val="clear" w:color="auto" w:fill="BFBFBF" w:themeFill="background1" w:themeFillShade="BF"/>
            <w:vAlign w:val="center"/>
          </w:tcPr>
          <w:p w:rsidR="00817B14" w:rsidRPr="009E394C" w:rsidRDefault="00543596" w:rsidP="0041427F">
            <w:pPr>
              <w:spacing w:line="360" w:lineRule="auto"/>
              <w:jc w:val="center"/>
              <w:rPr>
                <w:rFonts w:asciiTheme="majorBidi" w:hAnsiTheme="majorBidi" w:cstheme="majorBidi"/>
                <w:color w:val="auto"/>
                <w:sz w:val="24"/>
                <w:szCs w:val="24"/>
              </w:rPr>
            </w:pPr>
            <w:r>
              <w:rPr>
                <w:rFonts w:asciiTheme="majorBidi" w:hAnsiTheme="majorBidi" w:cstheme="majorBidi"/>
                <w:color w:val="auto"/>
                <w:sz w:val="24"/>
                <w:szCs w:val="24"/>
              </w:rPr>
              <w:t>N</w:t>
            </w:r>
            <w:r w:rsidR="00817B14" w:rsidRPr="009E394C">
              <w:rPr>
                <w:rFonts w:asciiTheme="majorBidi" w:hAnsiTheme="majorBidi" w:cstheme="majorBidi"/>
                <w:color w:val="auto"/>
                <w:sz w:val="24"/>
                <w:szCs w:val="24"/>
              </w:rPr>
              <w:t>.</w:t>
            </w:r>
          </w:p>
        </w:tc>
        <w:tc>
          <w:tcPr>
            <w:tcW w:w="2160" w:type="dxa"/>
            <w:gridSpan w:val="2"/>
            <w:tcBorders>
              <w:top w:val="single" w:sz="4" w:space="0" w:color="auto"/>
              <w:left w:val="single" w:sz="12" w:space="0" w:color="auto"/>
              <w:bottom w:val="single" w:sz="12" w:space="0" w:color="auto"/>
              <w:right w:val="single" w:sz="12" w:space="0" w:color="auto"/>
            </w:tcBorders>
            <w:shd w:val="clear" w:color="auto" w:fill="BFBFBF" w:themeFill="background1" w:themeFillShade="BF"/>
            <w:vAlign w:val="center"/>
          </w:tcPr>
          <w:p w:rsidR="00817B14" w:rsidRPr="009E394C" w:rsidRDefault="00817B14" w:rsidP="004142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9E394C">
              <w:rPr>
                <w:rFonts w:asciiTheme="majorBidi" w:hAnsiTheme="majorBidi" w:cstheme="majorBidi"/>
                <w:color w:val="auto"/>
                <w:sz w:val="24"/>
                <w:szCs w:val="24"/>
              </w:rPr>
              <w:t>Researchers</w:t>
            </w:r>
          </w:p>
          <w:p w:rsidR="00817B14" w:rsidRPr="009E394C" w:rsidRDefault="00817B14" w:rsidP="004142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9E394C">
              <w:rPr>
                <w:rFonts w:asciiTheme="majorBidi" w:hAnsiTheme="majorBidi" w:cstheme="majorBidi"/>
                <w:color w:val="auto"/>
                <w:sz w:val="24"/>
                <w:szCs w:val="24"/>
              </w:rPr>
              <w:t>(Year)</w:t>
            </w:r>
          </w:p>
        </w:tc>
        <w:tc>
          <w:tcPr>
            <w:tcW w:w="1530" w:type="dxa"/>
            <w:tcBorders>
              <w:top w:val="single" w:sz="4" w:space="0" w:color="auto"/>
              <w:left w:val="single" w:sz="12" w:space="0" w:color="auto"/>
              <w:bottom w:val="single" w:sz="12" w:space="0" w:color="auto"/>
            </w:tcBorders>
            <w:shd w:val="clear" w:color="auto" w:fill="BFBFBF" w:themeFill="background1" w:themeFillShade="BF"/>
            <w:vAlign w:val="center"/>
          </w:tcPr>
          <w:p w:rsidR="00817B14" w:rsidRPr="009E394C" w:rsidRDefault="00817B14" w:rsidP="004142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9E394C">
              <w:rPr>
                <w:rFonts w:asciiTheme="majorBidi" w:hAnsiTheme="majorBidi" w:cstheme="majorBidi"/>
                <w:color w:val="auto"/>
                <w:sz w:val="24"/>
                <w:szCs w:val="24"/>
              </w:rPr>
              <w:t>Research/ method</w:t>
            </w:r>
          </w:p>
        </w:tc>
        <w:tc>
          <w:tcPr>
            <w:tcW w:w="3780" w:type="dxa"/>
            <w:tcBorders>
              <w:top w:val="single" w:sz="4" w:space="0" w:color="auto"/>
              <w:left w:val="single" w:sz="12" w:space="0" w:color="auto"/>
              <w:bottom w:val="single" w:sz="12" w:space="0" w:color="auto"/>
              <w:right w:val="single" w:sz="8" w:space="0" w:color="auto"/>
            </w:tcBorders>
            <w:shd w:val="clear" w:color="auto" w:fill="BFBFBF" w:themeFill="background1" w:themeFillShade="BF"/>
            <w:vAlign w:val="center"/>
          </w:tcPr>
          <w:p w:rsidR="00817B14" w:rsidRPr="009E394C" w:rsidRDefault="00817B14" w:rsidP="004142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9E394C">
              <w:rPr>
                <w:rFonts w:asciiTheme="majorBidi" w:hAnsiTheme="majorBidi" w:cstheme="majorBidi"/>
                <w:color w:val="auto"/>
                <w:sz w:val="24"/>
                <w:szCs w:val="24"/>
              </w:rPr>
              <w:t>Important findings</w:t>
            </w:r>
          </w:p>
        </w:tc>
        <w:tc>
          <w:tcPr>
            <w:tcW w:w="4320" w:type="dxa"/>
            <w:tcBorders>
              <w:top w:val="single" w:sz="4" w:space="0" w:color="auto"/>
              <w:left w:val="single" w:sz="8" w:space="0" w:color="auto"/>
              <w:bottom w:val="single" w:sz="12" w:space="0" w:color="auto"/>
            </w:tcBorders>
            <w:shd w:val="clear" w:color="auto" w:fill="BFBFBF" w:themeFill="background1" w:themeFillShade="BF"/>
            <w:vAlign w:val="center"/>
          </w:tcPr>
          <w:p w:rsidR="00817B14" w:rsidRPr="009E394C" w:rsidRDefault="00817B14" w:rsidP="004142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9E394C">
              <w:rPr>
                <w:rFonts w:asciiTheme="majorBidi" w:hAnsiTheme="majorBidi" w:cstheme="majorBidi"/>
                <w:color w:val="auto"/>
                <w:sz w:val="24"/>
                <w:szCs w:val="24"/>
              </w:rPr>
              <w:t>Future research</w:t>
            </w:r>
          </w:p>
        </w:tc>
        <w:tc>
          <w:tcPr>
            <w:tcW w:w="1620" w:type="dxa"/>
            <w:tcBorders>
              <w:top w:val="single" w:sz="4" w:space="0" w:color="auto"/>
              <w:left w:val="single" w:sz="8" w:space="0" w:color="auto"/>
              <w:bottom w:val="single" w:sz="12" w:space="0" w:color="auto"/>
              <w:right w:val="single" w:sz="4" w:space="0" w:color="auto"/>
            </w:tcBorders>
            <w:shd w:val="clear" w:color="auto" w:fill="BFBFBF" w:themeFill="background1" w:themeFillShade="BF"/>
            <w:vAlign w:val="center"/>
          </w:tcPr>
          <w:p w:rsidR="00817B14" w:rsidRPr="009E394C" w:rsidRDefault="00817B14" w:rsidP="0041427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Pr>
            </w:pPr>
            <w:r w:rsidRPr="009E394C">
              <w:rPr>
                <w:rFonts w:asciiTheme="majorBidi" w:hAnsiTheme="majorBidi" w:cstheme="majorBidi"/>
                <w:color w:val="auto"/>
                <w:sz w:val="24"/>
                <w:szCs w:val="24"/>
              </w:rPr>
              <w:t>Country of study</w:t>
            </w:r>
          </w:p>
        </w:tc>
      </w:tr>
      <w:tr w:rsidR="003F6EA1" w:rsidRPr="009E394C" w:rsidTr="007D7825">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540" w:type="dxa"/>
            <w:tcBorders>
              <w:top w:val="single" w:sz="8" w:space="0" w:color="auto"/>
              <w:left w:val="single" w:sz="4" w:space="0" w:color="auto"/>
              <w:bottom w:val="single" w:sz="8"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1</w:t>
            </w:r>
          </w:p>
        </w:tc>
        <w:tc>
          <w:tcPr>
            <w:tcW w:w="2160" w:type="dxa"/>
            <w:gridSpan w:val="2"/>
            <w:tcBorders>
              <w:top w:val="single" w:sz="8" w:space="0" w:color="auto"/>
              <w:bottom w:val="single" w:sz="8" w:space="0" w:color="auto"/>
              <w:right w:val="single" w:sz="8" w:space="0" w:color="auto"/>
            </w:tcBorders>
            <w:shd w:val="clear" w:color="auto" w:fill="auto"/>
            <w:vAlign w:val="center"/>
          </w:tcPr>
          <w:p w:rsidR="00C75A3E" w:rsidRPr="007D7825" w:rsidRDefault="00C75A3E" w:rsidP="007D782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7D7825">
              <w:rPr>
                <w:rFonts w:ascii="Times New Roman" w:hAnsi="Times New Roman" w:cs="Times New Roman"/>
                <w:sz w:val="24"/>
                <w:szCs w:val="24"/>
                <w:lang w:val="en-GB"/>
              </w:rPr>
              <w:fldChar w:fldCharType="begin"/>
            </w:r>
            <w:r w:rsidRPr="007D7825">
              <w:rPr>
                <w:rFonts w:ascii="Times New Roman" w:hAnsi="Times New Roman" w:cs="Times New Roman"/>
                <w:color w:val="auto"/>
                <w:sz w:val="24"/>
                <w:szCs w:val="24"/>
                <w:lang w:val="en-GB"/>
              </w:rPr>
              <w:instrText>ADDIN RW.CITE{{346 Hoque,Zahirul 2000}}</w:instrText>
            </w:r>
            <w:r w:rsidRPr="007D7825">
              <w:rPr>
                <w:rFonts w:ascii="Times New Roman" w:hAnsi="Times New Roman" w:cs="Times New Roman"/>
                <w:sz w:val="24"/>
                <w:szCs w:val="24"/>
                <w:lang w:val="en-GB"/>
              </w:rPr>
              <w:fldChar w:fldCharType="separate"/>
            </w:r>
            <w:r w:rsidRPr="007D7825">
              <w:rPr>
                <w:rFonts w:ascii="Times New Roman" w:hAnsi="Times New Roman" w:cs="Times New Roman"/>
                <w:color w:val="auto"/>
                <w:sz w:val="24"/>
                <w:szCs w:val="24"/>
                <w:lang w:val="en-GB"/>
              </w:rPr>
              <w:t>(Hoque &amp; James, 2000)</w:t>
            </w:r>
            <w:r w:rsidRPr="007D7825">
              <w:rPr>
                <w:rFonts w:ascii="Times New Roman" w:hAnsi="Times New Roman" w:cs="Times New Roman"/>
                <w:sz w:val="24"/>
                <w:szCs w:val="24"/>
                <w:lang w:val="en-GB"/>
              </w:rPr>
              <w:fldChar w:fldCharType="end"/>
            </w:r>
          </w:p>
        </w:tc>
        <w:tc>
          <w:tcPr>
            <w:tcW w:w="1530" w:type="dxa"/>
            <w:tcBorders>
              <w:top w:val="single" w:sz="4" w:space="0" w:color="auto"/>
              <w:left w:val="single" w:sz="8" w:space="0" w:color="auto"/>
              <w:bottom w:val="single" w:sz="8" w:space="0" w:color="auto"/>
            </w:tcBorders>
            <w:shd w:val="clear" w:color="auto" w:fill="auto"/>
            <w:vAlign w:val="center"/>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Empirical/</w:t>
            </w:r>
          </w:p>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Survey</w:t>
            </w:r>
          </w:p>
        </w:tc>
        <w:tc>
          <w:tcPr>
            <w:tcW w:w="3780" w:type="dxa"/>
            <w:tcBorders>
              <w:top w:val="single" w:sz="4" w:space="0" w:color="auto"/>
              <w:left w:val="single" w:sz="8" w:space="0" w:color="auto"/>
              <w:bottom w:val="single" w:sz="8" w:space="0" w:color="auto"/>
            </w:tcBorders>
            <w:shd w:val="clear" w:color="auto" w:fill="auto"/>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Greater usage of BSC is associated with improved performance.</w:t>
            </w:r>
          </w:p>
        </w:tc>
        <w:tc>
          <w:tcPr>
            <w:tcW w:w="4320" w:type="dxa"/>
            <w:tcBorders>
              <w:top w:val="single" w:sz="4" w:space="0" w:color="auto"/>
              <w:left w:val="single" w:sz="8" w:space="0" w:color="auto"/>
              <w:bottom w:val="single" w:sz="8" w:space="0" w:color="auto"/>
            </w:tcBorders>
            <w:shd w:val="clear" w:color="auto" w:fill="auto"/>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Investigate why and how companies implement BSC to improve performance.</w:t>
            </w:r>
          </w:p>
        </w:tc>
        <w:tc>
          <w:tcPr>
            <w:tcW w:w="1620" w:type="dxa"/>
            <w:tcBorders>
              <w:top w:val="single" w:sz="4" w:space="0" w:color="auto"/>
              <w:left w:val="single" w:sz="8" w:space="0" w:color="auto"/>
              <w:bottom w:val="single" w:sz="8" w:space="0" w:color="auto"/>
              <w:right w:val="single" w:sz="4" w:space="0" w:color="auto"/>
            </w:tcBorders>
            <w:shd w:val="clear" w:color="auto" w:fill="auto"/>
            <w:vAlign w:val="center"/>
          </w:tcPr>
          <w:p w:rsidR="00C75A3E" w:rsidRPr="009E394C"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Australia</w:t>
            </w:r>
          </w:p>
        </w:tc>
      </w:tr>
      <w:tr w:rsidR="003F6EA1" w:rsidRPr="009E394C" w:rsidTr="007D7825">
        <w:trPr>
          <w:trHeight w:val="182"/>
        </w:trPr>
        <w:tc>
          <w:tcPr>
            <w:cnfStyle w:val="001000000000" w:firstRow="0" w:lastRow="0" w:firstColumn="1" w:lastColumn="0" w:oddVBand="0" w:evenVBand="0" w:oddHBand="0" w:evenHBand="0" w:firstRowFirstColumn="0" w:firstRowLastColumn="0" w:lastRowFirstColumn="0" w:lastRowLastColumn="0"/>
            <w:tcW w:w="540" w:type="dxa"/>
            <w:tcBorders>
              <w:top w:val="single" w:sz="8" w:space="0" w:color="auto"/>
              <w:left w:val="single" w:sz="4" w:space="0" w:color="auto"/>
              <w:bottom w:val="single" w:sz="4"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2</w:t>
            </w:r>
          </w:p>
        </w:tc>
        <w:tc>
          <w:tcPr>
            <w:tcW w:w="2160" w:type="dxa"/>
            <w:gridSpan w:val="2"/>
            <w:tcBorders>
              <w:top w:val="single" w:sz="8" w:space="0" w:color="auto"/>
              <w:bottom w:val="single" w:sz="4" w:space="0" w:color="auto"/>
              <w:right w:val="single" w:sz="8" w:space="0" w:color="auto"/>
            </w:tcBorders>
            <w:shd w:val="clear" w:color="auto" w:fill="auto"/>
            <w:vAlign w:val="center"/>
          </w:tcPr>
          <w:p w:rsidR="00C75A3E" w:rsidRPr="007D7825" w:rsidRDefault="00C75A3E" w:rsidP="005435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7D7825">
              <w:rPr>
                <w:rFonts w:ascii="Times New Roman" w:hAnsi="Times New Roman" w:cs="Times New Roman"/>
                <w:sz w:val="24"/>
                <w:szCs w:val="24"/>
                <w:lang w:val="en-GB"/>
              </w:rPr>
              <w:fldChar w:fldCharType="begin"/>
            </w:r>
            <w:r w:rsidRPr="007D7825">
              <w:rPr>
                <w:rFonts w:ascii="Times New Roman" w:hAnsi="Times New Roman" w:cs="Times New Roman"/>
                <w:color w:val="auto"/>
                <w:sz w:val="24"/>
                <w:szCs w:val="24"/>
                <w:lang w:val="en-GB"/>
              </w:rPr>
              <w:instrText>ADDIN RW.CITE{{183 Lee,H.andChoi,B. 2003 /y/a/pLee &amp;/f Choi,2003}}</w:instrText>
            </w:r>
            <w:r w:rsidRPr="007D7825">
              <w:rPr>
                <w:rFonts w:ascii="Times New Roman" w:hAnsi="Times New Roman" w:cs="Times New Roman"/>
                <w:sz w:val="24"/>
                <w:szCs w:val="24"/>
                <w:lang w:val="en-GB"/>
              </w:rPr>
              <w:fldChar w:fldCharType="separate"/>
            </w:r>
            <w:r w:rsidRPr="007D7825">
              <w:rPr>
                <w:rFonts w:ascii="Times New Roman" w:hAnsi="Times New Roman" w:cs="Times New Roman"/>
                <w:color w:val="auto"/>
                <w:sz w:val="24"/>
                <w:szCs w:val="24"/>
                <w:lang w:val="en-GB"/>
              </w:rPr>
              <w:t>(Lee &amp; Choi, 2003)</w:t>
            </w:r>
            <w:r w:rsidRPr="007D7825">
              <w:rPr>
                <w:rFonts w:ascii="Times New Roman" w:hAnsi="Times New Roman" w:cs="Times New Roman"/>
                <w:sz w:val="24"/>
                <w:szCs w:val="24"/>
                <w:lang w:val="en-GB"/>
              </w:rPr>
              <w:fldChar w:fldCharType="end"/>
            </w:r>
          </w:p>
          <w:p w:rsidR="00C75A3E" w:rsidRPr="007D7825" w:rsidRDefault="00C75A3E" w:rsidP="0054359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tc>
        <w:tc>
          <w:tcPr>
            <w:tcW w:w="1530" w:type="dxa"/>
            <w:tcBorders>
              <w:top w:val="single" w:sz="8" w:space="0" w:color="auto"/>
              <w:left w:val="single" w:sz="8" w:space="0" w:color="auto"/>
              <w:bottom w:val="single" w:sz="4" w:space="0" w:color="auto"/>
            </w:tcBorders>
            <w:shd w:val="clear" w:color="auto" w:fill="auto"/>
            <w:vAlign w:val="center"/>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Empirical/</w:t>
            </w:r>
          </w:p>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Survey</w:t>
            </w:r>
          </w:p>
        </w:tc>
        <w:tc>
          <w:tcPr>
            <w:tcW w:w="3780" w:type="dxa"/>
            <w:tcBorders>
              <w:top w:val="single" w:sz="8"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KM enablers affect KM process, which in turn affect organizational performance through intermediate impacts.</w:t>
            </w:r>
          </w:p>
        </w:tc>
        <w:tc>
          <w:tcPr>
            <w:tcW w:w="4320" w:type="dxa"/>
            <w:tcBorders>
              <w:top w:val="single" w:sz="8"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1) Carry out further research between KM enablers and organizational performance.</w:t>
            </w:r>
          </w:p>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 xml:space="preserve">2) Consider that the </w:t>
            </w:r>
            <w:r w:rsidRPr="009E394C">
              <w:rPr>
                <w:rFonts w:ascii="Times New Roman" w:eastAsia="Times New Roman" w:hAnsi="Times New Roman" w:cs="Times New Roman"/>
                <w:color w:val="auto"/>
                <w:sz w:val="24"/>
                <w:szCs w:val="24"/>
                <w:lang w:val="en-GB"/>
              </w:rPr>
              <w:t>Ba</w:t>
            </w:r>
            <w:r w:rsidR="00824008">
              <w:rPr>
                <w:rFonts w:ascii="Times New Roman" w:eastAsia="Times New Roman" w:hAnsi="Times New Roman" w:cs="Times New Roman"/>
                <w:color w:val="auto"/>
                <w:sz w:val="24"/>
                <w:szCs w:val="24"/>
                <w:lang w:val="en-GB"/>
              </w:rPr>
              <w:t>lanced Scorecard</w:t>
            </w:r>
            <w:r w:rsidRPr="009E394C">
              <w:rPr>
                <w:rFonts w:ascii="Times New Roman" w:eastAsia="Times New Roman" w:hAnsi="Times New Roman" w:cs="Times New Roman"/>
                <w:color w:val="auto"/>
                <w:sz w:val="24"/>
                <w:szCs w:val="24"/>
                <w:lang w:val="en-GB"/>
              </w:rPr>
              <w:t xml:space="preserve"> </w:t>
            </w:r>
            <w:r w:rsidRPr="009E394C">
              <w:rPr>
                <w:rFonts w:ascii="Times New Roman" w:hAnsi="Times New Roman" w:cs="Times New Roman"/>
                <w:color w:val="auto"/>
                <w:sz w:val="24"/>
                <w:szCs w:val="24"/>
                <w:lang w:val="en-GB"/>
              </w:rPr>
              <w:t>retain financial performance and supplement it with measures on the drivers of future potential.</w:t>
            </w:r>
          </w:p>
        </w:tc>
        <w:tc>
          <w:tcPr>
            <w:tcW w:w="1620" w:type="dxa"/>
            <w:tcBorders>
              <w:top w:val="single" w:sz="8" w:space="0" w:color="auto"/>
              <w:left w:val="single" w:sz="8" w:space="0" w:color="auto"/>
              <w:bottom w:val="single" w:sz="4" w:space="0" w:color="auto"/>
              <w:right w:val="single" w:sz="4" w:space="0" w:color="auto"/>
            </w:tcBorders>
            <w:shd w:val="clear" w:color="auto" w:fill="auto"/>
            <w:vAlign w:val="center"/>
          </w:tcPr>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Korea</w:t>
            </w:r>
          </w:p>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tc>
      </w:tr>
      <w:tr w:rsidR="003F6EA1" w:rsidRPr="009E394C" w:rsidTr="007D7825">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8"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3</w:t>
            </w:r>
          </w:p>
        </w:tc>
        <w:tc>
          <w:tcPr>
            <w:tcW w:w="2160" w:type="dxa"/>
            <w:gridSpan w:val="2"/>
            <w:tcBorders>
              <w:top w:val="single" w:sz="4" w:space="0" w:color="auto"/>
              <w:bottom w:val="single" w:sz="8" w:space="0" w:color="auto"/>
              <w:right w:val="single" w:sz="8" w:space="0" w:color="auto"/>
            </w:tcBorders>
            <w:shd w:val="clear" w:color="auto" w:fill="auto"/>
            <w:vAlign w:val="center"/>
          </w:tcPr>
          <w:p w:rsidR="00C75A3E" w:rsidRPr="007D7825" w:rsidRDefault="00AB6431" w:rsidP="0054359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7D7825">
              <w:rPr>
                <w:rFonts w:ascii="Times New Roman" w:hAnsi="Times New Roman" w:cs="Times New Roman"/>
                <w:sz w:val="24"/>
                <w:lang w:val="en-GB"/>
              </w:rPr>
              <w:fldChar w:fldCharType="begin"/>
            </w:r>
            <w:r w:rsidRPr="007D7825">
              <w:rPr>
                <w:rFonts w:ascii="Times New Roman" w:hAnsi="Times New Roman" w:cs="Times New Roman"/>
                <w:color w:val="auto"/>
                <w:sz w:val="24"/>
                <w:lang w:val="en-GB"/>
              </w:rPr>
              <w:instrText>ADDIN RW.CITE{{214 Choy,C.S.,&amp;Suk,C.Y. 2005}}</w:instrText>
            </w:r>
            <w:r w:rsidRPr="007D7825">
              <w:rPr>
                <w:rFonts w:ascii="Times New Roman" w:hAnsi="Times New Roman" w:cs="Times New Roman"/>
                <w:sz w:val="24"/>
                <w:lang w:val="en-GB"/>
              </w:rPr>
              <w:fldChar w:fldCharType="separate"/>
            </w:r>
            <w:r w:rsidRPr="007D7825">
              <w:rPr>
                <w:rFonts w:ascii="Times New Roman" w:hAnsi="Times New Roman" w:cs="Times New Roman"/>
                <w:color w:val="auto"/>
                <w:sz w:val="24"/>
                <w:lang w:val="en-GB"/>
              </w:rPr>
              <w:t>(Choy &amp; Suk, 2005)</w:t>
            </w:r>
            <w:r w:rsidRPr="007D7825">
              <w:rPr>
                <w:rFonts w:ascii="Times New Roman" w:hAnsi="Times New Roman" w:cs="Times New Roman"/>
                <w:sz w:val="24"/>
                <w:lang w:val="en-GB"/>
              </w:rPr>
              <w:fldChar w:fldCharType="end"/>
            </w:r>
            <w:r w:rsidRPr="007D7825">
              <w:rPr>
                <w:rFonts w:ascii="Times New Roman" w:hAnsi="Times New Roman" w:cs="Times New Roman"/>
                <w:color w:val="auto"/>
                <w:sz w:val="24"/>
                <w:lang w:val="en-GB"/>
              </w:rPr>
              <w:t>.</w:t>
            </w:r>
          </w:p>
        </w:tc>
        <w:tc>
          <w:tcPr>
            <w:tcW w:w="1530" w:type="dxa"/>
            <w:tcBorders>
              <w:top w:val="single" w:sz="4" w:space="0" w:color="auto"/>
              <w:left w:val="single" w:sz="8" w:space="0" w:color="auto"/>
              <w:bottom w:val="single" w:sz="8" w:space="0" w:color="auto"/>
            </w:tcBorders>
            <w:shd w:val="clear" w:color="auto" w:fill="auto"/>
            <w:vAlign w:val="center"/>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Empirical/</w:t>
            </w:r>
          </w:p>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Survey</w:t>
            </w:r>
          </w:p>
        </w:tc>
        <w:tc>
          <w:tcPr>
            <w:tcW w:w="3780" w:type="dxa"/>
            <w:tcBorders>
              <w:top w:val="single" w:sz="4" w:space="0" w:color="auto"/>
              <w:left w:val="single" w:sz="8" w:space="0" w:color="auto"/>
              <w:bottom w:val="single" w:sz="8" w:space="0" w:color="auto"/>
            </w:tcBorders>
            <w:shd w:val="clear" w:color="auto" w:fill="auto"/>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Eleven critical KM enablers’ factors have been found, which provide a greater understanding to the researchers and practitioners about the enablers of a successful KM program</w:t>
            </w:r>
            <w:r w:rsidRPr="009E394C">
              <w:rPr>
                <w:rFonts w:ascii="Times New Roman" w:hAnsi="Times New Roman" w:cs="Times New Roman"/>
                <w:color w:val="auto"/>
                <w:sz w:val="24"/>
                <w:szCs w:val="24"/>
                <w:shd w:val="clear" w:color="auto" w:fill="FFFFFF"/>
                <w:lang w:val="en-GB"/>
              </w:rPr>
              <w:t>.</w:t>
            </w:r>
          </w:p>
        </w:tc>
        <w:tc>
          <w:tcPr>
            <w:tcW w:w="4320" w:type="dxa"/>
            <w:tcBorders>
              <w:top w:val="single" w:sz="4" w:space="0" w:color="auto"/>
              <w:left w:val="single" w:sz="8" w:space="0" w:color="auto"/>
              <w:bottom w:val="single" w:sz="8" w:space="0" w:color="auto"/>
            </w:tcBorders>
            <w:shd w:val="clear" w:color="auto" w:fill="auto"/>
          </w:tcPr>
          <w:p w:rsidR="00C75A3E" w:rsidRPr="009E394C" w:rsidRDefault="00C75A3E" w:rsidP="00542BD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Develop a performance measurement system to capture the impact of knowledge on the individual and organizational performance by using BSC technique.</w:t>
            </w:r>
          </w:p>
        </w:tc>
        <w:tc>
          <w:tcPr>
            <w:tcW w:w="1620" w:type="dxa"/>
            <w:tcBorders>
              <w:top w:val="single" w:sz="4" w:space="0" w:color="auto"/>
              <w:left w:val="single" w:sz="8" w:space="0" w:color="auto"/>
              <w:bottom w:val="single" w:sz="8" w:space="0" w:color="auto"/>
              <w:right w:val="single" w:sz="4" w:space="0" w:color="auto"/>
            </w:tcBorders>
            <w:shd w:val="clear" w:color="auto" w:fill="auto"/>
            <w:vAlign w:val="center"/>
          </w:tcPr>
          <w:p w:rsidR="00C75A3E" w:rsidRPr="009E394C"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Malaysia</w:t>
            </w:r>
          </w:p>
          <w:p w:rsidR="00C75A3E" w:rsidRPr="009E394C"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tc>
      </w:tr>
      <w:tr w:rsidR="003F6EA1" w:rsidRPr="009E394C" w:rsidTr="007D7825">
        <w:trPr>
          <w:trHeight w:val="700"/>
        </w:trPr>
        <w:tc>
          <w:tcPr>
            <w:cnfStyle w:val="001000000000" w:firstRow="0" w:lastRow="0" w:firstColumn="1" w:lastColumn="0" w:oddVBand="0" w:evenVBand="0" w:oddHBand="0" w:evenHBand="0" w:firstRowFirstColumn="0" w:firstRowLastColumn="0" w:lastRowFirstColumn="0" w:lastRowLastColumn="0"/>
            <w:tcW w:w="540" w:type="dxa"/>
            <w:tcBorders>
              <w:top w:val="single" w:sz="8" w:space="0" w:color="auto"/>
              <w:left w:val="single" w:sz="4" w:space="0" w:color="auto"/>
              <w:bottom w:val="single" w:sz="8"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4</w:t>
            </w:r>
          </w:p>
        </w:tc>
        <w:tc>
          <w:tcPr>
            <w:tcW w:w="2160" w:type="dxa"/>
            <w:gridSpan w:val="2"/>
            <w:tcBorders>
              <w:top w:val="single" w:sz="8" w:space="0" w:color="auto"/>
              <w:bottom w:val="single" w:sz="8" w:space="0" w:color="auto"/>
              <w:right w:val="single" w:sz="8" w:space="0" w:color="auto"/>
            </w:tcBorders>
            <w:shd w:val="clear" w:color="auto" w:fill="auto"/>
            <w:vAlign w:val="center"/>
          </w:tcPr>
          <w:p w:rsidR="00C75A3E" w:rsidRPr="007D7825" w:rsidRDefault="00C75A3E" w:rsidP="0054359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7D7825">
              <w:rPr>
                <w:rFonts w:ascii="Times New Roman" w:hAnsi="Times New Roman" w:cs="Times New Roman"/>
                <w:sz w:val="24"/>
                <w:szCs w:val="24"/>
                <w:lang w:val="en-GB"/>
              </w:rPr>
              <w:fldChar w:fldCharType="begin"/>
            </w:r>
            <w:r w:rsidRPr="007D7825">
              <w:rPr>
                <w:rFonts w:ascii="Times New Roman" w:hAnsi="Times New Roman" w:cs="Times New Roman"/>
                <w:color w:val="auto"/>
                <w:sz w:val="24"/>
                <w:szCs w:val="24"/>
                <w:lang w:val="en-GB"/>
              </w:rPr>
              <w:instrText>ADDIN RW.CITE{{345 Sveiby,Karl-Erik 2007}}</w:instrText>
            </w:r>
            <w:r w:rsidRPr="007D7825">
              <w:rPr>
                <w:rFonts w:ascii="Times New Roman" w:hAnsi="Times New Roman" w:cs="Times New Roman"/>
                <w:sz w:val="24"/>
                <w:szCs w:val="24"/>
                <w:lang w:val="en-GB"/>
              </w:rPr>
              <w:fldChar w:fldCharType="separate"/>
            </w:r>
            <w:r w:rsidRPr="007D7825">
              <w:rPr>
                <w:rFonts w:ascii="Times New Roman" w:hAnsi="Times New Roman" w:cs="Times New Roman"/>
                <w:color w:val="auto"/>
                <w:sz w:val="24"/>
                <w:szCs w:val="24"/>
                <w:lang w:val="en-GB"/>
              </w:rPr>
              <w:t>(Sveiby, 2007)</w:t>
            </w:r>
            <w:r w:rsidRPr="007D7825">
              <w:rPr>
                <w:rFonts w:ascii="Times New Roman" w:hAnsi="Times New Roman" w:cs="Times New Roman"/>
                <w:sz w:val="24"/>
                <w:szCs w:val="24"/>
                <w:lang w:val="en-GB"/>
              </w:rPr>
              <w:fldChar w:fldCharType="end"/>
            </w:r>
          </w:p>
          <w:p w:rsidR="00C75A3E" w:rsidRPr="007D7825" w:rsidRDefault="00C75A3E" w:rsidP="0054359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tc>
        <w:tc>
          <w:tcPr>
            <w:tcW w:w="1530" w:type="dxa"/>
            <w:tcBorders>
              <w:top w:val="single" w:sz="8" w:space="0" w:color="auto"/>
              <w:left w:val="single" w:sz="8" w:space="0" w:color="auto"/>
              <w:bottom w:val="single" w:sz="8" w:space="0" w:color="auto"/>
            </w:tcBorders>
            <w:shd w:val="clear" w:color="auto" w:fill="auto"/>
            <w:vAlign w:val="center"/>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Conceptual</w:t>
            </w:r>
          </w:p>
        </w:tc>
        <w:tc>
          <w:tcPr>
            <w:tcW w:w="3780" w:type="dxa"/>
            <w:tcBorders>
              <w:top w:val="single" w:sz="8" w:space="0" w:color="auto"/>
              <w:left w:val="single" w:sz="8" w:space="0" w:color="auto"/>
              <w:bottom w:val="single" w:sz="8"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Various methods introduced, including BSC, to assess intellectual capitals and enumeration of their strengths and weaknesses.</w:t>
            </w:r>
          </w:p>
        </w:tc>
        <w:tc>
          <w:tcPr>
            <w:tcW w:w="4320" w:type="dxa"/>
            <w:tcBorders>
              <w:top w:val="single" w:sz="8" w:space="0" w:color="auto"/>
              <w:left w:val="single" w:sz="8" w:space="0" w:color="auto"/>
              <w:bottom w:val="single" w:sz="8"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Recommends selecting suitable method for intellectual assets assessment.</w:t>
            </w:r>
          </w:p>
        </w:tc>
        <w:tc>
          <w:tcPr>
            <w:tcW w:w="1620" w:type="dxa"/>
            <w:tcBorders>
              <w:top w:val="single" w:sz="8" w:space="0" w:color="auto"/>
              <w:left w:val="single" w:sz="8" w:space="0" w:color="auto"/>
              <w:bottom w:val="single" w:sz="8" w:space="0" w:color="auto"/>
              <w:right w:val="single" w:sz="4" w:space="0" w:color="auto"/>
            </w:tcBorders>
            <w:shd w:val="clear" w:color="auto" w:fill="auto"/>
            <w:vAlign w:val="center"/>
          </w:tcPr>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Qatar</w:t>
            </w:r>
          </w:p>
        </w:tc>
      </w:tr>
      <w:tr w:rsidR="003F6EA1" w:rsidRPr="009E394C" w:rsidTr="007D7825">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540" w:type="dxa"/>
            <w:tcBorders>
              <w:top w:val="single" w:sz="8" w:space="0" w:color="auto"/>
              <w:left w:val="single" w:sz="4" w:space="0" w:color="auto"/>
              <w:bottom w:val="single" w:sz="8"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5</w:t>
            </w:r>
          </w:p>
        </w:tc>
        <w:tc>
          <w:tcPr>
            <w:tcW w:w="2160" w:type="dxa"/>
            <w:gridSpan w:val="2"/>
            <w:tcBorders>
              <w:top w:val="single" w:sz="8" w:space="0" w:color="auto"/>
              <w:bottom w:val="single" w:sz="8" w:space="0" w:color="auto"/>
              <w:right w:val="single" w:sz="8" w:space="0" w:color="auto"/>
            </w:tcBorders>
            <w:shd w:val="clear" w:color="auto" w:fill="auto"/>
            <w:vAlign w:val="center"/>
          </w:tcPr>
          <w:p w:rsidR="00C75A3E" w:rsidRPr="007D7825" w:rsidRDefault="00C75A3E" w:rsidP="0054359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p w:rsidR="00C75A3E" w:rsidRPr="007D7825" w:rsidRDefault="00C75A3E" w:rsidP="005435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7D7825">
              <w:rPr>
                <w:rFonts w:ascii="Times New Roman" w:hAnsi="Times New Roman" w:cs="Times New Roman"/>
                <w:sz w:val="24"/>
                <w:szCs w:val="24"/>
                <w:lang w:val="en-GB"/>
              </w:rPr>
              <w:fldChar w:fldCharType="begin"/>
            </w:r>
            <w:r w:rsidRPr="007D7825">
              <w:rPr>
                <w:rFonts w:ascii="Times New Roman" w:hAnsi="Times New Roman" w:cs="Times New Roman"/>
                <w:color w:val="auto"/>
                <w:sz w:val="24"/>
                <w:szCs w:val="24"/>
                <w:lang w:val="en-GB"/>
              </w:rPr>
              <w:instrText>ADDIN RW.CITE{{181 Chen,Le 2008}}</w:instrText>
            </w:r>
            <w:r w:rsidRPr="007D7825">
              <w:rPr>
                <w:rFonts w:ascii="Times New Roman" w:hAnsi="Times New Roman" w:cs="Times New Roman"/>
                <w:sz w:val="24"/>
                <w:szCs w:val="24"/>
                <w:lang w:val="en-GB"/>
              </w:rPr>
              <w:fldChar w:fldCharType="separate"/>
            </w:r>
            <w:r w:rsidRPr="007D7825">
              <w:rPr>
                <w:rFonts w:ascii="Times New Roman" w:hAnsi="Times New Roman" w:cs="Times New Roman"/>
                <w:color w:val="auto"/>
                <w:sz w:val="24"/>
                <w:szCs w:val="24"/>
                <w:lang w:val="en-GB"/>
              </w:rPr>
              <w:t>(Chen &amp; Mohamed, 2008)</w:t>
            </w:r>
            <w:r w:rsidRPr="007D7825">
              <w:rPr>
                <w:rFonts w:ascii="Times New Roman" w:hAnsi="Times New Roman" w:cs="Times New Roman"/>
                <w:sz w:val="24"/>
                <w:szCs w:val="24"/>
                <w:lang w:val="en-GB"/>
              </w:rPr>
              <w:fldChar w:fldCharType="end"/>
            </w:r>
          </w:p>
          <w:p w:rsidR="00C75A3E" w:rsidRPr="007D7825" w:rsidRDefault="00C75A3E" w:rsidP="0054359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tc>
        <w:tc>
          <w:tcPr>
            <w:tcW w:w="1530" w:type="dxa"/>
            <w:tcBorders>
              <w:top w:val="single" w:sz="8" w:space="0" w:color="auto"/>
              <w:left w:val="single" w:sz="8" w:space="0" w:color="auto"/>
              <w:bottom w:val="single" w:sz="8" w:space="0" w:color="auto"/>
            </w:tcBorders>
            <w:shd w:val="clear" w:color="auto" w:fill="auto"/>
            <w:vAlign w:val="center"/>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Empirical/</w:t>
            </w:r>
          </w:p>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Survey</w:t>
            </w:r>
          </w:p>
        </w:tc>
        <w:tc>
          <w:tcPr>
            <w:tcW w:w="3780" w:type="dxa"/>
            <w:tcBorders>
              <w:top w:val="single" w:sz="8" w:space="0" w:color="auto"/>
              <w:left w:val="single" w:sz="8" w:space="0" w:color="auto"/>
              <w:bottom w:val="single" w:sz="8" w:space="0" w:color="auto"/>
            </w:tcBorders>
            <w:shd w:val="clear" w:color="auto" w:fill="auto"/>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Knowledge utilization is the strongest contributor to general business performance. The impact of KM activities on the lagging performance indicators of BSC.</w:t>
            </w:r>
          </w:p>
        </w:tc>
        <w:tc>
          <w:tcPr>
            <w:tcW w:w="4320" w:type="dxa"/>
            <w:tcBorders>
              <w:top w:val="single" w:sz="8" w:space="0" w:color="auto"/>
              <w:left w:val="single" w:sz="8" w:space="0" w:color="auto"/>
              <w:bottom w:val="single" w:sz="8" w:space="0" w:color="auto"/>
            </w:tcBorders>
            <w:shd w:val="clear" w:color="auto" w:fill="auto"/>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 xml:space="preserve">Paid attention to the efficiency of KM. Such an investigation requires considerations of additional contextual constructs, for example, organizational culture and technological infrastructure. </w:t>
            </w:r>
          </w:p>
        </w:tc>
        <w:tc>
          <w:tcPr>
            <w:tcW w:w="1620" w:type="dxa"/>
            <w:tcBorders>
              <w:top w:val="single" w:sz="8" w:space="0" w:color="auto"/>
              <w:left w:val="single" w:sz="8" w:space="0" w:color="auto"/>
              <w:bottom w:val="single" w:sz="8" w:space="0" w:color="auto"/>
              <w:right w:val="single" w:sz="4" w:space="0" w:color="auto"/>
            </w:tcBorders>
            <w:shd w:val="clear" w:color="auto" w:fill="auto"/>
            <w:vAlign w:val="center"/>
          </w:tcPr>
          <w:p w:rsidR="00C75A3E" w:rsidRPr="009E394C"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Hong Kong</w:t>
            </w:r>
          </w:p>
        </w:tc>
      </w:tr>
      <w:tr w:rsidR="003F6EA1" w:rsidRPr="009E394C" w:rsidTr="007D7825">
        <w:trPr>
          <w:trHeight w:val="258"/>
        </w:trPr>
        <w:tc>
          <w:tcPr>
            <w:cnfStyle w:val="001000000000" w:firstRow="0" w:lastRow="0" w:firstColumn="1" w:lastColumn="0" w:oddVBand="0" w:evenVBand="0" w:oddHBand="0" w:evenHBand="0" w:firstRowFirstColumn="0" w:firstRowLastColumn="0" w:lastRowFirstColumn="0" w:lastRowLastColumn="0"/>
            <w:tcW w:w="540" w:type="dxa"/>
            <w:tcBorders>
              <w:top w:val="single" w:sz="8" w:space="0" w:color="auto"/>
              <w:left w:val="single" w:sz="4" w:space="0" w:color="auto"/>
              <w:bottom w:val="single" w:sz="4"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6</w:t>
            </w:r>
          </w:p>
        </w:tc>
        <w:tc>
          <w:tcPr>
            <w:tcW w:w="2160" w:type="dxa"/>
            <w:gridSpan w:val="2"/>
            <w:tcBorders>
              <w:top w:val="single" w:sz="8" w:space="0" w:color="auto"/>
              <w:bottom w:val="single" w:sz="4" w:space="0" w:color="auto"/>
              <w:right w:val="single" w:sz="8" w:space="0" w:color="auto"/>
            </w:tcBorders>
            <w:shd w:val="clear" w:color="auto" w:fill="auto"/>
            <w:vAlign w:val="center"/>
          </w:tcPr>
          <w:p w:rsidR="00C75A3E" w:rsidRPr="007D7825" w:rsidRDefault="00C75A3E" w:rsidP="0054359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7D7825">
              <w:rPr>
                <w:rFonts w:ascii="Times New Roman" w:hAnsi="Times New Roman" w:cs="Times New Roman"/>
                <w:sz w:val="24"/>
                <w:szCs w:val="24"/>
                <w:lang w:val="en-GB"/>
              </w:rPr>
              <w:fldChar w:fldCharType="begin"/>
            </w:r>
            <w:r w:rsidRPr="007D7825">
              <w:rPr>
                <w:rFonts w:ascii="Times New Roman" w:hAnsi="Times New Roman" w:cs="Times New Roman"/>
                <w:color w:val="auto"/>
                <w:sz w:val="24"/>
                <w:szCs w:val="24"/>
                <w:lang w:val="en-GB"/>
              </w:rPr>
              <w:instrText>ADDIN RW.CITE{{347 Huang,Hao-Chen 2009}}</w:instrText>
            </w:r>
            <w:r w:rsidRPr="007D7825">
              <w:rPr>
                <w:rFonts w:ascii="Times New Roman" w:hAnsi="Times New Roman" w:cs="Times New Roman"/>
                <w:sz w:val="24"/>
                <w:szCs w:val="24"/>
                <w:lang w:val="en-GB"/>
              </w:rPr>
              <w:fldChar w:fldCharType="separate"/>
            </w:r>
            <w:r w:rsidRPr="007D7825">
              <w:rPr>
                <w:rFonts w:ascii="Times New Roman" w:hAnsi="Times New Roman" w:cs="Times New Roman"/>
                <w:color w:val="auto"/>
                <w:sz w:val="24"/>
                <w:szCs w:val="24"/>
                <w:lang w:val="en-GB"/>
              </w:rPr>
              <w:t>(Huang, 2009)</w:t>
            </w:r>
            <w:r w:rsidRPr="007D7825">
              <w:rPr>
                <w:rFonts w:ascii="Times New Roman" w:hAnsi="Times New Roman" w:cs="Times New Roman"/>
                <w:sz w:val="24"/>
                <w:szCs w:val="24"/>
                <w:lang w:val="en-GB"/>
              </w:rPr>
              <w:fldChar w:fldCharType="end"/>
            </w:r>
          </w:p>
        </w:tc>
        <w:tc>
          <w:tcPr>
            <w:tcW w:w="1530" w:type="dxa"/>
            <w:tcBorders>
              <w:top w:val="single" w:sz="8" w:space="0" w:color="auto"/>
              <w:left w:val="single" w:sz="8" w:space="0" w:color="auto"/>
              <w:bottom w:val="single" w:sz="4" w:space="0" w:color="auto"/>
            </w:tcBorders>
            <w:shd w:val="clear" w:color="auto" w:fill="auto"/>
            <w:vAlign w:val="center"/>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Analytic Hierarchy Process (AHP) method</w:t>
            </w:r>
          </w:p>
        </w:tc>
        <w:tc>
          <w:tcPr>
            <w:tcW w:w="3780" w:type="dxa"/>
            <w:tcBorders>
              <w:top w:val="single" w:sz="8"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Provided an intelligent knowledge-based system for strategic planning that sets or selects firm strategy based on the BSC perspectives.</w:t>
            </w:r>
          </w:p>
        </w:tc>
        <w:tc>
          <w:tcPr>
            <w:tcW w:w="4320" w:type="dxa"/>
            <w:tcBorders>
              <w:top w:val="single" w:sz="8"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Validating BSC and knowledge based system (KBS) and associated strategic objectives and performance measures, implementing BSC and KBS to other organizations to test its effectiveness for strategic planning.</w:t>
            </w:r>
          </w:p>
        </w:tc>
        <w:tc>
          <w:tcPr>
            <w:tcW w:w="1620" w:type="dxa"/>
            <w:tcBorders>
              <w:top w:val="single" w:sz="8" w:space="0" w:color="auto"/>
              <w:left w:val="single" w:sz="8" w:space="0" w:color="auto"/>
              <w:bottom w:val="single" w:sz="4" w:space="0" w:color="auto"/>
              <w:right w:val="single" w:sz="4" w:space="0" w:color="auto"/>
            </w:tcBorders>
            <w:shd w:val="clear" w:color="auto" w:fill="auto"/>
            <w:vAlign w:val="center"/>
          </w:tcPr>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Taiwan</w:t>
            </w:r>
          </w:p>
        </w:tc>
      </w:tr>
      <w:tr w:rsidR="003F6EA1" w:rsidRPr="009E394C" w:rsidTr="007D7825">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7</w:t>
            </w:r>
          </w:p>
        </w:tc>
        <w:tc>
          <w:tcPr>
            <w:tcW w:w="2160" w:type="dxa"/>
            <w:gridSpan w:val="2"/>
            <w:tcBorders>
              <w:top w:val="single" w:sz="4" w:space="0" w:color="auto"/>
              <w:bottom w:val="single" w:sz="4" w:space="0" w:color="auto"/>
              <w:right w:val="single" w:sz="8" w:space="0" w:color="auto"/>
            </w:tcBorders>
            <w:shd w:val="clear" w:color="auto" w:fill="auto"/>
            <w:vAlign w:val="center"/>
          </w:tcPr>
          <w:p w:rsidR="00C75A3E" w:rsidRPr="007D7825" w:rsidRDefault="00C75A3E" w:rsidP="0054359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7D7825">
              <w:rPr>
                <w:rFonts w:ascii="Times New Roman" w:hAnsi="Times New Roman" w:cs="Times New Roman"/>
                <w:sz w:val="24"/>
                <w:szCs w:val="24"/>
                <w:lang w:val="en-GB"/>
              </w:rPr>
              <w:fldChar w:fldCharType="begin"/>
            </w:r>
            <w:r w:rsidRPr="007D7825">
              <w:rPr>
                <w:rFonts w:ascii="Times New Roman" w:hAnsi="Times New Roman" w:cs="Times New Roman"/>
                <w:color w:val="auto"/>
                <w:sz w:val="24"/>
                <w:szCs w:val="24"/>
                <w:lang w:val="en-GB"/>
              </w:rPr>
              <w:instrText>ADDIN RW.CITE{{178 Zack,M.,J.MckeenandS.Singh 2009 /y/a/pZack,/fet al., 2009}}</w:instrText>
            </w:r>
            <w:r w:rsidRPr="007D7825">
              <w:rPr>
                <w:rFonts w:ascii="Times New Roman" w:hAnsi="Times New Roman" w:cs="Times New Roman"/>
                <w:sz w:val="24"/>
                <w:szCs w:val="24"/>
                <w:lang w:val="en-GB"/>
              </w:rPr>
              <w:fldChar w:fldCharType="separate"/>
            </w:r>
            <w:r w:rsidRPr="007D7825">
              <w:rPr>
                <w:rFonts w:ascii="Times New Roman" w:hAnsi="Times New Roman" w:cs="Times New Roman"/>
                <w:color w:val="auto"/>
                <w:sz w:val="24"/>
                <w:szCs w:val="24"/>
                <w:lang w:val="en-GB"/>
              </w:rPr>
              <w:t>(Zack et al., 2009)</w:t>
            </w:r>
            <w:r w:rsidRPr="007D7825">
              <w:rPr>
                <w:rFonts w:ascii="Times New Roman" w:hAnsi="Times New Roman" w:cs="Times New Roman"/>
                <w:sz w:val="24"/>
                <w:szCs w:val="24"/>
                <w:lang w:val="en-GB"/>
              </w:rPr>
              <w:fldChar w:fldCharType="end"/>
            </w:r>
          </w:p>
          <w:p w:rsidR="00C75A3E" w:rsidRPr="007D7825" w:rsidRDefault="00C75A3E" w:rsidP="0054359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tc>
        <w:tc>
          <w:tcPr>
            <w:tcW w:w="1530" w:type="dxa"/>
            <w:tcBorders>
              <w:top w:val="single" w:sz="4" w:space="0" w:color="auto"/>
              <w:left w:val="single" w:sz="8" w:space="0" w:color="auto"/>
              <w:bottom w:val="single" w:sz="4" w:space="0" w:color="auto"/>
            </w:tcBorders>
            <w:shd w:val="clear" w:color="auto" w:fill="auto"/>
            <w:vAlign w:val="center"/>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Empirical/</w:t>
            </w:r>
          </w:p>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Survey</w:t>
            </w:r>
          </w:p>
        </w:tc>
        <w:tc>
          <w:tcPr>
            <w:tcW w:w="3780" w:type="dxa"/>
            <w:tcBorders>
              <w:top w:val="single" w:sz="4"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There was no direct relationship found between KM practices and financial performance.</w:t>
            </w:r>
          </w:p>
        </w:tc>
        <w:tc>
          <w:tcPr>
            <w:tcW w:w="4320" w:type="dxa"/>
            <w:tcBorders>
              <w:top w:val="single" w:sz="4"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Investigate the influence of geography and culture link on BSC and KM.</w:t>
            </w:r>
          </w:p>
        </w:tc>
        <w:tc>
          <w:tcPr>
            <w:tcW w:w="1620" w:type="dxa"/>
            <w:tcBorders>
              <w:top w:val="single" w:sz="4" w:space="0" w:color="auto"/>
              <w:left w:val="single" w:sz="8" w:space="0" w:color="auto"/>
              <w:bottom w:val="single" w:sz="4" w:space="0" w:color="auto"/>
              <w:right w:val="single" w:sz="4" w:space="0" w:color="auto"/>
            </w:tcBorders>
            <w:shd w:val="clear" w:color="auto" w:fill="auto"/>
            <w:vAlign w:val="center"/>
          </w:tcPr>
          <w:p w:rsidR="00C75A3E" w:rsidRPr="009E394C" w:rsidRDefault="007D7825"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North America</w:t>
            </w:r>
            <w:r w:rsidR="00C75A3E" w:rsidRPr="009E394C">
              <w:rPr>
                <w:rFonts w:ascii="Times New Roman" w:hAnsi="Times New Roman" w:cs="Times New Roman"/>
                <w:color w:val="auto"/>
                <w:sz w:val="24"/>
                <w:szCs w:val="24"/>
                <w:lang w:val="en-GB"/>
              </w:rPr>
              <w:t xml:space="preserve"> &amp; Australia</w:t>
            </w:r>
          </w:p>
        </w:tc>
      </w:tr>
      <w:tr w:rsidR="003F6EA1" w:rsidRPr="009E394C" w:rsidTr="007D7825">
        <w:trPr>
          <w:trHeight w:val="288"/>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8"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8</w:t>
            </w:r>
          </w:p>
        </w:tc>
        <w:tc>
          <w:tcPr>
            <w:tcW w:w="2160" w:type="dxa"/>
            <w:gridSpan w:val="2"/>
            <w:tcBorders>
              <w:top w:val="single" w:sz="4" w:space="0" w:color="auto"/>
              <w:bottom w:val="single" w:sz="8" w:space="0" w:color="auto"/>
              <w:right w:val="single" w:sz="8" w:space="0" w:color="auto"/>
            </w:tcBorders>
            <w:shd w:val="clear" w:color="auto" w:fill="auto"/>
            <w:vAlign w:val="center"/>
          </w:tcPr>
          <w:p w:rsidR="00C75A3E" w:rsidRPr="007D7825" w:rsidRDefault="00C75A3E" w:rsidP="0054359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7D7825">
              <w:rPr>
                <w:rFonts w:ascii="Times New Roman" w:hAnsi="Times New Roman" w:cs="Times New Roman"/>
                <w:sz w:val="24"/>
                <w:szCs w:val="24"/>
                <w:lang w:val="en-GB"/>
              </w:rPr>
              <w:fldChar w:fldCharType="begin"/>
            </w:r>
            <w:r w:rsidRPr="007D7825">
              <w:rPr>
                <w:rFonts w:ascii="Times New Roman" w:hAnsi="Times New Roman" w:cs="Times New Roman"/>
                <w:color w:val="auto"/>
                <w:sz w:val="24"/>
                <w:szCs w:val="24"/>
                <w:lang w:val="en-GB"/>
              </w:rPr>
              <w:instrText>ADDIN RW.CITE{{360 Deem,JackieW 2010 /y/a/pDeem,/f et al., 2010}}</w:instrText>
            </w:r>
            <w:r w:rsidRPr="007D7825">
              <w:rPr>
                <w:rFonts w:ascii="Times New Roman" w:hAnsi="Times New Roman" w:cs="Times New Roman"/>
                <w:sz w:val="24"/>
                <w:szCs w:val="24"/>
                <w:lang w:val="en-GB"/>
              </w:rPr>
              <w:fldChar w:fldCharType="separate"/>
            </w:r>
            <w:r w:rsidRPr="007D7825">
              <w:rPr>
                <w:rFonts w:ascii="Times New Roman" w:hAnsi="Times New Roman" w:cs="Times New Roman"/>
                <w:color w:val="auto"/>
                <w:sz w:val="24"/>
                <w:szCs w:val="24"/>
                <w:lang w:val="en-GB"/>
              </w:rPr>
              <w:t>(Deem et al., 2010)</w:t>
            </w:r>
            <w:r w:rsidRPr="007D7825">
              <w:rPr>
                <w:rFonts w:ascii="Times New Roman" w:hAnsi="Times New Roman" w:cs="Times New Roman"/>
                <w:sz w:val="24"/>
                <w:szCs w:val="24"/>
                <w:lang w:val="en-GB"/>
              </w:rPr>
              <w:fldChar w:fldCharType="end"/>
            </w:r>
          </w:p>
          <w:p w:rsidR="00C75A3E" w:rsidRPr="007D7825" w:rsidRDefault="00C75A3E" w:rsidP="0054359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tc>
        <w:tc>
          <w:tcPr>
            <w:tcW w:w="1530" w:type="dxa"/>
            <w:tcBorders>
              <w:top w:val="single" w:sz="4" w:space="0" w:color="auto"/>
              <w:left w:val="single" w:sz="8" w:space="0" w:color="auto"/>
              <w:bottom w:val="single" w:sz="8" w:space="0" w:color="auto"/>
            </w:tcBorders>
            <w:shd w:val="clear" w:color="auto" w:fill="auto"/>
            <w:vAlign w:val="center"/>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Empirical/</w:t>
            </w:r>
          </w:p>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Survey</w:t>
            </w:r>
          </w:p>
        </w:tc>
        <w:tc>
          <w:tcPr>
            <w:tcW w:w="3780" w:type="dxa"/>
            <w:tcBorders>
              <w:top w:val="single" w:sz="4" w:space="0" w:color="auto"/>
              <w:left w:val="single" w:sz="8" w:space="0" w:color="auto"/>
              <w:bottom w:val="single" w:sz="8"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The statistical analysis of survey results confirmed the positive link between BSC effectiveness and organizational culture.</w:t>
            </w:r>
          </w:p>
        </w:tc>
        <w:tc>
          <w:tcPr>
            <w:tcW w:w="4320" w:type="dxa"/>
            <w:tcBorders>
              <w:top w:val="single" w:sz="4" w:space="0" w:color="auto"/>
              <w:left w:val="single" w:sz="8" w:space="0" w:color="auto"/>
              <w:bottom w:val="single" w:sz="8"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Investigations should further elucidate the relationship between organizational culture and BSC effectiveness as well as the interrelationship among organizational culture and BSC effectiveness.</w:t>
            </w:r>
          </w:p>
        </w:tc>
        <w:tc>
          <w:tcPr>
            <w:tcW w:w="1620" w:type="dxa"/>
            <w:tcBorders>
              <w:top w:val="single" w:sz="4" w:space="0" w:color="auto"/>
              <w:left w:val="single" w:sz="8" w:space="0" w:color="auto"/>
              <w:bottom w:val="single" w:sz="8" w:space="0" w:color="auto"/>
              <w:right w:val="single" w:sz="4" w:space="0" w:color="auto"/>
            </w:tcBorders>
            <w:shd w:val="clear" w:color="auto" w:fill="auto"/>
            <w:vAlign w:val="center"/>
          </w:tcPr>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United States</w:t>
            </w:r>
          </w:p>
        </w:tc>
      </w:tr>
      <w:tr w:rsidR="003F6EA1" w:rsidRPr="009E394C" w:rsidTr="007D7825">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540" w:type="dxa"/>
            <w:tcBorders>
              <w:top w:val="single" w:sz="8" w:space="0" w:color="auto"/>
              <w:left w:val="single" w:sz="4" w:space="0" w:color="auto"/>
              <w:bottom w:val="single" w:sz="8"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9</w:t>
            </w:r>
          </w:p>
        </w:tc>
        <w:tc>
          <w:tcPr>
            <w:tcW w:w="2160" w:type="dxa"/>
            <w:gridSpan w:val="2"/>
            <w:tcBorders>
              <w:top w:val="single" w:sz="8" w:space="0" w:color="auto"/>
              <w:bottom w:val="single" w:sz="8" w:space="0" w:color="auto"/>
              <w:right w:val="single" w:sz="8" w:space="0" w:color="auto"/>
            </w:tcBorders>
            <w:shd w:val="clear" w:color="auto" w:fill="auto"/>
            <w:vAlign w:val="center"/>
          </w:tcPr>
          <w:p w:rsidR="00543596" w:rsidRPr="007D7825" w:rsidRDefault="00C75A3E" w:rsidP="0054359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7D7825">
              <w:rPr>
                <w:rFonts w:ascii="Times New Roman" w:hAnsi="Times New Roman" w:cs="Times New Roman"/>
                <w:sz w:val="24"/>
                <w:szCs w:val="24"/>
                <w:lang w:val="en-GB"/>
              </w:rPr>
              <w:fldChar w:fldCharType="begin"/>
            </w:r>
            <w:r w:rsidRPr="007D7825">
              <w:rPr>
                <w:rFonts w:ascii="Times New Roman" w:hAnsi="Times New Roman" w:cs="Times New Roman"/>
                <w:color w:val="auto"/>
                <w:sz w:val="24"/>
                <w:szCs w:val="24"/>
                <w:lang w:val="en-GB"/>
              </w:rPr>
              <w:instrText>ADDIN RW.CITE{{177 Mills,A.M.andT.A.Smith 2011 /y/a/pMills &amp;/f Smith,2011}}</w:instrText>
            </w:r>
            <w:r w:rsidRPr="007D7825">
              <w:rPr>
                <w:rFonts w:ascii="Times New Roman" w:hAnsi="Times New Roman" w:cs="Times New Roman"/>
                <w:sz w:val="24"/>
                <w:szCs w:val="24"/>
                <w:lang w:val="en-GB"/>
              </w:rPr>
              <w:fldChar w:fldCharType="separate"/>
            </w:r>
            <w:r w:rsidR="00543596" w:rsidRPr="007D7825">
              <w:rPr>
                <w:rFonts w:ascii="Times New Roman" w:hAnsi="Times New Roman" w:cs="Times New Roman"/>
                <w:color w:val="auto"/>
                <w:sz w:val="24"/>
                <w:szCs w:val="24"/>
                <w:lang w:val="en-GB"/>
              </w:rPr>
              <w:t>(Mills &amp; Smith,</w:t>
            </w:r>
          </w:p>
          <w:p w:rsidR="00C75A3E" w:rsidRPr="007D7825" w:rsidRDefault="00C75A3E" w:rsidP="0054359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7D7825">
              <w:rPr>
                <w:rFonts w:ascii="Times New Roman" w:hAnsi="Times New Roman" w:cs="Times New Roman"/>
                <w:color w:val="auto"/>
                <w:sz w:val="24"/>
                <w:szCs w:val="24"/>
                <w:lang w:val="en-GB"/>
              </w:rPr>
              <w:t>2011)</w:t>
            </w:r>
            <w:r w:rsidRPr="007D7825">
              <w:rPr>
                <w:rFonts w:ascii="Times New Roman" w:hAnsi="Times New Roman" w:cs="Times New Roman"/>
                <w:sz w:val="24"/>
                <w:szCs w:val="24"/>
                <w:lang w:val="en-GB"/>
              </w:rPr>
              <w:fldChar w:fldCharType="end"/>
            </w:r>
          </w:p>
          <w:p w:rsidR="00C75A3E" w:rsidRPr="007D7825" w:rsidRDefault="00C75A3E" w:rsidP="0054359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tc>
        <w:tc>
          <w:tcPr>
            <w:tcW w:w="1530" w:type="dxa"/>
            <w:tcBorders>
              <w:top w:val="single" w:sz="8" w:space="0" w:color="auto"/>
              <w:left w:val="single" w:sz="8" w:space="0" w:color="auto"/>
              <w:bottom w:val="single" w:sz="8" w:space="0" w:color="auto"/>
            </w:tcBorders>
            <w:shd w:val="clear" w:color="auto" w:fill="auto"/>
            <w:vAlign w:val="center"/>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Empirical/</w:t>
            </w:r>
          </w:p>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Survey</w:t>
            </w:r>
          </w:p>
        </w:tc>
        <w:tc>
          <w:tcPr>
            <w:tcW w:w="3780" w:type="dxa"/>
            <w:tcBorders>
              <w:top w:val="single" w:sz="8" w:space="0" w:color="auto"/>
              <w:left w:val="single" w:sz="8" w:space="0" w:color="auto"/>
              <w:bottom w:val="single" w:sz="8" w:space="0" w:color="auto"/>
            </w:tcBorders>
            <w:shd w:val="clear" w:color="auto" w:fill="auto"/>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Evaluate the impact of specific KM resources (i.e. Knowledge Management enablers and processes) on organizational performance.</w:t>
            </w:r>
          </w:p>
        </w:tc>
        <w:tc>
          <w:tcPr>
            <w:tcW w:w="4320" w:type="dxa"/>
            <w:tcBorders>
              <w:top w:val="single" w:sz="8" w:space="0" w:color="auto"/>
              <w:left w:val="single" w:sz="8" w:space="0" w:color="auto"/>
              <w:bottom w:val="single" w:sz="8" w:space="0" w:color="auto"/>
            </w:tcBorders>
            <w:shd w:val="clear" w:color="auto" w:fill="auto"/>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Explore links between knowledge capabilities and organizational performance, on a larger scale.</w:t>
            </w:r>
          </w:p>
        </w:tc>
        <w:tc>
          <w:tcPr>
            <w:tcW w:w="1620" w:type="dxa"/>
            <w:tcBorders>
              <w:top w:val="single" w:sz="8" w:space="0" w:color="auto"/>
              <w:left w:val="single" w:sz="8" w:space="0" w:color="auto"/>
              <w:bottom w:val="single" w:sz="8" w:space="0" w:color="auto"/>
              <w:right w:val="single" w:sz="4" w:space="0" w:color="auto"/>
            </w:tcBorders>
            <w:shd w:val="clear" w:color="auto" w:fill="auto"/>
            <w:vAlign w:val="center"/>
          </w:tcPr>
          <w:p w:rsidR="00C75A3E" w:rsidRPr="009E394C"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West Indies, Jamaica</w:t>
            </w:r>
          </w:p>
        </w:tc>
      </w:tr>
      <w:tr w:rsidR="003F6EA1" w:rsidRPr="009E394C" w:rsidTr="007D7825">
        <w:trPr>
          <w:trHeight w:val="690"/>
        </w:trPr>
        <w:tc>
          <w:tcPr>
            <w:cnfStyle w:val="001000000000" w:firstRow="0" w:lastRow="0" w:firstColumn="1" w:lastColumn="0" w:oddVBand="0" w:evenVBand="0" w:oddHBand="0" w:evenHBand="0" w:firstRowFirstColumn="0" w:firstRowLastColumn="0" w:lastRowFirstColumn="0" w:lastRowLastColumn="0"/>
            <w:tcW w:w="540" w:type="dxa"/>
            <w:tcBorders>
              <w:top w:val="single" w:sz="8" w:space="0" w:color="auto"/>
              <w:left w:val="single" w:sz="4" w:space="0" w:color="auto"/>
              <w:bottom w:val="single" w:sz="8"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10</w:t>
            </w:r>
          </w:p>
        </w:tc>
        <w:tc>
          <w:tcPr>
            <w:tcW w:w="2160" w:type="dxa"/>
            <w:gridSpan w:val="2"/>
            <w:tcBorders>
              <w:top w:val="single" w:sz="8" w:space="0" w:color="auto"/>
              <w:bottom w:val="single" w:sz="8" w:space="0" w:color="auto"/>
              <w:right w:val="single" w:sz="8" w:space="0" w:color="auto"/>
            </w:tcBorders>
            <w:shd w:val="clear" w:color="auto" w:fill="auto"/>
            <w:vAlign w:val="center"/>
          </w:tcPr>
          <w:p w:rsidR="00C75A3E" w:rsidRPr="007D7825" w:rsidRDefault="00C75A3E" w:rsidP="0054359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7D7825">
              <w:rPr>
                <w:rFonts w:ascii="Times New Roman" w:hAnsi="Times New Roman" w:cs="Times New Roman"/>
                <w:sz w:val="24"/>
                <w:szCs w:val="24"/>
                <w:lang w:val="en-GB"/>
              </w:rPr>
              <w:fldChar w:fldCharType="begin"/>
            </w:r>
            <w:r w:rsidRPr="007D7825">
              <w:rPr>
                <w:rFonts w:ascii="Times New Roman" w:hAnsi="Times New Roman" w:cs="Times New Roman"/>
                <w:color w:val="auto"/>
                <w:sz w:val="24"/>
                <w:szCs w:val="24"/>
                <w:lang w:val="en-GB"/>
              </w:rPr>
              <w:instrText>ADDIN RW.CITE{{349 Darvish,Hassan 2012 /y/a/pDarvish,/fet al., 2012}}</w:instrText>
            </w:r>
            <w:r w:rsidRPr="007D7825">
              <w:rPr>
                <w:rFonts w:ascii="Times New Roman" w:hAnsi="Times New Roman" w:cs="Times New Roman"/>
                <w:sz w:val="24"/>
                <w:szCs w:val="24"/>
                <w:lang w:val="en-GB"/>
              </w:rPr>
              <w:fldChar w:fldCharType="separate"/>
            </w:r>
            <w:r w:rsidR="00543596" w:rsidRPr="007D7825">
              <w:rPr>
                <w:rFonts w:ascii="Times New Roman" w:hAnsi="Times New Roman" w:cs="Times New Roman"/>
                <w:color w:val="auto"/>
                <w:sz w:val="24"/>
                <w:szCs w:val="24"/>
                <w:lang w:val="en-GB"/>
              </w:rPr>
              <w:t>(Darvish et al.,</w:t>
            </w:r>
            <w:r w:rsidRPr="007D7825">
              <w:rPr>
                <w:rFonts w:ascii="Times New Roman" w:hAnsi="Times New Roman" w:cs="Times New Roman"/>
                <w:color w:val="auto"/>
                <w:sz w:val="24"/>
                <w:szCs w:val="24"/>
                <w:lang w:val="en-GB"/>
              </w:rPr>
              <w:t>2012)</w:t>
            </w:r>
            <w:r w:rsidRPr="007D7825">
              <w:rPr>
                <w:rFonts w:ascii="Times New Roman" w:hAnsi="Times New Roman" w:cs="Times New Roman"/>
                <w:sz w:val="24"/>
                <w:szCs w:val="24"/>
                <w:lang w:val="en-GB"/>
              </w:rPr>
              <w:fldChar w:fldCharType="end"/>
            </w:r>
          </w:p>
          <w:p w:rsidR="00C75A3E" w:rsidRPr="007D7825" w:rsidRDefault="00C75A3E" w:rsidP="0054359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tc>
        <w:tc>
          <w:tcPr>
            <w:tcW w:w="1530" w:type="dxa"/>
            <w:tcBorders>
              <w:top w:val="single" w:sz="8" w:space="0" w:color="auto"/>
              <w:left w:val="single" w:sz="8" w:space="0" w:color="auto"/>
              <w:bottom w:val="single" w:sz="8" w:space="0" w:color="auto"/>
            </w:tcBorders>
            <w:shd w:val="clear" w:color="auto" w:fill="auto"/>
            <w:vAlign w:val="center"/>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Empirical/</w:t>
            </w:r>
          </w:p>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Survey</w:t>
            </w:r>
          </w:p>
        </w:tc>
        <w:tc>
          <w:tcPr>
            <w:tcW w:w="3780" w:type="dxa"/>
            <w:tcBorders>
              <w:top w:val="single" w:sz="8" w:space="0" w:color="auto"/>
              <w:left w:val="single" w:sz="8" w:space="0" w:color="auto"/>
              <w:bottom w:val="single" w:sz="8"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4"/>
                <w:szCs w:val="24"/>
                <w:lang w:val="en-GB"/>
              </w:rPr>
            </w:pPr>
            <w:r w:rsidRPr="009E394C">
              <w:rPr>
                <w:rFonts w:ascii="Times New Roman" w:hAnsi="Times New Roman" w:cs="Times New Roman"/>
                <w:color w:val="auto"/>
                <w:sz w:val="24"/>
                <w:szCs w:val="24"/>
                <w:lang w:val="en-GB"/>
              </w:rPr>
              <w:t xml:space="preserve">Empirically clarifies the effect of Knowledge Management indices on the advancement of the four </w:t>
            </w:r>
            <w:r w:rsidRPr="009E394C">
              <w:rPr>
                <w:rFonts w:ascii="Times New Roman" w:eastAsia="Times New Roman" w:hAnsi="Times New Roman" w:cs="Times New Roman"/>
                <w:color w:val="auto"/>
                <w:sz w:val="24"/>
                <w:szCs w:val="24"/>
                <w:lang w:val="en-GB"/>
              </w:rPr>
              <w:t>Balanc</w:t>
            </w:r>
            <w:r w:rsidR="00824008">
              <w:rPr>
                <w:rFonts w:ascii="Times New Roman" w:eastAsia="Times New Roman" w:hAnsi="Times New Roman" w:cs="Times New Roman"/>
                <w:color w:val="auto"/>
                <w:sz w:val="24"/>
                <w:szCs w:val="24"/>
                <w:lang w:val="en-GB"/>
              </w:rPr>
              <w:t>ed Scorecard</w:t>
            </w:r>
            <w:r w:rsidRPr="009E394C">
              <w:rPr>
                <w:rFonts w:ascii="Times New Roman" w:eastAsia="Times New Roman" w:hAnsi="Times New Roman" w:cs="Times New Roman"/>
                <w:color w:val="auto"/>
                <w:sz w:val="24"/>
                <w:szCs w:val="24"/>
                <w:lang w:val="en-GB"/>
              </w:rPr>
              <w:t xml:space="preserve"> </w:t>
            </w:r>
            <w:r w:rsidRPr="009E394C">
              <w:rPr>
                <w:rFonts w:ascii="Times New Roman" w:hAnsi="Times New Roman" w:cs="Times New Roman"/>
                <w:color w:val="auto"/>
                <w:sz w:val="24"/>
                <w:szCs w:val="24"/>
                <w:lang w:val="en-GB"/>
              </w:rPr>
              <w:t>perspectives.</w:t>
            </w:r>
          </w:p>
        </w:tc>
        <w:tc>
          <w:tcPr>
            <w:tcW w:w="4320" w:type="dxa"/>
            <w:tcBorders>
              <w:top w:val="single" w:sz="8" w:space="0" w:color="auto"/>
              <w:left w:val="single" w:sz="8" w:space="0" w:color="auto"/>
              <w:bottom w:val="single" w:sz="8"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The relationship between KM and BSC can be realized theoretically via studying literature.</w:t>
            </w:r>
          </w:p>
        </w:tc>
        <w:tc>
          <w:tcPr>
            <w:tcW w:w="1620" w:type="dxa"/>
            <w:tcBorders>
              <w:top w:val="single" w:sz="8" w:space="0" w:color="auto"/>
              <w:left w:val="single" w:sz="8" w:space="0" w:color="auto"/>
              <w:bottom w:val="single" w:sz="8" w:space="0" w:color="auto"/>
              <w:right w:val="single" w:sz="4" w:space="0" w:color="auto"/>
            </w:tcBorders>
            <w:shd w:val="clear" w:color="auto" w:fill="auto"/>
            <w:vAlign w:val="bottom"/>
          </w:tcPr>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Saipan</w:t>
            </w:r>
          </w:p>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tc>
      </w:tr>
      <w:tr w:rsidR="003F6EA1" w:rsidRPr="009E394C" w:rsidTr="007D7825">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540" w:type="dxa"/>
            <w:tcBorders>
              <w:top w:val="single" w:sz="8" w:space="0" w:color="auto"/>
              <w:left w:val="single" w:sz="4" w:space="0" w:color="auto"/>
              <w:bottom w:val="single" w:sz="8"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11</w:t>
            </w:r>
          </w:p>
        </w:tc>
        <w:tc>
          <w:tcPr>
            <w:tcW w:w="2160" w:type="dxa"/>
            <w:gridSpan w:val="2"/>
            <w:tcBorders>
              <w:top w:val="single" w:sz="8" w:space="0" w:color="auto"/>
              <w:bottom w:val="single" w:sz="8" w:space="0" w:color="auto"/>
              <w:right w:val="single" w:sz="8" w:space="0" w:color="auto"/>
            </w:tcBorders>
            <w:shd w:val="clear" w:color="auto" w:fill="auto"/>
            <w:vAlign w:val="center"/>
          </w:tcPr>
          <w:p w:rsidR="00C75A3E" w:rsidRPr="007D7825" w:rsidRDefault="00C75A3E" w:rsidP="0054359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7D7825">
              <w:rPr>
                <w:rFonts w:ascii="Times New Roman" w:hAnsi="Times New Roman" w:cs="Times New Roman"/>
                <w:sz w:val="24"/>
                <w:szCs w:val="24"/>
                <w:lang w:val="en-GB" w:bidi="ar-AE"/>
              </w:rPr>
              <w:fldChar w:fldCharType="begin"/>
            </w:r>
            <w:r w:rsidRPr="007D7825">
              <w:rPr>
                <w:rFonts w:ascii="Times New Roman" w:hAnsi="Times New Roman" w:cs="Times New Roman"/>
                <w:color w:val="auto"/>
                <w:sz w:val="24"/>
                <w:szCs w:val="24"/>
                <w:lang w:val="en-GB" w:bidi="ar-AE"/>
              </w:rPr>
              <w:instrText>ADDIN RW.CITE{{188 Rašula,J.,Vukšić,V.B.,&amp;Štemberger,M.I. 2012 /y/a/p Rašula, /f et al., 2012}}</w:instrText>
            </w:r>
            <w:r w:rsidRPr="007D7825">
              <w:rPr>
                <w:rFonts w:ascii="Times New Roman" w:hAnsi="Times New Roman" w:cs="Times New Roman"/>
                <w:sz w:val="24"/>
                <w:szCs w:val="24"/>
                <w:lang w:val="en-GB" w:bidi="ar-AE"/>
              </w:rPr>
              <w:fldChar w:fldCharType="separate"/>
            </w:r>
            <w:r w:rsidRPr="007D7825">
              <w:rPr>
                <w:rFonts w:ascii="Times New Roman" w:hAnsi="Times New Roman" w:cs="Times New Roman"/>
                <w:color w:val="auto"/>
                <w:sz w:val="24"/>
                <w:szCs w:val="24"/>
                <w:lang w:val="en-GB" w:bidi="ar-AE"/>
              </w:rPr>
              <w:t>(Rašula et al., 2012)</w:t>
            </w:r>
            <w:r w:rsidRPr="007D7825">
              <w:rPr>
                <w:rFonts w:ascii="Times New Roman" w:hAnsi="Times New Roman" w:cs="Times New Roman"/>
                <w:sz w:val="24"/>
                <w:szCs w:val="24"/>
                <w:lang w:val="en-GB" w:bidi="ar-AE"/>
              </w:rPr>
              <w:fldChar w:fldCharType="end"/>
            </w:r>
          </w:p>
          <w:p w:rsidR="00C75A3E" w:rsidRPr="007D7825" w:rsidRDefault="00C75A3E" w:rsidP="0054359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tc>
        <w:tc>
          <w:tcPr>
            <w:tcW w:w="1530" w:type="dxa"/>
            <w:tcBorders>
              <w:top w:val="single" w:sz="8" w:space="0" w:color="auto"/>
              <w:left w:val="single" w:sz="8" w:space="0" w:color="auto"/>
              <w:bottom w:val="single" w:sz="8" w:space="0" w:color="auto"/>
            </w:tcBorders>
            <w:shd w:val="clear" w:color="auto" w:fill="auto"/>
            <w:vAlign w:val="center"/>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Empirical/</w:t>
            </w:r>
          </w:p>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Survey</w:t>
            </w:r>
          </w:p>
        </w:tc>
        <w:tc>
          <w:tcPr>
            <w:tcW w:w="3780" w:type="dxa"/>
            <w:tcBorders>
              <w:top w:val="single" w:sz="8" w:space="0" w:color="auto"/>
              <w:left w:val="single" w:sz="8" w:space="0" w:color="auto"/>
              <w:bottom w:val="single" w:sz="8" w:space="0" w:color="auto"/>
            </w:tcBorders>
            <w:shd w:val="clear" w:color="auto" w:fill="auto"/>
          </w:tcPr>
          <w:p w:rsidR="00C75A3E" w:rsidRPr="009E394C" w:rsidRDefault="00543596" w:rsidP="0054359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Information </w:t>
            </w:r>
            <w:r w:rsidR="00C75A3E" w:rsidRPr="009E394C">
              <w:rPr>
                <w:rFonts w:ascii="Times New Roman" w:hAnsi="Times New Roman" w:cs="Times New Roman"/>
                <w:color w:val="auto"/>
                <w:sz w:val="24"/>
                <w:szCs w:val="24"/>
                <w:lang w:val="en-GB"/>
              </w:rPr>
              <w:t>technology, organization and knowledge positively affect organizational performance.</w:t>
            </w:r>
          </w:p>
        </w:tc>
        <w:tc>
          <w:tcPr>
            <w:tcW w:w="4320" w:type="dxa"/>
            <w:tcBorders>
              <w:top w:val="single" w:sz="8" w:space="0" w:color="auto"/>
              <w:left w:val="single" w:sz="8" w:space="0" w:color="auto"/>
              <w:bottom w:val="single" w:sz="8" w:space="0" w:color="auto"/>
            </w:tcBorders>
            <w:shd w:val="clear" w:color="auto" w:fill="auto"/>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Explore the impact of organizational elements (culture, collaboration etc.) and Knowledge Management practices on performance in different countries.</w:t>
            </w:r>
          </w:p>
        </w:tc>
        <w:tc>
          <w:tcPr>
            <w:tcW w:w="1620" w:type="dxa"/>
            <w:tcBorders>
              <w:top w:val="single" w:sz="8" w:space="0" w:color="auto"/>
              <w:left w:val="single" w:sz="8" w:space="0" w:color="auto"/>
              <w:bottom w:val="single" w:sz="8" w:space="0" w:color="auto"/>
              <w:right w:val="single" w:sz="4" w:space="0" w:color="auto"/>
            </w:tcBorders>
            <w:shd w:val="clear" w:color="auto" w:fill="auto"/>
            <w:vAlign w:val="center"/>
          </w:tcPr>
          <w:p w:rsidR="00C75A3E" w:rsidRPr="009E394C"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p w:rsidR="00C75A3E" w:rsidRPr="009E394C"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Slovenia</w:t>
            </w:r>
          </w:p>
        </w:tc>
      </w:tr>
      <w:tr w:rsidR="003F6EA1" w:rsidRPr="009E394C" w:rsidTr="007D7825">
        <w:trPr>
          <w:trHeight w:val="718"/>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12</w:t>
            </w:r>
          </w:p>
        </w:tc>
        <w:tc>
          <w:tcPr>
            <w:tcW w:w="2160" w:type="dxa"/>
            <w:gridSpan w:val="2"/>
            <w:tcBorders>
              <w:top w:val="single" w:sz="4" w:space="0" w:color="auto"/>
              <w:bottom w:val="single" w:sz="4" w:space="0" w:color="auto"/>
              <w:right w:val="single" w:sz="8" w:space="0" w:color="auto"/>
            </w:tcBorders>
            <w:shd w:val="clear" w:color="auto" w:fill="auto"/>
            <w:vAlign w:val="center"/>
          </w:tcPr>
          <w:p w:rsidR="00C75A3E" w:rsidRPr="007D7825" w:rsidRDefault="00C75A3E" w:rsidP="005435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7D7825">
              <w:rPr>
                <w:rFonts w:ascii="Times New Roman" w:hAnsi="Times New Roman" w:cs="Times New Roman"/>
                <w:sz w:val="24"/>
                <w:szCs w:val="24"/>
                <w:lang w:val="en-GB"/>
              </w:rPr>
              <w:fldChar w:fldCharType="begin"/>
            </w:r>
            <w:r w:rsidRPr="007D7825">
              <w:rPr>
                <w:rFonts w:ascii="Times New Roman" w:hAnsi="Times New Roman" w:cs="Times New Roman"/>
                <w:color w:val="auto"/>
                <w:sz w:val="24"/>
                <w:szCs w:val="24"/>
                <w:lang w:val="en-GB"/>
              </w:rPr>
              <w:instrText>ADDIN RW.CITE{{350 Husain,Zareen 2013}}</w:instrText>
            </w:r>
            <w:r w:rsidRPr="007D7825">
              <w:rPr>
                <w:rFonts w:ascii="Times New Roman" w:hAnsi="Times New Roman" w:cs="Times New Roman"/>
                <w:sz w:val="24"/>
                <w:szCs w:val="24"/>
                <w:lang w:val="en-GB"/>
              </w:rPr>
              <w:fldChar w:fldCharType="separate"/>
            </w:r>
            <w:r w:rsidRPr="007D7825">
              <w:rPr>
                <w:rFonts w:ascii="Times New Roman" w:hAnsi="Times New Roman" w:cs="Times New Roman"/>
                <w:color w:val="auto"/>
                <w:sz w:val="24"/>
                <w:szCs w:val="24"/>
                <w:lang w:val="en-GB"/>
              </w:rPr>
              <w:t>(Husain &amp; Farooq, 2013)</w:t>
            </w:r>
            <w:r w:rsidRPr="007D7825">
              <w:rPr>
                <w:rFonts w:ascii="Times New Roman" w:hAnsi="Times New Roman" w:cs="Times New Roman"/>
                <w:sz w:val="24"/>
                <w:szCs w:val="24"/>
                <w:lang w:val="en-GB"/>
              </w:rPr>
              <w:fldChar w:fldCharType="end"/>
            </w:r>
          </w:p>
          <w:p w:rsidR="00C75A3E" w:rsidRPr="007D7825"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tc>
        <w:tc>
          <w:tcPr>
            <w:tcW w:w="1530" w:type="dxa"/>
            <w:tcBorders>
              <w:top w:val="single" w:sz="4" w:space="0" w:color="auto"/>
              <w:left w:val="single" w:sz="8" w:space="0" w:color="auto"/>
              <w:bottom w:val="single" w:sz="4" w:space="0" w:color="auto"/>
            </w:tcBorders>
            <w:shd w:val="clear" w:color="auto" w:fill="auto"/>
            <w:vAlign w:val="center"/>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Empirical/</w:t>
            </w:r>
          </w:p>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Survey</w:t>
            </w:r>
          </w:p>
        </w:tc>
        <w:tc>
          <w:tcPr>
            <w:tcW w:w="3780" w:type="dxa"/>
            <w:tcBorders>
              <w:top w:val="single" w:sz="4"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Develop a reliable and valid instrument to measure the performance of change and BSC in business organizations.</w:t>
            </w:r>
          </w:p>
        </w:tc>
        <w:tc>
          <w:tcPr>
            <w:tcW w:w="4320" w:type="dxa"/>
            <w:tcBorders>
              <w:top w:val="single" w:sz="4"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Explore the attitude (culture) of organizations towards change management using other dimensions of BSC and</w:t>
            </w:r>
            <w:r w:rsidR="00817DA0" w:rsidRPr="009E394C">
              <w:rPr>
                <w:rFonts w:ascii="Times New Roman" w:hAnsi="Times New Roman" w:cs="Times New Roman"/>
                <w:color w:val="auto"/>
                <w:sz w:val="24"/>
                <w:szCs w:val="24"/>
                <w:lang w:val="en-GB"/>
              </w:rPr>
              <w:t xml:space="preserve"> organizational effectiveness. </w:t>
            </w:r>
          </w:p>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tc>
        <w:tc>
          <w:tcPr>
            <w:tcW w:w="1620" w:type="dxa"/>
            <w:tcBorders>
              <w:top w:val="single" w:sz="4" w:space="0" w:color="auto"/>
              <w:left w:val="single" w:sz="8" w:space="0" w:color="auto"/>
              <w:bottom w:val="single" w:sz="4" w:space="0" w:color="auto"/>
              <w:right w:val="single" w:sz="4" w:space="0" w:color="auto"/>
            </w:tcBorders>
            <w:shd w:val="clear" w:color="auto" w:fill="auto"/>
            <w:vAlign w:val="center"/>
          </w:tcPr>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India</w:t>
            </w:r>
          </w:p>
        </w:tc>
      </w:tr>
      <w:tr w:rsidR="003F6EA1" w:rsidRPr="009E394C" w:rsidTr="007D7825">
        <w:trPr>
          <w:cnfStyle w:val="000000100000" w:firstRow="0" w:lastRow="0" w:firstColumn="0" w:lastColumn="0" w:oddVBand="0" w:evenVBand="0" w:oddHBand="1"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13</w:t>
            </w:r>
          </w:p>
        </w:tc>
        <w:tc>
          <w:tcPr>
            <w:tcW w:w="2160" w:type="dxa"/>
            <w:gridSpan w:val="2"/>
            <w:tcBorders>
              <w:top w:val="single" w:sz="4" w:space="0" w:color="auto"/>
              <w:bottom w:val="single" w:sz="4" w:space="0" w:color="auto"/>
              <w:right w:val="single" w:sz="8" w:space="0" w:color="auto"/>
            </w:tcBorders>
            <w:shd w:val="clear" w:color="auto" w:fill="auto"/>
            <w:vAlign w:val="center"/>
          </w:tcPr>
          <w:p w:rsidR="00C75A3E" w:rsidRPr="00605B7F" w:rsidRDefault="00C75A3E" w:rsidP="00817DA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bidi="ar-AE"/>
              </w:rPr>
            </w:pPr>
            <w:r w:rsidRPr="00605B7F">
              <w:rPr>
                <w:rFonts w:ascii="Times New Roman" w:hAnsi="Times New Roman" w:cs="Times New Roman"/>
                <w:sz w:val="24"/>
                <w:szCs w:val="24"/>
                <w:lang w:val="en-GB" w:bidi="ar-AE"/>
              </w:rPr>
              <w:fldChar w:fldCharType="begin"/>
            </w:r>
            <w:r w:rsidRPr="00605B7F">
              <w:rPr>
                <w:rFonts w:ascii="Times New Roman" w:hAnsi="Times New Roman" w:cs="Times New Roman"/>
                <w:color w:val="auto"/>
                <w:sz w:val="24"/>
                <w:szCs w:val="24"/>
                <w:lang w:val="en-GB" w:bidi="ar-AE"/>
              </w:rPr>
              <w:instrText>ADDIN RW.CITE{{276 Ho,Chin-Fu 2014 /y/a/pHo,/f et al., 2014}}</w:instrText>
            </w:r>
            <w:r w:rsidRPr="00605B7F">
              <w:rPr>
                <w:rFonts w:ascii="Times New Roman" w:hAnsi="Times New Roman" w:cs="Times New Roman"/>
                <w:sz w:val="24"/>
                <w:szCs w:val="24"/>
                <w:lang w:val="en-GB" w:bidi="ar-AE"/>
              </w:rPr>
              <w:fldChar w:fldCharType="separate"/>
            </w:r>
            <w:r w:rsidRPr="00605B7F">
              <w:rPr>
                <w:rFonts w:ascii="Times New Roman" w:hAnsi="Times New Roman" w:cs="Times New Roman"/>
                <w:color w:val="auto"/>
                <w:sz w:val="24"/>
                <w:szCs w:val="24"/>
                <w:lang w:val="en-GB" w:bidi="ar-AE"/>
              </w:rPr>
              <w:t>(</w:t>
            </w:r>
            <w:r w:rsidRPr="00605B7F">
              <w:rPr>
                <w:rFonts w:ascii="Times New Roman" w:hAnsi="Times New Roman" w:cs="Times New Roman"/>
                <w:color w:val="auto"/>
                <w:sz w:val="24"/>
                <w:szCs w:val="24"/>
                <w:lang w:val="en-GB"/>
              </w:rPr>
              <w:t>Ho</w:t>
            </w:r>
            <w:r w:rsidRPr="00605B7F">
              <w:rPr>
                <w:rFonts w:ascii="Times New Roman" w:hAnsi="Times New Roman" w:cs="Times New Roman"/>
                <w:color w:val="auto"/>
                <w:sz w:val="24"/>
                <w:szCs w:val="24"/>
                <w:lang w:val="en-GB" w:bidi="ar-AE"/>
              </w:rPr>
              <w:t xml:space="preserve"> et al., 2014)</w:t>
            </w:r>
            <w:r w:rsidRPr="00605B7F">
              <w:rPr>
                <w:rFonts w:ascii="Times New Roman" w:hAnsi="Times New Roman" w:cs="Times New Roman"/>
                <w:sz w:val="24"/>
                <w:szCs w:val="24"/>
                <w:lang w:val="en-GB" w:bidi="ar-AE"/>
              </w:rPr>
              <w:fldChar w:fldCharType="end"/>
            </w:r>
          </w:p>
          <w:p w:rsidR="00C75A3E" w:rsidRPr="003F6EA1"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 w:val="24"/>
                <w:szCs w:val="24"/>
                <w:lang w:val="en-GB"/>
              </w:rPr>
            </w:pPr>
          </w:p>
        </w:tc>
        <w:tc>
          <w:tcPr>
            <w:tcW w:w="1530" w:type="dxa"/>
            <w:tcBorders>
              <w:top w:val="single" w:sz="4" w:space="0" w:color="auto"/>
              <w:left w:val="single" w:sz="8" w:space="0" w:color="auto"/>
              <w:bottom w:val="single" w:sz="4" w:space="0" w:color="auto"/>
            </w:tcBorders>
            <w:shd w:val="clear" w:color="auto" w:fill="auto"/>
            <w:vAlign w:val="center"/>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Empirical/</w:t>
            </w:r>
          </w:p>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Survey</w:t>
            </w:r>
          </w:p>
        </w:tc>
        <w:tc>
          <w:tcPr>
            <w:tcW w:w="3780" w:type="dxa"/>
            <w:tcBorders>
              <w:top w:val="single" w:sz="4" w:space="0" w:color="auto"/>
              <w:left w:val="single" w:sz="8" w:space="0" w:color="auto"/>
              <w:bottom w:val="single" w:sz="4" w:space="0" w:color="auto"/>
            </w:tcBorders>
            <w:shd w:val="clear" w:color="auto" w:fill="auto"/>
            <w:vAlign w:val="center"/>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Organizational culture positively impact knowledge circulation processes (KCP), which in turn has positively impacted job performance, while the autonomous organizational structure did not.</w:t>
            </w:r>
          </w:p>
        </w:tc>
        <w:tc>
          <w:tcPr>
            <w:tcW w:w="4320" w:type="dxa"/>
            <w:tcBorders>
              <w:top w:val="single" w:sz="4" w:space="0" w:color="auto"/>
              <w:left w:val="single" w:sz="8" w:space="0" w:color="auto"/>
              <w:bottom w:val="single" w:sz="4" w:space="0" w:color="auto"/>
            </w:tcBorders>
            <w:shd w:val="clear" w:color="auto" w:fill="auto"/>
          </w:tcPr>
          <w:p w:rsidR="00C75A3E" w:rsidRPr="009E394C" w:rsidRDefault="00C75A3E" w:rsidP="0054359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BSC financial dimension generally has an indirect and slow influence on KM performance and the causal relationship is difficult to track. This can be explored in future studies.</w:t>
            </w:r>
          </w:p>
        </w:tc>
        <w:tc>
          <w:tcPr>
            <w:tcW w:w="1620" w:type="dxa"/>
            <w:tcBorders>
              <w:top w:val="single" w:sz="4" w:space="0" w:color="auto"/>
              <w:left w:val="single" w:sz="8" w:space="0" w:color="auto"/>
              <w:bottom w:val="single" w:sz="4" w:space="0" w:color="auto"/>
              <w:right w:val="single" w:sz="4" w:space="0" w:color="auto"/>
            </w:tcBorders>
            <w:shd w:val="clear" w:color="auto" w:fill="auto"/>
            <w:vAlign w:val="center"/>
          </w:tcPr>
          <w:p w:rsidR="00C75A3E" w:rsidRPr="009E394C"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Taiwan</w:t>
            </w:r>
          </w:p>
          <w:p w:rsidR="00C75A3E" w:rsidRPr="009E394C"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tc>
      </w:tr>
      <w:tr w:rsidR="003F6EA1" w:rsidRPr="009E394C" w:rsidTr="007D7825">
        <w:trPr>
          <w:trHeight w:val="983"/>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14</w:t>
            </w:r>
          </w:p>
        </w:tc>
        <w:tc>
          <w:tcPr>
            <w:tcW w:w="2160" w:type="dxa"/>
            <w:gridSpan w:val="2"/>
            <w:tcBorders>
              <w:top w:val="single" w:sz="4" w:space="0" w:color="auto"/>
              <w:bottom w:val="single" w:sz="4" w:space="0" w:color="auto"/>
              <w:right w:val="single" w:sz="8" w:space="0" w:color="auto"/>
            </w:tcBorders>
            <w:shd w:val="clear" w:color="auto" w:fill="auto"/>
            <w:vAlign w:val="center"/>
          </w:tcPr>
          <w:p w:rsidR="00C75A3E" w:rsidRPr="00605B7F" w:rsidRDefault="00C75A3E" w:rsidP="0054359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605B7F">
              <w:rPr>
                <w:rFonts w:ascii="Times New Roman" w:hAnsi="Times New Roman" w:cs="Times New Roman"/>
                <w:sz w:val="24"/>
                <w:szCs w:val="24"/>
                <w:lang w:val="en-GB"/>
              </w:rPr>
              <w:fldChar w:fldCharType="begin"/>
            </w:r>
            <w:r w:rsidRPr="00605B7F">
              <w:rPr>
                <w:rFonts w:ascii="Times New Roman" w:hAnsi="Times New Roman" w:cs="Times New Roman"/>
                <w:color w:val="auto"/>
                <w:sz w:val="24"/>
                <w:szCs w:val="24"/>
                <w:lang w:val="en-GB"/>
              </w:rPr>
              <w:instrText>ADDIN RW.CITE{{343 Rehman,WasimUl 2015 /y/a/pRehman,/fet al., 2015}}</w:instrText>
            </w:r>
            <w:r w:rsidRPr="00605B7F">
              <w:rPr>
                <w:rFonts w:ascii="Times New Roman" w:hAnsi="Times New Roman" w:cs="Times New Roman"/>
                <w:sz w:val="24"/>
                <w:szCs w:val="24"/>
                <w:lang w:val="en-GB"/>
              </w:rPr>
              <w:fldChar w:fldCharType="separate"/>
            </w:r>
            <w:r w:rsidRPr="00605B7F">
              <w:rPr>
                <w:rFonts w:ascii="Times New Roman" w:hAnsi="Times New Roman" w:cs="Times New Roman"/>
                <w:color w:val="auto"/>
                <w:sz w:val="24"/>
                <w:szCs w:val="24"/>
                <w:lang w:val="en-GB"/>
              </w:rPr>
              <w:t xml:space="preserve">(Rehman et al., </w:t>
            </w:r>
            <w:r w:rsidRPr="00605B7F">
              <w:rPr>
                <w:rFonts w:ascii="Times New Roman" w:hAnsi="Times New Roman" w:cs="Times New Roman"/>
                <w:color w:val="auto"/>
                <w:sz w:val="24"/>
                <w:szCs w:val="24"/>
                <w:lang w:val="en-GB" w:bidi="ar-AE"/>
              </w:rPr>
              <w:t>2015</w:t>
            </w:r>
            <w:r w:rsidRPr="00605B7F">
              <w:rPr>
                <w:rFonts w:ascii="Times New Roman" w:hAnsi="Times New Roman" w:cs="Times New Roman"/>
                <w:color w:val="auto"/>
                <w:sz w:val="24"/>
                <w:szCs w:val="24"/>
                <w:lang w:val="en-GB"/>
              </w:rPr>
              <w:t>)</w:t>
            </w:r>
            <w:r w:rsidRPr="00605B7F">
              <w:rPr>
                <w:rFonts w:ascii="Times New Roman" w:hAnsi="Times New Roman" w:cs="Times New Roman"/>
                <w:sz w:val="24"/>
                <w:szCs w:val="24"/>
                <w:lang w:val="en-GB"/>
              </w:rPr>
              <w:fldChar w:fldCharType="end"/>
            </w:r>
          </w:p>
          <w:p w:rsidR="00C75A3E" w:rsidRPr="00605B7F"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tc>
        <w:tc>
          <w:tcPr>
            <w:tcW w:w="1530" w:type="dxa"/>
            <w:tcBorders>
              <w:top w:val="single" w:sz="4" w:space="0" w:color="auto"/>
              <w:left w:val="single" w:sz="8" w:space="0" w:color="auto"/>
              <w:bottom w:val="single" w:sz="4" w:space="0" w:color="auto"/>
            </w:tcBorders>
            <w:shd w:val="clear" w:color="auto" w:fill="auto"/>
            <w:vAlign w:val="center"/>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Empirical/</w:t>
            </w:r>
          </w:p>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Survey</w:t>
            </w:r>
          </w:p>
        </w:tc>
        <w:tc>
          <w:tcPr>
            <w:tcW w:w="3780" w:type="dxa"/>
            <w:tcBorders>
              <w:top w:val="single" w:sz="4"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KM practices’ influence the overall performance of firms and further investigate the mediating role of business process capability and organizational learning using BSC.</w:t>
            </w:r>
          </w:p>
        </w:tc>
        <w:tc>
          <w:tcPr>
            <w:tcW w:w="4320" w:type="dxa"/>
            <w:tcBorders>
              <w:top w:val="single" w:sz="4"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Explore other contextual factors, such as critical success factors (e.g. KM strategy, capabilities and knowledge assets) as intermediate measures.</w:t>
            </w:r>
          </w:p>
        </w:tc>
        <w:tc>
          <w:tcPr>
            <w:tcW w:w="1620" w:type="dxa"/>
            <w:tcBorders>
              <w:top w:val="single" w:sz="4" w:space="0" w:color="auto"/>
              <w:left w:val="single" w:sz="8" w:space="0" w:color="auto"/>
              <w:bottom w:val="single" w:sz="4" w:space="0" w:color="auto"/>
              <w:right w:val="single" w:sz="4" w:space="0" w:color="auto"/>
            </w:tcBorders>
            <w:shd w:val="clear" w:color="auto" w:fill="auto"/>
            <w:vAlign w:val="center"/>
          </w:tcPr>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Pakistan</w:t>
            </w:r>
          </w:p>
        </w:tc>
      </w:tr>
      <w:tr w:rsidR="003F6EA1" w:rsidRPr="009E394C" w:rsidTr="007D7825">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15</w:t>
            </w:r>
          </w:p>
        </w:tc>
        <w:tc>
          <w:tcPr>
            <w:tcW w:w="2160" w:type="dxa"/>
            <w:gridSpan w:val="2"/>
            <w:tcBorders>
              <w:top w:val="single" w:sz="4" w:space="0" w:color="auto"/>
              <w:bottom w:val="single" w:sz="4" w:space="0" w:color="auto"/>
              <w:right w:val="single" w:sz="8" w:space="0" w:color="auto"/>
            </w:tcBorders>
            <w:shd w:val="clear" w:color="auto" w:fill="auto"/>
            <w:vAlign w:val="center"/>
          </w:tcPr>
          <w:p w:rsidR="00C75A3E" w:rsidRPr="00605B7F" w:rsidRDefault="00C75A3E" w:rsidP="00817DA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605B7F">
              <w:rPr>
                <w:rFonts w:ascii="Times New Roman" w:hAnsi="Times New Roman" w:cs="Times New Roman"/>
                <w:sz w:val="24"/>
                <w:szCs w:val="24"/>
                <w:lang w:val="en-GB"/>
              </w:rPr>
              <w:fldChar w:fldCharType="begin"/>
            </w:r>
            <w:r w:rsidRPr="00605B7F">
              <w:rPr>
                <w:rFonts w:ascii="Times New Roman" w:hAnsi="Times New Roman" w:cs="Times New Roman"/>
                <w:color w:val="auto"/>
                <w:sz w:val="24"/>
                <w:szCs w:val="24"/>
                <w:lang w:val="en-GB"/>
              </w:rPr>
              <w:instrText>ADDIN RW.CITE{{245 Valmohammadi,Changiz 2015}}</w:instrText>
            </w:r>
            <w:r w:rsidRPr="00605B7F">
              <w:rPr>
                <w:rFonts w:ascii="Times New Roman" w:hAnsi="Times New Roman" w:cs="Times New Roman"/>
                <w:sz w:val="24"/>
                <w:szCs w:val="24"/>
                <w:lang w:val="en-GB"/>
              </w:rPr>
              <w:fldChar w:fldCharType="separate"/>
            </w:r>
            <w:r w:rsidRPr="00605B7F">
              <w:rPr>
                <w:rFonts w:ascii="Times New Roman" w:hAnsi="Times New Roman" w:cs="Times New Roman"/>
                <w:color w:val="auto"/>
                <w:sz w:val="24"/>
                <w:szCs w:val="24"/>
                <w:lang w:val="en-GB"/>
              </w:rPr>
              <w:t>(Valmohammadi &amp; Ahmadi, 2015)</w:t>
            </w:r>
            <w:r w:rsidRPr="00605B7F">
              <w:rPr>
                <w:rFonts w:ascii="Times New Roman" w:hAnsi="Times New Roman" w:cs="Times New Roman"/>
                <w:sz w:val="24"/>
                <w:szCs w:val="24"/>
                <w:lang w:val="en-GB"/>
              </w:rPr>
              <w:fldChar w:fldCharType="end"/>
            </w:r>
          </w:p>
          <w:p w:rsidR="00C75A3E" w:rsidRPr="00605B7F"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tc>
        <w:tc>
          <w:tcPr>
            <w:tcW w:w="1530" w:type="dxa"/>
            <w:tcBorders>
              <w:top w:val="single" w:sz="4" w:space="0" w:color="auto"/>
              <w:left w:val="single" w:sz="8" w:space="0" w:color="auto"/>
              <w:bottom w:val="single" w:sz="4" w:space="0" w:color="auto"/>
            </w:tcBorders>
            <w:shd w:val="clear" w:color="auto" w:fill="auto"/>
            <w:vAlign w:val="center"/>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Empirical/</w:t>
            </w:r>
          </w:p>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Survey</w:t>
            </w:r>
          </w:p>
        </w:tc>
        <w:tc>
          <w:tcPr>
            <w:tcW w:w="3780" w:type="dxa"/>
            <w:tcBorders>
              <w:top w:val="single" w:sz="4"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The results revealed that KM practices positively and meaningfully (though weak) had an impact on the overall organizational performance.</w:t>
            </w:r>
          </w:p>
        </w:tc>
        <w:tc>
          <w:tcPr>
            <w:tcW w:w="4320" w:type="dxa"/>
            <w:tcBorders>
              <w:top w:val="single" w:sz="4"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 xml:space="preserve">Explore the statistical and comprehensive methods such as BSC to find out how KM makes a difference on organizational performance. </w:t>
            </w:r>
          </w:p>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p w:rsidR="00817DA0" w:rsidRPr="009E394C" w:rsidRDefault="00817DA0"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tc>
        <w:tc>
          <w:tcPr>
            <w:tcW w:w="1620" w:type="dxa"/>
            <w:tcBorders>
              <w:top w:val="single" w:sz="4" w:space="0" w:color="auto"/>
              <w:left w:val="single" w:sz="8" w:space="0" w:color="auto"/>
              <w:bottom w:val="single" w:sz="4" w:space="0" w:color="auto"/>
              <w:right w:val="single" w:sz="4" w:space="0" w:color="auto"/>
            </w:tcBorders>
            <w:shd w:val="clear" w:color="auto" w:fill="auto"/>
            <w:vAlign w:val="center"/>
          </w:tcPr>
          <w:p w:rsidR="00C75A3E" w:rsidRPr="009E394C"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Iran</w:t>
            </w:r>
          </w:p>
          <w:p w:rsidR="00C75A3E" w:rsidRPr="009E394C"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tc>
      </w:tr>
      <w:tr w:rsidR="003F6EA1" w:rsidRPr="009E394C" w:rsidTr="007D7825">
        <w:trPr>
          <w:trHeight w:val="899"/>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817DA0" w:rsidRPr="009E394C" w:rsidRDefault="00817DA0"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16</w:t>
            </w:r>
          </w:p>
        </w:tc>
        <w:tc>
          <w:tcPr>
            <w:tcW w:w="2070" w:type="dxa"/>
            <w:tcBorders>
              <w:top w:val="single" w:sz="4" w:space="0" w:color="auto"/>
              <w:bottom w:val="single" w:sz="4" w:space="0" w:color="auto"/>
              <w:right w:val="single" w:sz="8" w:space="0" w:color="auto"/>
            </w:tcBorders>
            <w:shd w:val="clear" w:color="auto" w:fill="auto"/>
            <w:vAlign w:val="center"/>
          </w:tcPr>
          <w:p w:rsidR="00C75A3E" w:rsidRPr="00605B7F"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605B7F">
              <w:rPr>
                <w:rFonts w:ascii="Times New Roman" w:hAnsi="Times New Roman" w:cs="Times New Roman"/>
                <w:sz w:val="24"/>
                <w:szCs w:val="24"/>
                <w:lang w:val="en-GB"/>
              </w:rPr>
              <w:fldChar w:fldCharType="begin"/>
            </w:r>
            <w:r w:rsidRPr="00605B7F">
              <w:rPr>
                <w:rFonts w:ascii="Times New Roman" w:hAnsi="Times New Roman" w:cs="Times New Roman"/>
                <w:color w:val="auto"/>
                <w:sz w:val="24"/>
                <w:szCs w:val="24"/>
                <w:lang w:val="en-GB"/>
              </w:rPr>
              <w:instrText>ADDIN RW.CITE{{185 Hsiu-FenLin 2015 /y/a/p Fen Lin/f, 2015}}</w:instrText>
            </w:r>
            <w:r w:rsidRPr="00605B7F">
              <w:rPr>
                <w:rFonts w:ascii="Times New Roman" w:hAnsi="Times New Roman" w:cs="Times New Roman"/>
                <w:sz w:val="24"/>
                <w:szCs w:val="24"/>
                <w:lang w:val="en-GB"/>
              </w:rPr>
              <w:fldChar w:fldCharType="separate"/>
            </w:r>
            <w:r w:rsidRPr="00605B7F">
              <w:rPr>
                <w:rFonts w:ascii="Times New Roman" w:hAnsi="Times New Roman" w:cs="Times New Roman"/>
                <w:color w:val="auto"/>
                <w:sz w:val="24"/>
                <w:szCs w:val="24"/>
                <w:lang w:val="en-GB"/>
              </w:rPr>
              <w:t>(Lin, 2015)</w:t>
            </w:r>
            <w:r w:rsidRPr="00605B7F">
              <w:rPr>
                <w:rFonts w:ascii="Times New Roman" w:hAnsi="Times New Roman" w:cs="Times New Roman"/>
                <w:sz w:val="24"/>
                <w:szCs w:val="24"/>
                <w:lang w:val="en-GB"/>
              </w:rPr>
              <w:fldChar w:fldCharType="end"/>
            </w:r>
            <w:r w:rsidRPr="00605B7F">
              <w:rPr>
                <w:rFonts w:ascii="Times New Roman" w:hAnsi="Times New Roman" w:cs="Times New Roman"/>
                <w:color w:val="auto"/>
                <w:sz w:val="24"/>
                <w:szCs w:val="24"/>
                <w:lang w:val="en-GB"/>
              </w:rPr>
              <w:t>.</w:t>
            </w:r>
          </w:p>
        </w:tc>
        <w:tc>
          <w:tcPr>
            <w:tcW w:w="1620" w:type="dxa"/>
            <w:gridSpan w:val="2"/>
            <w:tcBorders>
              <w:top w:val="single" w:sz="4" w:space="0" w:color="auto"/>
              <w:left w:val="single" w:sz="8" w:space="0" w:color="auto"/>
              <w:bottom w:val="single" w:sz="4" w:space="0" w:color="auto"/>
            </w:tcBorders>
            <w:shd w:val="clear" w:color="auto" w:fill="auto"/>
            <w:vAlign w:val="center"/>
          </w:tcPr>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Empirical/</w:t>
            </w:r>
          </w:p>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Survey</w:t>
            </w:r>
          </w:p>
        </w:tc>
        <w:tc>
          <w:tcPr>
            <w:tcW w:w="3780" w:type="dxa"/>
            <w:tcBorders>
              <w:top w:val="single" w:sz="4"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 xml:space="preserve">Develop the decomposed model to examine the influence of Knowledge Management Orientation (KMO) dimensions on </w:t>
            </w:r>
            <w:r w:rsidRPr="009E394C">
              <w:rPr>
                <w:rFonts w:ascii="Times New Roman" w:eastAsia="Times New Roman" w:hAnsi="Times New Roman" w:cs="Times New Roman"/>
                <w:color w:val="auto"/>
                <w:sz w:val="24"/>
                <w:szCs w:val="24"/>
                <w:lang w:val="en-GB"/>
              </w:rPr>
              <w:t xml:space="preserve">Balanced Scorecard </w:t>
            </w:r>
            <w:r w:rsidRPr="009E394C">
              <w:rPr>
                <w:rFonts w:ascii="Times New Roman" w:hAnsi="Times New Roman" w:cs="Times New Roman"/>
                <w:color w:val="auto"/>
                <w:sz w:val="24"/>
                <w:szCs w:val="24"/>
                <w:lang w:val="en-GB"/>
              </w:rPr>
              <w:t>outcomes.</w:t>
            </w:r>
          </w:p>
        </w:tc>
        <w:tc>
          <w:tcPr>
            <w:tcW w:w="4320" w:type="dxa"/>
            <w:tcBorders>
              <w:top w:val="single" w:sz="4"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Explore how different KMO dimensions affect individual, group and organizational-level KM effectiveness and gain a deeper understanding of the consequences of a well-organized KMO implementation.</w:t>
            </w:r>
          </w:p>
        </w:tc>
        <w:tc>
          <w:tcPr>
            <w:tcW w:w="1620" w:type="dxa"/>
            <w:tcBorders>
              <w:top w:val="single" w:sz="4" w:space="0" w:color="auto"/>
              <w:left w:val="single" w:sz="8" w:space="0" w:color="auto"/>
              <w:bottom w:val="single" w:sz="4" w:space="0" w:color="auto"/>
              <w:right w:val="single" w:sz="4" w:space="0" w:color="auto"/>
            </w:tcBorders>
            <w:shd w:val="clear" w:color="auto" w:fill="auto"/>
            <w:vAlign w:val="center"/>
          </w:tcPr>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Taiwan</w:t>
            </w:r>
          </w:p>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p w:rsidR="00C75A3E" w:rsidRPr="009E394C" w:rsidRDefault="00C75A3E" w:rsidP="00C75A3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tc>
      </w:tr>
      <w:tr w:rsidR="003F6EA1" w:rsidRPr="009E394C" w:rsidTr="007D7825">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left w:val="single" w:sz="4" w:space="0" w:color="auto"/>
              <w:bottom w:val="single" w:sz="4" w:space="0" w:color="auto"/>
              <w:right w:val="single" w:sz="8" w:space="0" w:color="auto"/>
            </w:tcBorders>
            <w:shd w:val="clear" w:color="auto" w:fill="auto"/>
          </w:tcPr>
          <w:p w:rsidR="00C75A3E" w:rsidRPr="009E394C" w:rsidRDefault="00C75A3E" w:rsidP="00C75A3E">
            <w:pPr>
              <w:spacing w:line="360" w:lineRule="auto"/>
              <w:rPr>
                <w:rFonts w:ascii="Times New Roman" w:hAnsi="Times New Roman" w:cs="Times New Roman"/>
                <w:color w:val="auto"/>
                <w:sz w:val="24"/>
                <w:szCs w:val="24"/>
                <w:lang w:val="en-GB"/>
              </w:rPr>
            </w:pPr>
          </w:p>
          <w:p w:rsidR="00817DA0" w:rsidRPr="009E394C" w:rsidRDefault="00817DA0" w:rsidP="00C75A3E">
            <w:pPr>
              <w:spacing w:line="360" w:lineRule="auto"/>
              <w:rPr>
                <w:rFonts w:ascii="Times New Roman" w:hAnsi="Times New Roman" w:cs="Times New Roman"/>
                <w:color w:val="auto"/>
                <w:sz w:val="24"/>
                <w:szCs w:val="24"/>
                <w:lang w:val="en-GB"/>
              </w:rPr>
            </w:pPr>
          </w:p>
          <w:p w:rsidR="00C75A3E" w:rsidRPr="009E394C" w:rsidRDefault="00C75A3E" w:rsidP="00C75A3E">
            <w:pPr>
              <w:spacing w:line="360" w:lineRule="auto"/>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17</w:t>
            </w:r>
          </w:p>
        </w:tc>
        <w:tc>
          <w:tcPr>
            <w:tcW w:w="2070" w:type="dxa"/>
            <w:tcBorders>
              <w:top w:val="single" w:sz="4" w:space="0" w:color="auto"/>
              <w:bottom w:val="single" w:sz="4" w:space="0" w:color="auto"/>
              <w:right w:val="single" w:sz="8" w:space="0" w:color="auto"/>
            </w:tcBorders>
            <w:shd w:val="clear" w:color="auto" w:fill="auto"/>
            <w:vAlign w:val="center"/>
          </w:tcPr>
          <w:p w:rsidR="00C75A3E" w:rsidRPr="00605B7F"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bidi="ar-AE"/>
              </w:rPr>
            </w:pPr>
            <w:r w:rsidRPr="00605B7F">
              <w:rPr>
                <w:rFonts w:ascii="Times New Roman" w:hAnsi="Times New Roman" w:cs="Times New Roman"/>
                <w:sz w:val="24"/>
                <w:szCs w:val="24"/>
                <w:lang w:val="en-GB" w:bidi="ar-AE"/>
              </w:rPr>
              <w:fldChar w:fldCharType="begin"/>
            </w:r>
            <w:r w:rsidRPr="00605B7F">
              <w:rPr>
                <w:rFonts w:ascii="Times New Roman" w:hAnsi="Times New Roman" w:cs="Times New Roman"/>
                <w:color w:val="auto"/>
                <w:sz w:val="24"/>
                <w:szCs w:val="24"/>
                <w:lang w:val="en-GB" w:bidi="ar-AE"/>
              </w:rPr>
              <w:instrText>ADDIN RW.CITE{{184 Lyu,H.,Zhou,Z.,&amp;Zhang,Z. 2016 /y/a/pLyu, /f et al., 2016}}</w:instrText>
            </w:r>
            <w:r w:rsidRPr="00605B7F">
              <w:rPr>
                <w:rFonts w:ascii="Times New Roman" w:hAnsi="Times New Roman" w:cs="Times New Roman"/>
                <w:sz w:val="24"/>
                <w:szCs w:val="24"/>
                <w:lang w:val="en-GB" w:bidi="ar-AE"/>
              </w:rPr>
              <w:fldChar w:fldCharType="separate"/>
            </w:r>
            <w:r w:rsidRPr="00605B7F">
              <w:rPr>
                <w:rFonts w:ascii="Times New Roman" w:hAnsi="Times New Roman" w:cs="Times New Roman"/>
                <w:color w:val="auto"/>
                <w:sz w:val="24"/>
                <w:szCs w:val="24"/>
                <w:lang w:val="en-GB" w:bidi="ar-AE"/>
              </w:rPr>
              <w:t>(</w:t>
            </w:r>
            <w:r w:rsidRPr="00605B7F">
              <w:rPr>
                <w:rFonts w:ascii="Times New Roman" w:hAnsi="Times New Roman" w:cs="Times New Roman"/>
                <w:color w:val="auto"/>
                <w:sz w:val="24"/>
                <w:szCs w:val="24"/>
                <w:lang w:val="en-GB"/>
              </w:rPr>
              <w:t>Lyu</w:t>
            </w:r>
            <w:r w:rsidRPr="00605B7F">
              <w:rPr>
                <w:rFonts w:ascii="Times New Roman" w:hAnsi="Times New Roman" w:cs="Times New Roman"/>
                <w:color w:val="auto"/>
                <w:sz w:val="24"/>
                <w:szCs w:val="24"/>
                <w:lang w:val="en-GB" w:bidi="ar-AE"/>
              </w:rPr>
              <w:t xml:space="preserve"> et al., 2016)</w:t>
            </w:r>
            <w:r w:rsidRPr="00605B7F">
              <w:rPr>
                <w:rFonts w:ascii="Times New Roman" w:hAnsi="Times New Roman" w:cs="Times New Roman"/>
                <w:sz w:val="24"/>
                <w:szCs w:val="24"/>
                <w:lang w:val="en-GB" w:bidi="ar-AE"/>
              </w:rPr>
              <w:fldChar w:fldCharType="end"/>
            </w:r>
          </w:p>
          <w:p w:rsidR="00C75A3E" w:rsidRPr="00605B7F"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tc>
        <w:tc>
          <w:tcPr>
            <w:tcW w:w="1620" w:type="dxa"/>
            <w:gridSpan w:val="2"/>
            <w:tcBorders>
              <w:top w:val="single" w:sz="4" w:space="0" w:color="auto"/>
              <w:left w:val="single" w:sz="8" w:space="0" w:color="auto"/>
              <w:bottom w:val="single" w:sz="4" w:space="0" w:color="auto"/>
            </w:tcBorders>
            <w:shd w:val="clear" w:color="auto" w:fill="auto"/>
            <w:vAlign w:val="center"/>
          </w:tcPr>
          <w:p w:rsidR="00C75A3E" w:rsidRPr="009E394C"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Synthetic evaluation method using triangular fuzzy numbers</w:t>
            </w:r>
          </w:p>
        </w:tc>
        <w:tc>
          <w:tcPr>
            <w:tcW w:w="3780" w:type="dxa"/>
            <w:tcBorders>
              <w:top w:val="single" w:sz="4"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 xml:space="preserve">Feasibility of the </w:t>
            </w:r>
            <w:r w:rsidRPr="009E394C">
              <w:rPr>
                <w:rFonts w:ascii="Times New Roman" w:eastAsia="Times New Roman" w:hAnsi="Times New Roman" w:cs="Times New Roman"/>
                <w:color w:val="auto"/>
                <w:sz w:val="24"/>
                <w:szCs w:val="24"/>
                <w:lang w:val="en-GB"/>
              </w:rPr>
              <w:t xml:space="preserve">Balanced Scorecard </w:t>
            </w:r>
            <w:r w:rsidRPr="009E394C">
              <w:rPr>
                <w:rFonts w:ascii="Times New Roman" w:hAnsi="Times New Roman" w:cs="Times New Roman"/>
                <w:color w:val="auto"/>
                <w:sz w:val="24"/>
                <w:szCs w:val="24"/>
                <w:lang w:val="en-GB"/>
              </w:rPr>
              <w:t>(BSC) method in enterprise KM and proposes a simplified and applicable performance evaluation model based on the BSC approach.</w:t>
            </w:r>
          </w:p>
        </w:tc>
        <w:tc>
          <w:tcPr>
            <w:tcW w:w="4320" w:type="dxa"/>
            <w:tcBorders>
              <w:top w:val="single" w:sz="4" w:space="0" w:color="auto"/>
              <w:left w:val="single" w:sz="8" w:space="0" w:color="auto"/>
              <w:bottom w:val="single" w:sz="4" w:space="0" w:color="auto"/>
            </w:tcBorders>
            <w:shd w:val="clear" w:color="auto" w:fill="auto"/>
          </w:tcPr>
          <w:p w:rsidR="00C75A3E" w:rsidRPr="009E394C" w:rsidRDefault="00C75A3E" w:rsidP="00817D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Conduct empirical studies to further verify the robustness and applicabilit</w:t>
            </w:r>
            <w:r w:rsidR="00704204">
              <w:rPr>
                <w:rFonts w:ascii="Times New Roman" w:hAnsi="Times New Roman" w:cs="Times New Roman"/>
                <w:color w:val="auto"/>
                <w:sz w:val="24"/>
                <w:szCs w:val="24"/>
                <w:lang w:val="en-GB"/>
              </w:rPr>
              <w:t>y of mapping between KM and BSC</w:t>
            </w:r>
            <w:r w:rsidRPr="009E394C">
              <w:rPr>
                <w:rFonts w:ascii="Times New Roman" w:hAnsi="Times New Roman" w:cs="Times New Roman"/>
                <w:color w:val="auto"/>
                <w:sz w:val="24"/>
                <w:szCs w:val="24"/>
                <w:lang w:val="en-GB"/>
              </w:rPr>
              <w:t>.</w:t>
            </w:r>
          </w:p>
        </w:tc>
        <w:tc>
          <w:tcPr>
            <w:tcW w:w="1620" w:type="dxa"/>
            <w:tcBorders>
              <w:top w:val="single" w:sz="4" w:space="0" w:color="auto"/>
              <w:left w:val="single" w:sz="8" w:space="0" w:color="auto"/>
              <w:bottom w:val="single" w:sz="4" w:space="0" w:color="auto"/>
              <w:right w:val="single" w:sz="4" w:space="0" w:color="auto"/>
            </w:tcBorders>
            <w:shd w:val="clear" w:color="auto" w:fill="auto"/>
            <w:vAlign w:val="center"/>
          </w:tcPr>
          <w:p w:rsidR="00C75A3E" w:rsidRPr="009E394C" w:rsidRDefault="00C75A3E" w:rsidP="00C75A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E394C">
              <w:rPr>
                <w:rFonts w:ascii="Times New Roman" w:hAnsi="Times New Roman" w:cs="Times New Roman"/>
                <w:color w:val="auto"/>
                <w:sz w:val="24"/>
                <w:szCs w:val="24"/>
                <w:lang w:val="en-GB"/>
              </w:rPr>
              <w:t>China</w:t>
            </w:r>
          </w:p>
        </w:tc>
      </w:tr>
    </w:tbl>
    <w:p w:rsidR="00817B14" w:rsidRPr="00451B5E" w:rsidRDefault="00817B14" w:rsidP="0091677F">
      <w:pPr>
        <w:spacing w:line="360" w:lineRule="auto"/>
        <w:rPr>
          <w:rFonts w:asciiTheme="majorBidi" w:hAnsiTheme="majorBidi" w:cstheme="majorBidi"/>
          <w:b/>
          <w:bCs/>
          <w:sz w:val="24"/>
          <w:szCs w:val="24"/>
        </w:rPr>
        <w:sectPr w:rsidR="00817B14" w:rsidRPr="00451B5E" w:rsidSect="00817B14">
          <w:pgSz w:w="15840" w:h="12240" w:orient="landscape"/>
          <w:pgMar w:top="1440" w:right="1440" w:bottom="1440" w:left="1440" w:header="720" w:footer="720" w:gutter="0"/>
          <w:cols w:space="720"/>
          <w:titlePg/>
          <w:docGrid w:linePitch="360"/>
        </w:sectPr>
      </w:pPr>
    </w:p>
    <w:p w:rsidR="00817B14" w:rsidRPr="00451B5E" w:rsidRDefault="00817B14" w:rsidP="000D65E4">
      <w:pPr>
        <w:keepNext/>
        <w:keepLines/>
        <w:numPr>
          <w:ilvl w:val="1"/>
          <w:numId w:val="5"/>
        </w:numPr>
        <w:spacing w:before="120" w:after="240"/>
        <w:ind w:left="270" w:right="-274" w:hanging="180"/>
        <w:outlineLvl w:val="1"/>
        <w:rPr>
          <w:rFonts w:asciiTheme="majorBidi" w:eastAsiaTheme="majorEastAsia" w:hAnsiTheme="majorBidi" w:cstheme="majorBidi"/>
          <w:b/>
          <w:bCs/>
          <w:sz w:val="28"/>
          <w:szCs w:val="28"/>
        </w:rPr>
      </w:pPr>
      <w:bookmarkStart w:id="82" w:name="_Toc346896122"/>
      <w:bookmarkStart w:id="83" w:name="_Toc473145252"/>
      <w:bookmarkStart w:id="84" w:name="_Toc480774105"/>
      <w:bookmarkStart w:id="85" w:name="_Toc504484374"/>
      <w:r w:rsidRPr="00451B5E">
        <w:rPr>
          <w:rFonts w:asciiTheme="majorBidi" w:eastAsiaTheme="majorEastAsia" w:hAnsiTheme="majorBidi" w:cstheme="majorBidi"/>
          <w:b/>
          <w:bCs/>
          <w:sz w:val="28"/>
          <w:szCs w:val="28"/>
        </w:rPr>
        <w:lastRenderedPageBreak/>
        <w:t>Organizational Culture</w:t>
      </w:r>
      <w:bookmarkEnd w:id="82"/>
      <w:bookmarkEnd w:id="83"/>
      <w:r w:rsidRPr="00451B5E">
        <w:rPr>
          <w:rFonts w:asciiTheme="majorBidi" w:eastAsiaTheme="majorEastAsia" w:hAnsiTheme="majorBidi" w:cstheme="majorBidi"/>
          <w:b/>
          <w:bCs/>
          <w:sz w:val="28"/>
          <w:szCs w:val="28"/>
        </w:rPr>
        <w:t xml:space="preserve"> Elements</w:t>
      </w:r>
      <w:bookmarkEnd w:id="84"/>
      <w:bookmarkEnd w:id="85"/>
      <w:r w:rsidRPr="00451B5E">
        <w:rPr>
          <w:rFonts w:asciiTheme="majorBidi" w:eastAsiaTheme="majorEastAsia" w:hAnsiTheme="majorBidi" w:cstheme="majorBidi"/>
          <w:b/>
          <w:bCs/>
          <w:sz w:val="28"/>
          <w:szCs w:val="28"/>
        </w:rPr>
        <w:t xml:space="preserve">  </w:t>
      </w:r>
    </w:p>
    <w:p w:rsidR="008E7DC8" w:rsidRPr="00451B5E" w:rsidRDefault="00817B14" w:rsidP="000D65E4">
      <w:pPr>
        <w:pStyle w:val="Heading3"/>
        <w:numPr>
          <w:ilvl w:val="2"/>
          <w:numId w:val="1"/>
        </w:numPr>
        <w:ind w:left="720"/>
        <w:jc w:val="left"/>
        <w:rPr>
          <w:rStyle w:val="Heading3Char"/>
          <w:b/>
          <w:bCs/>
          <w:color w:val="auto"/>
        </w:rPr>
      </w:pPr>
      <w:bookmarkStart w:id="86" w:name="_Toc462824108"/>
      <w:bookmarkStart w:id="87" w:name="_Toc480774106"/>
      <w:bookmarkStart w:id="88" w:name="_Toc504484375"/>
      <w:r w:rsidRPr="00451B5E">
        <w:rPr>
          <w:rStyle w:val="Heading3Char"/>
          <w:b/>
          <w:bCs/>
          <w:color w:val="auto"/>
        </w:rPr>
        <w:t xml:space="preserve">Definition and </w:t>
      </w:r>
      <w:bookmarkEnd w:id="86"/>
      <w:r w:rsidR="00E02081" w:rsidRPr="00451B5E">
        <w:rPr>
          <w:rStyle w:val="Heading3Char"/>
          <w:b/>
          <w:bCs/>
          <w:color w:val="auto"/>
        </w:rPr>
        <w:t>I</w:t>
      </w:r>
      <w:r w:rsidRPr="00451B5E">
        <w:rPr>
          <w:rStyle w:val="Heading3Char"/>
          <w:b/>
          <w:bCs/>
          <w:color w:val="auto"/>
        </w:rPr>
        <w:t>mportance</w:t>
      </w:r>
      <w:bookmarkEnd w:id="87"/>
      <w:r w:rsidRPr="00451B5E">
        <w:rPr>
          <w:rStyle w:val="Heading3Char"/>
          <w:b/>
          <w:bCs/>
          <w:color w:val="auto"/>
        </w:rPr>
        <w:t xml:space="preserve"> </w:t>
      </w:r>
      <w:r w:rsidR="00E02081" w:rsidRPr="00451B5E">
        <w:rPr>
          <w:rStyle w:val="Heading3Char"/>
          <w:b/>
          <w:bCs/>
          <w:color w:val="auto"/>
        </w:rPr>
        <w:t xml:space="preserve">of Culture </w:t>
      </w:r>
      <w:r w:rsidR="008E7DC8" w:rsidRPr="00451B5E">
        <w:rPr>
          <w:rStyle w:val="Heading3Char"/>
          <w:b/>
          <w:bCs/>
          <w:color w:val="auto"/>
        </w:rPr>
        <w:t>–</w:t>
      </w:r>
      <w:bookmarkEnd w:id="88"/>
      <w:r w:rsidRPr="00451B5E">
        <w:rPr>
          <w:rStyle w:val="Heading3Char"/>
          <w:b/>
          <w:bCs/>
          <w:color w:val="auto"/>
        </w:rPr>
        <w:t xml:space="preserve"> </w:t>
      </w:r>
    </w:p>
    <w:p w:rsidR="000D65E4" w:rsidRPr="00393E90" w:rsidRDefault="00A911A5" w:rsidP="000D65E4">
      <w:pPr>
        <w:pStyle w:val="ListParagraph"/>
        <w:spacing w:before="120" w:after="120" w:line="480" w:lineRule="auto"/>
        <w:ind w:right="-274" w:firstLine="720"/>
        <w:jc w:val="both"/>
        <w:rPr>
          <w:rFonts w:ascii="Times New Roman" w:hAnsi="Times New Roman" w:cs="Times New Roman"/>
          <w:sz w:val="24"/>
          <w:szCs w:val="24"/>
          <w:lang w:val="en-GB"/>
        </w:rPr>
      </w:pPr>
      <w:r w:rsidRPr="00393E90">
        <w:rPr>
          <w:rFonts w:cs="Times New Roman"/>
          <w:szCs w:val="24"/>
        </w:rPr>
        <w:t xml:space="preserve"> </w:t>
      </w:r>
      <w:r w:rsidR="000D65E4" w:rsidRPr="00393E90">
        <w:rPr>
          <w:rFonts w:ascii="Times New Roman" w:hAnsi="Times New Roman" w:cs="Times New Roman"/>
          <w:sz w:val="24"/>
          <w:szCs w:val="24"/>
          <w:lang w:val="en-GB"/>
        </w:rPr>
        <w:t xml:space="preserve">Culture is one of the main important factors of the internal organizational variables required for a successful implementation of KM in the organization </w:t>
      </w:r>
      <w:r w:rsidR="000D65E4" w:rsidRPr="00393E90">
        <w:rPr>
          <w:rFonts w:ascii="Times New Roman" w:hAnsi="Times New Roman" w:cs="Times New Roman"/>
          <w:sz w:val="24"/>
          <w:szCs w:val="24"/>
          <w:lang w:val="en-GB"/>
        </w:rPr>
        <w:fldChar w:fldCharType="begin"/>
      </w:r>
      <w:r w:rsidR="000D65E4" w:rsidRPr="00393E90">
        <w:rPr>
          <w:rFonts w:ascii="Times New Roman" w:hAnsi="Times New Roman" w:cs="Times New Roman"/>
          <w:sz w:val="24"/>
          <w:szCs w:val="24"/>
          <w:lang w:val="en-GB"/>
        </w:rPr>
        <w:instrText>ADDIN RW.CITE{{183 Lee,H.andChoi,B. 2003}}</w:instrText>
      </w:r>
      <w:r w:rsidR="000D65E4" w:rsidRPr="00393E90">
        <w:rPr>
          <w:rFonts w:ascii="Times New Roman" w:hAnsi="Times New Roman" w:cs="Times New Roman"/>
          <w:sz w:val="24"/>
          <w:szCs w:val="24"/>
          <w:lang w:val="en-GB"/>
        </w:rPr>
        <w:fldChar w:fldCharType="separate"/>
      </w:r>
      <w:r w:rsidR="000D65E4" w:rsidRPr="00393E90">
        <w:rPr>
          <w:rFonts w:ascii="Times New Roman" w:hAnsi="Times New Roman" w:cs="Times New Roman"/>
          <w:sz w:val="24"/>
          <w:szCs w:val="24"/>
          <w:lang w:val="en-GB"/>
        </w:rPr>
        <w:t>(Lee &amp; Choi, 2003)</w:t>
      </w:r>
      <w:r w:rsidR="000D65E4" w:rsidRPr="00393E90">
        <w:rPr>
          <w:rFonts w:ascii="Times New Roman" w:hAnsi="Times New Roman" w:cs="Times New Roman"/>
          <w:sz w:val="24"/>
          <w:szCs w:val="24"/>
          <w:lang w:val="en-GB"/>
        </w:rPr>
        <w:fldChar w:fldCharType="end"/>
      </w:r>
      <w:r w:rsidR="000D65E4" w:rsidRPr="00393E90">
        <w:rPr>
          <w:rFonts w:ascii="Times New Roman" w:hAnsi="Times New Roman" w:cs="Times New Roman"/>
          <w:sz w:val="24"/>
          <w:szCs w:val="24"/>
          <w:lang w:val="en-GB"/>
        </w:rPr>
        <w:t xml:space="preserve">. Hence, culture can be defined as a collection of beliefs that create an organization’s identity and which, in turn, describes the way the organization runs </w:t>
      </w:r>
      <w:r w:rsidR="000D65E4" w:rsidRPr="00393E90">
        <w:rPr>
          <w:rFonts w:ascii="Times New Roman" w:hAnsi="Times New Roman" w:cs="Times New Roman"/>
          <w:sz w:val="24"/>
          <w:szCs w:val="24"/>
          <w:lang w:val="en-GB"/>
        </w:rPr>
        <w:fldChar w:fldCharType="begin"/>
      </w:r>
      <w:r w:rsidR="000D65E4" w:rsidRPr="00393E90">
        <w:rPr>
          <w:rFonts w:ascii="Times New Roman" w:hAnsi="Times New Roman" w:cs="Times New Roman"/>
          <w:sz w:val="24"/>
          <w:szCs w:val="24"/>
          <w:lang w:val="en-GB"/>
        </w:rPr>
        <w:instrText>ADDIN RW.CITE{{214 Choy,C.S.,&amp;Suk,C.Y. 2005}}</w:instrText>
      </w:r>
      <w:r w:rsidR="000D65E4" w:rsidRPr="00393E90">
        <w:rPr>
          <w:rFonts w:ascii="Times New Roman" w:hAnsi="Times New Roman" w:cs="Times New Roman"/>
          <w:sz w:val="24"/>
          <w:szCs w:val="24"/>
          <w:lang w:val="en-GB"/>
        </w:rPr>
        <w:fldChar w:fldCharType="separate"/>
      </w:r>
      <w:r w:rsidR="000D65E4" w:rsidRPr="00393E90">
        <w:rPr>
          <w:rFonts w:ascii="Times New Roman" w:hAnsi="Times New Roman" w:cs="Times New Roman"/>
          <w:sz w:val="24"/>
          <w:szCs w:val="24"/>
          <w:lang w:val="en-GB"/>
        </w:rPr>
        <w:t>(Choy &amp; Suk, 2005)</w:t>
      </w:r>
      <w:r w:rsidR="000D65E4" w:rsidRPr="00393E90">
        <w:rPr>
          <w:rFonts w:ascii="Times New Roman" w:hAnsi="Times New Roman" w:cs="Times New Roman"/>
          <w:sz w:val="24"/>
          <w:szCs w:val="24"/>
          <w:lang w:val="en-GB"/>
        </w:rPr>
        <w:fldChar w:fldCharType="end"/>
      </w:r>
      <w:r w:rsidR="000D65E4" w:rsidRPr="00393E90">
        <w:rPr>
          <w:rFonts w:ascii="Times New Roman" w:hAnsi="Times New Roman" w:cs="Times New Roman"/>
          <w:sz w:val="24"/>
          <w:szCs w:val="24"/>
          <w:lang w:val="en-GB"/>
        </w:rPr>
        <w:t xml:space="preserve">. Culture also dictates working relationships among employees, defines interpersonal behaviour, conduct communication within and outside the organization </w:t>
      </w:r>
      <w:r w:rsidR="000D65E4" w:rsidRPr="00393E90">
        <w:rPr>
          <w:rFonts w:ascii="Times New Roman" w:hAnsi="Times New Roman" w:cs="Times New Roman"/>
          <w:sz w:val="24"/>
          <w:szCs w:val="24"/>
          <w:lang w:val="en-GB"/>
        </w:rPr>
        <w:fldChar w:fldCharType="begin"/>
      </w:r>
      <w:r w:rsidR="000D65E4" w:rsidRPr="00393E90">
        <w:rPr>
          <w:rFonts w:ascii="Times New Roman" w:hAnsi="Times New Roman" w:cs="Times New Roman"/>
          <w:sz w:val="24"/>
          <w:szCs w:val="24"/>
          <w:lang w:val="en-GB"/>
        </w:rPr>
        <w:instrText>ADDIN RW.CITE{{413 Tseng,Shu-Mei 2010}}</w:instrText>
      </w:r>
      <w:r w:rsidR="000D65E4" w:rsidRPr="00393E90">
        <w:rPr>
          <w:rFonts w:ascii="Times New Roman" w:hAnsi="Times New Roman" w:cs="Times New Roman"/>
          <w:sz w:val="24"/>
          <w:szCs w:val="24"/>
          <w:lang w:val="en-GB"/>
        </w:rPr>
        <w:fldChar w:fldCharType="separate"/>
      </w:r>
      <w:r w:rsidR="000D65E4" w:rsidRPr="00393E90">
        <w:rPr>
          <w:rFonts w:ascii="Times New Roman" w:hAnsi="Times New Roman" w:cs="Times New Roman"/>
          <w:sz w:val="24"/>
          <w:szCs w:val="24"/>
          <w:lang w:val="en-GB"/>
        </w:rPr>
        <w:t>(Tseng, 2010)</w:t>
      </w:r>
      <w:r w:rsidR="000D65E4" w:rsidRPr="00393E90">
        <w:rPr>
          <w:rFonts w:ascii="Times New Roman" w:hAnsi="Times New Roman" w:cs="Times New Roman"/>
          <w:sz w:val="24"/>
          <w:szCs w:val="24"/>
          <w:lang w:val="en-GB"/>
        </w:rPr>
        <w:fldChar w:fldCharType="end"/>
      </w:r>
      <w:r w:rsidR="000D65E4" w:rsidRPr="00393E90">
        <w:rPr>
          <w:rFonts w:ascii="Times New Roman" w:hAnsi="Times New Roman" w:cs="Times New Roman"/>
          <w:sz w:val="24"/>
          <w:szCs w:val="24"/>
          <w:lang w:val="en-GB"/>
        </w:rPr>
        <w:t xml:space="preserve">. Many studies have emphasized that organizational culture plays an essential role in knowledge creation and management in organizations due to the effects of how members learn, acquire and share knowledge. Hence, an organizational culture that creates knowledge-friendly exchanges needs to be encouraged to ensure the successful execution of KM strategies </w:t>
      </w:r>
      <w:r w:rsidR="000D65E4" w:rsidRPr="00393E90">
        <w:rPr>
          <w:rFonts w:ascii="Times New Roman" w:hAnsi="Times New Roman" w:cs="Times New Roman"/>
          <w:sz w:val="24"/>
          <w:szCs w:val="24"/>
          <w:lang w:val="en-GB"/>
        </w:rPr>
        <w:fldChar w:fldCharType="begin"/>
      </w:r>
      <w:r w:rsidR="000D65E4" w:rsidRPr="00393E90">
        <w:rPr>
          <w:rFonts w:ascii="Times New Roman" w:hAnsi="Times New Roman" w:cs="Times New Roman"/>
          <w:sz w:val="24"/>
          <w:szCs w:val="24"/>
          <w:lang w:val="en-GB"/>
        </w:rPr>
        <w:instrText>ADDIN RW.CITE{{219 Rai,RajnishKumar 2011; 206 Choi,Byounggu 2008; 209 Wild,RosemaryH. 2002; 211 Ryan,S.D.andPrybutok,V.R. 2001; 200 Gupta,Babita 2000}}</w:instrText>
      </w:r>
      <w:r w:rsidR="000D65E4" w:rsidRPr="00393E90">
        <w:rPr>
          <w:rFonts w:ascii="Times New Roman" w:hAnsi="Times New Roman" w:cs="Times New Roman"/>
          <w:sz w:val="24"/>
          <w:szCs w:val="24"/>
          <w:lang w:val="en-GB"/>
        </w:rPr>
        <w:fldChar w:fldCharType="separate"/>
      </w:r>
      <w:r w:rsidR="000D65E4" w:rsidRPr="00393E90">
        <w:rPr>
          <w:rFonts w:ascii="Times New Roman" w:hAnsi="Times New Roman" w:cs="Times New Roman"/>
          <w:sz w:val="24"/>
          <w:szCs w:val="24"/>
          <w:lang w:val="en-GB"/>
        </w:rPr>
        <w:t>(Rai, 2011; Choi et al., 2008; Ryan &amp; Prybutok, 2001; Wild et al., 2002; Gupta et al., 2000)</w:t>
      </w:r>
      <w:r w:rsidR="000D65E4" w:rsidRPr="00393E90">
        <w:rPr>
          <w:rFonts w:ascii="Times New Roman" w:hAnsi="Times New Roman" w:cs="Times New Roman"/>
          <w:sz w:val="24"/>
          <w:szCs w:val="24"/>
          <w:lang w:val="en-GB"/>
        </w:rPr>
        <w:fldChar w:fldCharType="end"/>
      </w:r>
      <w:r w:rsidR="000D65E4" w:rsidRPr="00393E90">
        <w:rPr>
          <w:rFonts w:ascii="Times New Roman" w:hAnsi="Times New Roman" w:cs="Times New Roman"/>
          <w:sz w:val="24"/>
          <w:szCs w:val="24"/>
          <w:lang w:val="en-GB"/>
        </w:rPr>
        <w:t xml:space="preserve">. </w:t>
      </w:r>
    </w:p>
    <w:p w:rsidR="00817B14" w:rsidRPr="00393E90" w:rsidRDefault="000D65E4" w:rsidP="000D65E4">
      <w:pPr>
        <w:spacing w:before="120" w:after="120" w:line="480" w:lineRule="auto"/>
        <w:ind w:left="720" w:right="-274" w:firstLine="720"/>
        <w:contextualSpacing/>
        <w:jc w:val="both"/>
        <w:rPr>
          <w:rFonts w:ascii="Times New Roman" w:hAnsi="Times New Roman" w:cs="Times New Roman"/>
          <w:szCs w:val="24"/>
          <w:lang w:val="en-GB"/>
        </w:rPr>
      </w:pPr>
      <w:r w:rsidRPr="00393E90">
        <w:rPr>
          <w:rFonts w:ascii="Times New Roman" w:hAnsi="Times New Roman" w:cs="Times New Roman"/>
          <w:sz w:val="24"/>
          <w:szCs w:val="24"/>
          <w:lang w:val="en-GB"/>
        </w:rPr>
        <w:t xml:space="preserve">According to </w:t>
      </w:r>
      <w:r w:rsidRPr="00393E90">
        <w:rPr>
          <w:rFonts w:ascii="Times New Roman" w:hAnsi="Times New Roman" w:cs="Times New Roman"/>
          <w:sz w:val="24"/>
          <w:szCs w:val="24"/>
          <w:lang w:val="en-GB"/>
        </w:rPr>
        <w:fldChar w:fldCharType="begin"/>
      </w:r>
      <w:r w:rsidRPr="00393E90">
        <w:rPr>
          <w:rFonts w:ascii="Times New Roman" w:hAnsi="Times New Roman" w:cs="Times New Roman"/>
          <w:sz w:val="24"/>
          <w:szCs w:val="24"/>
          <w:lang w:val="en-GB"/>
        </w:rPr>
        <w:instrText>ADDIN RW.CITE{{363 Koudsi,Suzanne 2000}}</w:instrText>
      </w:r>
      <w:r w:rsidRPr="00393E90">
        <w:rPr>
          <w:rFonts w:ascii="Times New Roman" w:hAnsi="Times New Roman" w:cs="Times New Roman"/>
          <w:sz w:val="24"/>
          <w:szCs w:val="24"/>
          <w:lang w:val="en-GB"/>
        </w:rPr>
        <w:fldChar w:fldCharType="separate"/>
      </w:r>
      <w:r w:rsidRPr="00393E90">
        <w:rPr>
          <w:rFonts w:ascii="Times New Roman" w:hAnsi="Times New Roman" w:cs="Times New Roman"/>
          <w:sz w:val="24"/>
          <w:szCs w:val="24"/>
          <w:lang w:val="en-GB"/>
        </w:rPr>
        <w:t>Koudsi (2000</w:t>
      </w:r>
      <w:r w:rsidRPr="00393E90">
        <w:rPr>
          <w:rFonts w:ascii="Times New Roman" w:hAnsi="Times New Roman" w:cs="Times New Roman"/>
          <w:sz w:val="24"/>
          <w:szCs w:val="24"/>
          <w:lang w:val="en-GB"/>
        </w:rPr>
        <w:fldChar w:fldCharType="end"/>
      </w:r>
      <w:r w:rsidRPr="00393E90">
        <w:rPr>
          <w:rFonts w:ascii="Times New Roman" w:hAnsi="Times New Roman" w:cs="Times New Roman"/>
          <w:sz w:val="24"/>
          <w:szCs w:val="24"/>
          <w:lang w:val="en-GB"/>
        </w:rPr>
        <w:t xml:space="preserve">), KM is more of a cultural issue than a technological challenge. The lack of trust and knowledge-hoarding mentality of the staff lead to situations where sharing knowledge within the organization proved to be ineffective </w:t>
      </w:r>
      <w:r w:rsidRPr="00393E90">
        <w:rPr>
          <w:rFonts w:ascii="Times New Roman" w:hAnsi="Times New Roman" w:cs="Times New Roman"/>
          <w:sz w:val="24"/>
          <w:szCs w:val="24"/>
          <w:lang w:val="en-GB"/>
        </w:rPr>
        <w:fldChar w:fldCharType="begin"/>
      </w:r>
      <w:r w:rsidRPr="00393E90">
        <w:rPr>
          <w:rFonts w:ascii="Times New Roman" w:hAnsi="Times New Roman" w:cs="Times New Roman"/>
          <w:sz w:val="24"/>
          <w:szCs w:val="24"/>
          <w:lang w:val="en-GB"/>
        </w:rPr>
        <w:instrText>ADDIN RW.CITE{{210 Moffett,Sandra 2003}}</w:instrText>
      </w:r>
      <w:r w:rsidRPr="00393E90">
        <w:rPr>
          <w:rFonts w:ascii="Times New Roman" w:hAnsi="Times New Roman" w:cs="Times New Roman"/>
          <w:sz w:val="24"/>
          <w:szCs w:val="24"/>
          <w:lang w:val="en-GB"/>
        </w:rPr>
        <w:fldChar w:fldCharType="separate"/>
      </w:r>
      <w:r w:rsidRPr="00393E90">
        <w:rPr>
          <w:rFonts w:ascii="Times New Roman" w:hAnsi="Times New Roman" w:cs="Times New Roman"/>
          <w:sz w:val="24"/>
          <w:szCs w:val="24"/>
          <w:lang w:val="en-GB"/>
        </w:rPr>
        <w:t>(Moffett et al., 2003)</w:t>
      </w:r>
      <w:r w:rsidRPr="00393E90">
        <w:rPr>
          <w:rFonts w:ascii="Times New Roman" w:hAnsi="Times New Roman" w:cs="Times New Roman"/>
          <w:sz w:val="24"/>
          <w:szCs w:val="24"/>
          <w:lang w:val="en-GB"/>
        </w:rPr>
        <w:fldChar w:fldCharType="end"/>
      </w:r>
      <w:r w:rsidRPr="00393E90">
        <w:rPr>
          <w:rFonts w:ascii="Times New Roman" w:hAnsi="Times New Roman" w:cs="Times New Roman"/>
          <w:sz w:val="24"/>
          <w:szCs w:val="24"/>
          <w:lang w:val="en-GB"/>
        </w:rPr>
        <w:t xml:space="preserve">. A study by the American Productivity and Quality Center illustrated the importance of having a corporate culture that supports knowledge sharing </w:t>
      </w:r>
      <w:r w:rsidRPr="00393E90">
        <w:rPr>
          <w:rFonts w:ascii="Times New Roman" w:hAnsi="Times New Roman" w:cs="Times New Roman"/>
          <w:sz w:val="24"/>
          <w:szCs w:val="24"/>
          <w:lang w:val="en-GB"/>
        </w:rPr>
        <w:fldChar w:fldCharType="begin"/>
      </w:r>
      <w:r w:rsidRPr="00393E90">
        <w:rPr>
          <w:rFonts w:ascii="Times New Roman" w:hAnsi="Times New Roman" w:cs="Times New Roman"/>
          <w:sz w:val="24"/>
          <w:szCs w:val="24"/>
          <w:lang w:val="en-GB"/>
        </w:rPr>
        <w:instrText>ADDIN RW.CITE{{208 McDermott,Richard 2001}}</w:instrText>
      </w:r>
      <w:r w:rsidRPr="00393E90">
        <w:rPr>
          <w:rFonts w:ascii="Times New Roman" w:hAnsi="Times New Roman" w:cs="Times New Roman"/>
          <w:sz w:val="24"/>
          <w:szCs w:val="24"/>
          <w:lang w:val="en-GB"/>
        </w:rPr>
        <w:fldChar w:fldCharType="separate"/>
      </w:r>
      <w:r w:rsidRPr="00393E90">
        <w:rPr>
          <w:rFonts w:ascii="Times New Roman" w:hAnsi="Times New Roman" w:cs="Times New Roman"/>
          <w:sz w:val="24"/>
          <w:szCs w:val="24"/>
          <w:lang w:val="en-GB"/>
        </w:rPr>
        <w:t>(McDermott &amp; O’Dell, 2001)</w:t>
      </w:r>
      <w:r w:rsidRPr="00393E90">
        <w:rPr>
          <w:rFonts w:ascii="Times New Roman" w:hAnsi="Times New Roman" w:cs="Times New Roman"/>
          <w:sz w:val="24"/>
          <w:szCs w:val="24"/>
          <w:lang w:val="en-GB"/>
        </w:rPr>
        <w:fldChar w:fldCharType="end"/>
      </w:r>
      <w:r w:rsidRPr="00393E90">
        <w:rPr>
          <w:rFonts w:ascii="Times New Roman" w:hAnsi="Times New Roman" w:cs="Times New Roman"/>
          <w:sz w:val="24"/>
          <w:szCs w:val="24"/>
          <w:lang w:val="en-GB"/>
        </w:rPr>
        <w:t xml:space="preserve">. Additionally, as indicated by </w:t>
      </w:r>
      <w:r w:rsidRPr="00393E90">
        <w:rPr>
          <w:rFonts w:ascii="Times New Roman" w:hAnsi="Times New Roman" w:cs="Times New Roman"/>
          <w:sz w:val="24"/>
          <w:szCs w:val="24"/>
          <w:lang w:val="en-GB"/>
        </w:rPr>
        <w:fldChar w:fldCharType="begin"/>
      </w:r>
      <w:r w:rsidRPr="00393E90">
        <w:rPr>
          <w:rFonts w:ascii="Times New Roman" w:hAnsi="Times New Roman" w:cs="Times New Roman"/>
          <w:sz w:val="24"/>
          <w:szCs w:val="24"/>
          <w:lang w:val="en-GB"/>
        </w:rPr>
        <w:instrText>ADDIN RW.CITE{{276 Ho,Chin-Fu 2014}}</w:instrText>
      </w:r>
      <w:r w:rsidRPr="00393E90">
        <w:rPr>
          <w:rFonts w:ascii="Times New Roman" w:hAnsi="Times New Roman" w:cs="Times New Roman"/>
          <w:sz w:val="24"/>
          <w:szCs w:val="24"/>
          <w:lang w:val="en-GB"/>
        </w:rPr>
        <w:fldChar w:fldCharType="separate"/>
      </w:r>
      <w:r w:rsidRPr="00393E90">
        <w:rPr>
          <w:rFonts w:ascii="Times New Roman" w:hAnsi="Times New Roman" w:cs="Times New Roman"/>
          <w:sz w:val="24"/>
          <w:szCs w:val="24"/>
          <w:lang w:val="en-GB"/>
        </w:rPr>
        <w:t>Ho et al. (2014)</w:t>
      </w:r>
      <w:r w:rsidRPr="00393E90">
        <w:rPr>
          <w:rFonts w:ascii="Times New Roman" w:hAnsi="Times New Roman" w:cs="Times New Roman"/>
          <w:sz w:val="24"/>
          <w:szCs w:val="24"/>
          <w:lang w:val="en-GB"/>
        </w:rPr>
        <w:fldChar w:fldCharType="end"/>
      </w:r>
      <w:r w:rsidRPr="00393E90">
        <w:rPr>
          <w:rFonts w:ascii="Times New Roman" w:hAnsi="Times New Roman" w:cs="Times New Roman"/>
          <w:sz w:val="24"/>
          <w:szCs w:val="24"/>
          <w:lang w:val="en-GB"/>
        </w:rPr>
        <w:t xml:space="preserve">, it is a knowledge-friendly culture that facilitates the implementation of KM practices. Moreover, </w:t>
      </w:r>
      <w:r w:rsidRPr="00393E90">
        <w:rPr>
          <w:rFonts w:ascii="Times New Roman" w:hAnsi="Times New Roman" w:cs="Times New Roman"/>
          <w:sz w:val="24"/>
          <w:szCs w:val="24"/>
          <w:lang w:val="en-GB"/>
        </w:rPr>
        <w:fldChar w:fldCharType="begin"/>
      </w:r>
      <w:r w:rsidRPr="00393E90">
        <w:rPr>
          <w:rFonts w:ascii="Times New Roman" w:hAnsi="Times New Roman" w:cs="Times New Roman"/>
          <w:sz w:val="24"/>
          <w:szCs w:val="24"/>
          <w:lang w:val="en-GB"/>
        </w:rPr>
        <w:instrText>ADDIN RW.CITE{{200 Gupta,Babita 2000}}</w:instrText>
      </w:r>
      <w:r w:rsidRPr="00393E90">
        <w:rPr>
          <w:rFonts w:ascii="Times New Roman" w:hAnsi="Times New Roman" w:cs="Times New Roman"/>
          <w:sz w:val="24"/>
          <w:szCs w:val="24"/>
          <w:lang w:val="en-GB"/>
        </w:rPr>
        <w:fldChar w:fldCharType="separate"/>
      </w:r>
      <w:r w:rsidRPr="00393E90">
        <w:rPr>
          <w:rFonts w:ascii="Times New Roman" w:hAnsi="Times New Roman" w:cs="Times New Roman"/>
          <w:sz w:val="24"/>
          <w:szCs w:val="24"/>
          <w:lang w:val="en-GB"/>
        </w:rPr>
        <w:t>Gupta et al. (2000)</w:t>
      </w:r>
      <w:r w:rsidRPr="00393E90">
        <w:rPr>
          <w:rFonts w:ascii="Times New Roman" w:hAnsi="Times New Roman" w:cs="Times New Roman"/>
          <w:sz w:val="24"/>
          <w:szCs w:val="24"/>
          <w:lang w:val="en-GB"/>
        </w:rPr>
        <w:fldChar w:fldCharType="end"/>
      </w:r>
      <w:r w:rsidRPr="00393E90">
        <w:rPr>
          <w:rFonts w:ascii="Times New Roman" w:hAnsi="Times New Roman" w:cs="Times New Roman"/>
          <w:sz w:val="24"/>
          <w:szCs w:val="24"/>
          <w:lang w:val="en-GB"/>
        </w:rPr>
        <w:t xml:space="preserve"> have stated that an organizational culture, which is formed by bringing together skills and experiences of individuals, is more successful than one that ignores the employee contributions to KM. </w:t>
      </w:r>
      <w:r w:rsidRPr="00393E90">
        <w:rPr>
          <w:rFonts w:ascii="Times New Roman" w:hAnsi="Times New Roman" w:cs="Times New Roman"/>
          <w:sz w:val="24"/>
          <w:szCs w:val="24"/>
          <w:lang w:val="en-GB"/>
        </w:rPr>
        <w:fldChar w:fldCharType="begin"/>
      </w:r>
      <w:r w:rsidRPr="00393E90">
        <w:rPr>
          <w:rFonts w:ascii="Times New Roman" w:hAnsi="Times New Roman" w:cs="Times New Roman"/>
          <w:sz w:val="24"/>
          <w:szCs w:val="24"/>
          <w:lang w:val="en-GB"/>
        </w:rPr>
        <w:instrText>ADDIN RW.CITE{{386 David,W 2000}}</w:instrText>
      </w:r>
      <w:r w:rsidRPr="00393E90">
        <w:rPr>
          <w:rFonts w:ascii="Times New Roman" w:hAnsi="Times New Roman" w:cs="Times New Roman"/>
          <w:sz w:val="24"/>
          <w:szCs w:val="24"/>
          <w:lang w:val="en-GB"/>
        </w:rPr>
        <w:fldChar w:fldCharType="separate"/>
      </w:r>
      <w:r w:rsidRPr="00393E90">
        <w:rPr>
          <w:rFonts w:ascii="Times New Roman" w:hAnsi="Times New Roman" w:cs="Times New Roman"/>
          <w:sz w:val="24"/>
          <w:szCs w:val="24"/>
          <w:lang w:val="en-GB"/>
        </w:rPr>
        <w:t>David and Fahey (2000)</w:t>
      </w:r>
      <w:r w:rsidRPr="00393E90">
        <w:rPr>
          <w:rFonts w:ascii="Times New Roman" w:hAnsi="Times New Roman" w:cs="Times New Roman"/>
          <w:sz w:val="24"/>
          <w:szCs w:val="24"/>
          <w:lang w:val="en-GB"/>
        </w:rPr>
        <w:fldChar w:fldCharType="end"/>
      </w:r>
      <w:r w:rsidRPr="00393E90">
        <w:rPr>
          <w:rFonts w:ascii="Times New Roman" w:hAnsi="Times New Roman" w:cs="Times New Roman"/>
          <w:sz w:val="24"/>
          <w:szCs w:val="24"/>
          <w:lang w:val="en-GB"/>
        </w:rPr>
        <w:t xml:space="preserve"> recommended creating an organizational culture where knowledge </w:t>
      </w:r>
      <w:r w:rsidRPr="00393E90">
        <w:rPr>
          <w:rFonts w:ascii="Times New Roman" w:hAnsi="Times New Roman" w:cs="Times New Roman"/>
          <w:sz w:val="24"/>
          <w:szCs w:val="24"/>
          <w:lang w:val="en-GB"/>
        </w:rPr>
        <w:lastRenderedPageBreak/>
        <w:t xml:space="preserve">sharing thrived. In fact, culture is seen as a critical factor for the success of any KM initiative. Therefore, an analysis of the organization’s culture is a key step to be carried out early on in a KM implementation. </w:t>
      </w:r>
      <w:r w:rsidRPr="00393E90">
        <w:rPr>
          <w:rFonts w:ascii="Times New Roman" w:hAnsi="Times New Roman" w:cs="Times New Roman"/>
          <w:sz w:val="24"/>
          <w:szCs w:val="24"/>
          <w:lang w:val="en-GB"/>
        </w:rPr>
        <w:fldChar w:fldCharType="begin"/>
      </w:r>
      <w:r w:rsidRPr="00393E90">
        <w:rPr>
          <w:rFonts w:ascii="Times New Roman" w:hAnsi="Times New Roman" w:cs="Times New Roman"/>
          <w:sz w:val="24"/>
          <w:szCs w:val="24"/>
          <w:lang w:val="en-GB"/>
        </w:rPr>
        <w:instrText>ADDIN RW.CITE{{212 Buckman,R. 1999}}</w:instrText>
      </w:r>
      <w:r w:rsidRPr="00393E90">
        <w:rPr>
          <w:rFonts w:ascii="Times New Roman" w:hAnsi="Times New Roman" w:cs="Times New Roman"/>
          <w:sz w:val="24"/>
          <w:szCs w:val="24"/>
          <w:lang w:val="en-GB"/>
        </w:rPr>
        <w:fldChar w:fldCharType="separate"/>
      </w:r>
      <w:r w:rsidRPr="00393E90">
        <w:rPr>
          <w:rFonts w:ascii="Times New Roman" w:hAnsi="Times New Roman" w:cs="Times New Roman"/>
          <w:sz w:val="24"/>
          <w:szCs w:val="24"/>
          <w:lang w:val="en-GB"/>
        </w:rPr>
        <w:t>Buckman (1999)</w:t>
      </w:r>
      <w:r w:rsidRPr="00393E90">
        <w:rPr>
          <w:rFonts w:ascii="Times New Roman" w:hAnsi="Times New Roman" w:cs="Times New Roman"/>
          <w:sz w:val="24"/>
          <w:szCs w:val="24"/>
          <w:lang w:val="en-GB"/>
        </w:rPr>
        <w:fldChar w:fldCharType="end"/>
      </w:r>
      <w:r w:rsidRPr="00393E90">
        <w:rPr>
          <w:rFonts w:ascii="Times New Roman" w:hAnsi="Times New Roman" w:cs="Times New Roman"/>
          <w:sz w:val="24"/>
          <w:szCs w:val="24"/>
          <w:lang w:val="en-GB"/>
        </w:rPr>
        <w:t xml:space="preserve"> argued that knowledge creation and sharing are intangible and therefore, cannot be forced upon individuals</w:t>
      </w:r>
      <w:r w:rsidRPr="00393E90">
        <w:rPr>
          <w:rFonts w:ascii="Times New Roman" w:hAnsi="Times New Roman" w:cs="Times New Roman"/>
          <w:szCs w:val="24"/>
          <w:lang w:val="en-GB"/>
        </w:rPr>
        <w:t xml:space="preserve">. </w:t>
      </w:r>
    </w:p>
    <w:p w:rsidR="008E7DC8" w:rsidRPr="00451B5E" w:rsidRDefault="00817B14" w:rsidP="00531156">
      <w:pPr>
        <w:pStyle w:val="Heading3"/>
        <w:numPr>
          <w:ilvl w:val="2"/>
          <w:numId w:val="1"/>
        </w:numPr>
        <w:ind w:left="720"/>
        <w:jc w:val="left"/>
        <w:rPr>
          <w:rStyle w:val="Heading3Char"/>
          <w:color w:val="auto"/>
        </w:rPr>
      </w:pPr>
      <w:bookmarkStart w:id="89" w:name="_Toc480774107"/>
      <w:bookmarkStart w:id="90" w:name="_Toc504484376"/>
      <w:r w:rsidRPr="00451B5E">
        <w:rPr>
          <w:rStyle w:val="Heading3Char"/>
          <w:b/>
          <w:bCs/>
          <w:color w:val="auto"/>
        </w:rPr>
        <w:t xml:space="preserve">Synthesis of </w:t>
      </w:r>
      <w:r w:rsidR="00E02081" w:rsidRPr="00451B5E">
        <w:rPr>
          <w:rStyle w:val="Heading3Char"/>
          <w:b/>
          <w:bCs/>
          <w:color w:val="auto"/>
        </w:rPr>
        <w:t>Organizational Culture - Previous Theories and Models</w:t>
      </w:r>
      <w:bookmarkEnd w:id="89"/>
      <w:r w:rsidR="00E02081" w:rsidRPr="00451B5E">
        <w:rPr>
          <w:rStyle w:val="Heading3Char"/>
          <w:color w:val="auto"/>
        </w:rPr>
        <w:t xml:space="preserve"> </w:t>
      </w:r>
      <w:r w:rsidR="008E7DC8" w:rsidRPr="00451B5E">
        <w:rPr>
          <w:rStyle w:val="Heading3Char"/>
          <w:color w:val="auto"/>
        </w:rPr>
        <w:t>–</w:t>
      </w:r>
      <w:bookmarkEnd w:id="90"/>
      <w:r w:rsidRPr="00451B5E">
        <w:rPr>
          <w:rStyle w:val="Heading3Char"/>
          <w:color w:val="auto"/>
        </w:rPr>
        <w:t xml:space="preserve"> </w:t>
      </w:r>
    </w:p>
    <w:p w:rsidR="000D65E4" w:rsidRPr="00393E90" w:rsidRDefault="00436558" w:rsidP="000D65E4">
      <w:pPr>
        <w:pStyle w:val="ListParagraph"/>
        <w:spacing w:before="120" w:after="120" w:line="480" w:lineRule="auto"/>
        <w:ind w:right="-274" w:firstLine="720"/>
        <w:jc w:val="both"/>
        <w:rPr>
          <w:rFonts w:ascii="Times New Roman" w:hAnsi="Times New Roman" w:cs="Times New Roman"/>
          <w:sz w:val="24"/>
          <w:lang w:val="en-GB"/>
        </w:rPr>
      </w:pPr>
      <w:r w:rsidRPr="00451B5E">
        <w:rPr>
          <w:rFonts w:asciiTheme="majorBidi" w:hAnsiTheme="majorBidi" w:cstheme="majorBidi"/>
          <w:sz w:val="24"/>
          <w:szCs w:val="24"/>
        </w:rPr>
        <w:t xml:space="preserve"> </w:t>
      </w:r>
      <w:r w:rsidR="000D65E4" w:rsidRPr="00393E90">
        <w:rPr>
          <w:rFonts w:ascii="Times New Roman" w:hAnsi="Times New Roman" w:cs="Times New Roman"/>
          <w:sz w:val="24"/>
          <w:szCs w:val="24"/>
          <w:lang w:val="en-GB"/>
        </w:rPr>
        <w:t xml:space="preserve">Earlier theories on Knowledge Management indicate that a Resource Based View (RBV) of human capital plays a vital role in determining the performance of individuals </w:t>
      </w:r>
      <w:r w:rsidR="000D65E4" w:rsidRPr="00393E90">
        <w:rPr>
          <w:rFonts w:ascii="Times New Roman" w:hAnsi="Times New Roman" w:cs="Times New Roman"/>
          <w:sz w:val="24"/>
          <w:szCs w:val="24"/>
          <w:lang w:val="en-GB"/>
        </w:rPr>
        <w:fldChar w:fldCharType="begin"/>
      </w:r>
      <w:r w:rsidR="000D65E4" w:rsidRPr="00393E90">
        <w:rPr>
          <w:rFonts w:ascii="Times New Roman" w:hAnsi="Times New Roman" w:cs="Times New Roman"/>
          <w:sz w:val="24"/>
          <w:szCs w:val="24"/>
          <w:lang w:val="en-GB"/>
        </w:rPr>
        <w:instrText>ADDIN RW.CITE{{218 Al-Khouri,AliM 2014}}</w:instrText>
      </w:r>
      <w:r w:rsidR="000D65E4" w:rsidRPr="00393E90">
        <w:rPr>
          <w:rFonts w:ascii="Times New Roman" w:hAnsi="Times New Roman" w:cs="Times New Roman"/>
          <w:sz w:val="24"/>
          <w:szCs w:val="24"/>
          <w:lang w:val="en-GB"/>
        </w:rPr>
        <w:fldChar w:fldCharType="separate"/>
      </w:r>
      <w:r w:rsidR="000D65E4" w:rsidRPr="00393E90">
        <w:rPr>
          <w:rFonts w:ascii="Times New Roman" w:hAnsi="Times New Roman" w:cs="Times New Roman"/>
          <w:sz w:val="24"/>
          <w:szCs w:val="24"/>
          <w:lang w:val="en-GB"/>
        </w:rPr>
        <w:t>(Al-Khouri, 2014)</w:t>
      </w:r>
      <w:r w:rsidR="000D65E4" w:rsidRPr="00393E90">
        <w:rPr>
          <w:rFonts w:ascii="Times New Roman" w:hAnsi="Times New Roman" w:cs="Times New Roman"/>
          <w:sz w:val="24"/>
          <w:szCs w:val="24"/>
          <w:lang w:val="en-GB"/>
        </w:rPr>
        <w:fldChar w:fldCharType="end"/>
      </w:r>
      <w:r w:rsidR="000D65E4" w:rsidRPr="00393E90">
        <w:rPr>
          <w:rFonts w:ascii="Times New Roman" w:hAnsi="Times New Roman" w:cs="Times New Roman"/>
          <w:sz w:val="24"/>
          <w:szCs w:val="24"/>
          <w:lang w:val="en-GB"/>
        </w:rPr>
        <w:t xml:space="preserve">. However, the influence of human resource (HR) on operational systems has often been neglected </w:t>
      </w:r>
      <w:r w:rsidR="000D65E4" w:rsidRPr="00393E90">
        <w:rPr>
          <w:rFonts w:ascii="Times New Roman" w:hAnsi="Times New Roman" w:cs="Times New Roman"/>
          <w:sz w:val="24"/>
          <w:szCs w:val="24"/>
          <w:lang w:val="en-GB"/>
        </w:rPr>
        <w:fldChar w:fldCharType="begin"/>
      </w:r>
      <w:r w:rsidR="000D65E4" w:rsidRPr="00393E90">
        <w:rPr>
          <w:rFonts w:ascii="Times New Roman" w:hAnsi="Times New Roman" w:cs="Times New Roman"/>
          <w:sz w:val="24"/>
          <w:szCs w:val="24"/>
          <w:lang w:val="en-GB"/>
        </w:rPr>
        <w:instrText>ADDIN RW.CITE{{128 Boudreau,J.,W.Hopp,J.O.McClain,L.J.Thomas. 2003}}</w:instrText>
      </w:r>
      <w:r w:rsidR="000D65E4" w:rsidRPr="00393E90">
        <w:rPr>
          <w:rFonts w:ascii="Times New Roman" w:hAnsi="Times New Roman" w:cs="Times New Roman"/>
          <w:sz w:val="24"/>
          <w:szCs w:val="24"/>
          <w:lang w:val="en-GB"/>
        </w:rPr>
        <w:fldChar w:fldCharType="separate"/>
      </w:r>
      <w:r w:rsidR="000D65E4" w:rsidRPr="00393E90">
        <w:rPr>
          <w:rFonts w:ascii="Times New Roman" w:hAnsi="Times New Roman" w:cs="Times New Roman"/>
          <w:sz w:val="24"/>
          <w:szCs w:val="24"/>
          <w:lang w:val="en-GB"/>
        </w:rPr>
        <w:t>(Boudreau et al., 2003)</w:t>
      </w:r>
      <w:r w:rsidR="000D65E4" w:rsidRPr="00393E90">
        <w:rPr>
          <w:rFonts w:ascii="Times New Roman" w:hAnsi="Times New Roman" w:cs="Times New Roman"/>
          <w:sz w:val="24"/>
          <w:szCs w:val="24"/>
          <w:lang w:val="en-GB"/>
        </w:rPr>
        <w:fldChar w:fldCharType="end"/>
      </w:r>
      <w:r w:rsidR="000D65E4" w:rsidRPr="00393E90">
        <w:rPr>
          <w:rFonts w:ascii="Times New Roman" w:hAnsi="Times New Roman" w:cs="Times New Roman"/>
          <w:sz w:val="24"/>
          <w:szCs w:val="24"/>
          <w:lang w:val="en-GB"/>
        </w:rPr>
        <w:t xml:space="preserve">. In spite of HR being intrinsically tied in with operations in most businesses, the influence of OC on operations has largely been ignored </w:t>
      </w:r>
      <w:r w:rsidR="000D65E4" w:rsidRPr="00393E90">
        <w:rPr>
          <w:rFonts w:ascii="Times New Roman" w:hAnsi="Times New Roman" w:cs="Times New Roman"/>
          <w:sz w:val="24"/>
          <w:szCs w:val="24"/>
          <w:lang w:val="en-GB"/>
        </w:rPr>
        <w:fldChar w:fldCharType="begin"/>
      </w:r>
      <w:r w:rsidR="000D65E4" w:rsidRPr="00393E90">
        <w:rPr>
          <w:rFonts w:ascii="Times New Roman" w:hAnsi="Times New Roman" w:cs="Times New Roman"/>
          <w:sz w:val="24"/>
          <w:szCs w:val="24"/>
          <w:lang w:val="en-GB"/>
        </w:rPr>
        <w:instrText>ADDIN RW.CITE{{181 Chen,Le 2008}}</w:instrText>
      </w:r>
      <w:r w:rsidR="000D65E4" w:rsidRPr="00393E90">
        <w:rPr>
          <w:rFonts w:ascii="Times New Roman" w:hAnsi="Times New Roman" w:cs="Times New Roman"/>
          <w:sz w:val="24"/>
          <w:szCs w:val="24"/>
          <w:lang w:val="en-GB"/>
        </w:rPr>
        <w:fldChar w:fldCharType="separate"/>
      </w:r>
      <w:r w:rsidR="000D65E4" w:rsidRPr="00393E90">
        <w:rPr>
          <w:rFonts w:ascii="Times New Roman" w:hAnsi="Times New Roman" w:cs="Times New Roman"/>
          <w:sz w:val="24"/>
          <w:szCs w:val="24"/>
          <w:lang w:val="en-GB"/>
        </w:rPr>
        <w:t>(Chen &amp; Mohamed, 2008)</w:t>
      </w:r>
      <w:r w:rsidR="000D65E4" w:rsidRPr="00393E90">
        <w:rPr>
          <w:rFonts w:ascii="Times New Roman" w:hAnsi="Times New Roman" w:cs="Times New Roman"/>
          <w:sz w:val="24"/>
          <w:szCs w:val="24"/>
          <w:lang w:val="en-GB"/>
        </w:rPr>
        <w:fldChar w:fldCharType="end"/>
      </w:r>
      <w:r w:rsidR="000D65E4" w:rsidRPr="00393E90">
        <w:rPr>
          <w:rFonts w:ascii="Times New Roman" w:hAnsi="Times New Roman" w:cs="Times New Roman"/>
          <w:sz w:val="24"/>
          <w:szCs w:val="24"/>
          <w:lang w:val="en-GB"/>
        </w:rPr>
        <w:t xml:space="preserve">. The importance of employee communication, employee competence, leadership strategy and their influence on operational performance has largely been left unexplored in the existing management literature </w:t>
      </w:r>
      <w:r w:rsidR="000D65E4" w:rsidRPr="00393E90">
        <w:rPr>
          <w:rFonts w:ascii="Times New Roman" w:hAnsi="Times New Roman" w:cs="Times New Roman"/>
          <w:sz w:val="24"/>
          <w:szCs w:val="24"/>
          <w:lang w:val="en-GB"/>
        </w:rPr>
        <w:fldChar w:fldCharType="begin"/>
      </w:r>
      <w:r w:rsidR="000D65E4" w:rsidRPr="00393E90">
        <w:rPr>
          <w:rFonts w:ascii="Times New Roman" w:hAnsi="Times New Roman" w:cs="Times New Roman"/>
          <w:sz w:val="24"/>
          <w:szCs w:val="24"/>
          <w:lang w:val="en-GB"/>
        </w:rPr>
        <w:instrText>ADDIN RW.CITE{{137 LopesFerreira,C.,&amp;Pilatti,L.A. 2013}}</w:instrText>
      </w:r>
      <w:r w:rsidR="000D65E4" w:rsidRPr="00393E90">
        <w:rPr>
          <w:rFonts w:ascii="Times New Roman" w:hAnsi="Times New Roman" w:cs="Times New Roman"/>
          <w:sz w:val="24"/>
          <w:szCs w:val="24"/>
          <w:lang w:val="en-GB"/>
        </w:rPr>
        <w:fldChar w:fldCharType="separate"/>
      </w:r>
      <w:r w:rsidR="000D65E4" w:rsidRPr="00393E90">
        <w:rPr>
          <w:rFonts w:ascii="Times New Roman" w:hAnsi="Times New Roman" w:cs="Times New Roman"/>
          <w:sz w:val="24"/>
          <w:szCs w:val="24"/>
          <w:lang w:val="en-GB"/>
        </w:rPr>
        <w:t xml:space="preserve">(Lopes &amp; Pilatt, 2013; </w:t>
      </w:r>
      <w:r w:rsidR="000D65E4" w:rsidRPr="00393E90">
        <w:rPr>
          <w:rFonts w:ascii="Times New Roman" w:hAnsi="Times New Roman" w:cs="Times New Roman"/>
          <w:sz w:val="24"/>
          <w:szCs w:val="24"/>
          <w:lang w:val="en-GB"/>
        </w:rPr>
        <w:fldChar w:fldCharType="end"/>
      </w:r>
      <w:r w:rsidR="000D65E4" w:rsidRPr="00393E90">
        <w:rPr>
          <w:rFonts w:ascii="Times New Roman" w:hAnsi="Times New Roman" w:cs="Times New Roman"/>
          <w:sz w:val="24"/>
          <w:szCs w:val="24"/>
          <w:lang w:val="en-GB"/>
        </w:rPr>
        <w:fldChar w:fldCharType="begin"/>
      </w:r>
      <w:r w:rsidR="000D65E4" w:rsidRPr="00393E90">
        <w:rPr>
          <w:rFonts w:ascii="Times New Roman" w:hAnsi="Times New Roman" w:cs="Times New Roman"/>
          <w:sz w:val="24"/>
          <w:szCs w:val="24"/>
          <w:lang w:val="en-GB"/>
        </w:rPr>
        <w:instrText>ADDIN RW.CITE{{134 Terra,J.C.C. 2005}}</w:instrText>
      </w:r>
      <w:r w:rsidR="000D65E4" w:rsidRPr="00393E90">
        <w:rPr>
          <w:rFonts w:ascii="Times New Roman" w:hAnsi="Times New Roman" w:cs="Times New Roman"/>
          <w:sz w:val="24"/>
          <w:szCs w:val="24"/>
          <w:lang w:val="en-GB"/>
        </w:rPr>
        <w:fldChar w:fldCharType="separate"/>
      </w:r>
      <w:r w:rsidR="000D65E4" w:rsidRPr="00393E90">
        <w:rPr>
          <w:rFonts w:ascii="Times New Roman" w:hAnsi="Times New Roman" w:cs="Times New Roman"/>
          <w:sz w:val="24"/>
          <w:szCs w:val="24"/>
          <w:lang w:val="en-GB"/>
        </w:rPr>
        <w:t>Terra, 2005)</w:t>
      </w:r>
      <w:r w:rsidR="000D65E4" w:rsidRPr="00393E90">
        <w:rPr>
          <w:rFonts w:ascii="Times New Roman" w:hAnsi="Times New Roman" w:cs="Times New Roman"/>
          <w:sz w:val="24"/>
          <w:szCs w:val="24"/>
          <w:lang w:val="en-GB"/>
        </w:rPr>
        <w:fldChar w:fldCharType="end"/>
      </w:r>
      <w:r w:rsidR="000D65E4" w:rsidRPr="00393E90">
        <w:rPr>
          <w:rFonts w:ascii="Times New Roman" w:hAnsi="Times New Roman" w:cs="Times New Roman"/>
          <w:sz w:val="24"/>
          <w:szCs w:val="24"/>
          <w:lang w:val="en-GB"/>
        </w:rPr>
        <w:t xml:space="preserve">. Organizational culture is interpreted as having a shared meaning among organizational followers. Many cultures are known to show more alignment in practice, than in their opinions and beliefs </w:t>
      </w:r>
      <w:r w:rsidR="000D65E4" w:rsidRPr="00393E90">
        <w:rPr>
          <w:rFonts w:ascii="Times New Roman" w:hAnsi="Times New Roman" w:cs="Times New Roman"/>
          <w:sz w:val="24"/>
          <w:szCs w:val="24"/>
          <w:lang w:val="en-GB"/>
        </w:rPr>
        <w:fldChar w:fldCharType="begin"/>
      </w:r>
      <w:r w:rsidR="000D65E4" w:rsidRPr="00393E90">
        <w:rPr>
          <w:rFonts w:ascii="Times New Roman" w:hAnsi="Times New Roman" w:cs="Times New Roman"/>
          <w:sz w:val="24"/>
          <w:szCs w:val="24"/>
          <w:lang w:val="en-GB"/>
        </w:rPr>
        <w:instrText>ADDIN RW.CITE{{366 West,Richard 2013}}</w:instrText>
      </w:r>
      <w:r w:rsidR="000D65E4" w:rsidRPr="00393E90">
        <w:rPr>
          <w:rFonts w:ascii="Times New Roman" w:hAnsi="Times New Roman" w:cs="Times New Roman"/>
          <w:sz w:val="24"/>
          <w:szCs w:val="24"/>
          <w:lang w:val="en-GB"/>
        </w:rPr>
        <w:fldChar w:fldCharType="separate"/>
      </w:r>
      <w:r w:rsidR="000D65E4" w:rsidRPr="00393E90">
        <w:rPr>
          <w:rFonts w:ascii="Times New Roman" w:hAnsi="Times New Roman" w:cs="Times New Roman"/>
          <w:sz w:val="24"/>
          <w:szCs w:val="24"/>
          <w:lang w:val="en-GB"/>
        </w:rPr>
        <w:t>(West &amp; Turner, 2013)</w:t>
      </w:r>
      <w:r w:rsidR="000D65E4" w:rsidRPr="00393E90">
        <w:rPr>
          <w:rFonts w:ascii="Times New Roman" w:hAnsi="Times New Roman" w:cs="Times New Roman"/>
          <w:sz w:val="24"/>
          <w:szCs w:val="24"/>
          <w:lang w:val="en-GB"/>
        </w:rPr>
        <w:fldChar w:fldCharType="end"/>
      </w:r>
      <w:r w:rsidR="000D65E4" w:rsidRPr="00393E90">
        <w:rPr>
          <w:rFonts w:ascii="Times New Roman" w:hAnsi="Times New Roman" w:cs="Times New Roman"/>
          <w:sz w:val="24"/>
          <w:szCs w:val="24"/>
          <w:lang w:val="en-GB"/>
        </w:rPr>
        <w:t xml:space="preserve">. </w:t>
      </w:r>
    </w:p>
    <w:p w:rsidR="000D65E4" w:rsidRPr="00393E90" w:rsidRDefault="000D65E4" w:rsidP="000D65E4">
      <w:pPr>
        <w:spacing w:before="120" w:after="120" w:line="480" w:lineRule="auto"/>
        <w:ind w:left="720" w:right="-274" w:firstLine="720"/>
        <w:contextualSpacing/>
        <w:jc w:val="both"/>
        <w:rPr>
          <w:rFonts w:ascii="Times New Roman" w:hAnsi="Times New Roman" w:cs="Times New Roman"/>
          <w:lang w:val="en-GB"/>
        </w:rPr>
      </w:pPr>
      <w:r w:rsidRPr="00393E90">
        <w:rPr>
          <w:rFonts w:ascii="Times New Roman" w:hAnsi="Times New Roman" w:cs="Times New Roman"/>
          <w:sz w:val="24"/>
          <w:lang w:val="en-GB"/>
        </w:rPr>
        <w:t xml:space="preserve">However, </w:t>
      </w:r>
      <w:r w:rsidRPr="00393E90">
        <w:rPr>
          <w:rFonts w:ascii="Times New Roman" w:eastAsia="Calibri" w:hAnsi="Times New Roman" w:cs="Times New Roman"/>
          <w:sz w:val="24"/>
          <w:szCs w:val="24"/>
          <w:lang w:val="en-GB"/>
        </w:rPr>
        <w:fldChar w:fldCharType="begin"/>
      </w:r>
      <w:r w:rsidRPr="00393E90">
        <w:rPr>
          <w:rFonts w:ascii="Times New Roman" w:eastAsia="Calibri" w:hAnsi="Times New Roman" w:cs="Times New Roman"/>
          <w:sz w:val="24"/>
          <w:szCs w:val="24"/>
          <w:lang w:val="en-GB"/>
        </w:rPr>
        <w:instrText>ADDIN RW.CITE{{396 ZamantılıNayır,Dilek 2008}}</w:instrText>
      </w:r>
      <w:r w:rsidRPr="00393E90">
        <w:rPr>
          <w:rFonts w:ascii="Times New Roman" w:eastAsia="Calibri" w:hAnsi="Times New Roman" w:cs="Times New Roman"/>
          <w:sz w:val="24"/>
          <w:szCs w:val="24"/>
          <w:lang w:val="en-GB"/>
        </w:rPr>
        <w:fldChar w:fldCharType="separate"/>
      </w:r>
      <w:r w:rsidRPr="00393E90">
        <w:rPr>
          <w:rFonts w:ascii="Times New Roman" w:eastAsia="Calibri" w:hAnsi="Times New Roman" w:cs="Times New Roman"/>
          <w:sz w:val="24"/>
          <w:szCs w:val="24"/>
          <w:lang w:val="en-GB"/>
        </w:rPr>
        <w:t>Zamantılı Nayır and Uzunçarşılı (2008)</w:t>
      </w:r>
      <w:r w:rsidRPr="00393E90">
        <w:rPr>
          <w:rFonts w:ascii="Times New Roman" w:eastAsia="Calibri" w:hAnsi="Times New Roman" w:cs="Times New Roman"/>
          <w:sz w:val="24"/>
          <w:szCs w:val="24"/>
          <w:lang w:val="en-GB"/>
        </w:rPr>
        <w:fldChar w:fldCharType="end"/>
      </w:r>
      <w:r w:rsidRPr="00393E90">
        <w:rPr>
          <w:rFonts w:ascii="Times New Roman" w:hAnsi="Times New Roman" w:cs="Times New Roman"/>
          <w:sz w:val="24"/>
          <w:lang w:val="en-GB"/>
        </w:rPr>
        <w:t xml:space="preserve"> argued that organizational culture is the most </w:t>
      </w:r>
      <w:r w:rsidRPr="00393E90">
        <w:rPr>
          <w:rFonts w:ascii="Times New Roman" w:hAnsi="Times New Roman" w:cs="Times New Roman"/>
          <w:sz w:val="24"/>
          <w:szCs w:val="24"/>
          <w:lang w:val="en-GB"/>
        </w:rPr>
        <w:t>difficult</w:t>
      </w:r>
      <w:r w:rsidRPr="00393E90">
        <w:rPr>
          <w:rFonts w:ascii="Times New Roman" w:hAnsi="Times New Roman" w:cs="Times New Roman"/>
          <w:sz w:val="24"/>
          <w:lang w:val="en-GB"/>
        </w:rPr>
        <w:t xml:space="preserve"> to manage while implementing an </w:t>
      </w:r>
      <w:r w:rsidRPr="00393E90">
        <w:rPr>
          <w:rFonts w:ascii="Times New Roman" w:hAnsi="Times New Roman" w:cs="Times New Roman"/>
          <w:sz w:val="24"/>
          <w:szCs w:val="24"/>
          <w:lang w:val="en-GB"/>
        </w:rPr>
        <w:t>effective</w:t>
      </w:r>
      <w:r w:rsidRPr="00393E90">
        <w:rPr>
          <w:rFonts w:ascii="Times New Roman" w:hAnsi="Times New Roman" w:cs="Times New Roman"/>
          <w:sz w:val="24"/>
          <w:lang w:val="en-GB"/>
        </w:rPr>
        <w:t xml:space="preserve"> KM, and subsequently, it will influence the performance of organization. On the other hand, </w:t>
      </w:r>
      <w:r w:rsidRPr="00393E90">
        <w:rPr>
          <w:rFonts w:ascii="Times New Roman" w:hAnsi="Times New Roman" w:cs="Times New Roman"/>
          <w:sz w:val="24"/>
          <w:lang w:val="en-GB"/>
        </w:rPr>
        <w:fldChar w:fldCharType="begin"/>
      </w:r>
      <w:r w:rsidRPr="00393E90">
        <w:rPr>
          <w:rFonts w:ascii="Times New Roman" w:hAnsi="Times New Roman" w:cs="Times New Roman"/>
          <w:sz w:val="24"/>
          <w:lang w:val="en-GB"/>
        </w:rPr>
        <w:instrText>ADDIN RW.CITE{{408 Uddin,MohammadJasim 2012 /y/a/pUddin,/fet al., 2012}}</w:instrText>
      </w:r>
      <w:r w:rsidRPr="00393E90">
        <w:rPr>
          <w:rFonts w:ascii="Times New Roman" w:hAnsi="Times New Roman" w:cs="Times New Roman"/>
          <w:sz w:val="24"/>
          <w:lang w:val="en-GB"/>
        </w:rPr>
        <w:fldChar w:fldCharType="separate"/>
      </w:r>
      <w:r w:rsidRPr="00393E90">
        <w:rPr>
          <w:rFonts w:ascii="Times New Roman" w:hAnsi="Times New Roman" w:cs="Times New Roman"/>
          <w:sz w:val="24"/>
          <w:lang w:val="en-GB"/>
        </w:rPr>
        <w:t>Uddin et al., (2012</w:t>
      </w:r>
      <w:r w:rsidRPr="00393E90">
        <w:rPr>
          <w:rFonts w:ascii="Times New Roman" w:hAnsi="Times New Roman" w:cs="Times New Roman"/>
          <w:sz w:val="24"/>
          <w:lang w:val="en-GB"/>
        </w:rPr>
        <w:fldChar w:fldCharType="end"/>
      </w:r>
      <w:r w:rsidRPr="00393E90">
        <w:rPr>
          <w:rFonts w:ascii="Times New Roman" w:hAnsi="Times New Roman" w:cs="Times New Roman"/>
          <w:sz w:val="24"/>
          <w:lang w:val="en-GB"/>
        </w:rPr>
        <w:t xml:space="preserve">) highlighted that OC positively affects the performance of </w:t>
      </w:r>
      <w:r w:rsidRPr="00393E90">
        <w:rPr>
          <w:rFonts w:ascii="Times New Roman" w:hAnsi="Times New Roman" w:cs="Times New Roman"/>
          <w:sz w:val="24"/>
          <w:szCs w:val="24"/>
          <w:lang w:val="en-GB"/>
        </w:rPr>
        <w:t>the</w:t>
      </w:r>
      <w:r w:rsidRPr="00393E90">
        <w:rPr>
          <w:rFonts w:ascii="Times New Roman" w:hAnsi="Times New Roman" w:cs="Times New Roman"/>
          <w:sz w:val="24"/>
          <w:lang w:val="en-GB"/>
        </w:rPr>
        <w:t xml:space="preserve"> organization. Similarly, </w:t>
      </w:r>
      <w:r w:rsidRPr="00393E90">
        <w:rPr>
          <w:rFonts w:ascii="Times New Roman" w:eastAsia="Calibri" w:hAnsi="Times New Roman" w:cs="Times New Roman"/>
          <w:sz w:val="24"/>
          <w:szCs w:val="24"/>
          <w:lang w:val="en-GB"/>
        </w:rPr>
        <w:fldChar w:fldCharType="begin"/>
      </w:r>
      <w:r w:rsidRPr="00393E90">
        <w:rPr>
          <w:rFonts w:ascii="Times New Roman" w:eastAsia="Calibri" w:hAnsi="Times New Roman" w:cs="Times New Roman"/>
          <w:sz w:val="24"/>
          <w:szCs w:val="24"/>
          <w:lang w:val="en-GB"/>
        </w:rPr>
        <w:instrText>ADDIN RW.CITE{{488 Sveiby,Karl-Erik 2002}}</w:instrText>
      </w:r>
      <w:r w:rsidRPr="00393E90">
        <w:rPr>
          <w:rFonts w:ascii="Times New Roman" w:eastAsia="Calibri" w:hAnsi="Times New Roman" w:cs="Times New Roman"/>
          <w:sz w:val="24"/>
          <w:szCs w:val="24"/>
          <w:lang w:val="en-GB"/>
        </w:rPr>
        <w:fldChar w:fldCharType="separate"/>
      </w:r>
      <w:r w:rsidRPr="00393E90">
        <w:rPr>
          <w:rFonts w:ascii="Times New Roman" w:eastAsia="Calibri" w:hAnsi="Times New Roman" w:cs="Times New Roman"/>
          <w:sz w:val="24"/>
          <w:szCs w:val="24"/>
          <w:lang w:val="en-GB"/>
        </w:rPr>
        <w:t>Sveiby and Simons (2002)</w:t>
      </w:r>
      <w:r w:rsidRPr="00393E90">
        <w:rPr>
          <w:rFonts w:ascii="Times New Roman" w:eastAsia="Calibri" w:hAnsi="Times New Roman" w:cs="Times New Roman"/>
          <w:sz w:val="24"/>
          <w:szCs w:val="24"/>
          <w:lang w:val="en-GB"/>
        </w:rPr>
        <w:fldChar w:fldCharType="end"/>
      </w:r>
      <w:r w:rsidRPr="00393E90">
        <w:rPr>
          <w:rFonts w:ascii="Times New Roman" w:eastAsia="Calibri" w:hAnsi="Times New Roman" w:cs="Times New Roman"/>
          <w:sz w:val="24"/>
          <w:szCs w:val="24"/>
          <w:lang w:val="en-GB"/>
        </w:rPr>
        <w:t xml:space="preserve"> </w:t>
      </w:r>
      <w:r w:rsidRPr="00393E90">
        <w:rPr>
          <w:rFonts w:ascii="Times New Roman" w:hAnsi="Times New Roman" w:cs="Times New Roman"/>
          <w:sz w:val="24"/>
          <w:lang w:val="en-GB"/>
        </w:rPr>
        <w:t xml:space="preserve">claimed in their research that </w:t>
      </w:r>
      <w:r w:rsidR="00694BFE" w:rsidRPr="00393E90">
        <w:rPr>
          <w:rFonts w:ascii="Times New Roman" w:hAnsi="Times New Roman" w:cs="Times New Roman"/>
          <w:sz w:val="24"/>
          <w:lang w:val="en-GB"/>
        </w:rPr>
        <w:t>collaboration</w:t>
      </w:r>
      <w:r w:rsidR="00694BFE">
        <w:rPr>
          <w:rFonts w:ascii="Times New Roman" w:hAnsi="Times New Roman" w:cs="Times New Roman"/>
          <w:sz w:val="24"/>
          <w:lang w:val="en-GB"/>
        </w:rPr>
        <w:t xml:space="preserve"> </w:t>
      </w:r>
      <w:r w:rsidR="00694BFE" w:rsidRPr="00393E90">
        <w:rPr>
          <w:rFonts w:ascii="Times New Roman" w:hAnsi="Times New Roman" w:cs="Times New Roman"/>
          <w:sz w:val="24"/>
          <w:lang w:val="en-GB"/>
        </w:rPr>
        <w:t>is</w:t>
      </w:r>
      <w:r w:rsidRPr="00393E90">
        <w:rPr>
          <w:rFonts w:ascii="Times New Roman" w:hAnsi="Times New Roman" w:cs="Times New Roman"/>
          <w:sz w:val="24"/>
          <w:lang w:val="en-GB"/>
        </w:rPr>
        <w:t xml:space="preserve"> one of the key factors that affect the efficiency of the KM implementation in the organization, as efficient and effective </w:t>
      </w:r>
      <w:r w:rsidRPr="00393E90">
        <w:rPr>
          <w:rFonts w:ascii="Times New Roman" w:hAnsi="Times New Roman" w:cs="Times New Roman"/>
          <w:sz w:val="24"/>
          <w:lang w:val="en-GB"/>
        </w:rPr>
        <w:lastRenderedPageBreak/>
        <w:t xml:space="preserve">KM required creation of supportive and celebrative culture. </w:t>
      </w:r>
      <w:r w:rsidRPr="00393E90">
        <w:rPr>
          <w:rFonts w:ascii="Times New Roman" w:hAnsi="Times New Roman" w:cs="Times New Roman"/>
          <w:sz w:val="24"/>
          <w:szCs w:val="24"/>
          <w:lang w:val="en-GB"/>
        </w:rPr>
        <w:t xml:space="preserve">Another fundamental feature of Knowledge Management is trust, according to </w:t>
      </w:r>
      <w:r w:rsidRPr="00393E90">
        <w:rPr>
          <w:rFonts w:ascii="Times New Roman" w:hAnsi="Times New Roman" w:cs="Times New Roman"/>
          <w:sz w:val="24"/>
          <w:lang w:val="en-GB"/>
        </w:rPr>
        <w:fldChar w:fldCharType="begin"/>
      </w:r>
      <w:r w:rsidRPr="00393E90">
        <w:rPr>
          <w:rFonts w:ascii="Times New Roman" w:hAnsi="Times New Roman" w:cs="Times New Roman"/>
          <w:sz w:val="24"/>
          <w:lang w:val="en-GB"/>
        </w:rPr>
        <w:instrText>ADDIN RW.CITE{{221 Hassan,Masoodul 2010}}</w:instrText>
      </w:r>
      <w:r w:rsidRPr="00393E90">
        <w:rPr>
          <w:rFonts w:ascii="Times New Roman" w:hAnsi="Times New Roman" w:cs="Times New Roman"/>
          <w:sz w:val="24"/>
          <w:lang w:val="en-GB"/>
        </w:rPr>
        <w:fldChar w:fldCharType="separate"/>
      </w:r>
      <w:r w:rsidRPr="00393E90">
        <w:rPr>
          <w:rFonts w:ascii="Times New Roman" w:hAnsi="Times New Roman" w:cs="Times New Roman"/>
          <w:sz w:val="24"/>
          <w:lang w:val="en-GB"/>
        </w:rPr>
        <w:t>Hassan and Semerciöz (2010)</w:t>
      </w:r>
      <w:r w:rsidRPr="00393E90">
        <w:rPr>
          <w:rFonts w:ascii="Times New Roman" w:hAnsi="Times New Roman" w:cs="Times New Roman"/>
          <w:sz w:val="24"/>
          <w:lang w:val="en-GB"/>
        </w:rPr>
        <w:fldChar w:fldCharType="end"/>
      </w:r>
      <w:r w:rsidRPr="00393E90">
        <w:rPr>
          <w:rFonts w:ascii="Times New Roman" w:hAnsi="Times New Roman" w:cs="Times New Roman"/>
          <w:sz w:val="24"/>
          <w:lang w:val="en-GB"/>
        </w:rPr>
        <w:t xml:space="preserve">; trust is a desirable trait in KM implementations that lead to effective performance in the organization, as </w:t>
      </w:r>
      <w:r w:rsidRPr="00393E90">
        <w:rPr>
          <w:rFonts w:ascii="Times New Roman" w:hAnsi="Times New Roman" w:cs="Times New Roman"/>
          <w:sz w:val="24"/>
          <w:szCs w:val="24"/>
          <w:lang w:val="en-GB"/>
        </w:rPr>
        <w:t xml:space="preserve">a positive relationship built on trust will be valuable in the implementation of knowledge activities within the organization. Likewise, </w:t>
      </w:r>
      <w:r w:rsidRPr="00393E90">
        <w:rPr>
          <w:rFonts w:ascii="Times New Roman" w:hAnsi="Times New Roman" w:cs="Times New Roman"/>
          <w:sz w:val="24"/>
          <w:szCs w:val="24"/>
          <w:lang w:val="en-GB"/>
        </w:rPr>
        <w:fldChar w:fldCharType="begin"/>
      </w:r>
      <w:r w:rsidRPr="00393E90">
        <w:rPr>
          <w:rFonts w:ascii="Times New Roman" w:hAnsi="Times New Roman" w:cs="Times New Roman"/>
          <w:sz w:val="24"/>
          <w:szCs w:val="24"/>
          <w:lang w:val="en-GB"/>
        </w:rPr>
        <w:instrText>ADDIN RW.CITE{{215 Gholipour,R.,Jandaghi,G.,&amp;Hosseinzadeh,S.A.A. 2010}}</w:instrText>
      </w:r>
      <w:r w:rsidRPr="00393E90">
        <w:rPr>
          <w:rFonts w:ascii="Times New Roman" w:hAnsi="Times New Roman" w:cs="Times New Roman"/>
          <w:sz w:val="24"/>
          <w:szCs w:val="24"/>
          <w:lang w:val="en-GB"/>
        </w:rPr>
        <w:fldChar w:fldCharType="separate"/>
      </w:r>
      <w:r w:rsidRPr="00393E90">
        <w:rPr>
          <w:rFonts w:ascii="Times New Roman" w:hAnsi="Times New Roman" w:cs="Times New Roman"/>
          <w:sz w:val="24"/>
          <w:szCs w:val="24"/>
          <w:lang w:val="en-GB"/>
        </w:rPr>
        <w:t xml:space="preserve">Gholipour et al. (2010) </w:t>
      </w:r>
      <w:r w:rsidRPr="00393E90">
        <w:rPr>
          <w:rFonts w:ascii="Times New Roman" w:hAnsi="Times New Roman" w:cs="Times New Roman"/>
          <w:sz w:val="24"/>
          <w:szCs w:val="24"/>
          <w:lang w:val="en-GB"/>
        </w:rPr>
        <w:fldChar w:fldCharType="end"/>
      </w:r>
      <w:r w:rsidRPr="00393E90">
        <w:rPr>
          <w:rFonts w:ascii="Times New Roman" w:hAnsi="Times New Roman" w:cs="Times New Roman"/>
          <w:sz w:val="24"/>
          <w:szCs w:val="24"/>
          <w:lang w:val="en-GB"/>
        </w:rPr>
        <w:t xml:space="preserve">indicated that care is a powerful enabler for building organizational relationships. In other words, knowledge can be created and shared in places where trust and care among colleagues is evident. Another empirical study by </w:t>
      </w:r>
      <w:r w:rsidRPr="00393E90">
        <w:rPr>
          <w:rFonts w:ascii="Times New Roman" w:hAnsi="Times New Roman" w:cs="Times New Roman"/>
          <w:sz w:val="24"/>
          <w:szCs w:val="24"/>
          <w:lang w:val="en-GB"/>
        </w:rPr>
        <w:fldChar w:fldCharType="begin"/>
      </w:r>
      <w:r w:rsidRPr="00393E90">
        <w:rPr>
          <w:rFonts w:ascii="Times New Roman" w:hAnsi="Times New Roman" w:cs="Times New Roman"/>
          <w:sz w:val="24"/>
          <w:szCs w:val="24"/>
          <w:lang w:val="en-GB"/>
        </w:rPr>
        <w:instrText>ADDIN RW.CITE{{230 Humphreys,Paul 2006 /y/a/pHumphreys, /fet al., 2006}}</w:instrText>
      </w:r>
      <w:r w:rsidRPr="00393E90">
        <w:rPr>
          <w:rFonts w:ascii="Times New Roman" w:hAnsi="Times New Roman" w:cs="Times New Roman"/>
          <w:sz w:val="24"/>
          <w:szCs w:val="24"/>
          <w:lang w:val="en-GB"/>
        </w:rPr>
        <w:fldChar w:fldCharType="separate"/>
      </w:r>
      <w:r w:rsidRPr="00393E90">
        <w:rPr>
          <w:rFonts w:ascii="Times New Roman" w:hAnsi="Times New Roman" w:cs="Times New Roman"/>
          <w:sz w:val="24"/>
          <w:szCs w:val="24"/>
          <w:lang w:val="en-GB"/>
        </w:rPr>
        <w:t>Humphreys et al. (2006</w:t>
      </w:r>
      <w:r w:rsidRPr="00393E90">
        <w:rPr>
          <w:rFonts w:ascii="Times New Roman" w:hAnsi="Times New Roman" w:cs="Times New Roman"/>
          <w:sz w:val="24"/>
          <w:szCs w:val="24"/>
          <w:lang w:val="en-GB"/>
        </w:rPr>
        <w:fldChar w:fldCharType="end"/>
      </w:r>
      <w:r w:rsidRPr="00393E90">
        <w:rPr>
          <w:rFonts w:ascii="Times New Roman" w:hAnsi="Times New Roman" w:cs="Times New Roman"/>
          <w:sz w:val="24"/>
          <w:szCs w:val="24"/>
          <w:lang w:val="en-GB"/>
        </w:rPr>
        <w:t xml:space="preserve">) and </w:t>
      </w:r>
      <w:r w:rsidRPr="00393E90">
        <w:rPr>
          <w:rFonts w:ascii="Times New Roman" w:hAnsi="Times New Roman" w:cs="Times New Roman"/>
          <w:sz w:val="24"/>
          <w:szCs w:val="24"/>
          <w:lang w:val="en-GB"/>
        </w:rPr>
        <w:fldChar w:fldCharType="begin"/>
      </w:r>
      <w:r w:rsidRPr="00393E90">
        <w:rPr>
          <w:rFonts w:ascii="Times New Roman" w:hAnsi="Times New Roman" w:cs="Times New Roman"/>
          <w:sz w:val="24"/>
          <w:szCs w:val="24"/>
          <w:lang w:val="en-GB"/>
        </w:rPr>
        <w:instrText>ADDIN RW.CITE{{229 RaoTummala,V.M. 2006 /y/a/pRao,/f et al., 2006}}</w:instrText>
      </w:r>
      <w:r w:rsidRPr="00393E90">
        <w:rPr>
          <w:rFonts w:ascii="Times New Roman" w:hAnsi="Times New Roman" w:cs="Times New Roman"/>
          <w:sz w:val="24"/>
          <w:szCs w:val="24"/>
          <w:lang w:val="en-GB"/>
        </w:rPr>
        <w:fldChar w:fldCharType="separate"/>
      </w:r>
      <w:r w:rsidRPr="00393E90">
        <w:rPr>
          <w:rFonts w:ascii="Times New Roman" w:hAnsi="Times New Roman" w:cs="Times New Roman"/>
          <w:sz w:val="24"/>
          <w:szCs w:val="24"/>
          <w:lang w:val="en-GB"/>
        </w:rPr>
        <w:t>Rao et al. (2006)</w:t>
      </w:r>
      <w:r w:rsidRPr="00393E90">
        <w:rPr>
          <w:rFonts w:ascii="Times New Roman" w:hAnsi="Times New Roman" w:cs="Times New Roman"/>
          <w:sz w:val="24"/>
          <w:szCs w:val="24"/>
          <w:lang w:val="en-GB"/>
        </w:rPr>
        <w:fldChar w:fldCharType="end"/>
      </w:r>
      <w:r w:rsidRPr="00393E90">
        <w:rPr>
          <w:rFonts w:ascii="Times New Roman" w:hAnsi="Times New Roman" w:cs="Times New Roman"/>
          <w:sz w:val="24"/>
          <w:szCs w:val="24"/>
          <w:lang w:val="en-GB"/>
        </w:rPr>
        <w:t xml:space="preserve"> stated that trust and commitment are enablers of relationship building. Once committed, the parties are more willing to contribute towards the task at hand and work harder to prove that they are reliable. </w:t>
      </w:r>
      <w:r w:rsidRPr="00393E90">
        <w:rPr>
          <w:rFonts w:ascii="Times New Roman" w:eastAsia="Calibri" w:hAnsi="Times New Roman" w:cs="Times New Roman"/>
          <w:sz w:val="24"/>
          <w:szCs w:val="24"/>
          <w:lang w:val="en-GB"/>
        </w:rPr>
        <w:fldChar w:fldCharType="begin"/>
      </w:r>
      <w:r w:rsidRPr="00393E90">
        <w:rPr>
          <w:rFonts w:ascii="Times New Roman" w:eastAsia="Calibri" w:hAnsi="Times New Roman" w:cs="Times New Roman"/>
          <w:sz w:val="24"/>
          <w:szCs w:val="24"/>
          <w:lang w:val="en-GB"/>
        </w:rPr>
        <w:instrText>ADDIN RW.CITE{{458 Agha,Sabah 2011 /y/a/pAgha,/fet al., 2011}}</w:instrText>
      </w:r>
      <w:r w:rsidRPr="00393E90">
        <w:rPr>
          <w:rFonts w:ascii="Times New Roman" w:eastAsia="Calibri" w:hAnsi="Times New Roman" w:cs="Times New Roman"/>
          <w:sz w:val="24"/>
          <w:szCs w:val="24"/>
          <w:lang w:val="en-GB"/>
        </w:rPr>
        <w:fldChar w:fldCharType="separate"/>
      </w:r>
      <w:r w:rsidRPr="00393E90">
        <w:rPr>
          <w:rFonts w:ascii="Times New Roman" w:eastAsia="Calibri" w:hAnsi="Times New Roman" w:cs="Times New Roman"/>
          <w:sz w:val="24"/>
          <w:szCs w:val="24"/>
          <w:lang w:val="en-GB"/>
        </w:rPr>
        <w:t>Agha et al. (2011)</w:t>
      </w:r>
      <w:r w:rsidRPr="00393E90">
        <w:rPr>
          <w:rFonts w:ascii="Times New Roman" w:eastAsia="Calibri" w:hAnsi="Times New Roman" w:cs="Times New Roman"/>
          <w:sz w:val="24"/>
          <w:szCs w:val="24"/>
          <w:lang w:val="en-GB"/>
        </w:rPr>
        <w:fldChar w:fldCharType="end"/>
      </w:r>
      <w:r w:rsidRPr="00393E90">
        <w:rPr>
          <w:rFonts w:ascii="Times New Roman" w:eastAsia="Calibri" w:hAnsi="Times New Roman" w:cs="Times New Roman"/>
          <w:sz w:val="24"/>
          <w:szCs w:val="24"/>
          <w:lang w:val="en-GB"/>
        </w:rPr>
        <w:t xml:space="preserve"> </w:t>
      </w:r>
      <w:r w:rsidRPr="00393E90">
        <w:rPr>
          <w:rFonts w:ascii="Times New Roman" w:hAnsi="Times New Roman" w:cs="Times New Roman"/>
          <w:sz w:val="24"/>
          <w:szCs w:val="24"/>
          <w:shd w:val="clear" w:color="auto" w:fill="FFFFFF"/>
          <w:lang w:val="en-GB"/>
        </w:rPr>
        <w:t xml:space="preserve">stated that </w:t>
      </w:r>
      <w:r w:rsidRPr="00393E90">
        <w:rPr>
          <w:rFonts w:ascii="Times New Roman" w:hAnsi="Times New Roman" w:cs="Times New Roman"/>
          <w:sz w:val="24"/>
          <w:szCs w:val="24"/>
          <w:lang w:val="en-GB"/>
        </w:rPr>
        <w:t>core competences had an important impact on competitive advantage.</w:t>
      </w:r>
      <w:r w:rsidRPr="00393E90">
        <w:rPr>
          <w:rFonts w:ascii="Times New Roman" w:hAnsi="Times New Roman" w:cs="Times New Roman"/>
          <w:sz w:val="20"/>
          <w:szCs w:val="20"/>
          <w:shd w:val="clear" w:color="auto" w:fill="FFFFFF"/>
          <w:lang w:val="en-GB"/>
        </w:rPr>
        <w:t xml:space="preserve"> </w:t>
      </w:r>
      <w:r w:rsidRPr="00393E90">
        <w:rPr>
          <w:rFonts w:ascii="Times New Roman" w:hAnsi="Times New Roman" w:cs="Times New Roman"/>
          <w:sz w:val="24"/>
          <w:szCs w:val="24"/>
          <w:lang w:val="en-GB"/>
        </w:rPr>
        <w:t xml:space="preserve">Therefore, this study places an emphasis on organizational values such as trust, collaboration, commitment and competence </w:t>
      </w:r>
      <w:r w:rsidRPr="00393E90">
        <w:rPr>
          <w:rFonts w:ascii="Times New Roman" w:hAnsi="Times New Roman" w:cs="Times New Roman"/>
          <w:sz w:val="24"/>
          <w:szCs w:val="24"/>
          <w:lang w:val="en-GB"/>
        </w:rPr>
        <w:fldChar w:fldCharType="begin"/>
      </w:r>
      <w:r w:rsidRPr="00393E90">
        <w:rPr>
          <w:rFonts w:ascii="Times New Roman" w:hAnsi="Times New Roman" w:cs="Times New Roman"/>
          <w:sz w:val="24"/>
          <w:szCs w:val="24"/>
          <w:lang w:val="en-GB"/>
        </w:rPr>
        <w:instrText>ADDIN RW.CITE{{216 Sammons,Pamela 2016}}</w:instrText>
      </w:r>
      <w:r w:rsidRPr="00393E90">
        <w:rPr>
          <w:rFonts w:ascii="Times New Roman" w:hAnsi="Times New Roman" w:cs="Times New Roman"/>
          <w:sz w:val="24"/>
          <w:szCs w:val="24"/>
          <w:lang w:val="en-GB"/>
        </w:rPr>
        <w:fldChar w:fldCharType="separate"/>
      </w:r>
      <w:r w:rsidRPr="00393E90">
        <w:rPr>
          <w:rFonts w:ascii="Times New Roman" w:hAnsi="Times New Roman" w:cs="Times New Roman"/>
          <w:sz w:val="24"/>
          <w:szCs w:val="24"/>
          <w:lang w:val="en-GB"/>
        </w:rPr>
        <w:t>(Sammons et al., 2016</w:t>
      </w:r>
      <w:r w:rsidR="00694BFE" w:rsidRPr="00393E90">
        <w:rPr>
          <w:rFonts w:ascii="Times New Roman" w:hAnsi="Times New Roman" w:cs="Times New Roman"/>
          <w:sz w:val="24"/>
          <w:szCs w:val="24"/>
          <w:lang w:val="en-GB"/>
        </w:rPr>
        <w:t>;</w:t>
      </w:r>
      <w:r w:rsidRPr="00393E90">
        <w:rPr>
          <w:rFonts w:ascii="Times New Roman" w:hAnsi="Times New Roman" w:cs="Times New Roman"/>
          <w:sz w:val="24"/>
          <w:szCs w:val="24"/>
          <w:lang w:val="en-GB"/>
        </w:rPr>
        <w:fldChar w:fldCharType="begin"/>
      </w:r>
      <w:r w:rsidRPr="00393E90">
        <w:rPr>
          <w:rFonts w:ascii="Times New Roman" w:hAnsi="Times New Roman" w:cs="Times New Roman"/>
          <w:sz w:val="24"/>
          <w:szCs w:val="24"/>
          <w:lang w:val="en-GB"/>
        </w:rPr>
        <w:instrText>ADDIN RW.CITE{{217 Eppler,MartinJ. 2000}}</w:instrText>
      </w:r>
      <w:r w:rsidRPr="00393E90">
        <w:rPr>
          <w:rFonts w:ascii="Times New Roman" w:hAnsi="Times New Roman" w:cs="Times New Roman"/>
          <w:sz w:val="24"/>
          <w:szCs w:val="24"/>
          <w:lang w:val="en-GB"/>
        </w:rPr>
        <w:fldChar w:fldCharType="separate"/>
      </w:r>
      <w:r w:rsidRPr="00393E90">
        <w:rPr>
          <w:rFonts w:ascii="Times New Roman" w:hAnsi="Times New Roman" w:cs="Times New Roman"/>
          <w:sz w:val="24"/>
          <w:szCs w:val="24"/>
          <w:lang w:val="en-GB"/>
        </w:rPr>
        <w:t>Eppler &amp; Sukowski, 2000)</w:t>
      </w:r>
      <w:r w:rsidRPr="00393E90">
        <w:rPr>
          <w:rFonts w:ascii="Times New Roman" w:hAnsi="Times New Roman" w:cs="Times New Roman"/>
          <w:sz w:val="24"/>
          <w:szCs w:val="24"/>
          <w:lang w:val="en-GB"/>
        </w:rPr>
        <w:fldChar w:fldCharType="end"/>
      </w:r>
      <w:r w:rsidRPr="00393E90">
        <w:rPr>
          <w:rFonts w:ascii="Times New Roman" w:hAnsi="Times New Roman" w:cs="Times New Roman"/>
          <w:sz w:val="24"/>
          <w:szCs w:val="24"/>
          <w:lang w:val="en-GB"/>
        </w:rPr>
        <w:t xml:space="preserve">. </w:t>
      </w:r>
    </w:p>
    <w:p w:rsidR="000D65E4" w:rsidRPr="003F6EA1" w:rsidRDefault="000D65E4" w:rsidP="000D65E4">
      <w:pPr>
        <w:spacing w:before="120" w:after="120" w:line="480" w:lineRule="auto"/>
        <w:ind w:left="720" w:right="-274" w:firstLine="720"/>
        <w:contextualSpacing/>
        <w:jc w:val="both"/>
        <w:rPr>
          <w:rFonts w:ascii="Times New Roman" w:hAnsi="Times New Roman" w:cs="Times New Roman"/>
          <w:sz w:val="24"/>
          <w:szCs w:val="24"/>
          <w:lang w:val="en-GB"/>
        </w:rPr>
      </w:pPr>
      <w:r w:rsidRPr="00393E90">
        <w:rPr>
          <w:rFonts w:ascii="Times New Roman" w:hAnsi="Times New Roman" w:cs="Times New Roman"/>
          <w:lang w:val="en-GB"/>
        </w:rPr>
        <w:fldChar w:fldCharType="end"/>
      </w:r>
      <w:r w:rsidRPr="003F6EA1">
        <w:rPr>
          <w:rFonts w:ascii="Times New Roman" w:hAnsi="Times New Roman" w:cs="Times New Roman"/>
          <w:sz w:val="24"/>
          <w:szCs w:val="24"/>
          <w:lang w:val="en-GB"/>
        </w:rPr>
        <w:t xml:space="preserve">Table 2.3 presents a summary of key literature related to Organizational Culture containing information regarding who all have contributed to the KM and overall performance of an organization. </w:t>
      </w:r>
    </w:p>
    <w:p w:rsidR="0014159B" w:rsidRPr="00451B5E" w:rsidRDefault="0014159B" w:rsidP="00436558">
      <w:pPr>
        <w:pStyle w:val="ListParagraph"/>
        <w:spacing w:before="120" w:after="120" w:line="480" w:lineRule="auto"/>
        <w:ind w:right="-274" w:firstLine="720"/>
        <w:jc w:val="both"/>
        <w:rPr>
          <w:rFonts w:asciiTheme="majorBidi" w:hAnsiTheme="majorBidi" w:cstheme="majorBidi"/>
          <w:sz w:val="24"/>
          <w:szCs w:val="24"/>
        </w:rPr>
      </w:pPr>
    </w:p>
    <w:p w:rsidR="0014159B" w:rsidRPr="00451B5E" w:rsidRDefault="0014159B">
      <w:pPr>
        <w:rPr>
          <w:rFonts w:asciiTheme="majorBidi" w:hAnsiTheme="majorBidi" w:cstheme="majorBidi"/>
          <w:sz w:val="24"/>
          <w:szCs w:val="24"/>
        </w:rPr>
      </w:pPr>
      <w:r w:rsidRPr="00451B5E">
        <w:rPr>
          <w:rFonts w:asciiTheme="majorBidi" w:hAnsiTheme="majorBidi" w:cstheme="majorBidi"/>
          <w:sz w:val="24"/>
          <w:szCs w:val="24"/>
        </w:rPr>
        <w:br w:type="page"/>
      </w:r>
    </w:p>
    <w:p w:rsidR="007D797A" w:rsidRPr="00451B5E" w:rsidRDefault="007D797A" w:rsidP="007D797A">
      <w:pPr>
        <w:pStyle w:val="Caption"/>
        <w:rPr>
          <w:color w:val="auto"/>
        </w:rPr>
      </w:pPr>
    </w:p>
    <w:p w:rsidR="005801F7" w:rsidRPr="00451B5E" w:rsidRDefault="005801F7" w:rsidP="005801F7">
      <w:pPr>
        <w:pStyle w:val="Caption"/>
        <w:rPr>
          <w:rFonts w:asciiTheme="majorBidi" w:hAnsiTheme="majorBidi" w:cstheme="majorBidi"/>
          <w:color w:val="auto"/>
          <w:sz w:val="24"/>
          <w:szCs w:val="24"/>
        </w:rPr>
      </w:pPr>
      <w:bookmarkStart w:id="91" w:name="_Toc489950982"/>
      <w:bookmarkStart w:id="92" w:name="_Toc504486409"/>
      <w:r w:rsidRPr="00451B5E">
        <w:rPr>
          <w:rFonts w:asciiTheme="majorBidi" w:hAnsiTheme="majorBidi" w:cstheme="majorBidi"/>
          <w:color w:val="auto"/>
          <w:sz w:val="24"/>
          <w:szCs w:val="24"/>
        </w:rPr>
        <w:t xml:space="preserve">Table </w:t>
      </w:r>
      <w:r w:rsidRPr="00451B5E">
        <w:rPr>
          <w:rFonts w:asciiTheme="majorBidi" w:hAnsiTheme="majorBidi" w:cstheme="majorBidi"/>
          <w:color w:val="auto"/>
          <w:sz w:val="24"/>
          <w:szCs w:val="24"/>
        </w:rPr>
        <w:fldChar w:fldCharType="begin"/>
      </w:r>
      <w:r w:rsidRPr="00451B5E">
        <w:rPr>
          <w:rFonts w:asciiTheme="majorBidi" w:hAnsiTheme="majorBidi" w:cstheme="majorBidi"/>
          <w:color w:val="auto"/>
          <w:sz w:val="24"/>
          <w:szCs w:val="24"/>
        </w:rPr>
        <w:instrText xml:space="preserve"> SEQ Table \* ARABIC </w:instrText>
      </w:r>
      <w:r w:rsidRPr="00451B5E">
        <w:rPr>
          <w:rFonts w:asciiTheme="majorBidi" w:hAnsiTheme="majorBidi" w:cstheme="majorBidi"/>
          <w:color w:val="auto"/>
          <w:sz w:val="24"/>
          <w:szCs w:val="24"/>
        </w:rPr>
        <w:fldChar w:fldCharType="separate"/>
      </w:r>
      <w:r w:rsidRPr="00451B5E">
        <w:rPr>
          <w:rFonts w:asciiTheme="majorBidi" w:hAnsiTheme="majorBidi" w:cstheme="majorBidi"/>
          <w:noProof/>
          <w:color w:val="auto"/>
          <w:sz w:val="24"/>
          <w:szCs w:val="24"/>
        </w:rPr>
        <w:t>2</w:t>
      </w:r>
      <w:r w:rsidRPr="00451B5E">
        <w:rPr>
          <w:rFonts w:asciiTheme="majorBidi" w:hAnsiTheme="majorBidi" w:cstheme="majorBidi"/>
          <w:color w:val="auto"/>
          <w:sz w:val="24"/>
          <w:szCs w:val="24"/>
        </w:rPr>
        <w:fldChar w:fldCharType="end"/>
      </w:r>
      <w:r w:rsidRPr="00451B5E">
        <w:rPr>
          <w:rFonts w:asciiTheme="majorBidi" w:hAnsiTheme="majorBidi" w:cstheme="majorBidi"/>
          <w:color w:val="auto"/>
          <w:sz w:val="24"/>
          <w:szCs w:val="24"/>
        </w:rPr>
        <w:t>.3:</w:t>
      </w:r>
      <w:r w:rsidRPr="00451B5E">
        <w:rPr>
          <w:color w:val="auto"/>
        </w:rPr>
        <w:t xml:space="preserve"> </w:t>
      </w:r>
      <w:r w:rsidRPr="00451B5E">
        <w:rPr>
          <w:rFonts w:asciiTheme="majorBidi" w:hAnsiTheme="majorBidi" w:cstheme="majorBidi"/>
          <w:color w:val="auto"/>
          <w:sz w:val="24"/>
          <w:szCs w:val="24"/>
        </w:rPr>
        <w:t xml:space="preserve">  Key literature</w:t>
      </w:r>
      <w:r w:rsidRPr="00451B5E">
        <w:rPr>
          <w:rFonts w:asciiTheme="majorBidi" w:eastAsia="Malgun Gothic" w:hAnsiTheme="majorBidi" w:cstheme="majorBidi"/>
          <w:color w:val="auto"/>
          <w:sz w:val="24"/>
          <w:szCs w:val="24"/>
          <w:lang w:val="en-GB"/>
        </w:rPr>
        <w:t xml:space="preserve"> review summary –on organizational culture elements</w:t>
      </w:r>
      <w:bookmarkEnd w:id="91"/>
      <w:r w:rsidRPr="00451B5E">
        <w:rPr>
          <w:rFonts w:asciiTheme="majorBidi" w:eastAsia="Malgun Gothic" w:hAnsiTheme="majorBidi" w:cstheme="majorBidi"/>
          <w:color w:val="auto"/>
          <w:sz w:val="24"/>
          <w:szCs w:val="24"/>
          <w:lang w:val="en-GB"/>
        </w:rPr>
        <w:t>.</w:t>
      </w:r>
      <w:bookmarkEnd w:id="92"/>
    </w:p>
    <w:tbl>
      <w:tblPr>
        <w:tblStyle w:val="LightGrid"/>
        <w:tblW w:w="9450" w:type="dxa"/>
        <w:tblInd w:w="108" w:type="dxa"/>
        <w:tblLayout w:type="fixed"/>
        <w:tblLook w:val="04A0" w:firstRow="1" w:lastRow="0" w:firstColumn="1" w:lastColumn="0" w:noHBand="0" w:noVBand="1"/>
      </w:tblPr>
      <w:tblGrid>
        <w:gridCol w:w="2610"/>
        <w:gridCol w:w="1530"/>
        <w:gridCol w:w="5310"/>
      </w:tblGrid>
      <w:tr w:rsidR="00D55370" w:rsidRPr="00451B5E" w:rsidTr="00605B7F">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610" w:type="dxa"/>
            <w:shd w:val="clear" w:color="auto" w:fill="BFBFBF" w:themeFill="background1" w:themeFillShade="BF"/>
            <w:vAlign w:val="center"/>
          </w:tcPr>
          <w:p w:rsidR="00D55370" w:rsidRPr="00605B7F" w:rsidRDefault="00D55370" w:rsidP="00605B7F">
            <w:pPr>
              <w:jc w:val="center"/>
              <w:rPr>
                <w:rFonts w:asciiTheme="majorBidi" w:eastAsia="Malgun Gothic" w:hAnsiTheme="majorBidi"/>
                <w:sz w:val="24"/>
                <w:szCs w:val="24"/>
                <w:lang w:val="en-GB"/>
              </w:rPr>
            </w:pPr>
            <w:r w:rsidRPr="00605B7F">
              <w:rPr>
                <w:rFonts w:asciiTheme="majorBidi" w:eastAsia="Malgun Gothic" w:hAnsiTheme="majorBidi"/>
                <w:sz w:val="24"/>
                <w:szCs w:val="24"/>
                <w:lang w:val="en-GB"/>
              </w:rPr>
              <w:t>Author/Year</w:t>
            </w:r>
          </w:p>
        </w:tc>
        <w:tc>
          <w:tcPr>
            <w:tcW w:w="1530" w:type="dxa"/>
            <w:shd w:val="clear" w:color="auto" w:fill="BFBFBF" w:themeFill="background1" w:themeFillShade="BF"/>
            <w:vAlign w:val="center"/>
          </w:tcPr>
          <w:p w:rsidR="00D55370" w:rsidRPr="00451B5E" w:rsidRDefault="00D55370" w:rsidP="00605B7F">
            <w:pPr>
              <w:jc w:val="center"/>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sz w:val="24"/>
                <w:szCs w:val="24"/>
                <w:lang w:val="en-GB"/>
              </w:rPr>
            </w:pPr>
            <w:r w:rsidRPr="00451B5E">
              <w:rPr>
                <w:rFonts w:asciiTheme="majorBidi" w:eastAsia="Malgun Gothic" w:hAnsiTheme="majorBidi"/>
                <w:sz w:val="24"/>
                <w:szCs w:val="24"/>
                <w:lang w:val="en-GB"/>
              </w:rPr>
              <w:t>Research Design</w:t>
            </w:r>
          </w:p>
        </w:tc>
        <w:tc>
          <w:tcPr>
            <w:tcW w:w="5310" w:type="dxa"/>
            <w:shd w:val="clear" w:color="auto" w:fill="BFBFBF" w:themeFill="background1" w:themeFillShade="BF"/>
            <w:vAlign w:val="center"/>
          </w:tcPr>
          <w:p w:rsidR="00D55370" w:rsidRPr="00451B5E" w:rsidRDefault="00D55370" w:rsidP="00605B7F">
            <w:pPr>
              <w:jc w:val="center"/>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sz w:val="24"/>
                <w:szCs w:val="24"/>
                <w:lang w:val="en-GB"/>
              </w:rPr>
            </w:pPr>
            <w:r w:rsidRPr="00451B5E">
              <w:rPr>
                <w:rFonts w:asciiTheme="majorBidi" w:eastAsia="Malgun Gothic" w:hAnsiTheme="majorBidi"/>
                <w:sz w:val="24"/>
                <w:szCs w:val="24"/>
                <w:lang w:val="en-GB"/>
              </w:rPr>
              <w:t xml:space="preserve">Results </w:t>
            </w:r>
            <w:r w:rsidR="00605B7F">
              <w:rPr>
                <w:rFonts w:asciiTheme="majorBidi" w:eastAsia="Malgun Gothic" w:hAnsiTheme="majorBidi"/>
                <w:sz w:val="24"/>
                <w:szCs w:val="24"/>
                <w:lang w:val="en-GB"/>
              </w:rPr>
              <w:t xml:space="preserve">and </w:t>
            </w:r>
            <w:r w:rsidRPr="00451B5E">
              <w:rPr>
                <w:rFonts w:asciiTheme="majorBidi" w:eastAsia="Malgun Gothic" w:hAnsiTheme="majorBidi"/>
                <w:sz w:val="24"/>
                <w:szCs w:val="24"/>
                <w:lang w:val="en-GB"/>
              </w:rPr>
              <w:t xml:space="preserve"> Conclusions</w:t>
            </w:r>
          </w:p>
        </w:tc>
      </w:tr>
      <w:tr w:rsidR="000D65E4" w:rsidRPr="00451B5E" w:rsidTr="002E286C">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vAlign w:val="center"/>
          </w:tcPr>
          <w:p w:rsidR="000D65E4" w:rsidRPr="00605B7F" w:rsidRDefault="000D65E4" w:rsidP="000D65E4">
            <w:pPr>
              <w:spacing w:before="120" w:after="120" w:line="276" w:lineRule="auto"/>
              <w:ind w:left="-18"/>
              <w:rPr>
                <w:rFonts w:ascii="Times New Roman" w:hAnsi="Times New Roman" w:cs="Times New Roman"/>
                <w:b w:val="0"/>
                <w:bCs w:val="0"/>
                <w:sz w:val="24"/>
                <w:lang w:val="en-GB"/>
              </w:rPr>
            </w:pPr>
            <w:r w:rsidRPr="00605B7F">
              <w:rPr>
                <w:rFonts w:ascii="Times New Roman" w:hAnsi="Times New Roman" w:cs="Times New Roman"/>
                <w:sz w:val="24"/>
                <w:lang w:val="en-GB"/>
              </w:rPr>
              <w:fldChar w:fldCharType="begin"/>
            </w:r>
            <w:r w:rsidRPr="00605B7F">
              <w:rPr>
                <w:rFonts w:ascii="Times New Roman" w:hAnsi="Times New Roman" w:cs="Times New Roman"/>
                <w:b w:val="0"/>
                <w:bCs w:val="0"/>
                <w:sz w:val="24"/>
                <w:lang w:val="en-GB"/>
              </w:rPr>
              <w:instrText>ADDIN RW.CITE{{408 Uddin,MohammadJasim 2012 /y/a/pUddin,/fet al., 2012}}</w:instrText>
            </w:r>
            <w:r w:rsidRPr="00605B7F">
              <w:rPr>
                <w:rFonts w:ascii="Times New Roman" w:hAnsi="Times New Roman" w:cs="Times New Roman"/>
                <w:sz w:val="24"/>
                <w:lang w:val="en-GB"/>
              </w:rPr>
              <w:fldChar w:fldCharType="separate"/>
            </w:r>
            <w:r w:rsidRPr="00605B7F">
              <w:rPr>
                <w:rFonts w:ascii="Times New Roman" w:hAnsi="Times New Roman" w:cs="Times New Roman"/>
                <w:b w:val="0"/>
                <w:bCs w:val="0"/>
                <w:sz w:val="24"/>
                <w:lang w:val="en-GB"/>
              </w:rPr>
              <w:t>(Uddin et al., 2012)</w:t>
            </w:r>
            <w:r w:rsidRPr="00605B7F">
              <w:rPr>
                <w:rFonts w:ascii="Times New Roman" w:hAnsi="Times New Roman" w:cs="Times New Roman"/>
                <w:sz w:val="24"/>
                <w:lang w:val="en-GB"/>
              </w:rPr>
              <w:fldChar w:fldCharType="end"/>
            </w:r>
          </w:p>
        </w:tc>
        <w:tc>
          <w:tcPr>
            <w:tcW w:w="1530" w:type="dxa"/>
            <w:shd w:val="clear" w:color="auto" w:fill="auto"/>
          </w:tcPr>
          <w:p w:rsidR="000D65E4" w:rsidRPr="003F6EA1" w:rsidRDefault="000D65E4" w:rsidP="000D65E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3F6EA1">
              <w:rPr>
                <w:rFonts w:ascii="Times New Roman" w:hAnsi="Times New Roman" w:cs="Times New Roman"/>
                <w:sz w:val="24"/>
                <w:szCs w:val="24"/>
                <w:lang w:val="en-GB"/>
              </w:rPr>
              <w:t>Case Study</w:t>
            </w:r>
          </w:p>
        </w:tc>
        <w:tc>
          <w:tcPr>
            <w:tcW w:w="5310" w:type="dxa"/>
            <w:shd w:val="clear" w:color="auto" w:fill="auto"/>
          </w:tcPr>
          <w:p w:rsidR="000D65E4" w:rsidRPr="003F6EA1" w:rsidRDefault="000D65E4" w:rsidP="000D65E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4"/>
                <w:lang w:val="en-GB"/>
              </w:rPr>
            </w:pPr>
            <w:r w:rsidRPr="003F6EA1">
              <w:rPr>
                <w:rFonts w:ascii="Times New Roman" w:hAnsi="Times New Roman" w:cs="Times New Roman"/>
                <w:sz w:val="24"/>
                <w:szCs w:val="24"/>
                <w:lang w:val="en-GB"/>
              </w:rPr>
              <w:t>Organizational culture has significant positive effect on the performance of an organization.</w:t>
            </w:r>
          </w:p>
        </w:tc>
      </w:tr>
      <w:tr w:rsidR="000D65E4" w:rsidRPr="00451B5E" w:rsidTr="002E286C">
        <w:trPr>
          <w:cnfStyle w:val="000000010000" w:firstRow="0" w:lastRow="0" w:firstColumn="0" w:lastColumn="0" w:oddVBand="0" w:evenVBand="0" w:oddHBand="0" w:evenHBand="1"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vAlign w:val="center"/>
          </w:tcPr>
          <w:p w:rsidR="000D65E4" w:rsidRPr="00605B7F" w:rsidRDefault="000D65E4" w:rsidP="000D65E4">
            <w:pPr>
              <w:spacing w:before="120" w:after="120" w:line="276" w:lineRule="auto"/>
              <w:ind w:left="-18"/>
              <w:rPr>
                <w:rFonts w:ascii="Times New Roman" w:hAnsi="Times New Roman" w:cs="Times New Roman"/>
                <w:b w:val="0"/>
                <w:bCs w:val="0"/>
                <w:sz w:val="24"/>
                <w:lang w:val="en-GB"/>
              </w:rPr>
            </w:pPr>
            <w:r w:rsidRPr="00605B7F">
              <w:rPr>
                <w:rFonts w:ascii="Times New Roman" w:hAnsi="Times New Roman" w:cs="Times New Roman"/>
                <w:sz w:val="24"/>
                <w:lang w:val="en-GB"/>
              </w:rPr>
              <w:fldChar w:fldCharType="begin"/>
            </w:r>
            <w:r w:rsidRPr="00605B7F">
              <w:rPr>
                <w:rFonts w:ascii="Times New Roman" w:hAnsi="Times New Roman" w:cs="Times New Roman"/>
                <w:b w:val="0"/>
                <w:bCs w:val="0"/>
                <w:sz w:val="24"/>
                <w:lang w:val="en-GB"/>
              </w:rPr>
              <w:instrText>ADDIN RW.CITE{{221 Hassan,Masoodul 2010}}</w:instrText>
            </w:r>
            <w:r w:rsidRPr="00605B7F">
              <w:rPr>
                <w:rFonts w:ascii="Times New Roman" w:hAnsi="Times New Roman" w:cs="Times New Roman"/>
                <w:sz w:val="24"/>
                <w:lang w:val="en-GB"/>
              </w:rPr>
              <w:fldChar w:fldCharType="separate"/>
            </w:r>
            <w:r w:rsidRPr="00605B7F">
              <w:rPr>
                <w:rFonts w:ascii="Times New Roman" w:hAnsi="Times New Roman" w:cs="Times New Roman"/>
                <w:b w:val="0"/>
                <w:bCs w:val="0"/>
                <w:sz w:val="24"/>
                <w:lang w:val="en-GB"/>
              </w:rPr>
              <w:t>(Hassan &amp; Semerciöz, 2010)</w:t>
            </w:r>
            <w:r w:rsidRPr="00605B7F">
              <w:rPr>
                <w:rFonts w:ascii="Times New Roman" w:hAnsi="Times New Roman" w:cs="Times New Roman"/>
                <w:sz w:val="24"/>
                <w:lang w:val="en-GB"/>
              </w:rPr>
              <w:fldChar w:fldCharType="end"/>
            </w:r>
          </w:p>
        </w:tc>
        <w:tc>
          <w:tcPr>
            <w:tcW w:w="1530" w:type="dxa"/>
            <w:shd w:val="clear" w:color="auto" w:fill="auto"/>
          </w:tcPr>
          <w:p w:rsidR="000D65E4" w:rsidRPr="003F6EA1" w:rsidRDefault="000D65E4" w:rsidP="000D65E4">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GB"/>
              </w:rPr>
            </w:pPr>
            <w:r w:rsidRPr="003F6EA1">
              <w:rPr>
                <w:rFonts w:ascii="Times New Roman" w:hAnsi="Times New Roman" w:cs="Times New Roman"/>
                <w:sz w:val="24"/>
                <w:szCs w:val="24"/>
                <w:lang w:val="en-GB"/>
              </w:rPr>
              <w:t>Quantitative research</w:t>
            </w:r>
          </w:p>
        </w:tc>
        <w:tc>
          <w:tcPr>
            <w:tcW w:w="5310" w:type="dxa"/>
            <w:shd w:val="clear" w:color="auto" w:fill="auto"/>
          </w:tcPr>
          <w:p w:rsidR="000D65E4" w:rsidRPr="003F6EA1" w:rsidRDefault="000D65E4" w:rsidP="000D65E4">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GB"/>
              </w:rPr>
            </w:pPr>
            <w:r w:rsidRPr="003F6EA1">
              <w:rPr>
                <w:rFonts w:ascii="Times New Roman" w:hAnsi="Times New Roman" w:cs="Times New Roman"/>
                <w:sz w:val="24"/>
                <w:szCs w:val="24"/>
                <w:lang w:val="en-GB"/>
              </w:rPr>
              <w:t xml:space="preserve">A positive relationship built on trust will be valuable to the implementation of knowledge activities within the organization. </w:t>
            </w:r>
          </w:p>
        </w:tc>
      </w:tr>
      <w:tr w:rsidR="000D65E4" w:rsidRPr="00451B5E" w:rsidTr="000D65E4">
        <w:trPr>
          <w:cnfStyle w:val="000000100000" w:firstRow="0" w:lastRow="0" w:firstColumn="0" w:lastColumn="0" w:oddVBand="0" w:evenVBand="0" w:oddHBand="1"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2610" w:type="dxa"/>
            <w:shd w:val="clear" w:color="auto" w:fill="auto"/>
            <w:vAlign w:val="center"/>
          </w:tcPr>
          <w:p w:rsidR="000D65E4" w:rsidRPr="00605B7F" w:rsidRDefault="000D65E4" w:rsidP="000D65E4">
            <w:pPr>
              <w:spacing w:line="276" w:lineRule="auto"/>
              <w:rPr>
                <w:rFonts w:ascii="Times New Roman" w:eastAsia="Malgun Gothic" w:hAnsi="Times New Roman" w:cs="Times New Roman"/>
                <w:b w:val="0"/>
                <w:bCs w:val="0"/>
                <w:sz w:val="24"/>
                <w:szCs w:val="24"/>
                <w:lang w:val="en-GB"/>
              </w:rPr>
            </w:pPr>
            <w:r w:rsidRPr="00605B7F">
              <w:rPr>
                <w:rFonts w:ascii="Times New Roman" w:eastAsia="Calibri" w:hAnsi="Times New Roman" w:cs="Times New Roman"/>
                <w:sz w:val="24"/>
                <w:szCs w:val="24"/>
                <w:lang w:val="en-GB"/>
              </w:rPr>
              <w:fldChar w:fldCharType="begin"/>
            </w:r>
            <w:r w:rsidRPr="00605B7F">
              <w:rPr>
                <w:rFonts w:ascii="Times New Roman" w:eastAsia="Calibri" w:hAnsi="Times New Roman" w:cs="Times New Roman"/>
                <w:b w:val="0"/>
                <w:bCs w:val="0"/>
                <w:sz w:val="24"/>
                <w:szCs w:val="24"/>
                <w:lang w:val="en-GB"/>
              </w:rPr>
              <w:instrText>ADDIN RW.CITE{{396 ZamantılıNayır,Dilek 2008}}</w:instrText>
            </w:r>
            <w:r w:rsidRPr="00605B7F">
              <w:rPr>
                <w:rFonts w:ascii="Times New Roman" w:eastAsia="Calibri" w:hAnsi="Times New Roman" w:cs="Times New Roman"/>
                <w:sz w:val="24"/>
                <w:szCs w:val="24"/>
                <w:lang w:val="en-GB"/>
              </w:rPr>
              <w:fldChar w:fldCharType="separate"/>
            </w:r>
            <w:r w:rsidRPr="00605B7F">
              <w:rPr>
                <w:rFonts w:ascii="Times New Roman" w:eastAsia="Calibri" w:hAnsi="Times New Roman" w:cs="Times New Roman"/>
                <w:b w:val="0"/>
                <w:bCs w:val="0"/>
                <w:sz w:val="24"/>
                <w:szCs w:val="24"/>
                <w:lang w:val="en-GB"/>
              </w:rPr>
              <w:t>(Zamantılı Nayır &amp; Uzunçarşılı, 2008)</w:t>
            </w:r>
            <w:r w:rsidRPr="00605B7F">
              <w:rPr>
                <w:rFonts w:ascii="Times New Roman" w:eastAsia="Calibri" w:hAnsi="Times New Roman" w:cs="Times New Roman"/>
                <w:sz w:val="24"/>
                <w:szCs w:val="24"/>
                <w:lang w:val="en-GB"/>
              </w:rPr>
              <w:fldChar w:fldCharType="end"/>
            </w:r>
          </w:p>
        </w:tc>
        <w:tc>
          <w:tcPr>
            <w:tcW w:w="1530" w:type="dxa"/>
            <w:shd w:val="clear" w:color="auto" w:fill="auto"/>
          </w:tcPr>
          <w:p w:rsidR="000D65E4" w:rsidRPr="003F6EA1" w:rsidRDefault="000D65E4" w:rsidP="000D65E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3F6EA1">
              <w:rPr>
                <w:rFonts w:ascii="Times New Roman" w:hAnsi="Times New Roman" w:cs="Times New Roman"/>
                <w:sz w:val="24"/>
                <w:szCs w:val="24"/>
                <w:lang w:val="en-GB"/>
              </w:rPr>
              <w:t>Case study</w:t>
            </w:r>
          </w:p>
        </w:tc>
        <w:tc>
          <w:tcPr>
            <w:tcW w:w="5310" w:type="dxa"/>
            <w:shd w:val="clear" w:color="auto" w:fill="auto"/>
          </w:tcPr>
          <w:p w:rsidR="000D65E4" w:rsidRPr="003F6EA1" w:rsidRDefault="000D65E4" w:rsidP="000D65E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GB"/>
              </w:rPr>
            </w:pPr>
            <w:r w:rsidRPr="003F6EA1">
              <w:rPr>
                <w:rFonts w:ascii="Times New Roman" w:hAnsi="Times New Roman" w:cs="Times New Roman"/>
                <w:sz w:val="24"/>
                <w:lang w:val="en-GB"/>
              </w:rPr>
              <w:t>One of the most significant hurdles to the implementation of an effective Knowledge Management is organizational culture itself.</w:t>
            </w:r>
          </w:p>
        </w:tc>
      </w:tr>
      <w:tr w:rsidR="000D65E4" w:rsidRPr="00451B5E" w:rsidTr="002E286C">
        <w:trPr>
          <w:cnfStyle w:val="000000010000" w:firstRow="0" w:lastRow="0" w:firstColumn="0" w:lastColumn="0" w:oddVBand="0" w:evenVBand="0" w:oddHBand="0" w:evenHBand="1" w:firstRowFirstColumn="0" w:firstRowLastColumn="0" w:lastRowFirstColumn="0" w:lastRowLastColumn="0"/>
          <w:trHeight w:val="1205"/>
        </w:trPr>
        <w:tc>
          <w:tcPr>
            <w:cnfStyle w:val="001000000000" w:firstRow="0" w:lastRow="0" w:firstColumn="1" w:lastColumn="0" w:oddVBand="0" w:evenVBand="0" w:oddHBand="0" w:evenHBand="0" w:firstRowFirstColumn="0" w:firstRowLastColumn="0" w:lastRowFirstColumn="0" w:lastRowLastColumn="0"/>
            <w:tcW w:w="2610" w:type="dxa"/>
            <w:tcBorders>
              <w:bottom w:val="single" w:sz="4" w:space="0" w:color="auto"/>
            </w:tcBorders>
            <w:shd w:val="clear" w:color="auto" w:fill="auto"/>
            <w:vAlign w:val="center"/>
          </w:tcPr>
          <w:p w:rsidR="000D65E4" w:rsidRPr="00605B7F" w:rsidRDefault="000D65E4" w:rsidP="000D65E4">
            <w:pPr>
              <w:spacing w:before="120" w:after="120" w:line="276" w:lineRule="auto"/>
              <w:ind w:left="-18"/>
              <w:rPr>
                <w:rFonts w:ascii="Times New Roman" w:hAnsi="Times New Roman" w:cs="Times New Roman"/>
                <w:b w:val="0"/>
                <w:bCs w:val="0"/>
                <w:sz w:val="24"/>
                <w:szCs w:val="24"/>
                <w:lang w:val="en-GB"/>
              </w:rPr>
            </w:pPr>
            <w:r w:rsidRPr="00605B7F">
              <w:rPr>
                <w:rFonts w:ascii="Times New Roman" w:hAnsi="Times New Roman" w:cs="Times New Roman"/>
                <w:sz w:val="24"/>
                <w:lang w:val="en-GB"/>
              </w:rPr>
              <w:fldChar w:fldCharType="begin"/>
            </w:r>
            <w:r w:rsidRPr="00605B7F">
              <w:rPr>
                <w:rFonts w:ascii="Times New Roman" w:hAnsi="Times New Roman" w:cs="Times New Roman"/>
                <w:b w:val="0"/>
                <w:bCs w:val="0"/>
                <w:sz w:val="24"/>
                <w:lang w:val="en-GB"/>
              </w:rPr>
              <w:instrText>ADDIN RW.CITE{{230 Humphreys,Paul 2006 /y/a/pHumphreys, /fet al., 2006}}</w:instrText>
            </w:r>
            <w:r w:rsidRPr="00605B7F">
              <w:rPr>
                <w:rFonts w:ascii="Times New Roman" w:hAnsi="Times New Roman" w:cs="Times New Roman"/>
                <w:sz w:val="24"/>
                <w:lang w:val="en-GB"/>
              </w:rPr>
              <w:fldChar w:fldCharType="separate"/>
            </w:r>
            <w:r w:rsidRPr="00605B7F">
              <w:rPr>
                <w:rFonts w:ascii="Times New Roman" w:hAnsi="Times New Roman" w:cs="Times New Roman"/>
                <w:b w:val="0"/>
                <w:bCs w:val="0"/>
                <w:sz w:val="24"/>
                <w:lang w:val="en-GB"/>
              </w:rPr>
              <w:t>(Humphreys et al., 2006</w:t>
            </w:r>
            <w:r w:rsidRPr="00605B7F">
              <w:rPr>
                <w:rFonts w:ascii="Times New Roman" w:hAnsi="Times New Roman" w:cs="Times New Roman"/>
                <w:sz w:val="24"/>
                <w:lang w:val="en-GB"/>
              </w:rPr>
              <w:fldChar w:fldCharType="end"/>
            </w:r>
            <w:r w:rsidRPr="00605B7F">
              <w:rPr>
                <w:rFonts w:ascii="Times New Roman" w:hAnsi="Times New Roman" w:cs="Times New Roman"/>
                <w:b w:val="0"/>
                <w:bCs w:val="0"/>
                <w:sz w:val="24"/>
                <w:lang w:val="en-GB"/>
              </w:rPr>
              <w:t xml:space="preserve">; </w:t>
            </w:r>
            <w:r w:rsidRPr="00605B7F">
              <w:rPr>
                <w:rFonts w:ascii="Times New Roman" w:hAnsi="Times New Roman" w:cs="Times New Roman"/>
                <w:sz w:val="24"/>
                <w:lang w:val="en-GB"/>
              </w:rPr>
              <w:fldChar w:fldCharType="begin"/>
            </w:r>
            <w:r w:rsidRPr="00605B7F">
              <w:rPr>
                <w:rFonts w:ascii="Times New Roman" w:hAnsi="Times New Roman" w:cs="Times New Roman"/>
                <w:b w:val="0"/>
                <w:bCs w:val="0"/>
                <w:sz w:val="24"/>
                <w:lang w:val="en-GB"/>
              </w:rPr>
              <w:instrText>ADDIN RW.CITE{{229 RaoTummala,V.M. 2006 /y/a/pRao,/f et al., 2006}}</w:instrText>
            </w:r>
            <w:r w:rsidRPr="00605B7F">
              <w:rPr>
                <w:rFonts w:ascii="Times New Roman" w:hAnsi="Times New Roman" w:cs="Times New Roman"/>
                <w:sz w:val="24"/>
                <w:lang w:val="en-GB"/>
              </w:rPr>
              <w:fldChar w:fldCharType="separate"/>
            </w:r>
            <w:r w:rsidRPr="00605B7F">
              <w:rPr>
                <w:rFonts w:ascii="Times New Roman" w:hAnsi="Times New Roman" w:cs="Times New Roman"/>
                <w:b w:val="0"/>
                <w:bCs w:val="0"/>
                <w:sz w:val="24"/>
                <w:lang w:val="en-GB"/>
              </w:rPr>
              <w:t>Rao et al., 2006)</w:t>
            </w:r>
            <w:r w:rsidRPr="00605B7F">
              <w:rPr>
                <w:rFonts w:ascii="Times New Roman" w:hAnsi="Times New Roman" w:cs="Times New Roman"/>
                <w:sz w:val="24"/>
                <w:lang w:val="en-GB"/>
              </w:rPr>
              <w:fldChar w:fldCharType="end"/>
            </w:r>
          </w:p>
        </w:tc>
        <w:tc>
          <w:tcPr>
            <w:tcW w:w="1530" w:type="dxa"/>
            <w:tcBorders>
              <w:bottom w:val="single" w:sz="4" w:space="0" w:color="auto"/>
            </w:tcBorders>
            <w:shd w:val="clear" w:color="auto" w:fill="auto"/>
          </w:tcPr>
          <w:p w:rsidR="000D65E4" w:rsidRPr="003F6EA1" w:rsidRDefault="000D65E4" w:rsidP="000D65E4">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GB"/>
              </w:rPr>
            </w:pPr>
            <w:r w:rsidRPr="003F6EA1">
              <w:rPr>
                <w:rFonts w:ascii="Times New Roman" w:hAnsi="Times New Roman" w:cs="Times New Roman"/>
                <w:sz w:val="24"/>
                <w:szCs w:val="24"/>
                <w:lang w:val="en-GB"/>
              </w:rPr>
              <w:t>Quantitative research</w:t>
            </w:r>
          </w:p>
          <w:p w:rsidR="000D65E4" w:rsidRPr="003F6EA1" w:rsidRDefault="000D65E4" w:rsidP="000D65E4">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GB"/>
              </w:rPr>
            </w:pPr>
          </w:p>
        </w:tc>
        <w:tc>
          <w:tcPr>
            <w:tcW w:w="5310" w:type="dxa"/>
            <w:tcBorders>
              <w:bottom w:val="single" w:sz="4" w:space="0" w:color="auto"/>
            </w:tcBorders>
            <w:shd w:val="clear" w:color="auto" w:fill="auto"/>
          </w:tcPr>
          <w:p w:rsidR="000D65E4" w:rsidRPr="003F6EA1" w:rsidRDefault="000D65E4" w:rsidP="000D65E4">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lang w:val="en-GB"/>
              </w:rPr>
            </w:pPr>
            <w:r w:rsidRPr="003F6EA1">
              <w:rPr>
                <w:rFonts w:ascii="Times New Roman" w:hAnsi="Times New Roman" w:cs="Times New Roman"/>
                <w:sz w:val="24"/>
                <w:lang w:val="en-GB"/>
              </w:rPr>
              <w:t>Trust and commitment are enablers of relationship building. Once committed, the parties are more willing to contribute towards the task at hand and work harder to prove that they are reliable.</w:t>
            </w:r>
          </w:p>
        </w:tc>
      </w:tr>
      <w:tr w:rsidR="000D65E4" w:rsidRPr="00451B5E" w:rsidTr="002E286C">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shd w:val="clear" w:color="auto" w:fill="auto"/>
            <w:vAlign w:val="center"/>
          </w:tcPr>
          <w:p w:rsidR="000D65E4" w:rsidRPr="00605B7F" w:rsidRDefault="000D65E4" w:rsidP="000D65E4">
            <w:pPr>
              <w:spacing w:line="276" w:lineRule="auto"/>
              <w:rPr>
                <w:rFonts w:ascii="Times New Roman" w:eastAsia="Calibri" w:hAnsi="Times New Roman" w:cs="Times New Roman"/>
                <w:b w:val="0"/>
                <w:bCs w:val="0"/>
                <w:sz w:val="24"/>
                <w:szCs w:val="24"/>
                <w:lang w:val="en-GB"/>
              </w:rPr>
            </w:pPr>
            <w:r w:rsidRPr="00605B7F">
              <w:rPr>
                <w:rFonts w:ascii="Times New Roman" w:eastAsia="Calibri" w:hAnsi="Times New Roman" w:cs="Times New Roman"/>
                <w:sz w:val="24"/>
                <w:szCs w:val="24"/>
                <w:lang w:val="en-GB"/>
              </w:rPr>
              <w:fldChar w:fldCharType="begin"/>
            </w:r>
            <w:r w:rsidRPr="00605B7F">
              <w:rPr>
                <w:rFonts w:ascii="Times New Roman" w:eastAsia="Calibri" w:hAnsi="Times New Roman" w:cs="Times New Roman"/>
                <w:b w:val="0"/>
                <w:bCs w:val="0"/>
                <w:sz w:val="24"/>
                <w:szCs w:val="24"/>
                <w:lang w:val="en-GB"/>
              </w:rPr>
              <w:instrText>ADDIN RW.CITE{{488 Sveiby,Karl-Erik 2002}}</w:instrText>
            </w:r>
            <w:r w:rsidRPr="00605B7F">
              <w:rPr>
                <w:rFonts w:ascii="Times New Roman" w:eastAsia="Calibri" w:hAnsi="Times New Roman" w:cs="Times New Roman"/>
                <w:sz w:val="24"/>
                <w:szCs w:val="24"/>
                <w:lang w:val="en-GB"/>
              </w:rPr>
              <w:fldChar w:fldCharType="separate"/>
            </w:r>
            <w:r w:rsidRPr="00605B7F">
              <w:rPr>
                <w:rFonts w:ascii="Times New Roman" w:eastAsia="Calibri" w:hAnsi="Times New Roman" w:cs="Times New Roman"/>
                <w:b w:val="0"/>
                <w:bCs w:val="0"/>
                <w:sz w:val="24"/>
                <w:szCs w:val="24"/>
                <w:lang w:val="en-GB"/>
              </w:rPr>
              <w:t>(Sveiby &amp; Simons, 2002)</w:t>
            </w:r>
            <w:r w:rsidRPr="00605B7F">
              <w:rPr>
                <w:rFonts w:ascii="Times New Roman" w:eastAsia="Calibri" w:hAnsi="Times New Roman" w:cs="Times New Roman"/>
                <w:sz w:val="24"/>
                <w:szCs w:val="24"/>
                <w:lang w:val="en-GB"/>
              </w:rPr>
              <w:fldChar w:fldCharType="end"/>
            </w:r>
          </w:p>
          <w:p w:rsidR="000D65E4" w:rsidRPr="00605B7F" w:rsidRDefault="000D65E4" w:rsidP="000D65E4">
            <w:pPr>
              <w:spacing w:line="276" w:lineRule="auto"/>
              <w:rPr>
                <w:rFonts w:ascii="Times New Roman" w:hAnsi="Times New Roman" w:cs="Times New Roman"/>
                <w:b w:val="0"/>
                <w:bCs w:val="0"/>
                <w:sz w:val="24"/>
                <w:lang w:val="en-GB"/>
              </w:rPr>
            </w:pPr>
          </w:p>
        </w:tc>
        <w:tc>
          <w:tcPr>
            <w:tcW w:w="1530" w:type="dxa"/>
            <w:tcBorders>
              <w:top w:val="single" w:sz="4" w:space="0" w:color="auto"/>
              <w:bottom w:val="single" w:sz="4" w:space="0" w:color="auto"/>
            </w:tcBorders>
            <w:shd w:val="clear" w:color="auto" w:fill="auto"/>
          </w:tcPr>
          <w:p w:rsidR="000D65E4" w:rsidRPr="003F6EA1" w:rsidRDefault="000D65E4" w:rsidP="000D65E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3F6EA1">
              <w:rPr>
                <w:rFonts w:ascii="Times New Roman" w:hAnsi="Times New Roman" w:cs="Times New Roman"/>
                <w:sz w:val="24"/>
                <w:szCs w:val="24"/>
                <w:lang w:val="en-GB"/>
              </w:rPr>
              <w:t>Quantitative research</w:t>
            </w:r>
          </w:p>
        </w:tc>
        <w:tc>
          <w:tcPr>
            <w:tcW w:w="5310" w:type="dxa"/>
            <w:tcBorders>
              <w:top w:val="single" w:sz="4" w:space="0" w:color="auto"/>
              <w:bottom w:val="single" w:sz="4" w:space="0" w:color="auto"/>
            </w:tcBorders>
            <w:shd w:val="clear" w:color="auto" w:fill="auto"/>
          </w:tcPr>
          <w:p w:rsidR="000D65E4" w:rsidRPr="003F6EA1" w:rsidRDefault="000D65E4" w:rsidP="000D65E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GB"/>
              </w:rPr>
            </w:pPr>
            <w:r w:rsidRPr="003F6EA1">
              <w:rPr>
                <w:rFonts w:ascii="Times New Roman" w:hAnsi="Times New Roman" w:cs="Times New Roman"/>
                <w:sz w:val="24"/>
                <w:lang w:val="en-GB"/>
              </w:rPr>
              <w:t xml:space="preserve">Collaboration is one of the key factors that affect efficiency of the KM implementation in the organization, as efficient and effective KM required the creation of supportive and celebrative culture. </w:t>
            </w:r>
          </w:p>
        </w:tc>
      </w:tr>
      <w:tr w:rsidR="000D65E4" w:rsidRPr="00451B5E" w:rsidTr="002E286C">
        <w:trPr>
          <w:cnfStyle w:val="000000010000" w:firstRow="0" w:lastRow="0" w:firstColumn="0" w:lastColumn="0" w:oddVBand="0" w:evenVBand="0" w:oddHBand="0" w:evenHBand="1"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tcBorders>
            <w:shd w:val="clear" w:color="auto" w:fill="auto"/>
            <w:vAlign w:val="center"/>
          </w:tcPr>
          <w:p w:rsidR="000D65E4" w:rsidRPr="00605B7F" w:rsidRDefault="000D65E4" w:rsidP="000D65E4">
            <w:pPr>
              <w:spacing w:line="276" w:lineRule="auto"/>
              <w:rPr>
                <w:rFonts w:ascii="Times New Roman" w:hAnsi="Times New Roman" w:cs="Times New Roman"/>
                <w:b w:val="0"/>
                <w:bCs w:val="0"/>
                <w:lang w:val="en-GB"/>
              </w:rPr>
            </w:pPr>
            <w:r w:rsidRPr="00605B7F">
              <w:rPr>
                <w:rFonts w:ascii="Times New Roman" w:eastAsia="Calibri" w:hAnsi="Times New Roman" w:cs="Times New Roman"/>
                <w:sz w:val="24"/>
                <w:szCs w:val="24"/>
                <w:lang w:val="en-GB"/>
              </w:rPr>
              <w:fldChar w:fldCharType="begin"/>
            </w:r>
            <w:r w:rsidRPr="00605B7F">
              <w:rPr>
                <w:rFonts w:ascii="Times New Roman" w:eastAsia="Calibri" w:hAnsi="Times New Roman" w:cs="Times New Roman"/>
                <w:b w:val="0"/>
                <w:bCs w:val="0"/>
                <w:sz w:val="24"/>
                <w:szCs w:val="24"/>
                <w:lang w:val="en-GB"/>
              </w:rPr>
              <w:instrText>ADDIN RW.CITE{{458 Agha,Sabah 2011 /y/a/pAgha,/fet al., 2011}}</w:instrText>
            </w:r>
            <w:r w:rsidRPr="00605B7F">
              <w:rPr>
                <w:rFonts w:ascii="Times New Roman" w:eastAsia="Calibri" w:hAnsi="Times New Roman" w:cs="Times New Roman"/>
                <w:sz w:val="24"/>
                <w:szCs w:val="24"/>
                <w:lang w:val="en-GB"/>
              </w:rPr>
              <w:fldChar w:fldCharType="separate"/>
            </w:r>
            <w:r w:rsidRPr="00605B7F">
              <w:rPr>
                <w:rFonts w:ascii="Times New Roman" w:eastAsia="Calibri" w:hAnsi="Times New Roman" w:cs="Times New Roman"/>
                <w:b w:val="0"/>
                <w:bCs w:val="0"/>
                <w:sz w:val="24"/>
                <w:szCs w:val="24"/>
                <w:lang w:val="en-GB"/>
              </w:rPr>
              <w:t>(Agha et al., 2011)</w:t>
            </w:r>
            <w:r w:rsidRPr="00605B7F">
              <w:rPr>
                <w:rFonts w:ascii="Times New Roman" w:eastAsia="Calibri" w:hAnsi="Times New Roman" w:cs="Times New Roman"/>
                <w:sz w:val="24"/>
                <w:szCs w:val="24"/>
                <w:lang w:val="en-GB"/>
              </w:rPr>
              <w:fldChar w:fldCharType="end"/>
            </w:r>
          </w:p>
          <w:p w:rsidR="000D65E4" w:rsidRPr="00605B7F" w:rsidRDefault="000D65E4" w:rsidP="000D65E4">
            <w:pPr>
              <w:spacing w:line="276" w:lineRule="auto"/>
              <w:rPr>
                <w:rFonts w:ascii="Times New Roman" w:hAnsi="Times New Roman" w:cs="Times New Roman"/>
                <w:b w:val="0"/>
                <w:bCs w:val="0"/>
                <w:sz w:val="24"/>
                <w:lang w:val="en-GB"/>
              </w:rPr>
            </w:pPr>
          </w:p>
        </w:tc>
        <w:tc>
          <w:tcPr>
            <w:tcW w:w="1530" w:type="dxa"/>
            <w:tcBorders>
              <w:top w:val="single" w:sz="4" w:space="0" w:color="auto"/>
            </w:tcBorders>
            <w:shd w:val="clear" w:color="auto" w:fill="auto"/>
          </w:tcPr>
          <w:p w:rsidR="000D65E4" w:rsidRPr="003F6EA1" w:rsidRDefault="000D65E4" w:rsidP="000D65E4">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GB"/>
              </w:rPr>
            </w:pPr>
            <w:r w:rsidRPr="003F6EA1">
              <w:rPr>
                <w:rFonts w:ascii="Times New Roman" w:hAnsi="Times New Roman" w:cs="Times New Roman"/>
                <w:sz w:val="24"/>
                <w:szCs w:val="24"/>
                <w:lang w:val="en-GB"/>
              </w:rPr>
              <w:t>Quantitative research</w:t>
            </w:r>
          </w:p>
        </w:tc>
        <w:tc>
          <w:tcPr>
            <w:tcW w:w="5310" w:type="dxa"/>
            <w:tcBorders>
              <w:top w:val="single" w:sz="4" w:space="0" w:color="auto"/>
            </w:tcBorders>
            <w:shd w:val="clear" w:color="auto" w:fill="auto"/>
          </w:tcPr>
          <w:p w:rsidR="000D65E4" w:rsidRPr="003F6EA1" w:rsidRDefault="000D65E4" w:rsidP="000D65E4">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lang w:val="en-GB"/>
              </w:rPr>
            </w:pPr>
            <w:r w:rsidRPr="003F6EA1">
              <w:rPr>
                <w:rFonts w:ascii="Times New Roman" w:hAnsi="Times New Roman" w:cs="Times New Roman"/>
                <w:sz w:val="24"/>
                <w:lang w:val="en-GB"/>
              </w:rPr>
              <w:t>Competencies have had a significant impact on competitive advantage.</w:t>
            </w:r>
          </w:p>
        </w:tc>
      </w:tr>
    </w:tbl>
    <w:p w:rsidR="0030170F" w:rsidRPr="00451B5E" w:rsidRDefault="0030170F" w:rsidP="0030170F">
      <w:pPr>
        <w:rPr>
          <w:highlight w:val="green"/>
        </w:rPr>
      </w:pPr>
    </w:p>
    <w:p w:rsidR="00817B14" w:rsidRPr="00451B5E" w:rsidRDefault="00817B14" w:rsidP="00531156">
      <w:pPr>
        <w:pStyle w:val="Heading3"/>
        <w:numPr>
          <w:ilvl w:val="3"/>
          <w:numId w:val="1"/>
        </w:numPr>
        <w:ind w:left="1620" w:hanging="990"/>
        <w:rPr>
          <w:rStyle w:val="Heading3Char"/>
          <w:rFonts w:asciiTheme="majorBidi" w:hAnsiTheme="majorBidi"/>
          <w:b/>
          <w:bCs/>
          <w:color w:val="auto"/>
          <w:szCs w:val="24"/>
        </w:rPr>
      </w:pPr>
      <w:bookmarkStart w:id="93" w:name="_Toc346896123"/>
      <w:bookmarkStart w:id="94" w:name="_Toc473145253"/>
      <w:bookmarkStart w:id="95" w:name="_Toc480774108"/>
      <w:bookmarkStart w:id="96" w:name="_Toc504484377"/>
      <w:r w:rsidRPr="00451B5E">
        <w:rPr>
          <w:rStyle w:val="Heading3Char"/>
          <w:rFonts w:asciiTheme="majorBidi" w:hAnsiTheme="majorBidi"/>
          <w:b/>
          <w:bCs/>
          <w:color w:val="auto"/>
          <w:szCs w:val="24"/>
        </w:rPr>
        <w:t>Trust</w:t>
      </w:r>
      <w:bookmarkEnd w:id="93"/>
      <w:bookmarkEnd w:id="94"/>
      <w:bookmarkEnd w:id="95"/>
      <w:bookmarkEnd w:id="96"/>
      <w:r w:rsidRPr="00451B5E">
        <w:rPr>
          <w:rStyle w:val="Heading3Char"/>
          <w:rFonts w:asciiTheme="majorBidi" w:hAnsiTheme="majorBidi"/>
          <w:b/>
          <w:bCs/>
          <w:color w:val="auto"/>
          <w:szCs w:val="24"/>
        </w:rPr>
        <w:t xml:space="preserve"> </w:t>
      </w:r>
    </w:p>
    <w:p w:rsidR="000D65E4" w:rsidRPr="009D1815" w:rsidRDefault="000D65E4" w:rsidP="000D65E4">
      <w:pPr>
        <w:pStyle w:val="ListParagraph"/>
        <w:spacing w:before="120" w:after="120" w:line="480" w:lineRule="auto"/>
        <w:ind w:right="-274" w:firstLine="720"/>
        <w:jc w:val="both"/>
        <w:rPr>
          <w:rFonts w:ascii="Times New Roman" w:hAnsi="Times New Roman" w:cs="Times New Roman"/>
          <w:sz w:val="24"/>
          <w:szCs w:val="24"/>
          <w:lang w:val="en-GB"/>
        </w:rPr>
      </w:pPr>
      <w:r w:rsidRPr="009D1815">
        <w:rPr>
          <w:rFonts w:asciiTheme="majorBidi" w:hAnsiTheme="majorBidi" w:cstheme="majorBidi"/>
          <w:sz w:val="24"/>
          <w:szCs w:val="24"/>
          <w:lang w:val="en-GB"/>
        </w:rPr>
        <w:fldChar w:fldCharType="begin"/>
      </w:r>
      <w:r w:rsidRPr="009D1815">
        <w:rPr>
          <w:rFonts w:asciiTheme="majorBidi" w:hAnsiTheme="majorBidi" w:cstheme="majorBidi"/>
          <w:sz w:val="24"/>
          <w:szCs w:val="24"/>
          <w:lang w:val="en-GB"/>
        </w:rPr>
        <w:instrText>ADDIN RW.CITE{{245 Valmohammadi,Changiz 2015}}</w:instrText>
      </w:r>
      <w:r w:rsidRPr="009D1815">
        <w:rPr>
          <w:rFonts w:asciiTheme="majorBidi" w:hAnsiTheme="majorBidi" w:cstheme="majorBidi"/>
          <w:sz w:val="24"/>
          <w:szCs w:val="24"/>
          <w:lang w:val="en-GB"/>
        </w:rPr>
        <w:fldChar w:fldCharType="separate"/>
      </w:r>
      <w:r w:rsidRPr="009D1815">
        <w:rPr>
          <w:rFonts w:asciiTheme="majorBidi" w:hAnsiTheme="majorBidi" w:cstheme="majorBidi"/>
          <w:sz w:val="24"/>
          <w:szCs w:val="24"/>
          <w:lang w:val="en-GB"/>
        </w:rPr>
        <w:t>Valmohammadi and Ahmadi (2015)</w:t>
      </w:r>
      <w:r w:rsidRPr="009D1815">
        <w:rPr>
          <w:rFonts w:asciiTheme="majorBidi" w:hAnsiTheme="majorBidi" w:cstheme="majorBidi"/>
          <w:sz w:val="24"/>
          <w:szCs w:val="24"/>
          <w:lang w:val="en-GB"/>
        </w:rPr>
        <w:fldChar w:fldCharType="end"/>
      </w:r>
      <w:r w:rsidRPr="009D1815">
        <w:rPr>
          <w:rFonts w:asciiTheme="majorBidi" w:hAnsiTheme="majorBidi" w:cstheme="majorBidi"/>
          <w:sz w:val="24"/>
          <w:szCs w:val="24"/>
          <w:lang w:val="en-GB"/>
        </w:rPr>
        <w:t xml:space="preserve"> has indicated that a culture of confidence and trust is a fundamental aspect of knowledge sharing. Trust among </w:t>
      </w:r>
      <w:r w:rsidR="00694BFE" w:rsidRPr="009D1815">
        <w:rPr>
          <w:rFonts w:asciiTheme="majorBidi" w:hAnsiTheme="majorBidi" w:cstheme="majorBidi"/>
          <w:sz w:val="24"/>
          <w:szCs w:val="24"/>
          <w:lang w:val="en-GB"/>
        </w:rPr>
        <w:t>follower’s</w:t>
      </w:r>
      <w:r w:rsidRPr="009D1815">
        <w:rPr>
          <w:rFonts w:asciiTheme="majorBidi" w:hAnsiTheme="majorBidi" w:cstheme="majorBidi"/>
          <w:sz w:val="24"/>
          <w:szCs w:val="24"/>
          <w:lang w:val="en-GB"/>
        </w:rPr>
        <w:t xml:space="preserve"> leads to greater agility, acceptance of change, collaboration among members and affinity to adapt to new terms. Trusting followers will be more willing to accept change and have an affinity to adapt to the new terms and also collaborate with the members in the organization. The impact of trust management on operational efficiency was studied by </w:t>
      </w:r>
      <w:r w:rsidRPr="009D1815">
        <w:rPr>
          <w:rFonts w:asciiTheme="majorBidi" w:hAnsiTheme="majorBidi" w:cstheme="majorBidi"/>
          <w:sz w:val="24"/>
          <w:szCs w:val="24"/>
          <w:lang w:val="en-GB"/>
        </w:rPr>
        <w:fldChar w:fldCharType="begin"/>
      </w:r>
      <w:r w:rsidRPr="009D1815">
        <w:rPr>
          <w:rFonts w:asciiTheme="majorBidi" w:hAnsiTheme="majorBidi" w:cstheme="majorBidi"/>
          <w:sz w:val="24"/>
          <w:szCs w:val="24"/>
          <w:lang w:val="en-GB"/>
        </w:rPr>
        <w:instrText>ADDIN RW.CITE{{388 Pearlman,MR</w:instrText>
      </w:r>
      <w:r w:rsidRPr="009D1815">
        <w:rPr>
          <w:rFonts w:asciiTheme="majorBidi" w:eastAsia="Microsoft Yi Baiti" w:hAnsiTheme="majorBidi" w:cstheme="majorBidi"/>
          <w:sz w:val="24"/>
          <w:szCs w:val="24"/>
          <w:lang w:val="en-GB"/>
        </w:rPr>
        <w:instrText>ꎬ</w:instrText>
      </w:r>
      <w:r w:rsidRPr="009D1815">
        <w:rPr>
          <w:rFonts w:asciiTheme="majorBidi" w:hAnsiTheme="majorBidi" w:cstheme="majorBidi"/>
          <w:sz w:val="24"/>
          <w:szCs w:val="24"/>
          <w:lang w:val="en-GB"/>
        </w:rPr>
        <w:instrText xml:space="preserve"> 2002}}</w:instrText>
      </w:r>
      <w:r w:rsidRPr="009D1815">
        <w:rPr>
          <w:rFonts w:asciiTheme="majorBidi" w:hAnsiTheme="majorBidi" w:cstheme="majorBidi"/>
          <w:sz w:val="24"/>
          <w:szCs w:val="24"/>
          <w:lang w:val="en-GB"/>
        </w:rPr>
        <w:fldChar w:fldCharType="separate"/>
      </w:r>
      <w:r w:rsidRPr="009D1815">
        <w:rPr>
          <w:rFonts w:asciiTheme="majorBidi" w:hAnsiTheme="majorBidi" w:cstheme="majorBidi"/>
          <w:sz w:val="24"/>
          <w:szCs w:val="24"/>
          <w:lang w:val="en-GB"/>
        </w:rPr>
        <w:t>Pearlman et al. (2002)</w:t>
      </w:r>
      <w:r w:rsidRPr="009D1815">
        <w:rPr>
          <w:rFonts w:asciiTheme="majorBidi" w:hAnsiTheme="majorBidi" w:cstheme="majorBidi"/>
          <w:sz w:val="24"/>
          <w:szCs w:val="24"/>
          <w:lang w:val="en-GB"/>
        </w:rPr>
        <w:fldChar w:fldCharType="end"/>
      </w:r>
      <w:r w:rsidRPr="009D1815">
        <w:rPr>
          <w:rFonts w:asciiTheme="majorBidi" w:hAnsiTheme="majorBidi" w:cstheme="majorBidi"/>
          <w:sz w:val="24"/>
          <w:szCs w:val="24"/>
          <w:lang w:val="en-GB"/>
        </w:rPr>
        <w:t xml:space="preserve">, demonstrating the differences in the trust of employees towards CEOs and line managers. Leveraging trust within the organization yields great results in the performance of </w:t>
      </w:r>
      <w:r w:rsidRPr="009D1815">
        <w:rPr>
          <w:rFonts w:ascii="Times New Roman" w:hAnsi="Times New Roman" w:cs="Times New Roman"/>
          <w:sz w:val="24"/>
          <w:szCs w:val="24"/>
          <w:lang w:val="en-GB"/>
        </w:rPr>
        <w:lastRenderedPageBreak/>
        <w:t xml:space="preserve">employees as well as in the growth rates in the firm. Within the oil and gas sector, firms that win the trust of its people see a higher rate of skills’ growth. The organizations in the oil and gas industry should take the lead in applying KM, without focussing on the organizational size as a goal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RW.CITE{{225 O’Brien,D. 2001}}</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(O’Brien &amp; Rounce, 2001)</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 An organization cannot excuse itself for not implementing Knowledge Management and adopting Knowledge Management strategies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RW.CITE{{29 Grant,R.M. 2013}}</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(Grant, 2013)</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 As </w:t>
      </w:r>
      <w:r w:rsidRPr="009D1815">
        <w:rPr>
          <w:rFonts w:ascii="Times New Roman" w:hAnsi="Times New Roman" w:cs="Times New Roman"/>
          <w:sz w:val="24"/>
          <w:szCs w:val="24"/>
          <w:lang w:val="en-GB" w:bidi="ar-AE"/>
        </w:rPr>
        <w:fldChar w:fldCharType="begin"/>
      </w:r>
      <w:r w:rsidRPr="009D1815">
        <w:rPr>
          <w:rFonts w:ascii="Times New Roman" w:hAnsi="Times New Roman" w:cs="Times New Roman"/>
          <w:sz w:val="24"/>
          <w:szCs w:val="24"/>
          <w:lang w:val="en-GB" w:bidi="ar-AE"/>
        </w:rPr>
        <w:instrText>ADDIN RW.CITE{{221 Hassan,Masoodul 2010}}</w:instrText>
      </w:r>
      <w:r w:rsidRPr="009D1815">
        <w:rPr>
          <w:rFonts w:ascii="Times New Roman" w:hAnsi="Times New Roman" w:cs="Times New Roman"/>
          <w:sz w:val="24"/>
          <w:szCs w:val="24"/>
          <w:lang w:val="en-GB" w:bidi="ar-AE"/>
        </w:rPr>
        <w:fldChar w:fldCharType="separate"/>
      </w:r>
      <w:r w:rsidRPr="009D1815">
        <w:rPr>
          <w:rFonts w:ascii="Times New Roman" w:hAnsi="Times New Roman" w:cs="Times New Roman"/>
          <w:sz w:val="24"/>
          <w:szCs w:val="24"/>
          <w:lang w:val="en-GB" w:bidi="ar-AE"/>
        </w:rPr>
        <w:t>Hassan and Semerciöz (2010)</w:t>
      </w:r>
      <w:r w:rsidRPr="009D1815">
        <w:rPr>
          <w:rFonts w:ascii="Times New Roman" w:hAnsi="Times New Roman" w:cs="Times New Roman"/>
          <w:sz w:val="24"/>
          <w:szCs w:val="24"/>
          <w:lang w:val="en-GB" w:bidi="ar-AE"/>
        </w:rPr>
        <w:fldChar w:fldCharType="end"/>
      </w:r>
      <w:r w:rsidRPr="009D1815">
        <w:rPr>
          <w:rFonts w:ascii="Times New Roman" w:hAnsi="Times New Roman" w:cs="Times New Roman"/>
          <w:sz w:val="24"/>
          <w:szCs w:val="24"/>
          <w:lang w:val="en-GB" w:bidi="ar-AE"/>
        </w:rPr>
        <w:t xml:space="preserve"> </w:t>
      </w:r>
      <w:r w:rsidRPr="009D1815">
        <w:rPr>
          <w:rFonts w:ascii="Times New Roman" w:hAnsi="Times New Roman" w:cs="Times New Roman"/>
          <w:sz w:val="24"/>
          <w:szCs w:val="24"/>
          <w:lang w:val="en-GB"/>
        </w:rPr>
        <w:t xml:space="preserve">emphasised in their study, when the employees within an organization start to trust each other and trust their managers, they become more enthusiastic about creating and sharing knowledge. Therefore, a positive relationship constructed on trust would be beneficial to the implementation of knowledge activities within the organization. Knowledge creation is critical, as it ensures that KM acts as a catalyst to improving performance as well as enabling the “soft” KM mechanisms, such as open communication, consideration, trust and respect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RW.CITE{{185 Hsiu-FenLin 2015}}</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(Lin, 2015)</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w:t>
      </w:r>
    </w:p>
    <w:p w:rsidR="00A911A5" w:rsidRPr="00451B5E" w:rsidRDefault="00A911A5" w:rsidP="00A911A5">
      <w:pPr>
        <w:rPr>
          <w:lang w:val="en-IN"/>
        </w:rPr>
      </w:pPr>
    </w:p>
    <w:p w:rsidR="00817B14" w:rsidRPr="00451B5E" w:rsidRDefault="00817B14" w:rsidP="00531156">
      <w:pPr>
        <w:pStyle w:val="Heading3"/>
        <w:numPr>
          <w:ilvl w:val="3"/>
          <w:numId w:val="1"/>
        </w:numPr>
        <w:ind w:left="1620" w:hanging="990"/>
        <w:rPr>
          <w:rStyle w:val="Heading3Char"/>
          <w:rFonts w:asciiTheme="majorBidi" w:hAnsiTheme="majorBidi"/>
          <w:b/>
          <w:bCs/>
          <w:color w:val="auto"/>
          <w:szCs w:val="24"/>
        </w:rPr>
      </w:pPr>
      <w:bookmarkStart w:id="97" w:name="_Toc346896124"/>
      <w:bookmarkStart w:id="98" w:name="_Toc473145254"/>
      <w:bookmarkStart w:id="99" w:name="_Toc480774109"/>
      <w:bookmarkStart w:id="100" w:name="_Toc504484378"/>
      <w:r w:rsidRPr="00451B5E">
        <w:rPr>
          <w:rStyle w:val="Heading3Char"/>
          <w:rFonts w:asciiTheme="majorBidi" w:hAnsiTheme="majorBidi"/>
          <w:b/>
          <w:bCs/>
          <w:color w:val="auto"/>
          <w:szCs w:val="24"/>
        </w:rPr>
        <w:t>Commitment</w:t>
      </w:r>
      <w:bookmarkEnd w:id="97"/>
      <w:bookmarkEnd w:id="98"/>
      <w:bookmarkEnd w:id="99"/>
      <w:bookmarkEnd w:id="100"/>
    </w:p>
    <w:p w:rsidR="000D65E4" w:rsidRPr="009D1815" w:rsidRDefault="000D65E4" w:rsidP="000D65E4">
      <w:pPr>
        <w:pStyle w:val="ListParagraph"/>
        <w:spacing w:before="120" w:after="120" w:line="480" w:lineRule="auto"/>
        <w:ind w:right="-274" w:firstLine="720"/>
        <w:jc w:val="both"/>
        <w:rPr>
          <w:rFonts w:ascii="Times New Roman" w:hAnsi="Times New Roman" w:cs="Times New Roman"/>
          <w:sz w:val="24"/>
          <w:szCs w:val="24"/>
          <w:lang w:val="en-GB"/>
        </w:rPr>
      </w:pPr>
      <w:r w:rsidRPr="009D1815">
        <w:rPr>
          <w:rFonts w:ascii="Times New Roman" w:hAnsi="Times New Roman" w:cs="Times New Roman"/>
          <w:sz w:val="24"/>
          <w:szCs w:val="24"/>
          <w:lang w:val="en-GB"/>
        </w:rPr>
        <w:t xml:space="preserve">Studies have found that engagement with the employees led to them having a sense of ownership of the task, which in turn led to organizational commitment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RW.CITE{{200 Gupta,Babita 2000}}</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(Gupta et al., 2000)</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 Some studies have found trust as a foundation to commitment (e.g.,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RW.CITE{{227 Kilburn,A.,Thieme,J.,andBoller,B. 2006}}</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 xml:space="preserve">Kilburn et al., 2006; </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RW.CITE{{228 MacMillan,Keith 2005}}</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MacMillan et al., 2005)</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 Trust and commitment are enablers of relationship building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RW.CITE{{230 Humphreys,Paul 2006}}</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(Humphreys et al., 2006</w:t>
      </w:r>
      <w:r w:rsidR="00694BFE" w:rsidRPr="009D1815">
        <w:rPr>
          <w:rFonts w:ascii="Times New Roman" w:hAnsi="Times New Roman" w:cs="Times New Roman"/>
          <w:sz w:val="24"/>
          <w:szCs w:val="24"/>
          <w:lang w:val="en-GB"/>
        </w:rPr>
        <w:t>;</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RW.CITE{{229 RaoTummala,V.M. 2006}}</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Rao et al., 2006)</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w:t>
      </w:r>
    </w:p>
    <w:p w:rsidR="00A911A5" w:rsidRPr="009D1815" w:rsidRDefault="000D65E4" w:rsidP="00AB6431">
      <w:pPr>
        <w:spacing w:before="120" w:after="120" w:line="480" w:lineRule="auto"/>
        <w:ind w:left="720" w:right="-274" w:firstLine="720"/>
        <w:contextualSpacing/>
        <w:jc w:val="both"/>
        <w:rPr>
          <w:rFonts w:ascii="Times New Roman" w:hAnsi="Times New Roman" w:cs="Times New Roman"/>
          <w:sz w:val="24"/>
          <w:szCs w:val="24"/>
          <w:lang w:val="en-GB"/>
        </w:rPr>
      </w:pP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Once committed, the parties are more willing to contribute towards the task at hand and work harder to prove that they are reliable. A robust process with leadership </w:t>
      </w:r>
      <w:r w:rsidRPr="009D1815">
        <w:rPr>
          <w:rFonts w:ascii="Times New Roman" w:hAnsi="Times New Roman" w:cs="Times New Roman"/>
          <w:sz w:val="24"/>
          <w:szCs w:val="24"/>
          <w:lang w:val="en-GB"/>
        </w:rPr>
        <w:lastRenderedPageBreak/>
        <w:t xml:space="preserve">commitment will be vital to its success and to improve the performance of the company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RW.CITE{{233 Gino,Francesca 2015}}</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(Gino &amp; Staats, 2015)</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w:t>
      </w:r>
    </w:p>
    <w:p w:rsidR="00A911A5" w:rsidRPr="00451B5E" w:rsidRDefault="00817B14" w:rsidP="00A911A5">
      <w:pPr>
        <w:pStyle w:val="Heading3"/>
        <w:numPr>
          <w:ilvl w:val="3"/>
          <w:numId w:val="1"/>
        </w:numPr>
        <w:ind w:left="1620" w:hanging="990"/>
        <w:rPr>
          <w:rStyle w:val="Heading3Char"/>
          <w:rFonts w:asciiTheme="majorBidi" w:hAnsiTheme="majorBidi"/>
          <w:b/>
          <w:bCs/>
          <w:color w:val="auto"/>
          <w:szCs w:val="24"/>
        </w:rPr>
      </w:pPr>
      <w:bookmarkStart w:id="101" w:name="_Toc346896125"/>
      <w:bookmarkStart w:id="102" w:name="_Toc473145255"/>
      <w:bookmarkStart w:id="103" w:name="_Toc480774110"/>
      <w:bookmarkStart w:id="104" w:name="_Toc504484379"/>
      <w:r w:rsidRPr="00451B5E">
        <w:rPr>
          <w:rStyle w:val="Heading3Char"/>
          <w:rFonts w:asciiTheme="majorBidi" w:hAnsiTheme="majorBidi"/>
          <w:b/>
          <w:bCs/>
          <w:color w:val="auto"/>
          <w:szCs w:val="24"/>
        </w:rPr>
        <w:t>Collaboration</w:t>
      </w:r>
      <w:bookmarkEnd w:id="101"/>
      <w:bookmarkEnd w:id="102"/>
      <w:bookmarkEnd w:id="103"/>
      <w:bookmarkEnd w:id="104"/>
      <w:r w:rsidRPr="00451B5E">
        <w:rPr>
          <w:rStyle w:val="Heading3Char"/>
          <w:rFonts w:asciiTheme="majorBidi" w:hAnsiTheme="majorBidi"/>
          <w:b/>
          <w:bCs/>
          <w:color w:val="auto"/>
          <w:szCs w:val="24"/>
        </w:rPr>
        <w:t xml:space="preserve"> </w:t>
      </w:r>
    </w:p>
    <w:p w:rsidR="0014159B" w:rsidRPr="009D1815" w:rsidRDefault="00AB6431" w:rsidP="00AB6431">
      <w:pPr>
        <w:pStyle w:val="ListParagraph"/>
        <w:spacing w:before="120" w:after="120" w:line="480" w:lineRule="auto"/>
        <w:ind w:right="-274" w:firstLine="720"/>
        <w:jc w:val="both"/>
        <w:rPr>
          <w:rFonts w:ascii="Times New Roman" w:hAnsi="Times New Roman" w:cs="Times New Roman"/>
          <w:sz w:val="24"/>
          <w:szCs w:val="24"/>
          <w:lang w:val="en-GB"/>
        </w:rPr>
      </w:pPr>
      <w:r w:rsidRPr="009D1815">
        <w:rPr>
          <w:rFonts w:ascii="Times New Roman" w:hAnsi="Times New Roman" w:cs="Times New Roman"/>
          <w:sz w:val="24"/>
          <w:szCs w:val="24"/>
          <w:lang w:val="en-GB"/>
        </w:rPr>
        <w:t xml:space="preserve">A collaborative culture encourages the expression and exchange of knowledge, skills and ideas among the group. Fundamental to effective knowledge exchange is that individuals come together, interact and exchange ideas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RW.CITE{{234 Valmohammadi,Changiz 2010}}</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(Valmohammadi, 2010)</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 Initiating trust within organizations improves cooperation and collaboration among teams and organizations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RW.CITE{{183 Lee,H.andChoi,B. 2003}}</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(Lee &amp; Choi, 2003)</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Hence, the collaboration culture can help in creating a platform for learning and growth for various competencies and in preventing the repetitive mistakes.</w:t>
      </w:r>
    </w:p>
    <w:p w:rsidR="00A911A5" w:rsidRPr="00451B5E" w:rsidRDefault="00817B14" w:rsidP="009B245F">
      <w:pPr>
        <w:pStyle w:val="Heading3"/>
        <w:numPr>
          <w:ilvl w:val="3"/>
          <w:numId w:val="1"/>
        </w:numPr>
        <w:ind w:left="1620" w:hanging="990"/>
        <w:rPr>
          <w:rFonts w:asciiTheme="majorBidi" w:hAnsiTheme="majorBidi"/>
          <w:b w:val="0"/>
          <w:bCs w:val="0"/>
          <w:color w:val="auto"/>
          <w:szCs w:val="24"/>
        </w:rPr>
      </w:pPr>
      <w:bookmarkStart w:id="105" w:name="_Toc346896126"/>
      <w:bookmarkStart w:id="106" w:name="_Toc473145256"/>
      <w:bookmarkStart w:id="107" w:name="_Toc480774111"/>
      <w:bookmarkStart w:id="108" w:name="_Toc504484380"/>
      <w:r w:rsidRPr="00451B5E">
        <w:rPr>
          <w:rStyle w:val="Heading3Char"/>
          <w:rFonts w:asciiTheme="majorBidi" w:hAnsiTheme="majorBidi"/>
          <w:b/>
          <w:bCs/>
          <w:color w:val="auto"/>
          <w:szCs w:val="24"/>
        </w:rPr>
        <w:t>Competence</w:t>
      </w:r>
      <w:bookmarkEnd w:id="105"/>
      <w:bookmarkEnd w:id="106"/>
      <w:bookmarkEnd w:id="107"/>
      <w:bookmarkEnd w:id="108"/>
    </w:p>
    <w:p w:rsidR="00AB6431" w:rsidRPr="009D1815" w:rsidRDefault="00AB6431" w:rsidP="00AB6431">
      <w:pPr>
        <w:pStyle w:val="ListParagraph"/>
        <w:spacing w:before="120" w:after="120" w:line="480" w:lineRule="auto"/>
        <w:ind w:right="-274" w:firstLine="720"/>
        <w:jc w:val="both"/>
        <w:rPr>
          <w:rFonts w:ascii="Times New Roman" w:hAnsi="Times New Roman" w:cs="Times New Roman"/>
          <w:sz w:val="24"/>
          <w:szCs w:val="24"/>
          <w:lang w:val="en-GB"/>
        </w:rPr>
      </w:pPr>
      <w:r w:rsidRPr="009D1815">
        <w:rPr>
          <w:rFonts w:ascii="Times New Roman" w:hAnsi="Times New Roman" w:cs="Times New Roman"/>
          <w:sz w:val="24"/>
          <w:szCs w:val="24"/>
          <w:lang w:val="en-GB"/>
        </w:rPr>
        <w:t xml:space="preserve">As mentioned previously, learning embodies the acquisition of new knowledge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RW.CITE{{215 Gholipour,R.,Jandaghi,G.,&amp;Hosseinzadeh,S.A.A. 2010}}</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(Gholipour et al., 2010)</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 Breakthrough innovation is possible when individuals call upon their learning faculty, bring together knowledge from several sources and reconfigure it in an original manner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RW.CITE{{254 Nonaka,Ikujiro 2002}}</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(Nonaka, 2002)</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 RBV advocates that competitive advantage is quite closely associated with competence-based advantage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RW.CITE{{236 Helfat,ConstanceE 2003}}</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(Helfat &amp; Peteraf, 2003)</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Moreover</w:t>
      </w:r>
      <w:r w:rsidRPr="009D1815">
        <w:rPr>
          <w:rFonts w:ascii="Times New Roman" w:hAnsi="Times New Roman" w:cs="Times New Roman"/>
          <w:sz w:val="24"/>
          <w:szCs w:val="24"/>
        </w:rPr>
        <w:t>,</w:t>
      </w:r>
      <w:r w:rsidRPr="009D1815">
        <w:rPr>
          <w:rFonts w:ascii="Times New Roman" w:hAnsi="Times New Roman" w:cs="Times New Roman"/>
          <w:sz w:val="24"/>
          <w:szCs w:val="24"/>
          <w:lang w:val="en-GB"/>
        </w:rPr>
        <w:t xml:space="preserve">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RW.CITE{{184 Lyu,H.,Zhou,Z.,&amp;Zhang,Z. 2016; 276 Ho,Chin-Fu 2014; 188 Rašula,J.,Vukšić,V.B.,&amp;Štemberger,M.I. 2012; 178 Zack,M.,J.MckeenandS.Singh 2009; 181 Chen,Le 2008; 183 Lee,H.andChoi,B. 2003}}</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Ho et al. (2014)</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 and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RW.CITE{{394 Alavi,Maryam 2005}}</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Alavi et al. (2005)</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 emphasized that people with expertise (I-Shape) elevates professional status, encouraging the sharing of knowledge with others, and thus improving the overall KM performance. On the other hand,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RW.CITE{{240 Yeh,Ying‐Jung 2006}}</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Yeh et al. (2006)</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 recommended that individuals with (T-shaped) skills are an asset to any organization, since they possess the competence of combining theoretical and practical knowledge and knowledge regarding how different domains complement each other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RW.CITE{{183 Lee,H.andChoi,B. 2003}}</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(Lee &amp; Choi, 2003</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RW.CITE{{215 Gholipour,R.,Jandaghi,G.,&amp;Hosseinzadeh,S.A.A. 2010}}</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RW.CITE{{215 Gholipour,R.,Jandaghi,G.,&amp;Hosseinzadeh,S.A.A. 2010}}</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Gholipour et al. (2010)</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 </w:t>
      </w:r>
      <w:r w:rsidRPr="009D1815">
        <w:rPr>
          <w:rFonts w:ascii="Times New Roman" w:hAnsi="Times New Roman" w:cs="Times New Roman"/>
          <w:sz w:val="24"/>
          <w:szCs w:val="24"/>
          <w:lang w:val="en-GB"/>
        </w:rPr>
        <w:lastRenderedPageBreak/>
        <w:t xml:space="preserve">and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RW.CITE{{241 Soon,TanThai 2011}}</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Soon and Zainol (2011)</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 </w:t>
      </w:r>
      <w:r w:rsidRPr="009D1815">
        <w:rPr>
          <w:rFonts w:ascii="Times New Roman" w:eastAsia="Calibri" w:hAnsi="Times New Roman" w:cs="Times New Roman"/>
          <w:sz w:val="24"/>
          <w:szCs w:val="24"/>
          <w:lang w:val="en-GB"/>
        </w:rPr>
        <w:t xml:space="preserve">determined that learning and (T-shaped) skills are key enablers of organizational creativity and performance. These are the same people that create the value and worth of business processes, customer service, sales and many more important activities and objectives that need to be accomplished. </w:t>
      </w:r>
      <w:r w:rsidRPr="009D1815">
        <w:rPr>
          <w:rFonts w:ascii="Times New Roman" w:hAnsi="Times New Roman" w:cs="Times New Roman"/>
          <w:sz w:val="24"/>
          <w:szCs w:val="24"/>
          <w:lang w:val="en-GB"/>
        </w:rPr>
        <w:t xml:space="preserve">It is safe to say that proper management of the various competencies available in a company is the most crucial aspect when it comes to operational excellence, as competence is the driving force behind it. As companies and organizations struggle to achieve their business goals, a gap in competence management may prove to hinder their operational excellence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RW.CITE{{13 Bersin,J 2006}}</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(Bersin, 2006)</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 xml:space="preserve">. It is claimed that an open culture that is founded on bringing together individual skills and experience into organizational knowledge is a more successful approach to KM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RW.CITE{{200 Gupta,Babita 2000}}</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(Gupta et al., 2000)</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w:t>
      </w:r>
    </w:p>
    <w:p w:rsidR="009B245F" w:rsidRPr="00AB6431" w:rsidRDefault="009B245F" w:rsidP="00F869A8">
      <w:pPr>
        <w:pStyle w:val="ListParagraph"/>
        <w:spacing w:before="120" w:after="120" w:line="480" w:lineRule="auto"/>
        <w:ind w:right="-274" w:firstLine="720"/>
        <w:jc w:val="both"/>
        <w:rPr>
          <w:rFonts w:asciiTheme="majorBidi" w:hAnsiTheme="majorBidi" w:cstheme="majorBidi"/>
          <w:sz w:val="24"/>
          <w:szCs w:val="24"/>
          <w:lang w:val="en-GB"/>
        </w:rPr>
      </w:pPr>
    </w:p>
    <w:p w:rsidR="00A911A5" w:rsidRPr="00451B5E" w:rsidRDefault="00A911A5" w:rsidP="00A911A5"/>
    <w:p w:rsidR="00C00BEB" w:rsidRPr="00451B5E" w:rsidRDefault="00817B14" w:rsidP="00C00BEB">
      <w:pPr>
        <w:keepNext/>
        <w:keepLines/>
        <w:numPr>
          <w:ilvl w:val="1"/>
          <w:numId w:val="5"/>
        </w:numPr>
        <w:spacing w:before="120" w:after="240" w:line="480" w:lineRule="auto"/>
        <w:ind w:left="270" w:right="-274" w:hanging="180"/>
        <w:outlineLvl w:val="1"/>
        <w:rPr>
          <w:rFonts w:asciiTheme="majorBidi" w:eastAsiaTheme="majorEastAsia" w:hAnsiTheme="majorBidi" w:cstheme="majorBidi"/>
          <w:b/>
          <w:bCs/>
          <w:sz w:val="28"/>
          <w:szCs w:val="28"/>
        </w:rPr>
      </w:pPr>
      <w:bookmarkStart w:id="109" w:name="_Toc346896127"/>
      <w:bookmarkStart w:id="110" w:name="_Toc473145257"/>
      <w:bookmarkStart w:id="111" w:name="_Toc480774112"/>
      <w:bookmarkStart w:id="112" w:name="_Toc504484381"/>
      <w:r w:rsidRPr="00451B5E">
        <w:rPr>
          <w:rFonts w:asciiTheme="majorBidi" w:eastAsiaTheme="majorEastAsia" w:hAnsiTheme="majorBidi" w:cstheme="majorBidi"/>
          <w:b/>
          <w:bCs/>
          <w:sz w:val="28"/>
          <w:szCs w:val="28"/>
        </w:rPr>
        <w:t>Knowledge Management</w:t>
      </w:r>
      <w:bookmarkEnd w:id="109"/>
      <w:bookmarkEnd w:id="110"/>
      <w:bookmarkEnd w:id="111"/>
      <w:bookmarkEnd w:id="112"/>
    </w:p>
    <w:p w:rsidR="00E02081" w:rsidRPr="00451B5E" w:rsidRDefault="00817B14" w:rsidP="00531156">
      <w:pPr>
        <w:pStyle w:val="Heading3"/>
        <w:numPr>
          <w:ilvl w:val="2"/>
          <w:numId w:val="9"/>
        </w:numPr>
        <w:ind w:left="1260"/>
        <w:rPr>
          <w:rFonts w:asciiTheme="majorBidi" w:eastAsia="Calibri" w:hAnsiTheme="majorBidi"/>
          <w:color w:val="auto"/>
        </w:rPr>
      </w:pPr>
      <w:bookmarkStart w:id="113" w:name="_Toc480774113"/>
      <w:bookmarkStart w:id="114" w:name="_Toc504484382"/>
      <w:r w:rsidRPr="00451B5E">
        <w:rPr>
          <w:rStyle w:val="Heading3Char"/>
          <w:rFonts w:asciiTheme="majorBidi" w:hAnsiTheme="majorBidi"/>
          <w:b/>
          <w:bCs/>
          <w:color w:val="auto"/>
          <w:szCs w:val="24"/>
        </w:rPr>
        <w:t>Definition and Importance</w:t>
      </w:r>
      <w:bookmarkEnd w:id="113"/>
      <w:r w:rsidRPr="00451B5E">
        <w:rPr>
          <w:rStyle w:val="Heading3Char"/>
          <w:rFonts w:asciiTheme="majorBidi" w:hAnsiTheme="majorBidi"/>
          <w:b/>
          <w:bCs/>
          <w:color w:val="auto"/>
          <w:szCs w:val="24"/>
        </w:rPr>
        <w:t xml:space="preserve"> </w:t>
      </w:r>
      <w:r w:rsidR="00E02081" w:rsidRPr="00451B5E">
        <w:rPr>
          <w:rStyle w:val="Heading3Char"/>
          <w:rFonts w:asciiTheme="majorBidi" w:hAnsiTheme="majorBidi"/>
          <w:b/>
          <w:bCs/>
          <w:color w:val="auto"/>
          <w:szCs w:val="24"/>
        </w:rPr>
        <w:t xml:space="preserve">of </w:t>
      </w:r>
      <w:r w:rsidRPr="00451B5E">
        <w:rPr>
          <w:rFonts w:asciiTheme="majorBidi" w:eastAsia="Calibri" w:hAnsiTheme="majorBidi"/>
          <w:color w:val="auto"/>
        </w:rPr>
        <w:t xml:space="preserve">Knowledge </w:t>
      </w:r>
      <w:r w:rsidR="00E02081" w:rsidRPr="00451B5E">
        <w:rPr>
          <w:rFonts w:asciiTheme="majorBidi" w:eastAsia="Calibri" w:hAnsiTheme="majorBidi"/>
          <w:color w:val="auto"/>
        </w:rPr>
        <w:t>M</w:t>
      </w:r>
      <w:r w:rsidRPr="00451B5E">
        <w:rPr>
          <w:rFonts w:asciiTheme="majorBidi" w:eastAsia="Calibri" w:hAnsiTheme="majorBidi"/>
          <w:color w:val="auto"/>
        </w:rPr>
        <w:t>anagement</w:t>
      </w:r>
      <w:bookmarkEnd w:id="114"/>
      <w:r w:rsidRPr="00451B5E">
        <w:rPr>
          <w:rFonts w:asciiTheme="majorBidi" w:eastAsia="Calibri" w:hAnsiTheme="majorBidi"/>
          <w:color w:val="auto"/>
        </w:rPr>
        <w:t xml:space="preserve"> </w:t>
      </w:r>
    </w:p>
    <w:p w:rsidR="00082E28" w:rsidRPr="009D1815" w:rsidRDefault="00082E28" w:rsidP="00082E28">
      <w:pPr>
        <w:spacing w:before="120" w:after="120" w:line="480" w:lineRule="auto"/>
        <w:ind w:left="360" w:right="-274" w:firstLine="720"/>
        <w:jc w:val="both"/>
        <w:rPr>
          <w:rFonts w:ascii="Times New Roman" w:hAnsi="Times New Roman" w:cs="Times New Roman"/>
          <w:sz w:val="24"/>
          <w:szCs w:val="24"/>
          <w:lang w:val="en-GB"/>
        </w:rPr>
      </w:pPr>
      <w:r w:rsidRPr="009D1815">
        <w:rPr>
          <w:rFonts w:ascii="Times New Roman" w:eastAsia="Calibri" w:hAnsi="Times New Roman" w:cs="Times New Roman"/>
          <w:sz w:val="24"/>
          <w:szCs w:val="24"/>
          <w:lang w:val="en-GB"/>
        </w:rPr>
        <w:t xml:space="preserve">Knowledge Management can be </w:t>
      </w:r>
      <w:r w:rsidRPr="009D1815">
        <w:rPr>
          <w:rFonts w:ascii="Times New Roman" w:hAnsi="Times New Roman" w:cs="Times New Roman"/>
          <w:sz w:val="24"/>
          <w:szCs w:val="24"/>
          <w:lang w:val="en-GB"/>
        </w:rPr>
        <w:t>defined</w:t>
      </w:r>
      <w:r w:rsidRPr="009D1815">
        <w:rPr>
          <w:rFonts w:ascii="Times New Roman" w:eastAsia="Calibri" w:hAnsi="Times New Roman" w:cs="Times New Roman"/>
          <w:sz w:val="24"/>
          <w:szCs w:val="24"/>
          <w:lang w:val="en-GB"/>
        </w:rPr>
        <w:t xml:space="preserve"> as a combination of knowledge, experience and expertise. It requires planning, designing, creating, operating and sustaining a Knowledge Management system (KMS) that can provide the model for assessing and incorporating new experiences and information. It is the conscious design of processes, better policies, procedures, tools and structures to increase, renew, disseminate and improve the utilization of structural, human and social capital </w:t>
      </w:r>
      <w:r w:rsidRPr="009D1815">
        <w:rPr>
          <w:rFonts w:ascii="Times New Roman" w:hAnsi="Times New Roman" w:cs="Times New Roman"/>
          <w:sz w:val="24"/>
          <w:szCs w:val="24"/>
          <w:lang w:val="en-GB" w:bidi="ar-AE"/>
        </w:rPr>
        <w:fldChar w:fldCharType="begin"/>
      </w:r>
      <w:r w:rsidRPr="009D1815">
        <w:rPr>
          <w:rFonts w:ascii="Times New Roman" w:hAnsi="Times New Roman" w:cs="Times New Roman"/>
          <w:sz w:val="24"/>
          <w:szCs w:val="24"/>
          <w:lang w:val="en-GB" w:bidi="ar-AE"/>
        </w:rPr>
        <w:instrText>ADDIN RW.CITE{{162 Grant,R.M., 2013}}</w:instrText>
      </w:r>
      <w:r w:rsidRPr="009D1815">
        <w:rPr>
          <w:rFonts w:ascii="Times New Roman" w:hAnsi="Times New Roman" w:cs="Times New Roman"/>
          <w:sz w:val="24"/>
          <w:szCs w:val="24"/>
          <w:lang w:val="en-GB" w:bidi="ar-AE"/>
        </w:rPr>
        <w:fldChar w:fldCharType="separate"/>
      </w:r>
      <w:r w:rsidRPr="009D1815">
        <w:rPr>
          <w:rFonts w:ascii="Times New Roman" w:hAnsi="Times New Roman" w:cs="Times New Roman"/>
          <w:sz w:val="24"/>
          <w:szCs w:val="24"/>
          <w:lang w:val="en-GB" w:bidi="ar-AE"/>
        </w:rPr>
        <w:t>(Grant, 2013</w:t>
      </w:r>
      <w:r w:rsidRPr="009D1815">
        <w:rPr>
          <w:rFonts w:ascii="Times New Roman" w:hAnsi="Times New Roman" w:cs="Times New Roman"/>
          <w:sz w:val="24"/>
          <w:szCs w:val="24"/>
          <w:lang w:val="en-GB" w:bidi="ar-AE"/>
        </w:rPr>
        <w:fldChar w:fldCharType="end"/>
      </w:r>
      <w:r w:rsidRPr="009D1815">
        <w:rPr>
          <w:rFonts w:ascii="Times New Roman" w:hAnsi="Times New Roman" w:cs="Times New Roman"/>
          <w:sz w:val="24"/>
          <w:szCs w:val="24"/>
          <w:lang w:val="en-GB"/>
        </w:rPr>
        <w:t xml:space="preserve">;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RW.CITE{{179 Spring,M., 2003}}</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Spring, 2003</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RW.CITE{{239 Bhatt,GaneshD. 2001}}</w:instrText>
      </w:r>
      <w:r w:rsidRPr="009D1815">
        <w:rPr>
          <w:rFonts w:ascii="Times New Roman" w:hAnsi="Times New Roman" w:cs="Times New Roman"/>
          <w:sz w:val="24"/>
          <w:szCs w:val="24"/>
          <w:lang w:val="en-GB"/>
        </w:rPr>
        <w:fldChar w:fldCharType="separate"/>
      </w:r>
      <w:r w:rsidRPr="009D1815">
        <w:rPr>
          <w:rFonts w:ascii="Times New Roman" w:hAnsi="Times New Roman" w:cs="Times New Roman"/>
          <w:sz w:val="24"/>
          <w:szCs w:val="24"/>
          <w:lang w:val="en-GB"/>
        </w:rPr>
        <w:t>; Bhatt, 2001</w:t>
      </w:r>
      <w:r w:rsidRPr="009D1815">
        <w:rPr>
          <w:rFonts w:ascii="Times New Roman" w:hAnsi="Times New Roman" w:cs="Times New Roman"/>
          <w:sz w:val="24"/>
          <w:szCs w:val="24"/>
          <w:lang w:val="en-GB"/>
        </w:rPr>
        <w:fldChar w:fldCharType="end"/>
      </w:r>
      <w:r w:rsidRPr="009D1815">
        <w:rPr>
          <w:rFonts w:ascii="Times New Roman" w:hAnsi="Times New Roman" w:cs="Times New Roman"/>
          <w:sz w:val="24"/>
          <w:szCs w:val="24"/>
          <w:lang w:val="en-GB"/>
        </w:rPr>
        <w:t>)</w:t>
      </w:r>
      <w:r w:rsidRPr="009D1815">
        <w:rPr>
          <w:rFonts w:ascii="Times New Roman" w:eastAsia="Calibri" w:hAnsi="Times New Roman" w:cs="Times New Roman"/>
          <w:sz w:val="24"/>
          <w:szCs w:val="24"/>
          <w:lang w:val="en-GB"/>
        </w:rPr>
        <w:t xml:space="preserve">. </w:t>
      </w:r>
      <w:r w:rsidRPr="009D1815">
        <w:rPr>
          <w:rFonts w:ascii="Times New Roman" w:hAnsi="Times New Roman" w:cs="Times New Roman"/>
          <w:sz w:val="24"/>
          <w:szCs w:val="24"/>
          <w:lang w:val="en-GB"/>
        </w:rPr>
        <w:fldChar w:fldCharType="begin"/>
      </w:r>
      <w:r w:rsidRPr="009D1815">
        <w:rPr>
          <w:rFonts w:ascii="Times New Roman" w:hAnsi="Times New Roman" w:cs="Times New Roman"/>
          <w:sz w:val="24"/>
          <w:szCs w:val="24"/>
          <w:lang w:val="en-GB"/>
        </w:rPr>
        <w:instrText>ADDIN RW.CITE{{29 Grant,R.M. 2013}}</w:instrText>
      </w:r>
      <w:r w:rsidRPr="009D1815">
        <w:rPr>
          <w:rFonts w:ascii="Times New Roman" w:hAnsi="Times New Roman" w:cs="Times New Roman"/>
          <w:sz w:val="24"/>
          <w:szCs w:val="24"/>
          <w:lang w:val="en-GB"/>
        </w:rPr>
        <w:fldChar w:fldCharType="separate"/>
      </w:r>
    </w:p>
    <w:p w:rsidR="00C00BEB" w:rsidRPr="000C639C" w:rsidRDefault="00082E28" w:rsidP="00775AEF">
      <w:pPr>
        <w:spacing w:before="120" w:after="120" w:line="480" w:lineRule="auto"/>
        <w:ind w:left="360" w:right="-274" w:firstLine="720"/>
        <w:jc w:val="both"/>
        <w:rPr>
          <w:rFonts w:ascii="Times New Roman" w:hAnsi="Times New Roman" w:cs="Times New Roman"/>
          <w:sz w:val="24"/>
          <w:szCs w:val="24"/>
          <w:shd w:val="clear" w:color="auto" w:fill="FFFFFF"/>
          <w:lang w:val="en-GB"/>
        </w:rPr>
      </w:pPr>
      <w:r w:rsidRPr="009D1815">
        <w:rPr>
          <w:rFonts w:ascii="Times New Roman" w:hAnsi="Times New Roman" w:cs="Times New Roman"/>
          <w:lang w:val="en-GB"/>
        </w:rPr>
        <w:fldChar w:fldCharType="end"/>
      </w:r>
      <w:r w:rsidRPr="000C639C">
        <w:rPr>
          <w:rFonts w:ascii="Times New Roman" w:hAnsi="Times New Roman" w:cs="Times New Roman"/>
          <w:sz w:val="24"/>
          <w:szCs w:val="24"/>
          <w:lang w:val="en-GB"/>
        </w:rPr>
        <w:t xml:space="preserve">With knowledge comes experience and expertise. Knowledge is accessible from different sources such as documents, work experience and </w:t>
      </w:r>
      <w:r w:rsidRPr="000C639C">
        <w:rPr>
          <w:rFonts w:ascii="Times New Roman" w:eastAsia="Calibri" w:hAnsi="Times New Roman" w:cs="Times New Roman"/>
          <w:sz w:val="24"/>
          <w:szCs w:val="24"/>
          <w:lang w:val="en-GB"/>
        </w:rPr>
        <w:t>practices</w:t>
      </w:r>
      <w:r w:rsidRPr="000C639C">
        <w:rPr>
          <w:rFonts w:ascii="Times New Roman" w:hAnsi="Times New Roman" w:cs="Times New Roman"/>
          <w:sz w:val="24"/>
          <w:szCs w:val="24"/>
          <w:lang w:val="en-GB"/>
        </w:rPr>
        <w:t xml:space="preserve"> of the organization </w:t>
      </w:r>
      <w:r w:rsidR="006357EE">
        <w:rPr>
          <w:rFonts w:ascii="Times New Roman" w:hAnsi="Times New Roman" w:cs="Times New Roman"/>
          <w:sz w:val="24"/>
          <w:szCs w:val="24"/>
          <w:lang w:val="en-GB"/>
        </w:rPr>
        <w:t>(</w:t>
      </w:r>
      <w:r w:rsidR="006357EE" w:rsidRPr="000C639C">
        <w:rPr>
          <w:rFonts w:ascii="Times New Roman" w:hAnsi="Times New Roman" w:cs="Times New Roman"/>
          <w:sz w:val="24"/>
          <w:szCs w:val="24"/>
          <w:lang w:val="en-GB"/>
        </w:rPr>
        <w:fldChar w:fldCharType="begin"/>
      </w:r>
      <w:r w:rsidR="006357EE" w:rsidRPr="000C639C">
        <w:rPr>
          <w:rFonts w:ascii="Times New Roman" w:hAnsi="Times New Roman" w:cs="Times New Roman"/>
          <w:sz w:val="24"/>
          <w:szCs w:val="24"/>
          <w:lang w:val="en-GB"/>
        </w:rPr>
        <w:instrText>ADDIN RW.CITE{{390 Jafari,M.,Kalantar,S.K., 2003}}</w:instrText>
      </w:r>
      <w:r w:rsidR="006357EE" w:rsidRPr="000C639C">
        <w:rPr>
          <w:rFonts w:ascii="Times New Roman" w:hAnsi="Times New Roman" w:cs="Times New Roman"/>
          <w:sz w:val="24"/>
          <w:szCs w:val="24"/>
          <w:lang w:val="en-GB"/>
        </w:rPr>
        <w:fldChar w:fldCharType="separate"/>
      </w:r>
      <w:r w:rsidR="006357EE">
        <w:rPr>
          <w:rFonts w:ascii="Times New Roman" w:hAnsi="Times New Roman" w:cs="Times New Roman"/>
          <w:sz w:val="24"/>
          <w:szCs w:val="24"/>
          <w:lang w:val="en-GB"/>
        </w:rPr>
        <w:t>Zhang</w:t>
      </w:r>
      <w:r w:rsidR="006357EE" w:rsidRPr="000C639C">
        <w:rPr>
          <w:rFonts w:ascii="Times New Roman" w:hAnsi="Times New Roman" w:cs="Times New Roman"/>
          <w:sz w:val="24"/>
          <w:szCs w:val="24"/>
          <w:lang w:val="en-GB"/>
        </w:rPr>
        <w:t xml:space="preserve"> </w:t>
      </w:r>
      <w:r w:rsidR="006357EE" w:rsidRPr="000C639C">
        <w:rPr>
          <w:rFonts w:ascii="Times New Roman" w:hAnsi="Times New Roman" w:cs="Times New Roman"/>
          <w:sz w:val="24"/>
          <w:szCs w:val="24"/>
          <w:lang w:val="en-GB"/>
        </w:rPr>
        <w:lastRenderedPageBreak/>
        <w:t xml:space="preserve">&amp; </w:t>
      </w:r>
      <w:r w:rsidR="006357EE">
        <w:rPr>
          <w:rFonts w:ascii="Times New Roman" w:hAnsi="Times New Roman" w:cs="Times New Roman"/>
          <w:sz w:val="24"/>
          <w:szCs w:val="24"/>
          <w:lang w:val="en-GB"/>
        </w:rPr>
        <w:t>Zhao</w:t>
      </w:r>
      <w:r w:rsidR="006357EE" w:rsidRPr="000C639C">
        <w:rPr>
          <w:rFonts w:ascii="Times New Roman" w:hAnsi="Times New Roman" w:cs="Times New Roman"/>
          <w:sz w:val="24"/>
          <w:szCs w:val="24"/>
          <w:lang w:val="en-GB"/>
        </w:rPr>
        <w:t xml:space="preserve"> 200</w:t>
      </w:r>
      <w:r w:rsidR="006357EE">
        <w:rPr>
          <w:rFonts w:ascii="Times New Roman" w:hAnsi="Times New Roman" w:cs="Times New Roman"/>
          <w:sz w:val="24"/>
          <w:szCs w:val="24"/>
          <w:lang w:val="en-GB"/>
        </w:rPr>
        <w:t>6</w:t>
      </w:r>
      <w:r w:rsidR="006357EE" w:rsidRPr="000C639C">
        <w:rPr>
          <w:rFonts w:ascii="Times New Roman" w:hAnsi="Times New Roman" w:cs="Times New Roman"/>
          <w:sz w:val="24"/>
          <w:szCs w:val="24"/>
          <w:lang w:val="en-GB"/>
        </w:rPr>
        <w:t>)</w:t>
      </w:r>
      <w:r w:rsidR="006357EE" w:rsidRPr="000C639C">
        <w:rPr>
          <w:rFonts w:ascii="Times New Roman" w:hAnsi="Times New Roman" w:cs="Times New Roman"/>
          <w:sz w:val="24"/>
          <w:szCs w:val="24"/>
          <w:lang w:val="en-GB"/>
        </w:rPr>
        <w:fldChar w:fldCharType="end"/>
      </w:r>
      <w:r w:rsidR="006357EE" w:rsidRPr="00082E28">
        <w:rPr>
          <w:rFonts w:ascii="Times New Roman" w:hAnsi="Times New Roman" w:cs="Times New Roman"/>
          <w:color w:val="7030A0"/>
          <w:sz w:val="24"/>
          <w:szCs w:val="24"/>
          <w:lang w:val="en-GB"/>
        </w:rPr>
        <w:t xml:space="preserve">. </w:t>
      </w:r>
      <w:r w:rsidRPr="000C639C">
        <w:rPr>
          <w:rFonts w:ascii="Times New Roman" w:hAnsi="Times New Roman" w:cs="Times New Roman"/>
          <w:sz w:val="24"/>
          <w:szCs w:val="24"/>
          <w:lang w:val="en-GB"/>
        </w:rPr>
        <w:t xml:space="preserve">Knowledge Management (KM) involves creating, storing, sharing and improving processes that impact the knowledge in the organization </w:t>
      </w:r>
      <w:r w:rsidRPr="000C639C">
        <w:rPr>
          <w:rFonts w:ascii="Times New Roman" w:hAnsi="Times New Roman" w:cs="Times New Roman"/>
          <w:sz w:val="24"/>
          <w:szCs w:val="24"/>
          <w:lang w:val="en-GB"/>
        </w:rPr>
        <w:fldChar w:fldCharType="begin"/>
      </w:r>
      <w:r w:rsidRPr="000C639C">
        <w:rPr>
          <w:rFonts w:ascii="Times New Roman" w:hAnsi="Times New Roman" w:cs="Times New Roman"/>
          <w:sz w:val="24"/>
          <w:szCs w:val="24"/>
          <w:lang w:val="en-GB"/>
        </w:rPr>
        <w:instrText>ADDIN RW.CITE{{349 Darvish,Hassan 2012}}</w:instrText>
      </w:r>
      <w:r w:rsidRPr="000C639C">
        <w:rPr>
          <w:rFonts w:ascii="Times New Roman" w:hAnsi="Times New Roman" w:cs="Times New Roman"/>
          <w:sz w:val="24"/>
          <w:szCs w:val="24"/>
          <w:lang w:val="en-GB"/>
        </w:rPr>
        <w:fldChar w:fldCharType="separate"/>
      </w:r>
      <w:r w:rsidRPr="000C639C">
        <w:rPr>
          <w:rFonts w:ascii="Times New Roman" w:hAnsi="Times New Roman" w:cs="Times New Roman"/>
          <w:sz w:val="24"/>
          <w:szCs w:val="24"/>
          <w:lang w:val="en-GB"/>
        </w:rPr>
        <w:t>(Darvish et al., 2012)</w:t>
      </w:r>
      <w:r w:rsidRPr="000C639C">
        <w:rPr>
          <w:rFonts w:ascii="Times New Roman" w:hAnsi="Times New Roman" w:cs="Times New Roman"/>
          <w:sz w:val="24"/>
          <w:szCs w:val="24"/>
          <w:lang w:val="en-GB"/>
        </w:rPr>
        <w:fldChar w:fldCharType="end"/>
      </w:r>
      <w:r w:rsidRPr="000C639C">
        <w:rPr>
          <w:rFonts w:ascii="Times New Roman" w:hAnsi="Times New Roman" w:cs="Times New Roman"/>
          <w:sz w:val="24"/>
          <w:szCs w:val="24"/>
          <w:lang w:val="en-GB"/>
        </w:rPr>
        <w:t>. Extensive literature, which divided the elements of KM processes, was reviewed. KM has been a very significant and visibly original approach to management during the past decades. KM entails a set of practices and strategies to create, acquire, store, retrieve and diffuse knowledge or experience internally. Currently, knowledge-based economies depend on the implementation of Knowledge Management (KM) best practices to improve operational efficiency (OE) (</w:t>
      </w:r>
      <w:r w:rsidRPr="000C639C">
        <w:rPr>
          <w:rFonts w:ascii="Times New Roman" w:hAnsi="Times New Roman" w:cs="Times New Roman"/>
          <w:sz w:val="24"/>
          <w:szCs w:val="24"/>
          <w:shd w:val="clear" w:color="auto" w:fill="FFFFFF"/>
          <w:lang w:val="en-GB"/>
        </w:rPr>
        <w:fldChar w:fldCharType="begin"/>
      </w:r>
      <w:r w:rsidRPr="000C639C">
        <w:rPr>
          <w:rFonts w:ascii="Times New Roman" w:hAnsi="Times New Roman" w:cs="Times New Roman"/>
          <w:sz w:val="24"/>
          <w:szCs w:val="24"/>
          <w:shd w:val="clear" w:color="auto" w:fill="FFFFFF"/>
          <w:lang w:val="en-GB"/>
        </w:rPr>
        <w:instrText>ADDIN RW.CITE{{573 Rooney,David 2005 /y/a/pRooney,/fet al.,2009}}</w:instrText>
      </w:r>
      <w:r w:rsidRPr="000C639C">
        <w:rPr>
          <w:rFonts w:ascii="Times New Roman" w:hAnsi="Times New Roman" w:cs="Times New Roman"/>
          <w:sz w:val="24"/>
          <w:szCs w:val="24"/>
          <w:shd w:val="clear" w:color="auto" w:fill="FFFFFF"/>
          <w:lang w:val="en-GB"/>
        </w:rPr>
        <w:fldChar w:fldCharType="separate"/>
      </w:r>
      <w:r w:rsidRPr="000C639C">
        <w:rPr>
          <w:rFonts w:ascii="Times New Roman" w:hAnsi="Times New Roman" w:cs="Times New Roman"/>
          <w:sz w:val="24"/>
          <w:szCs w:val="24"/>
          <w:shd w:val="clear" w:color="auto" w:fill="FFFFFF"/>
          <w:lang w:val="en-GB"/>
        </w:rPr>
        <w:t>Rooney et al., 2009</w:t>
      </w:r>
      <w:r w:rsidR="00694BFE" w:rsidRPr="000C639C">
        <w:rPr>
          <w:rFonts w:ascii="Times New Roman" w:hAnsi="Times New Roman" w:cs="Times New Roman"/>
          <w:sz w:val="24"/>
          <w:szCs w:val="24"/>
          <w:shd w:val="clear" w:color="auto" w:fill="FFFFFF"/>
          <w:lang w:val="en-GB"/>
        </w:rPr>
        <w:t>;</w:t>
      </w:r>
      <w:r w:rsidRPr="000C639C">
        <w:rPr>
          <w:rFonts w:ascii="Times New Roman" w:hAnsi="Times New Roman" w:cs="Times New Roman"/>
          <w:sz w:val="24"/>
          <w:szCs w:val="24"/>
          <w:shd w:val="clear" w:color="auto" w:fill="FFFFFF"/>
          <w:lang w:val="en-GB"/>
        </w:rPr>
        <w:fldChar w:fldCharType="begin"/>
      </w:r>
      <w:r w:rsidRPr="000C639C">
        <w:rPr>
          <w:rFonts w:ascii="Times New Roman" w:hAnsi="Times New Roman" w:cs="Times New Roman"/>
          <w:sz w:val="24"/>
          <w:szCs w:val="24"/>
          <w:shd w:val="clear" w:color="auto" w:fill="FFFFFF"/>
          <w:lang w:val="en-GB"/>
        </w:rPr>
        <w:instrText>ADDIN RW.CITE{{574 Prusak,Laurence 2009}}</w:instrText>
      </w:r>
      <w:r w:rsidRPr="000C639C">
        <w:rPr>
          <w:rFonts w:ascii="Times New Roman" w:hAnsi="Times New Roman" w:cs="Times New Roman"/>
          <w:sz w:val="24"/>
          <w:szCs w:val="24"/>
          <w:shd w:val="clear" w:color="auto" w:fill="FFFFFF"/>
          <w:lang w:val="en-GB"/>
        </w:rPr>
        <w:fldChar w:fldCharType="separate"/>
      </w:r>
      <w:r w:rsidRPr="000C639C">
        <w:rPr>
          <w:rFonts w:ascii="Times New Roman" w:hAnsi="Times New Roman" w:cs="Times New Roman"/>
          <w:sz w:val="24"/>
          <w:szCs w:val="24"/>
          <w:lang w:val="en-GB"/>
        </w:rPr>
        <w:t xml:space="preserve"> Jennex, 2007</w:t>
      </w:r>
      <w:r w:rsidR="00775AEF">
        <w:rPr>
          <w:rFonts w:ascii="Times New Roman" w:hAnsi="Times New Roman" w:cs="Times New Roman"/>
          <w:sz w:val="24"/>
          <w:szCs w:val="24"/>
          <w:shd w:val="clear" w:color="auto" w:fill="FFFFFF"/>
          <w:lang w:val="en-GB"/>
        </w:rPr>
        <w:t xml:space="preserve">; </w:t>
      </w:r>
      <w:r w:rsidR="00775AEF" w:rsidRPr="000C639C">
        <w:rPr>
          <w:rFonts w:ascii="Times New Roman" w:hAnsi="Times New Roman" w:cs="Times New Roman"/>
          <w:sz w:val="24"/>
          <w:szCs w:val="24"/>
          <w:shd w:val="clear" w:color="auto" w:fill="FFFFFF"/>
          <w:lang w:val="en-GB"/>
        </w:rPr>
        <w:t xml:space="preserve">Prusak, </w:t>
      </w:r>
      <w:r w:rsidR="00775AEF">
        <w:rPr>
          <w:rFonts w:ascii="Times New Roman" w:hAnsi="Times New Roman" w:cs="Times New Roman"/>
          <w:sz w:val="24"/>
          <w:szCs w:val="24"/>
          <w:shd w:val="clear" w:color="auto" w:fill="FFFFFF"/>
          <w:lang w:val="en-GB"/>
        </w:rPr>
        <w:t>1997</w:t>
      </w:r>
      <w:r w:rsidR="00775AEF" w:rsidRPr="000C639C">
        <w:rPr>
          <w:rFonts w:ascii="Times New Roman" w:hAnsi="Times New Roman" w:cs="Times New Roman"/>
          <w:sz w:val="24"/>
          <w:szCs w:val="24"/>
          <w:shd w:val="clear" w:color="auto" w:fill="FFFFFF"/>
          <w:lang w:val="en-GB"/>
        </w:rPr>
        <w:t>;</w:t>
      </w:r>
      <w:r w:rsidRPr="000C639C">
        <w:rPr>
          <w:rFonts w:ascii="Times New Roman" w:hAnsi="Times New Roman" w:cs="Times New Roman"/>
          <w:sz w:val="24"/>
          <w:szCs w:val="24"/>
          <w:lang w:val="en-GB"/>
        </w:rPr>
        <w:t>)</w:t>
      </w:r>
      <w:r w:rsidRPr="000C639C">
        <w:rPr>
          <w:rFonts w:ascii="Times New Roman" w:hAnsi="Times New Roman" w:cs="Times New Roman"/>
          <w:sz w:val="24"/>
          <w:szCs w:val="24"/>
          <w:shd w:val="clear" w:color="auto" w:fill="FFFFFF"/>
          <w:lang w:val="en-GB"/>
        </w:rPr>
        <w:fldChar w:fldCharType="end"/>
      </w:r>
      <w:r w:rsidRPr="000C639C">
        <w:rPr>
          <w:rFonts w:ascii="Times New Roman" w:hAnsi="Times New Roman" w:cs="Times New Roman"/>
          <w:sz w:val="24"/>
          <w:szCs w:val="24"/>
          <w:shd w:val="clear" w:color="auto" w:fill="FFFFFF"/>
          <w:lang w:val="en-GB"/>
        </w:rPr>
        <w:t xml:space="preserve">. </w:t>
      </w:r>
      <w:r w:rsidRPr="000C639C">
        <w:rPr>
          <w:rFonts w:ascii="Times New Roman" w:hAnsi="Times New Roman" w:cs="Times New Roman"/>
          <w:sz w:val="24"/>
          <w:szCs w:val="24"/>
          <w:shd w:val="clear" w:color="auto" w:fill="FFFFFF"/>
          <w:lang w:val="en-GB"/>
        </w:rPr>
        <w:fldChar w:fldCharType="end"/>
      </w:r>
      <w:r w:rsidRPr="000C639C">
        <w:rPr>
          <w:rFonts w:ascii="Times New Roman" w:hAnsi="Times New Roman" w:cs="Times New Roman"/>
          <w:sz w:val="24"/>
          <w:szCs w:val="24"/>
          <w:lang w:val="en-GB"/>
        </w:rPr>
        <w:t>KM provides solutions to handle business problems with some differences (</w:t>
      </w:r>
      <w:r w:rsidRPr="000C639C">
        <w:rPr>
          <w:rFonts w:ascii="Times New Roman" w:hAnsi="Times New Roman" w:cs="Times New Roman"/>
          <w:sz w:val="24"/>
          <w:szCs w:val="24"/>
          <w:shd w:val="clear" w:color="auto" w:fill="FFFFFF"/>
          <w:lang w:val="en-GB"/>
        </w:rPr>
        <w:fldChar w:fldCharType="begin"/>
      </w:r>
      <w:r w:rsidRPr="000C639C">
        <w:rPr>
          <w:rFonts w:ascii="Times New Roman" w:hAnsi="Times New Roman" w:cs="Times New Roman"/>
          <w:sz w:val="24"/>
          <w:szCs w:val="24"/>
          <w:shd w:val="clear" w:color="auto" w:fill="FFFFFF"/>
          <w:lang w:val="en-GB"/>
        </w:rPr>
        <w:instrText>ADDIN RW.CITE{{573 Rooney,David 2005 /y/a/pRooney,/fet al.,2009}}</w:instrText>
      </w:r>
      <w:r w:rsidRPr="000C639C">
        <w:rPr>
          <w:rFonts w:ascii="Times New Roman" w:hAnsi="Times New Roman" w:cs="Times New Roman"/>
          <w:sz w:val="24"/>
          <w:szCs w:val="24"/>
          <w:shd w:val="clear" w:color="auto" w:fill="FFFFFF"/>
          <w:lang w:val="en-GB"/>
        </w:rPr>
        <w:fldChar w:fldCharType="separate"/>
      </w:r>
      <w:r w:rsidRPr="000C639C">
        <w:rPr>
          <w:rFonts w:ascii="Times New Roman" w:hAnsi="Times New Roman" w:cs="Times New Roman"/>
          <w:sz w:val="24"/>
          <w:szCs w:val="24"/>
          <w:shd w:val="clear" w:color="auto" w:fill="FFFFFF"/>
          <w:lang w:val="en-GB"/>
        </w:rPr>
        <w:fldChar w:fldCharType="begin"/>
      </w:r>
      <w:r w:rsidRPr="000C639C">
        <w:rPr>
          <w:rFonts w:ascii="Times New Roman" w:hAnsi="Times New Roman" w:cs="Times New Roman"/>
          <w:sz w:val="24"/>
          <w:szCs w:val="24"/>
          <w:shd w:val="clear" w:color="auto" w:fill="FFFFFF"/>
          <w:lang w:val="en-GB"/>
        </w:rPr>
        <w:instrText>ADDIN RW.CITE{{574 Prusak,Laurence 2009}}</w:instrText>
      </w:r>
      <w:r w:rsidRPr="000C639C">
        <w:rPr>
          <w:rFonts w:ascii="Times New Roman" w:hAnsi="Times New Roman" w:cs="Times New Roman"/>
          <w:sz w:val="24"/>
          <w:szCs w:val="24"/>
          <w:shd w:val="clear" w:color="auto" w:fill="FFFFFF"/>
          <w:lang w:val="en-GB"/>
        </w:rPr>
        <w:fldChar w:fldCharType="separate"/>
      </w:r>
      <w:r w:rsidRPr="000C639C">
        <w:rPr>
          <w:rFonts w:ascii="Times New Roman" w:hAnsi="Times New Roman" w:cs="Times New Roman"/>
          <w:sz w:val="24"/>
          <w:szCs w:val="24"/>
          <w:shd w:val="clear" w:color="auto" w:fill="FFFFFF"/>
          <w:lang w:val="en-GB"/>
        </w:rPr>
        <w:t xml:space="preserve">Prusak, </w:t>
      </w:r>
      <w:r w:rsidR="00775AEF">
        <w:rPr>
          <w:rFonts w:ascii="Times New Roman" w:hAnsi="Times New Roman" w:cs="Times New Roman"/>
          <w:sz w:val="24"/>
          <w:szCs w:val="24"/>
          <w:shd w:val="clear" w:color="auto" w:fill="FFFFFF"/>
          <w:lang w:val="en-GB"/>
        </w:rPr>
        <w:t>1997</w:t>
      </w:r>
      <w:r w:rsidRPr="000C639C">
        <w:rPr>
          <w:rFonts w:ascii="Times New Roman" w:hAnsi="Times New Roman" w:cs="Times New Roman"/>
          <w:sz w:val="24"/>
          <w:szCs w:val="24"/>
          <w:lang w:val="en-GB"/>
        </w:rPr>
        <w:t>)</w:t>
      </w:r>
      <w:r w:rsidRPr="000C639C">
        <w:rPr>
          <w:rFonts w:ascii="Times New Roman" w:hAnsi="Times New Roman" w:cs="Times New Roman"/>
          <w:sz w:val="24"/>
          <w:szCs w:val="24"/>
          <w:shd w:val="clear" w:color="auto" w:fill="FFFFFF"/>
          <w:lang w:val="en-GB"/>
        </w:rPr>
        <w:fldChar w:fldCharType="end"/>
      </w:r>
      <w:r w:rsidRPr="000C639C">
        <w:rPr>
          <w:rFonts w:ascii="Times New Roman" w:hAnsi="Times New Roman" w:cs="Times New Roman"/>
          <w:sz w:val="24"/>
          <w:szCs w:val="24"/>
          <w:shd w:val="clear" w:color="auto" w:fill="FFFFFF"/>
          <w:lang w:val="en-GB"/>
        </w:rPr>
        <w:t xml:space="preserve">. </w:t>
      </w:r>
      <w:r w:rsidRPr="000C639C">
        <w:rPr>
          <w:rFonts w:ascii="Times New Roman" w:hAnsi="Times New Roman" w:cs="Times New Roman"/>
          <w:sz w:val="24"/>
          <w:szCs w:val="24"/>
          <w:shd w:val="clear" w:color="auto" w:fill="FFFFFF"/>
          <w:lang w:val="en-GB"/>
        </w:rPr>
        <w:fldChar w:fldCharType="end"/>
      </w:r>
      <w:r w:rsidRPr="000C639C">
        <w:rPr>
          <w:rFonts w:ascii="Times New Roman" w:hAnsi="Times New Roman" w:cs="Times New Roman"/>
          <w:sz w:val="24"/>
          <w:szCs w:val="24"/>
          <w:lang w:val="en-GB"/>
        </w:rPr>
        <w:t xml:space="preserve">There is a rising recognition for companies that apply KM to manage business concerns and progress. Consequently, KM becomes an orderly approach in decision making </w:t>
      </w:r>
      <w:r w:rsidRPr="000C639C">
        <w:rPr>
          <w:rFonts w:ascii="Times New Roman" w:hAnsi="Times New Roman" w:cs="Times New Roman"/>
          <w:sz w:val="24"/>
          <w:szCs w:val="24"/>
          <w:lang w:val="en-GB"/>
        </w:rPr>
        <w:fldChar w:fldCharType="begin"/>
      </w:r>
      <w:r w:rsidRPr="000C639C">
        <w:rPr>
          <w:rFonts w:ascii="Times New Roman" w:hAnsi="Times New Roman" w:cs="Times New Roman"/>
          <w:sz w:val="24"/>
          <w:szCs w:val="24"/>
          <w:lang w:val="en-GB"/>
        </w:rPr>
        <w:instrText>ADDIN RW.CITE{{47 Linderman,K.,Schroeder,R.G.&amp;Sanders,J., 2010}}</w:instrText>
      </w:r>
      <w:r w:rsidRPr="000C639C">
        <w:rPr>
          <w:rFonts w:ascii="Times New Roman" w:hAnsi="Times New Roman" w:cs="Times New Roman"/>
          <w:sz w:val="24"/>
          <w:szCs w:val="24"/>
          <w:lang w:val="en-GB"/>
        </w:rPr>
        <w:fldChar w:fldCharType="separate"/>
      </w:r>
      <w:r w:rsidRPr="000C639C">
        <w:rPr>
          <w:rFonts w:ascii="Times New Roman" w:hAnsi="Times New Roman" w:cs="Times New Roman"/>
          <w:sz w:val="24"/>
          <w:szCs w:val="24"/>
          <w:lang w:val="en-GB"/>
        </w:rPr>
        <w:t>(Linderman et al., 2010)</w:t>
      </w:r>
      <w:r w:rsidRPr="000C639C">
        <w:rPr>
          <w:rFonts w:ascii="Times New Roman" w:hAnsi="Times New Roman" w:cs="Times New Roman"/>
          <w:sz w:val="24"/>
          <w:szCs w:val="24"/>
          <w:lang w:val="en-GB"/>
        </w:rPr>
        <w:fldChar w:fldCharType="end"/>
      </w:r>
      <w:r w:rsidRPr="000C639C">
        <w:rPr>
          <w:rFonts w:ascii="Times New Roman" w:hAnsi="Times New Roman" w:cs="Times New Roman"/>
          <w:sz w:val="24"/>
          <w:szCs w:val="24"/>
          <w:lang w:val="en-GB"/>
        </w:rPr>
        <w:t>.</w:t>
      </w:r>
    </w:p>
    <w:p w:rsidR="00E02081" w:rsidRPr="00451B5E" w:rsidRDefault="00817B14" w:rsidP="005C3C24">
      <w:pPr>
        <w:pStyle w:val="Heading3"/>
        <w:numPr>
          <w:ilvl w:val="2"/>
          <w:numId w:val="9"/>
        </w:numPr>
        <w:ind w:left="1260"/>
        <w:rPr>
          <w:rStyle w:val="Heading3Char"/>
          <w:b/>
          <w:bCs/>
          <w:color w:val="auto"/>
        </w:rPr>
      </w:pPr>
      <w:bookmarkStart w:id="115" w:name="_Toc480774114"/>
      <w:bookmarkStart w:id="116" w:name="_Toc504484383"/>
      <w:r w:rsidRPr="00451B5E">
        <w:rPr>
          <w:rStyle w:val="Heading3Char"/>
          <w:b/>
          <w:bCs/>
          <w:color w:val="auto"/>
        </w:rPr>
        <w:t xml:space="preserve">Synthesis of </w:t>
      </w:r>
      <w:r w:rsidR="005C3C24" w:rsidRPr="00451B5E">
        <w:rPr>
          <w:rStyle w:val="Heading3Char"/>
          <w:rFonts w:asciiTheme="majorBidi" w:hAnsiTheme="majorBidi"/>
          <w:b/>
          <w:bCs/>
          <w:color w:val="auto"/>
          <w:szCs w:val="24"/>
        </w:rPr>
        <w:t>Knowledge</w:t>
      </w:r>
      <w:r w:rsidR="005C3C24" w:rsidRPr="00451B5E">
        <w:rPr>
          <w:rStyle w:val="Heading3Char"/>
          <w:b/>
          <w:bCs/>
          <w:color w:val="auto"/>
        </w:rPr>
        <w:t xml:space="preserve"> Management - Previous Theories and Models</w:t>
      </w:r>
      <w:bookmarkEnd w:id="115"/>
      <w:r w:rsidR="005C3C24" w:rsidRPr="00451B5E">
        <w:rPr>
          <w:rStyle w:val="Heading3Char"/>
          <w:b/>
          <w:bCs/>
          <w:color w:val="auto"/>
        </w:rPr>
        <w:t xml:space="preserve"> </w:t>
      </w:r>
      <w:r w:rsidR="00E02081" w:rsidRPr="00451B5E">
        <w:rPr>
          <w:rStyle w:val="Heading3Char"/>
          <w:b/>
          <w:bCs/>
          <w:color w:val="auto"/>
        </w:rPr>
        <w:t>–</w:t>
      </w:r>
      <w:bookmarkEnd w:id="116"/>
    </w:p>
    <w:p w:rsidR="00C00BEB" w:rsidRPr="00082E28" w:rsidRDefault="00082E28" w:rsidP="00082E28">
      <w:pPr>
        <w:spacing w:before="240" w:after="120" w:line="480" w:lineRule="auto"/>
        <w:ind w:right="-274" w:firstLine="720"/>
        <w:jc w:val="both"/>
        <w:rPr>
          <w:rFonts w:ascii="Times New Roman" w:hAnsi="Times New Roman" w:cs="Times New Roman"/>
          <w:color w:val="7030A0"/>
          <w:sz w:val="24"/>
          <w:szCs w:val="24"/>
          <w:lang w:val="en-GB"/>
        </w:rPr>
      </w:pPr>
      <w:r w:rsidRPr="000C639C">
        <w:rPr>
          <w:rFonts w:ascii="Times New Roman" w:hAnsi="Times New Roman" w:cs="Times New Roman"/>
          <w:sz w:val="24"/>
          <w:szCs w:val="24"/>
          <w:lang w:val="en-GB"/>
        </w:rPr>
        <w:t xml:space="preserve">Numerous previous researchers have highlighted three major factors for Knowledge Management: enablers, process and organizational performance. As emphasized by </w:t>
      </w:r>
      <w:r w:rsidRPr="000C639C">
        <w:rPr>
          <w:rFonts w:ascii="Times New Roman" w:hAnsi="Times New Roman" w:cs="Times New Roman"/>
          <w:sz w:val="24"/>
          <w:szCs w:val="24"/>
          <w:lang w:val="en-GB"/>
        </w:rPr>
        <w:fldChar w:fldCharType="begin"/>
      </w:r>
      <w:r w:rsidRPr="000C639C">
        <w:rPr>
          <w:rFonts w:ascii="Times New Roman" w:hAnsi="Times New Roman" w:cs="Times New Roman"/>
          <w:sz w:val="24"/>
          <w:szCs w:val="24"/>
          <w:lang w:val="en-GB"/>
        </w:rPr>
        <w:instrText>ADDIN RW.CITE{{183 Lee,H.andChoi,B. 2003}}</w:instrText>
      </w:r>
      <w:r w:rsidRPr="000C639C">
        <w:rPr>
          <w:rFonts w:ascii="Times New Roman" w:hAnsi="Times New Roman" w:cs="Times New Roman"/>
          <w:sz w:val="24"/>
          <w:szCs w:val="24"/>
          <w:lang w:val="en-GB"/>
        </w:rPr>
        <w:fldChar w:fldCharType="separate"/>
      </w:r>
      <w:r w:rsidRPr="000C639C">
        <w:rPr>
          <w:rFonts w:ascii="Times New Roman" w:hAnsi="Times New Roman" w:cs="Times New Roman"/>
          <w:sz w:val="24"/>
          <w:szCs w:val="24"/>
          <w:lang w:val="en-GB"/>
        </w:rPr>
        <w:t>Lee and Choi (2003</w:t>
      </w:r>
      <w:r w:rsidRPr="000C639C">
        <w:rPr>
          <w:rFonts w:ascii="Times New Roman" w:hAnsi="Times New Roman" w:cs="Times New Roman"/>
          <w:sz w:val="24"/>
          <w:szCs w:val="24"/>
          <w:lang w:val="en-GB"/>
        </w:rPr>
        <w:fldChar w:fldCharType="end"/>
      </w:r>
      <w:r w:rsidRPr="000C639C">
        <w:rPr>
          <w:rFonts w:ascii="Times New Roman" w:hAnsi="Times New Roman" w:cs="Times New Roman"/>
          <w:sz w:val="24"/>
          <w:szCs w:val="24"/>
          <w:lang w:val="en-GB"/>
        </w:rPr>
        <w:t xml:space="preserve">) and </w:t>
      </w:r>
      <w:r w:rsidRPr="000C639C">
        <w:rPr>
          <w:rFonts w:ascii="Times New Roman" w:hAnsi="Times New Roman" w:cs="Times New Roman"/>
          <w:sz w:val="24"/>
          <w:szCs w:val="24"/>
          <w:lang w:val="en-GB"/>
        </w:rPr>
        <w:fldChar w:fldCharType="begin"/>
      </w:r>
      <w:r w:rsidRPr="000C639C">
        <w:rPr>
          <w:rFonts w:ascii="Times New Roman" w:hAnsi="Times New Roman" w:cs="Times New Roman"/>
          <w:sz w:val="24"/>
          <w:szCs w:val="24"/>
          <w:lang w:val="en-GB"/>
        </w:rPr>
        <w:instrText>ADDIN RW.CITE{{276 Ho,Chin-Fu 2014}}</w:instrText>
      </w:r>
      <w:r w:rsidRPr="000C639C">
        <w:rPr>
          <w:rFonts w:ascii="Times New Roman" w:hAnsi="Times New Roman" w:cs="Times New Roman"/>
          <w:sz w:val="24"/>
          <w:szCs w:val="24"/>
          <w:lang w:val="en-GB"/>
        </w:rPr>
        <w:fldChar w:fldCharType="separate"/>
      </w:r>
      <w:r w:rsidRPr="000C639C">
        <w:rPr>
          <w:rFonts w:ascii="Times New Roman" w:hAnsi="Times New Roman" w:cs="Times New Roman"/>
          <w:sz w:val="24"/>
          <w:szCs w:val="24"/>
          <w:lang w:val="en-GB"/>
        </w:rPr>
        <w:t>Ho et al. (2014)</w:t>
      </w:r>
      <w:r w:rsidRPr="000C639C">
        <w:rPr>
          <w:rFonts w:ascii="Times New Roman" w:hAnsi="Times New Roman" w:cs="Times New Roman"/>
          <w:sz w:val="24"/>
          <w:szCs w:val="24"/>
          <w:lang w:val="en-GB"/>
        </w:rPr>
        <w:fldChar w:fldCharType="end"/>
      </w:r>
      <w:r w:rsidRPr="000C639C">
        <w:rPr>
          <w:rFonts w:ascii="Times New Roman" w:hAnsi="Times New Roman" w:cs="Times New Roman"/>
          <w:sz w:val="24"/>
          <w:szCs w:val="24"/>
          <w:lang w:val="en-GB"/>
        </w:rPr>
        <w:t xml:space="preserve">, studies that represent a conceptual framework provide a view of KM through the application of system thinking theory </w:t>
      </w:r>
      <w:r w:rsidRPr="000C639C">
        <w:rPr>
          <w:rFonts w:ascii="Times New Roman" w:hAnsi="Times New Roman" w:cs="Times New Roman"/>
          <w:sz w:val="24"/>
          <w:szCs w:val="24"/>
          <w:lang w:val="en-GB"/>
        </w:rPr>
        <w:fldChar w:fldCharType="begin"/>
      </w:r>
      <w:r w:rsidRPr="000C639C">
        <w:rPr>
          <w:rFonts w:ascii="Times New Roman" w:hAnsi="Times New Roman" w:cs="Times New Roman"/>
          <w:sz w:val="24"/>
          <w:szCs w:val="24"/>
          <w:lang w:val="en-GB"/>
        </w:rPr>
        <w:instrText>ADDIN RW.CITE{{196 Rubenstein-Montano,B. 2001}}</w:instrText>
      </w:r>
      <w:r w:rsidRPr="000C639C">
        <w:rPr>
          <w:rFonts w:ascii="Times New Roman" w:hAnsi="Times New Roman" w:cs="Times New Roman"/>
          <w:sz w:val="24"/>
          <w:szCs w:val="24"/>
          <w:lang w:val="en-GB"/>
        </w:rPr>
        <w:fldChar w:fldCharType="separate"/>
      </w:r>
      <w:r w:rsidRPr="000C639C">
        <w:rPr>
          <w:rFonts w:ascii="Times New Roman" w:hAnsi="Times New Roman" w:cs="Times New Roman"/>
          <w:sz w:val="24"/>
          <w:szCs w:val="24"/>
          <w:lang w:val="en-GB"/>
        </w:rPr>
        <w:t xml:space="preserve">(Rubenstein-Montano et al., 2001; </w:t>
      </w:r>
      <w:r w:rsidRPr="000C639C">
        <w:rPr>
          <w:rFonts w:ascii="Times New Roman" w:hAnsi="Times New Roman" w:cs="Times New Roman"/>
          <w:sz w:val="24"/>
          <w:szCs w:val="24"/>
          <w:lang w:val="en-GB"/>
        </w:rPr>
        <w:fldChar w:fldCharType="begin"/>
      </w:r>
      <w:r w:rsidRPr="000C639C">
        <w:rPr>
          <w:rFonts w:ascii="Times New Roman" w:hAnsi="Times New Roman" w:cs="Times New Roman"/>
          <w:sz w:val="24"/>
          <w:szCs w:val="24"/>
          <w:lang w:val="en-GB"/>
        </w:rPr>
        <w:instrText>ADDIN RW.CITE{{369 Chun,MarkWS 2009}}</w:instrText>
      </w:r>
      <w:r w:rsidRPr="000C639C">
        <w:rPr>
          <w:rFonts w:ascii="Times New Roman" w:hAnsi="Times New Roman" w:cs="Times New Roman"/>
          <w:sz w:val="24"/>
          <w:szCs w:val="24"/>
          <w:lang w:val="en-GB"/>
        </w:rPr>
        <w:fldChar w:fldCharType="separate"/>
      </w:r>
      <w:r w:rsidRPr="000C639C">
        <w:rPr>
          <w:rFonts w:ascii="Times New Roman" w:hAnsi="Times New Roman" w:cs="Times New Roman"/>
          <w:sz w:val="24"/>
          <w:szCs w:val="24"/>
          <w:lang w:val="en-GB"/>
        </w:rPr>
        <w:t xml:space="preserve">Chun et al., 2009; </w:t>
      </w:r>
      <w:r w:rsidRPr="000C639C">
        <w:rPr>
          <w:rFonts w:ascii="Times New Roman" w:hAnsi="Times New Roman" w:cs="Times New Roman"/>
          <w:sz w:val="24"/>
          <w:szCs w:val="24"/>
          <w:lang w:val="en-GB"/>
        </w:rPr>
        <w:fldChar w:fldCharType="begin"/>
      </w:r>
      <w:r w:rsidRPr="000C639C">
        <w:rPr>
          <w:rFonts w:ascii="Times New Roman" w:hAnsi="Times New Roman" w:cs="Times New Roman"/>
          <w:sz w:val="24"/>
          <w:szCs w:val="24"/>
          <w:lang w:val="en-GB"/>
        </w:rPr>
        <w:instrText>ADDIN RW.CITE{{371 Emerson,RichardF 2015}}</w:instrText>
      </w:r>
      <w:r w:rsidRPr="000C639C">
        <w:rPr>
          <w:rFonts w:ascii="Times New Roman" w:hAnsi="Times New Roman" w:cs="Times New Roman"/>
          <w:sz w:val="24"/>
          <w:szCs w:val="24"/>
          <w:lang w:val="en-GB"/>
        </w:rPr>
        <w:fldChar w:fldCharType="separate"/>
      </w:r>
      <w:r w:rsidRPr="000C639C">
        <w:rPr>
          <w:rFonts w:ascii="Times New Roman" w:hAnsi="Times New Roman" w:cs="Times New Roman"/>
          <w:sz w:val="24"/>
          <w:szCs w:val="24"/>
          <w:lang w:val="en-GB"/>
        </w:rPr>
        <w:t>Emerson, 2015)</w:t>
      </w:r>
      <w:r w:rsidRPr="000C639C">
        <w:rPr>
          <w:rFonts w:ascii="Times New Roman" w:hAnsi="Times New Roman" w:cs="Times New Roman"/>
          <w:sz w:val="24"/>
          <w:szCs w:val="24"/>
          <w:lang w:val="en-GB"/>
        </w:rPr>
        <w:fldChar w:fldCharType="end"/>
      </w:r>
      <w:r w:rsidRPr="000C639C">
        <w:rPr>
          <w:rFonts w:ascii="Times New Roman" w:hAnsi="Times New Roman" w:cs="Times New Roman"/>
          <w:sz w:val="24"/>
          <w:szCs w:val="24"/>
          <w:lang w:val="en-GB"/>
        </w:rPr>
        <w:fldChar w:fldCharType="end"/>
      </w:r>
      <w:r w:rsidRPr="000C639C">
        <w:rPr>
          <w:rFonts w:ascii="Times New Roman" w:hAnsi="Times New Roman" w:cs="Times New Roman"/>
          <w:sz w:val="24"/>
          <w:szCs w:val="24"/>
          <w:lang w:val="en-GB"/>
        </w:rPr>
        <w:t xml:space="preserve">, </w:t>
      </w:r>
      <w:r w:rsidRPr="000C639C">
        <w:rPr>
          <w:rFonts w:ascii="Times New Roman" w:hAnsi="Times New Roman" w:cs="Times New Roman"/>
          <w:sz w:val="24"/>
          <w:szCs w:val="24"/>
          <w:lang w:val="en-GB"/>
        </w:rPr>
        <w:fldChar w:fldCharType="end"/>
      </w:r>
      <w:r w:rsidRPr="000C639C">
        <w:rPr>
          <w:rFonts w:ascii="Times New Roman" w:hAnsi="Times New Roman" w:cs="Times New Roman"/>
          <w:sz w:val="24"/>
          <w:szCs w:val="24"/>
          <w:lang w:val="en-GB"/>
        </w:rPr>
        <w:t xml:space="preserve">which integrates the relation among the enablers, process and organizational performance and considers the input-process-output (IPO) framework, as stated by </w:t>
      </w:r>
      <w:r w:rsidRPr="000C639C">
        <w:rPr>
          <w:rFonts w:ascii="Times New Roman" w:hAnsi="Times New Roman" w:cs="Times New Roman"/>
          <w:sz w:val="24"/>
          <w:szCs w:val="24"/>
          <w:lang w:val="en-GB"/>
        </w:rPr>
        <w:fldChar w:fldCharType="begin"/>
      </w:r>
      <w:r w:rsidRPr="000C639C">
        <w:rPr>
          <w:rFonts w:ascii="Times New Roman" w:hAnsi="Times New Roman" w:cs="Times New Roman"/>
          <w:sz w:val="24"/>
          <w:szCs w:val="24"/>
          <w:lang w:val="en-GB"/>
        </w:rPr>
        <w:instrText>ADDIN RW.CITE{{391 Hackman,Larry 1987}}</w:instrText>
      </w:r>
      <w:r w:rsidRPr="000C639C">
        <w:rPr>
          <w:rFonts w:ascii="Times New Roman" w:hAnsi="Times New Roman" w:cs="Times New Roman"/>
          <w:sz w:val="24"/>
          <w:szCs w:val="24"/>
          <w:lang w:val="en-GB"/>
        </w:rPr>
        <w:fldChar w:fldCharType="separate"/>
      </w:r>
      <w:r w:rsidRPr="000C639C">
        <w:rPr>
          <w:rFonts w:ascii="Times New Roman" w:hAnsi="Times New Roman" w:cs="Times New Roman"/>
          <w:sz w:val="24"/>
          <w:szCs w:val="24"/>
          <w:lang w:val="en-GB"/>
        </w:rPr>
        <w:t>Hackman and Warnow-Blewett (1987</w:t>
      </w:r>
      <w:r w:rsidRPr="000C639C">
        <w:rPr>
          <w:rFonts w:ascii="Times New Roman" w:hAnsi="Times New Roman" w:cs="Times New Roman"/>
          <w:sz w:val="24"/>
          <w:szCs w:val="24"/>
          <w:lang w:val="en-GB"/>
        </w:rPr>
        <w:fldChar w:fldCharType="end"/>
      </w:r>
      <w:r w:rsidRPr="000C639C">
        <w:rPr>
          <w:rFonts w:ascii="Times New Roman" w:hAnsi="Times New Roman" w:cs="Times New Roman"/>
          <w:sz w:val="24"/>
          <w:szCs w:val="24"/>
          <w:lang w:val="en-GB"/>
        </w:rPr>
        <w:t>)</w:t>
      </w:r>
      <w:r w:rsidRPr="000C639C">
        <w:rPr>
          <w:rFonts w:ascii="Times New Roman" w:hAnsi="Times New Roman" w:cs="Times New Roman"/>
          <w:sz w:val="24"/>
          <w:szCs w:val="24"/>
          <w:lang w:val="en-GB"/>
        </w:rPr>
        <w:fldChar w:fldCharType="begin"/>
      </w:r>
      <w:r w:rsidRPr="000C639C">
        <w:rPr>
          <w:rFonts w:ascii="Times New Roman" w:hAnsi="Times New Roman" w:cs="Times New Roman"/>
          <w:sz w:val="24"/>
          <w:szCs w:val="24"/>
          <w:lang w:val="en-GB"/>
        </w:rPr>
        <w:instrText>ADDIN RW.CITE{{181 Chen,Le 2008}}</w:instrText>
      </w:r>
      <w:r w:rsidRPr="000C639C">
        <w:rPr>
          <w:rFonts w:ascii="Times New Roman" w:hAnsi="Times New Roman" w:cs="Times New Roman"/>
          <w:sz w:val="24"/>
          <w:szCs w:val="24"/>
          <w:lang w:val="en-GB"/>
        </w:rPr>
        <w:fldChar w:fldCharType="separate"/>
      </w:r>
      <w:r w:rsidRPr="000C639C">
        <w:rPr>
          <w:rFonts w:ascii="Times New Roman" w:hAnsi="Times New Roman" w:cs="Times New Roman"/>
          <w:sz w:val="24"/>
          <w:szCs w:val="24"/>
          <w:lang w:val="en-GB"/>
        </w:rPr>
        <w:t xml:space="preserve"> and Chen and Mohamed (2008)</w:t>
      </w:r>
      <w:r w:rsidRPr="000C639C">
        <w:rPr>
          <w:rFonts w:ascii="Times New Roman" w:hAnsi="Times New Roman" w:cs="Times New Roman"/>
          <w:sz w:val="24"/>
          <w:szCs w:val="24"/>
          <w:lang w:val="en-GB"/>
        </w:rPr>
        <w:fldChar w:fldCharType="end"/>
      </w:r>
      <w:r w:rsidRPr="000C639C">
        <w:rPr>
          <w:rFonts w:ascii="Times New Roman" w:hAnsi="Times New Roman" w:cs="Times New Roman"/>
          <w:sz w:val="24"/>
          <w:szCs w:val="24"/>
          <w:lang w:val="en-GB"/>
        </w:rPr>
        <w:t xml:space="preserve">. This model emphasizes the relation between KM enablers, KM activities and the output of the organizational performance as operational efficiency. This framework is based on classic system thinking theory </w:t>
      </w:r>
      <w:r w:rsidRPr="000C639C">
        <w:rPr>
          <w:rFonts w:ascii="Times New Roman" w:hAnsi="Times New Roman" w:cs="Times New Roman"/>
          <w:sz w:val="24"/>
          <w:szCs w:val="24"/>
          <w:shd w:val="clear" w:color="auto" w:fill="FFFFFF"/>
          <w:lang w:val="en-GB"/>
        </w:rPr>
        <w:fldChar w:fldCharType="begin"/>
      </w:r>
      <w:r w:rsidRPr="000C639C">
        <w:rPr>
          <w:rFonts w:ascii="Times New Roman" w:hAnsi="Times New Roman" w:cs="Times New Roman"/>
          <w:sz w:val="24"/>
          <w:szCs w:val="24"/>
          <w:shd w:val="clear" w:color="auto" w:fill="FFFFFF"/>
          <w:lang w:val="en-GB"/>
        </w:rPr>
        <w:instrText>ADDIN RW.CITE{{575 Weinberg,GeraldM 2011}}</w:instrText>
      </w:r>
      <w:r w:rsidRPr="000C639C">
        <w:rPr>
          <w:rFonts w:ascii="Times New Roman" w:hAnsi="Times New Roman" w:cs="Times New Roman"/>
          <w:sz w:val="24"/>
          <w:szCs w:val="24"/>
          <w:shd w:val="clear" w:color="auto" w:fill="FFFFFF"/>
          <w:lang w:val="en-GB"/>
        </w:rPr>
        <w:fldChar w:fldCharType="separate"/>
      </w:r>
      <w:r w:rsidRPr="000C639C">
        <w:rPr>
          <w:rFonts w:ascii="Times New Roman" w:hAnsi="Times New Roman" w:cs="Times New Roman"/>
          <w:sz w:val="24"/>
          <w:szCs w:val="24"/>
          <w:shd w:val="clear" w:color="auto" w:fill="FFFFFF"/>
          <w:lang w:val="en-GB"/>
        </w:rPr>
        <w:t>(Weinberg, 2011;</w:t>
      </w:r>
      <w:r w:rsidRPr="000C639C">
        <w:rPr>
          <w:rFonts w:ascii="Times New Roman" w:hAnsi="Times New Roman" w:cs="Times New Roman"/>
          <w:sz w:val="24"/>
          <w:szCs w:val="24"/>
          <w:shd w:val="clear" w:color="auto" w:fill="FFFFFF"/>
          <w:lang w:val="en-GB"/>
        </w:rPr>
        <w:fldChar w:fldCharType="end"/>
      </w:r>
      <w:r w:rsidRPr="00082E28">
        <w:rPr>
          <w:rFonts w:ascii="Times New Roman" w:hAnsi="Times New Roman" w:cs="Times New Roman"/>
          <w:color w:val="7030A0"/>
          <w:sz w:val="24"/>
          <w:szCs w:val="24"/>
          <w:shd w:val="clear" w:color="auto" w:fill="FFFFFF"/>
          <w:lang w:val="en-GB"/>
        </w:rPr>
        <w:t xml:space="preserve"> </w:t>
      </w:r>
      <w:r w:rsidRPr="000C639C">
        <w:rPr>
          <w:rFonts w:ascii="Times New Roman" w:hAnsi="Times New Roman" w:cs="Times New Roman"/>
          <w:sz w:val="24"/>
          <w:szCs w:val="24"/>
          <w:shd w:val="clear" w:color="auto" w:fill="FFFFFF"/>
          <w:lang w:val="en-GB"/>
        </w:rPr>
        <w:lastRenderedPageBreak/>
        <w:fldChar w:fldCharType="begin"/>
      </w:r>
      <w:r w:rsidRPr="000C639C">
        <w:rPr>
          <w:rFonts w:ascii="Times New Roman" w:hAnsi="Times New Roman" w:cs="Times New Roman"/>
          <w:sz w:val="24"/>
          <w:szCs w:val="24"/>
          <w:shd w:val="clear" w:color="auto" w:fill="FFFFFF"/>
          <w:lang w:val="en-GB"/>
        </w:rPr>
        <w:instrText>ADDIN RW.CITE{{576 Tate,William 2009}}</w:instrText>
      </w:r>
      <w:r w:rsidRPr="000C639C">
        <w:rPr>
          <w:rFonts w:ascii="Times New Roman" w:hAnsi="Times New Roman" w:cs="Times New Roman"/>
          <w:sz w:val="24"/>
          <w:szCs w:val="24"/>
          <w:shd w:val="clear" w:color="auto" w:fill="FFFFFF"/>
          <w:lang w:val="en-GB"/>
        </w:rPr>
        <w:fldChar w:fldCharType="separate"/>
      </w:r>
      <w:r w:rsidRPr="000C639C">
        <w:rPr>
          <w:rFonts w:ascii="Times New Roman" w:hAnsi="Times New Roman" w:cs="Times New Roman"/>
          <w:sz w:val="24"/>
          <w:szCs w:val="24"/>
          <w:shd w:val="clear" w:color="auto" w:fill="FFFFFF"/>
          <w:lang w:val="en-GB"/>
        </w:rPr>
        <w:t>Tate, 2009)</w:t>
      </w:r>
      <w:r w:rsidRPr="000C639C">
        <w:rPr>
          <w:rFonts w:ascii="Times New Roman" w:hAnsi="Times New Roman" w:cs="Times New Roman"/>
          <w:sz w:val="24"/>
          <w:szCs w:val="24"/>
          <w:shd w:val="clear" w:color="auto" w:fill="FFFFFF"/>
          <w:lang w:val="en-GB"/>
        </w:rPr>
        <w:fldChar w:fldCharType="end"/>
      </w:r>
      <w:r w:rsidRPr="000C639C">
        <w:rPr>
          <w:rFonts w:ascii="Times New Roman" w:hAnsi="Times New Roman" w:cs="Times New Roman"/>
          <w:sz w:val="24"/>
          <w:szCs w:val="24"/>
          <w:shd w:val="clear" w:color="auto" w:fill="FFFFFF"/>
          <w:lang w:val="en-GB"/>
        </w:rPr>
        <w:t>.</w:t>
      </w:r>
      <w:r w:rsidRPr="000C639C">
        <w:rPr>
          <w:rFonts w:ascii="Times New Roman" w:hAnsi="Times New Roman" w:cs="Times New Roman"/>
          <w:sz w:val="24"/>
          <w:szCs w:val="24"/>
          <w:lang w:val="en-GB"/>
        </w:rPr>
        <w:t xml:space="preserve"> This states that the general structure of a system is as important in determining how effectively it will function as its individual components (see Figure 2.2).</w:t>
      </w:r>
    </w:p>
    <w:p w:rsidR="00817B14" w:rsidRPr="00451B5E" w:rsidRDefault="00C00BEB" w:rsidP="00C00BEB">
      <w:pPr>
        <w:pStyle w:val="Caption"/>
        <w:rPr>
          <w:rFonts w:asciiTheme="majorBidi" w:hAnsiTheme="majorBidi" w:cstheme="majorBidi"/>
          <w:b w:val="0"/>
          <w:bCs w:val="0"/>
          <w:color w:val="auto"/>
          <w:sz w:val="24"/>
          <w:szCs w:val="24"/>
        </w:rPr>
      </w:pPr>
      <w:r w:rsidRPr="00451B5E">
        <w:rPr>
          <w:noProof/>
          <w:color w:val="auto"/>
        </w:rPr>
        <mc:AlternateContent>
          <mc:Choice Requires="wps">
            <w:drawing>
              <wp:anchor distT="0" distB="0" distL="114300" distR="114300" simplePos="0" relativeHeight="251696128" behindDoc="0" locked="0" layoutInCell="1" allowOverlap="1" wp14:anchorId="4E9CCEBD" wp14:editId="70B416CD">
                <wp:simplePos x="0" y="0"/>
                <wp:positionH relativeFrom="column">
                  <wp:posOffset>552450</wp:posOffset>
                </wp:positionH>
                <wp:positionV relativeFrom="paragraph">
                  <wp:posOffset>1983741</wp:posOffset>
                </wp:positionV>
                <wp:extent cx="4156710" cy="4381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156710" cy="438150"/>
                        </a:xfrm>
                        <a:prstGeom prst="rect">
                          <a:avLst/>
                        </a:prstGeom>
                        <a:solidFill>
                          <a:prstClr val="white"/>
                        </a:solidFill>
                        <a:ln>
                          <a:noFill/>
                        </a:ln>
                        <a:effectLst/>
                      </wps:spPr>
                      <wps:txbx>
                        <w:txbxContent>
                          <w:p w:rsidR="00B37EE9" w:rsidRPr="0094113B" w:rsidRDefault="00B37EE9" w:rsidP="005801F7">
                            <w:pPr>
                              <w:pStyle w:val="Caption"/>
                              <w:jc w:val="center"/>
                              <w:rPr>
                                <w:rFonts w:asciiTheme="majorBidi" w:hAnsiTheme="majorBidi" w:cstheme="majorBidi"/>
                                <w:noProof/>
                                <w:sz w:val="24"/>
                                <w:szCs w:val="24"/>
                              </w:rPr>
                            </w:pPr>
                            <w:bookmarkStart w:id="117" w:name="_Toc504486304"/>
                            <w:bookmarkStart w:id="118" w:name="_Toc488155715"/>
                            <w:bookmarkStart w:id="119" w:name="_Toc488454821"/>
                            <w:bookmarkStart w:id="120" w:name="_Toc488562317"/>
                            <w:bookmarkStart w:id="121" w:name="_Toc488563817"/>
                            <w:bookmarkStart w:id="122" w:name="_Toc490406155"/>
                            <w:r w:rsidRPr="0094113B">
                              <w:rPr>
                                <w:rFonts w:asciiTheme="majorBidi" w:hAnsiTheme="majorBidi" w:cstheme="majorBidi"/>
                                <w:sz w:val="24"/>
                                <w:szCs w:val="24"/>
                              </w:rPr>
                              <w:t xml:space="preserve">Figure </w:t>
                            </w:r>
                            <w:r w:rsidRPr="0094113B">
                              <w:rPr>
                                <w:rFonts w:asciiTheme="majorBidi" w:hAnsiTheme="majorBidi" w:cstheme="majorBidi"/>
                                <w:sz w:val="24"/>
                                <w:szCs w:val="24"/>
                              </w:rPr>
                              <w:fldChar w:fldCharType="begin"/>
                            </w:r>
                            <w:r w:rsidRPr="0094113B">
                              <w:rPr>
                                <w:rFonts w:asciiTheme="majorBidi" w:hAnsiTheme="majorBidi" w:cstheme="majorBidi"/>
                                <w:sz w:val="24"/>
                                <w:szCs w:val="24"/>
                              </w:rPr>
                              <w:instrText xml:space="preserve"> SEQ Figure \* ARABIC </w:instrText>
                            </w:r>
                            <w:r w:rsidRPr="0094113B">
                              <w:rPr>
                                <w:rFonts w:asciiTheme="majorBidi" w:hAnsiTheme="majorBidi" w:cstheme="majorBidi"/>
                                <w:sz w:val="24"/>
                                <w:szCs w:val="24"/>
                              </w:rPr>
                              <w:fldChar w:fldCharType="separate"/>
                            </w:r>
                            <w:r w:rsidRPr="0094113B">
                              <w:rPr>
                                <w:rFonts w:asciiTheme="majorBidi" w:hAnsiTheme="majorBidi" w:cstheme="majorBidi"/>
                                <w:noProof/>
                                <w:sz w:val="24"/>
                                <w:szCs w:val="24"/>
                              </w:rPr>
                              <w:t>2</w:t>
                            </w:r>
                            <w:r w:rsidRPr="0094113B">
                              <w:rPr>
                                <w:rFonts w:asciiTheme="majorBidi" w:hAnsiTheme="majorBidi" w:cstheme="majorBidi"/>
                                <w:sz w:val="24"/>
                                <w:szCs w:val="24"/>
                              </w:rPr>
                              <w:fldChar w:fldCharType="end"/>
                            </w:r>
                            <w:r w:rsidRPr="0094113B">
                              <w:rPr>
                                <w:rFonts w:asciiTheme="majorBidi" w:hAnsiTheme="majorBidi" w:cstheme="majorBidi"/>
                                <w:sz w:val="24"/>
                                <w:szCs w:val="24"/>
                              </w:rPr>
                              <w:t xml:space="preserve"> .2: Integrated research framework for KM</w:t>
                            </w:r>
                            <w:bookmarkEnd w:id="117"/>
                          </w:p>
                          <w:bookmarkEnd w:id="118"/>
                          <w:bookmarkEnd w:id="119"/>
                          <w:bookmarkEnd w:id="120"/>
                          <w:bookmarkEnd w:id="121"/>
                          <w:bookmarkEnd w:id="122"/>
                          <w:p w:rsidR="00B37EE9" w:rsidRPr="00952D10" w:rsidRDefault="00B37EE9" w:rsidP="00C00BEB">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9CCEBD" id="Text Box 23" o:spid="_x0000_s1027" type="#_x0000_t202" style="position:absolute;left:0;text-align:left;margin-left:43.5pt;margin-top:156.2pt;width:327.3pt;height:34.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" stroked="f">
                <v:textbox inset="0,0,0,0">
                  <w:txbxContent>
                    <w:p w:rsidR="00B37EE9" w:rsidRPr="0094113B" w:rsidRDefault="00B37EE9" w:rsidP="005801F7">
                      <w:pPr>
                        <w:pStyle w:val="Caption"/>
                        <w:jc w:val="center"/>
                        <w:rPr>
                          <w:rFonts w:asciiTheme="majorBidi" w:hAnsiTheme="majorBidi" w:cstheme="majorBidi"/>
                          <w:noProof/>
                          <w:sz w:val="24"/>
                          <w:szCs w:val="24"/>
                        </w:rPr>
                      </w:pPr>
                      <w:bookmarkStart w:id="123" w:name="_Toc504486304"/>
                      <w:bookmarkStart w:id="124" w:name="_Toc488155715"/>
                      <w:bookmarkStart w:id="125" w:name="_Toc488454821"/>
                      <w:bookmarkStart w:id="126" w:name="_Toc488562317"/>
                      <w:bookmarkStart w:id="127" w:name="_Toc488563817"/>
                      <w:bookmarkStart w:id="128" w:name="_Toc490406155"/>
                      <w:r w:rsidRPr="0094113B">
                        <w:rPr>
                          <w:rFonts w:asciiTheme="majorBidi" w:hAnsiTheme="majorBidi" w:cstheme="majorBidi"/>
                          <w:sz w:val="24"/>
                          <w:szCs w:val="24"/>
                        </w:rPr>
                        <w:t xml:space="preserve">Figure </w:t>
                      </w:r>
                      <w:r w:rsidRPr="0094113B">
                        <w:rPr>
                          <w:rFonts w:asciiTheme="majorBidi" w:hAnsiTheme="majorBidi" w:cstheme="majorBidi"/>
                          <w:sz w:val="24"/>
                          <w:szCs w:val="24"/>
                        </w:rPr>
                        <w:fldChar w:fldCharType="begin"/>
                      </w:r>
                      <w:r w:rsidRPr="0094113B">
                        <w:rPr>
                          <w:rFonts w:asciiTheme="majorBidi" w:hAnsiTheme="majorBidi" w:cstheme="majorBidi"/>
                          <w:sz w:val="24"/>
                          <w:szCs w:val="24"/>
                        </w:rPr>
                        <w:instrText xml:space="preserve"> SEQ Figure \* ARABIC </w:instrText>
                      </w:r>
                      <w:r w:rsidRPr="0094113B">
                        <w:rPr>
                          <w:rFonts w:asciiTheme="majorBidi" w:hAnsiTheme="majorBidi" w:cstheme="majorBidi"/>
                          <w:sz w:val="24"/>
                          <w:szCs w:val="24"/>
                        </w:rPr>
                        <w:fldChar w:fldCharType="separate"/>
                      </w:r>
                      <w:r w:rsidRPr="0094113B">
                        <w:rPr>
                          <w:rFonts w:asciiTheme="majorBidi" w:hAnsiTheme="majorBidi" w:cstheme="majorBidi"/>
                          <w:noProof/>
                          <w:sz w:val="24"/>
                          <w:szCs w:val="24"/>
                        </w:rPr>
                        <w:t>2</w:t>
                      </w:r>
                      <w:r w:rsidRPr="0094113B">
                        <w:rPr>
                          <w:rFonts w:asciiTheme="majorBidi" w:hAnsiTheme="majorBidi" w:cstheme="majorBidi"/>
                          <w:sz w:val="24"/>
                          <w:szCs w:val="24"/>
                        </w:rPr>
                        <w:fldChar w:fldCharType="end"/>
                      </w:r>
                      <w:r w:rsidRPr="0094113B">
                        <w:rPr>
                          <w:rFonts w:asciiTheme="majorBidi" w:hAnsiTheme="majorBidi" w:cstheme="majorBidi"/>
                          <w:sz w:val="24"/>
                          <w:szCs w:val="24"/>
                        </w:rPr>
                        <w:t xml:space="preserve"> .2: Integrated research framework for KM</w:t>
                      </w:r>
                      <w:bookmarkEnd w:id="123"/>
                    </w:p>
                    <w:bookmarkEnd w:id="124"/>
                    <w:bookmarkEnd w:id="125"/>
                    <w:bookmarkEnd w:id="126"/>
                    <w:bookmarkEnd w:id="127"/>
                    <w:bookmarkEnd w:id="128"/>
                    <w:p w:rsidR="00B37EE9" w:rsidRPr="00952D10" w:rsidRDefault="00B37EE9" w:rsidP="00C00BEB">
                      <w:pPr>
                        <w:pStyle w:val="Caption"/>
                        <w:rPr>
                          <w:noProof/>
                        </w:rPr>
                      </w:pPr>
                    </w:p>
                  </w:txbxContent>
                </v:textbox>
              </v:shape>
            </w:pict>
          </mc:Fallback>
        </mc:AlternateContent>
      </w:r>
      <w:r w:rsidR="00817B14" w:rsidRPr="00451B5E">
        <w:rPr>
          <w:rFonts w:asciiTheme="majorBidi" w:hAnsiTheme="majorBidi" w:cstheme="majorBidi"/>
          <w:noProof/>
          <w:color w:val="auto"/>
          <w:sz w:val="24"/>
          <w:szCs w:val="24"/>
        </w:rPr>
        <w:drawing>
          <wp:anchor distT="0" distB="0" distL="114300" distR="114300" simplePos="0" relativeHeight="251683840" behindDoc="1" locked="0" layoutInCell="1" allowOverlap="1" wp14:anchorId="47DBB720" wp14:editId="530D1BD1">
            <wp:simplePos x="0" y="0"/>
            <wp:positionH relativeFrom="column">
              <wp:posOffset>-85090</wp:posOffset>
            </wp:positionH>
            <wp:positionV relativeFrom="paragraph">
              <wp:posOffset>74295</wp:posOffset>
            </wp:positionV>
            <wp:extent cx="5943600" cy="1860550"/>
            <wp:effectExtent l="0" t="0" r="0" b="6350"/>
            <wp:wrapTight wrapText="bothSides">
              <wp:wrapPolygon edited="0">
                <wp:start x="0" y="0"/>
                <wp:lineTo x="0" y="21453"/>
                <wp:lineTo x="21531" y="21453"/>
                <wp:lineTo x="2153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12 at 5.49.09 PM.png"/>
                    <pic:cNvPicPr/>
                  </pic:nvPicPr>
                  <pic:blipFill>
                    <a:blip r:embed="rId42">
                      <a:extLst>
                        <a:ext uri="{28A0092B-C50C-407E-A947-70E740481C1C}">
                          <a14:useLocalDpi xmlns:a14="http://schemas.microsoft.com/office/drawing/2010/main" val="0"/>
                        </a:ext>
                      </a:extLst>
                    </a:blip>
                    <a:stretch>
                      <a:fillRect/>
                    </a:stretch>
                  </pic:blipFill>
                  <pic:spPr>
                    <a:xfrm>
                      <a:off x="0" y="0"/>
                      <a:ext cx="5943600" cy="1860550"/>
                    </a:xfrm>
                    <a:prstGeom prst="rect">
                      <a:avLst/>
                    </a:prstGeom>
                  </pic:spPr>
                </pic:pic>
              </a:graphicData>
            </a:graphic>
            <wp14:sizeRelH relativeFrom="page">
              <wp14:pctWidth>0</wp14:pctWidth>
            </wp14:sizeRelH>
            <wp14:sizeRelV relativeFrom="page">
              <wp14:pctHeight>0</wp14:pctHeight>
            </wp14:sizeRelV>
          </wp:anchor>
        </w:drawing>
      </w:r>
      <w:bookmarkStart w:id="129" w:name="_Toc488104309"/>
      <w:bookmarkStart w:id="130" w:name="_Toc488105120"/>
      <w:r w:rsidR="00817B14" w:rsidRPr="00451B5E">
        <w:rPr>
          <w:rFonts w:asciiTheme="majorBidi" w:hAnsiTheme="majorBidi" w:cstheme="majorBidi"/>
          <w:b w:val="0"/>
          <w:bCs w:val="0"/>
          <w:color w:val="auto"/>
          <w:sz w:val="24"/>
          <w:szCs w:val="24"/>
        </w:rPr>
        <w:t xml:space="preserve"> </w:t>
      </w:r>
      <w:bookmarkEnd w:id="129"/>
      <w:bookmarkEnd w:id="130"/>
    </w:p>
    <w:p w:rsidR="00C00BEB" w:rsidRPr="00451B5E" w:rsidRDefault="00C00BEB" w:rsidP="00C00BEB"/>
    <w:p w:rsidR="00082E28" w:rsidRDefault="00082E28" w:rsidP="000C639C">
      <w:pPr>
        <w:spacing w:before="240" w:after="120" w:line="480" w:lineRule="auto"/>
        <w:ind w:right="-274" w:firstLine="720"/>
        <w:jc w:val="both"/>
        <w:rPr>
          <w:rFonts w:ascii="Times New Roman" w:hAnsi="Times New Roman" w:cs="Times New Roman"/>
          <w:sz w:val="24"/>
          <w:lang w:val="en-GB"/>
        </w:rPr>
      </w:pPr>
      <w:r w:rsidRPr="000C639C">
        <w:rPr>
          <w:rFonts w:ascii="Times New Roman" w:hAnsi="Times New Roman" w:cs="Times New Roman"/>
          <w:sz w:val="24"/>
          <w:szCs w:val="24"/>
          <w:lang w:val="en-GB"/>
        </w:rPr>
        <w:t>Taking into consideration the RBV, the knowledge-based view (KBV) of th</w:t>
      </w:r>
      <w:r w:rsidR="000C639C">
        <w:rPr>
          <w:rFonts w:ascii="Times New Roman" w:hAnsi="Times New Roman" w:cs="Times New Roman"/>
          <w:sz w:val="24"/>
          <w:szCs w:val="24"/>
          <w:lang w:val="en-GB"/>
        </w:rPr>
        <w:t>e firm emphasize the importance</w:t>
      </w:r>
      <w:r w:rsidRPr="000C639C">
        <w:rPr>
          <w:rFonts w:ascii="Times New Roman" w:hAnsi="Times New Roman" w:cs="Times New Roman"/>
          <w:sz w:val="24"/>
          <w:szCs w:val="24"/>
          <w:lang w:val="en-GB"/>
        </w:rPr>
        <w:t xml:space="preserve"> of a particular type of resources</w:t>
      </w:r>
      <w:r w:rsidR="000C639C" w:rsidRPr="000C639C">
        <w:rPr>
          <w:rFonts w:ascii="Times New Roman" w:hAnsi="Times New Roman" w:cs="Times New Roman"/>
          <w:sz w:val="24"/>
          <w:szCs w:val="24"/>
          <w:lang w:val="en-GB"/>
        </w:rPr>
        <w:t>, i.e., knowledge</w:t>
      </w:r>
      <w:r w:rsidR="000C639C">
        <w:rPr>
          <w:rFonts w:ascii="Times New Roman" w:hAnsi="Times New Roman" w:cs="Times New Roman"/>
          <w:sz w:val="24"/>
          <w:szCs w:val="24"/>
          <w:lang w:val="en-GB"/>
        </w:rPr>
        <w:t>,</w:t>
      </w:r>
      <w:r w:rsidRPr="000C639C">
        <w:rPr>
          <w:rFonts w:ascii="Times New Roman" w:hAnsi="Times New Roman" w:cs="Times New Roman"/>
          <w:sz w:val="24"/>
          <w:szCs w:val="24"/>
          <w:lang w:val="en-GB"/>
        </w:rPr>
        <w:t xml:space="preserve"> while RBV gives a wide variety of resources type in common requirements. The KBV is identified by individuals and not by the firms, and takes their form of either tacit or explicit knowledge </w:t>
      </w:r>
      <w:r w:rsidRPr="000C639C">
        <w:rPr>
          <w:rFonts w:ascii="Times New Roman" w:hAnsi="Times New Roman" w:cs="Times New Roman"/>
          <w:sz w:val="24"/>
          <w:lang w:val="en-GB"/>
        </w:rPr>
        <w:fldChar w:fldCharType="begin"/>
      </w:r>
      <w:r w:rsidRPr="000C639C">
        <w:rPr>
          <w:rFonts w:ascii="Times New Roman" w:hAnsi="Times New Roman" w:cs="Times New Roman"/>
          <w:sz w:val="24"/>
          <w:lang w:val="en-GB"/>
        </w:rPr>
        <w:instrText>ADDIN RW.CITE{{418 Grant,RobertM 1996}}</w:instrText>
      </w:r>
      <w:r w:rsidRPr="000C639C">
        <w:rPr>
          <w:rFonts w:ascii="Times New Roman" w:hAnsi="Times New Roman" w:cs="Times New Roman"/>
          <w:sz w:val="24"/>
          <w:lang w:val="en-GB"/>
        </w:rPr>
        <w:fldChar w:fldCharType="separate"/>
      </w:r>
      <w:r w:rsidRPr="000C639C">
        <w:rPr>
          <w:rFonts w:ascii="Times New Roman" w:hAnsi="Times New Roman" w:cs="Times New Roman"/>
          <w:sz w:val="24"/>
          <w:lang w:val="en-GB"/>
        </w:rPr>
        <w:t>(</w:t>
      </w:r>
      <w:r w:rsidRPr="000C639C">
        <w:rPr>
          <w:rFonts w:ascii="Times New Roman" w:hAnsi="Times New Roman" w:cs="Times New Roman"/>
          <w:sz w:val="24"/>
          <w:lang w:val="en-GB"/>
        </w:rPr>
        <w:fldChar w:fldCharType="begin"/>
      </w:r>
      <w:r w:rsidRPr="000C639C">
        <w:rPr>
          <w:rFonts w:ascii="Times New Roman" w:hAnsi="Times New Roman" w:cs="Times New Roman"/>
          <w:sz w:val="24"/>
          <w:lang w:val="en-GB"/>
        </w:rPr>
        <w:instrText>ADDIN RW.CITE{{459 Choo,ChunWei 2002}}</w:instrText>
      </w:r>
      <w:r w:rsidRPr="000C639C">
        <w:rPr>
          <w:rFonts w:ascii="Times New Roman" w:hAnsi="Times New Roman" w:cs="Times New Roman"/>
          <w:sz w:val="24"/>
          <w:lang w:val="en-GB"/>
        </w:rPr>
        <w:fldChar w:fldCharType="separate"/>
      </w:r>
      <w:r w:rsidRPr="000C639C">
        <w:rPr>
          <w:rFonts w:ascii="Times New Roman" w:hAnsi="Times New Roman" w:cs="Times New Roman"/>
          <w:sz w:val="24"/>
          <w:lang w:val="en-GB"/>
        </w:rPr>
        <w:t>Choo &amp; Bontis, 2002;</w:t>
      </w:r>
      <w:r w:rsidRPr="000C639C">
        <w:rPr>
          <w:rFonts w:ascii="Times New Roman" w:hAnsi="Times New Roman" w:cs="Times New Roman"/>
          <w:sz w:val="24"/>
          <w:lang w:val="en-GB"/>
        </w:rPr>
        <w:fldChar w:fldCharType="end"/>
      </w:r>
      <w:r w:rsidRPr="000C639C">
        <w:rPr>
          <w:rFonts w:ascii="Times New Roman" w:hAnsi="Times New Roman" w:cs="Times New Roman"/>
          <w:sz w:val="24"/>
          <w:lang w:val="en-GB"/>
        </w:rPr>
        <w:t xml:space="preserve"> Grant, 2000)</w:t>
      </w:r>
      <w:r w:rsidRPr="000C639C">
        <w:rPr>
          <w:rFonts w:ascii="Times New Roman" w:hAnsi="Times New Roman" w:cs="Times New Roman"/>
          <w:sz w:val="24"/>
          <w:lang w:val="en-GB"/>
        </w:rPr>
        <w:fldChar w:fldCharType="end"/>
      </w:r>
      <w:r w:rsidRPr="000C639C">
        <w:rPr>
          <w:rFonts w:ascii="Times New Roman" w:hAnsi="Times New Roman" w:cs="Times New Roman"/>
          <w:sz w:val="24"/>
          <w:lang w:val="en-GB"/>
        </w:rPr>
        <w:t>.</w:t>
      </w:r>
    </w:p>
    <w:p w:rsidR="00082E28" w:rsidRPr="000C639C" w:rsidRDefault="00082E28" w:rsidP="00082E28">
      <w:pPr>
        <w:spacing w:before="240" w:after="120" w:line="480" w:lineRule="auto"/>
        <w:ind w:right="-274" w:firstLine="720"/>
        <w:jc w:val="both"/>
        <w:rPr>
          <w:rFonts w:ascii="Times New Roman" w:hAnsi="Times New Roman" w:cs="Times New Roman"/>
          <w:sz w:val="24"/>
          <w:lang w:val="en-GB"/>
        </w:rPr>
      </w:pPr>
      <w:r w:rsidRPr="000C639C">
        <w:rPr>
          <w:rFonts w:ascii="Times New Roman" w:hAnsi="Times New Roman" w:cs="Times New Roman"/>
          <w:sz w:val="24"/>
          <w:szCs w:val="24"/>
          <w:lang w:val="en-GB"/>
        </w:rPr>
        <w:t xml:space="preserve">Hence, </w:t>
      </w:r>
      <w:r w:rsidRPr="000C639C">
        <w:rPr>
          <w:rFonts w:ascii="Times New Roman" w:hAnsi="Times New Roman" w:cs="Times New Roman"/>
          <w:sz w:val="24"/>
          <w:lang w:val="en-GB"/>
        </w:rPr>
        <w:fldChar w:fldCharType="begin"/>
      </w:r>
      <w:r w:rsidRPr="000C639C">
        <w:rPr>
          <w:rFonts w:ascii="Times New Roman" w:hAnsi="Times New Roman" w:cs="Times New Roman"/>
          <w:sz w:val="24"/>
          <w:lang w:val="en-GB"/>
        </w:rPr>
        <w:instrText>ADDIN RW.CITE{{446 Curado,Carla 2006}}</w:instrText>
      </w:r>
      <w:r w:rsidRPr="000C639C">
        <w:rPr>
          <w:rFonts w:ascii="Times New Roman" w:hAnsi="Times New Roman" w:cs="Times New Roman"/>
          <w:sz w:val="24"/>
          <w:lang w:val="en-GB"/>
        </w:rPr>
        <w:fldChar w:fldCharType="separate"/>
      </w:r>
      <w:r w:rsidRPr="000C639C">
        <w:rPr>
          <w:rFonts w:ascii="Times New Roman" w:hAnsi="Times New Roman" w:cs="Times New Roman"/>
          <w:sz w:val="24"/>
          <w:lang w:val="en-GB"/>
        </w:rPr>
        <w:t>Curado and Bontis (2006)</w:t>
      </w:r>
      <w:r w:rsidRPr="000C639C">
        <w:rPr>
          <w:rFonts w:ascii="Times New Roman" w:hAnsi="Times New Roman" w:cs="Times New Roman"/>
          <w:sz w:val="24"/>
          <w:lang w:val="en-GB"/>
        </w:rPr>
        <w:fldChar w:fldCharType="end"/>
      </w:r>
      <w:r w:rsidRPr="000C639C">
        <w:rPr>
          <w:rFonts w:ascii="Times New Roman" w:hAnsi="Times New Roman" w:cs="Times New Roman"/>
          <w:sz w:val="24"/>
          <w:lang w:val="en-GB"/>
        </w:rPr>
        <w:t xml:space="preserve"> </w:t>
      </w:r>
      <w:r w:rsidRPr="000C639C">
        <w:rPr>
          <w:rFonts w:ascii="Times New Roman" w:hAnsi="Times New Roman" w:cs="Times New Roman"/>
          <w:sz w:val="24"/>
          <w:szCs w:val="24"/>
          <w:lang w:val="en-GB"/>
        </w:rPr>
        <w:t xml:space="preserve">suggested that knowledge based competence can stay with the firm, and consequently a firm can create competitive advantages by organizing, collecting and assimilating the specialized knowledge that support the development of its individual employee. And this can take place via directive rules and group problems solving along with decision making. </w:t>
      </w:r>
    </w:p>
    <w:p w:rsidR="00642AAE" w:rsidRPr="000C639C" w:rsidRDefault="00642AAE" w:rsidP="003C2FBF">
      <w:pPr>
        <w:spacing w:before="240" w:after="120" w:line="480" w:lineRule="auto"/>
        <w:ind w:right="-274" w:firstLine="720"/>
        <w:jc w:val="both"/>
        <w:rPr>
          <w:rFonts w:asciiTheme="majorBidi" w:hAnsiTheme="majorBidi" w:cstheme="majorBidi"/>
          <w:sz w:val="24"/>
        </w:rPr>
      </w:pPr>
    </w:p>
    <w:p w:rsidR="00C00BEB" w:rsidRPr="00451B5E" w:rsidRDefault="00C00BEB" w:rsidP="00642AAE">
      <w:pPr>
        <w:spacing w:before="240" w:after="120" w:line="480" w:lineRule="auto"/>
        <w:ind w:right="-274" w:firstLine="720"/>
        <w:jc w:val="both"/>
        <w:rPr>
          <w:rFonts w:asciiTheme="majorBidi" w:hAnsiTheme="majorBidi" w:cstheme="majorBidi"/>
          <w:sz w:val="24"/>
          <w:szCs w:val="24"/>
        </w:rPr>
      </w:pPr>
    </w:p>
    <w:p w:rsidR="006E53BA" w:rsidRPr="00451B5E" w:rsidRDefault="006E53BA" w:rsidP="00C00BEB"/>
    <w:p w:rsidR="00817B14" w:rsidRPr="00451B5E" w:rsidRDefault="00817B14" w:rsidP="005C37B9">
      <w:pPr>
        <w:keepNext/>
        <w:keepLines/>
        <w:numPr>
          <w:ilvl w:val="1"/>
          <w:numId w:val="5"/>
        </w:numPr>
        <w:spacing w:before="120" w:after="240" w:line="480" w:lineRule="auto"/>
        <w:ind w:left="270" w:right="-274" w:hanging="180"/>
        <w:jc w:val="both"/>
        <w:outlineLvl w:val="1"/>
        <w:rPr>
          <w:rFonts w:asciiTheme="majorBidi" w:eastAsiaTheme="majorEastAsia" w:hAnsiTheme="majorBidi" w:cstheme="majorBidi"/>
          <w:b/>
          <w:bCs/>
          <w:sz w:val="24"/>
          <w:szCs w:val="24"/>
        </w:rPr>
      </w:pPr>
      <w:bookmarkStart w:id="131" w:name="_Toc480774115"/>
      <w:bookmarkStart w:id="132" w:name="_Toc504484384"/>
      <w:r w:rsidRPr="00451B5E">
        <w:rPr>
          <w:rFonts w:asciiTheme="majorBidi" w:eastAsiaTheme="majorEastAsia" w:hAnsiTheme="majorBidi" w:cstheme="majorBidi"/>
          <w:b/>
          <w:bCs/>
          <w:sz w:val="24"/>
          <w:szCs w:val="24"/>
        </w:rPr>
        <w:lastRenderedPageBreak/>
        <w:t xml:space="preserve">Aspects of </w:t>
      </w:r>
      <w:r w:rsidR="005C3C24" w:rsidRPr="00451B5E">
        <w:rPr>
          <w:rFonts w:asciiTheme="majorBidi" w:eastAsiaTheme="majorEastAsia" w:hAnsiTheme="majorBidi" w:cstheme="majorBidi"/>
          <w:b/>
          <w:bCs/>
          <w:sz w:val="24"/>
          <w:szCs w:val="24"/>
        </w:rPr>
        <w:t>Knowledge Management</w:t>
      </w:r>
      <w:bookmarkEnd w:id="131"/>
      <w:bookmarkEnd w:id="132"/>
    </w:p>
    <w:p w:rsidR="00082E28" w:rsidRPr="002B0051" w:rsidRDefault="00082E28" w:rsidP="00082E28">
      <w:pPr>
        <w:spacing w:before="240" w:after="120" w:line="480" w:lineRule="auto"/>
        <w:ind w:right="-274" w:firstLine="720"/>
        <w:jc w:val="both"/>
        <w:rPr>
          <w:rFonts w:ascii="Times New Roman" w:hAnsi="Times New Roman" w:cs="Times New Roman"/>
          <w:sz w:val="24"/>
          <w:szCs w:val="24"/>
          <w:lang w:val="en-GB"/>
        </w:rPr>
      </w:pPr>
      <w:r w:rsidRPr="002B0051">
        <w:rPr>
          <w:rFonts w:ascii="Times New Roman" w:hAnsi="Times New Roman" w:cs="Times New Roman"/>
          <w:sz w:val="24"/>
          <w:szCs w:val="24"/>
          <w:lang w:val="en-GB"/>
        </w:rPr>
        <w:t xml:space="preserve">There are four major aspects of Knowledge Management: knowledge creation, knowledge sharing, knowledge utilisation and knowledge internalization. Knowledge creation comprises of those activities that are involved in the development, acquisition, codification and storage of knowledge. During this stage, knowledge can be created by internal knowledge workers through processes such as research, experimentation or experiential learning. In addition to this, knowledge can also be acquired from external sources such as market channels, customers, suppliers and competitors, through scanning and searching. Once some sort of new knowledge is obtained, it is converted into accessible and applicable formats through the process of codification, and this can be stored in the organisation’s knowledge repository. The next aspect—knowledge sharing or transfer—refers to the distribution or dissemination of knowledge between two points–the point of generation and the point of use. This can occur at different organizational levels, such as between different individuals, groups, departments and divisions, through both formal and informal channels. Knowledge transfer is a very important step, as without it, the impact of existing knowledge on organizational performance will be diminished. However, this step may not be easy to achieve, as important and valuable knowledge can be inherent in individuals, contexts or locations. The third aspect—knowledge integration or utilisation—refers to the ability of an organisation to organise, restructure and interpret the existing knowledge in order to reduce redundancy, enhance consistency, replace out-dated knowledge and maximise knowledge synergy. Knowledge application or internalisation refers to the actual use of knowledge in order to develop the organisation’s competencies and to locate the source of competitive advantage. Moreover, the application of knowledge can bring about a change in the behaviour of recipients, development of </w:t>
      </w:r>
      <w:r w:rsidRPr="002B0051">
        <w:rPr>
          <w:rFonts w:ascii="Times New Roman" w:hAnsi="Times New Roman" w:cs="Times New Roman"/>
          <w:sz w:val="24"/>
          <w:szCs w:val="24"/>
          <w:lang w:val="en-GB"/>
        </w:rPr>
        <w:lastRenderedPageBreak/>
        <w:t>new products, improvement of operational excellence, enhancement of external relationships, adjustment of strategic direction and in competitive conditions. Furthermore, knowledge process capabilities can be defined as a formative construct with the four Knowledge Management process indications discussed above</w:t>
      </w:r>
      <w:sdt>
        <w:sdtPr>
          <w:rPr>
            <w:rFonts w:ascii="Times New Roman" w:hAnsi="Times New Roman" w:cs="Times New Roman"/>
            <w:sz w:val="24"/>
            <w:szCs w:val="24"/>
            <w:lang w:val="en-GB"/>
          </w:rPr>
          <w:id w:val="-65107924"/>
          <w:citation/>
        </w:sdtPr>
        <w:sdtEndPr/>
        <w:sdtContent>
          <w:r w:rsidRPr="002B0051">
            <w:rPr>
              <w:rFonts w:ascii="Times New Roman" w:hAnsi="Times New Roman" w:cs="Times New Roman"/>
              <w:sz w:val="24"/>
              <w:szCs w:val="24"/>
              <w:lang w:val="en-GB"/>
            </w:rPr>
            <w:fldChar w:fldCharType="begin"/>
          </w:r>
          <w:r w:rsidRPr="002B0051">
            <w:rPr>
              <w:rFonts w:ascii="Times New Roman" w:hAnsi="Times New Roman" w:cs="Times New Roman"/>
              <w:sz w:val="24"/>
              <w:szCs w:val="24"/>
              <w:lang w:val="en-GB"/>
            </w:rPr>
            <w:instrText xml:space="preserve"> CITATION Che14 \l 1033 </w:instrText>
          </w:r>
          <w:r w:rsidRPr="002B0051">
            <w:rPr>
              <w:rFonts w:ascii="Times New Roman" w:hAnsi="Times New Roman" w:cs="Times New Roman"/>
              <w:sz w:val="24"/>
              <w:szCs w:val="24"/>
              <w:lang w:val="en-GB"/>
            </w:rPr>
            <w:fldChar w:fldCharType="separate"/>
          </w:r>
          <w:r w:rsidRPr="002B0051">
            <w:rPr>
              <w:rFonts w:ascii="Times New Roman" w:hAnsi="Times New Roman" w:cs="Times New Roman"/>
              <w:sz w:val="24"/>
              <w:szCs w:val="24"/>
              <w:lang w:val="en-GB"/>
            </w:rPr>
            <w:t xml:space="preserve"> (Chen, 2014)</w:t>
          </w:r>
          <w:r w:rsidRPr="002B0051">
            <w:rPr>
              <w:rFonts w:ascii="Times New Roman" w:hAnsi="Times New Roman" w:cs="Times New Roman"/>
              <w:sz w:val="24"/>
              <w:szCs w:val="24"/>
              <w:lang w:val="en-GB"/>
            </w:rPr>
            <w:fldChar w:fldCharType="end"/>
          </w:r>
        </w:sdtContent>
      </w:sdt>
      <w:r w:rsidRPr="002B0051">
        <w:rPr>
          <w:rFonts w:ascii="Times New Roman" w:hAnsi="Times New Roman" w:cs="Times New Roman"/>
          <w:sz w:val="24"/>
          <w:szCs w:val="24"/>
          <w:lang w:val="en-GB"/>
        </w:rPr>
        <w:t>. To sum up, it can be said that the concept of knowledge goes way beyond mere data or information. The whole idea of Knowledge Management is rooted in human experience as well as the social context (</w:t>
      </w:r>
      <w:r w:rsidRPr="002B0051">
        <w:rPr>
          <w:rFonts w:ascii="Times New Roman" w:hAnsi="Times New Roman" w:cs="Times New Roman"/>
          <w:sz w:val="24"/>
          <w:szCs w:val="24"/>
          <w:lang w:val="en-GB"/>
        </w:rPr>
        <w:fldChar w:fldCharType="begin"/>
      </w:r>
      <w:r w:rsidRPr="002B0051">
        <w:rPr>
          <w:rFonts w:ascii="Times New Roman" w:hAnsi="Times New Roman" w:cs="Times New Roman"/>
          <w:sz w:val="24"/>
          <w:szCs w:val="24"/>
          <w:lang w:val="en-GB"/>
        </w:rPr>
        <w:instrText>ADDIN RW.CITE{{393 Oltra,Victor 2005}}</w:instrText>
      </w:r>
      <w:r w:rsidRPr="002B0051">
        <w:rPr>
          <w:rFonts w:ascii="Times New Roman" w:hAnsi="Times New Roman" w:cs="Times New Roman"/>
          <w:sz w:val="24"/>
          <w:szCs w:val="24"/>
          <w:lang w:val="en-GB"/>
        </w:rPr>
        <w:fldChar w:fldCharType="separate"/>
      </w:r>
      <w:r w:rsidRPr="002B0051">
        <w:rPr>
          <w:rFonts w:ascii="Times New Roman" w:hAnsi="Times New Roman" w:cs="Times New Roman"/>
          <w:sz w:val="24"/>
          <w:szCs w:val="24"/>
          <w:lang w:val="en-GB"/>
        </w:rPr>
        <w:t>Oltra, 2005</w:t>
      </w:r>
      <w:r w:rsidRPr="002B0051">
        <w:rPr>
          <w:rFonts w:ascii="Times New Roman" w:hAnsi="Times New Roman" w:cs="Times New Roman"/>
          <w:sz w:val="24"/>
          <w:szCs w:val="24"/>
          <w:lang w:val="en-GB"/>
        </w:rPr>
        <w:fldChar w:fldCharType="end"/>
      </w:r>
      <w:r w:rsidRPr="002B0051">
        <w:rPr>
          <w:rFonts w:ascii="Times New Roman" w:hAnsi="Times New Roman" w:cs="Times New Roman"/>
          <w:sz w:val="24"/>
          <w:szCs w:val="24"/>
          <w:lang w:val="en-GB"/>
        </w:rPr>
        <w:t xml:space="preserve">; </w:t>
      </w:r>
      <w:r w:rsidRPr="002B0051">
        <w:rPr>
          <w:rFonts w:ascii="Times New Roman" w:hAnsi="Times New Roman" w:cs="Times New Roman"/>
          <w:sz w:val="24"/>
          <w:szCs w:val="24"/>
          <w:lang w:val="en-GB"/>
        </w:rPr>
        <w:fldChar w:fldCharType="begin"/>
      </w:r>
      <w:r w:rsidRPr="002B0051">
        <w:rPr>
          <w:rFonts w:ascii="Times New Roman" w:hAnsi="Times New Roman" w:cs="Times New Roman"/>
          <w:sz w:val="24"/>
          <w:szCs w:val="24"/>
          <w:lang w:val="en-GB"/>
        </w:rPr>
        <w:instrText>ADDIN RW.CITE{{394 Alavi,Maryam 2005}}</w:instrText>
      </w:r>
      <w:r w:rsidRPr="002B0051">
        <w:rPr>
          <w:rFonts w:ascii="Times New Roman" w:hAnsi="Times New Roman" w:cs="Times New Roman"/>
          <w:sz w:val="24"/>
          <w:szCs w:val="24"/>
          <w:lang w:val="en-GB"/>
        </w:rPr>
        <w:fldChar w:fldCharType="separate"/>
      </w:r>
      <w:r w:rsidRPr="002B0051">
        <w:rPr>
          <w:rFonts w:ascii="Times New Roman" w:hAnsi="Times New Roman" w:cs="Times New Roman"/>
          <w:sz w:val="24"/>
          <w:szCs w:val="24"/>
          <w:lang w:val="en-GB"/>
        </w:rPr>
        <w:t>Alavi et al., 2005</w:t>
      </w:r>
      <w:r w:rsidRPr="002B0051">
        <w:rPr>
          <w:rFonts w:ascii="Times New Roman" w:hAnsi="Times New Roman" w:cs="Times New Roman"/>
          <w:sz w:val="24"/>
          <w:szCs w:val="24"/>
          <w:lang w:val="en-GB"/>
        </w:rPr>
        <w:fldChar w:fldCharType="end"/>
      </w:r>
      <w:r w:rsidRPr="002B0051">
        <w:rPr>
          <w:rFonts w:ascii="Times New Roman" w:hAnsi="Times New Roman" w:cs="Times New Roman"/>
          <w:sz w:val="24"/>
          <w:szCs w:val="24"/>
          <w:lang w:val="en-GB"/>
        </w:rPr>
        <w:t>).</w:t>
      </w:r>
    </w:p>
    <w:p w:rsidR="00B90BA6" w:rsidRPr="002B0051" w:rsidRDefault="00082E28" w:rsidP="00082E28">
      <w:pPr>
        <w:spacing w:before="240" w:after="120" w:line="480" w:lineRule="auto"/>
        <w:ind w:right="-274" w:firstLine="720"/>
        <w:jc w:val="both"/>
        <w:rPr>
          <w:rFonts w:ascii="Times New Roman" w:hAnsi="Times New Roman" w:cs="Times New Roman"/>
          <w:sz w:val="24"/>
          <w:szCs w:val="24"/>
          <w:lang w:val="en-GB"/>
        </w:rPr>
      </w:pPr>
      <w:r w:rsidRPr="002B0051">
        <w:rPr>
          <w:rFonts w:ascii="Times New Roman" w:hAnsi="Times New Roman" w:cs="Times New Roman"/>
          <w:sz w:val="24"/>
          <w:szCs w:val="24"/>
          <w:lang w:val="en-GB"/>
        </w:rPr>
        <w:t xml:space="preserve">Therefore, managing it draws attention not only on the information technology, but also on the people involved in the organisation </w:t>
      </w:r>
      <w:r w:rsidRPr="002B0051">
        <w:rPr>
          <w:rFonts w:ascii="Times New Roman" w:eastAsia="Calibri" w:hAnsi="Times New Roman" w:cs="Times New Roman"/>
          <w:sz w:val="24"/>
          <w:szCs w:val="24"/>
          <w:lang w:val="en-GB"/>
        </w:rPr>
        <w:fldChar w:fldCharType="begin"/>
      </w:r>
      <w:r w:rsidRPr="002B0051">
        <w:rPr>
          <w:rFonts w:ascii="Times New Roman" w:eastAsia="Calibri" w:hAnsi="Times New Roman" w:cs="Times New Roman"/>
          <w:sz w:val="24"/>
          <w:szCs w:val="24"/>
          <w:lang w:val="en-GB"/>
        </w:rPr>
        <w:instrText>ADDIN RW.CITE{{396 ZamantılıNayır,Dilek 2008}}</w:instrText>
      </w:r>
      <w:r w:rsidRPr="002B0051">
        <w:rPr>
          <w:rFonts w:ascii="Times New Roman" w:eastAsia="Calibri" w:hAnsi="Times New Roman" w:cs="Times New Roman"/>
          <w:sz w:val="24"/>
          <w:szCs w:val="24"/>
          <w:lang w:val="en-GB"/>
        </w:rPr>
        <w:fldChar w:fldCharType="separate"/>
      </w:r>
      <w:r w:rsidRPr="002B0051">
        <w:rPr>
          <w:rFonts w:ascii="Times New Roman" w:eastAsia="Calibri" w:hAnsi="Times New Roman" w:cs="Times New Roman"/>
          <w:sz w:val="24"/>
          <w:szCs w:val="24"/>
          <w:lang w:val="en-GB"/>
        </w:rPr>
        <w:t>(Zamantılı Nayır &amp; Uzunçarşılı, 2008;</w:t>
      </w:r>
      <w:r w:rsidRPr="002B0051">
        <w:rPr>
          <w:rFonts w:ascii="Times New Roman" w:eastAsia="Calibri" w:hAnsi="Times New Roman" w:cs="Times New Roman"/>
          <w:sz w:val="24"/>
          <w:szCs w:val="24"/>
          <w:lang w:val="en-GB"/>
        </w:rPr>
        <w:fldChar w:fldCharType="end"/>
      </w:r>
      <w:r w:rsidRPr="002B0051">
        <w:rPr>
          <w:rFonts w:ascii="Times New Roman" w:hAnsi="Times New Roman" w:cs="Times New Roman"/>
          <w:sz w:val="24"/>
          <w:szCs w:val="24"/>
          <w:lang w:val="en-GB"/>
        </w:rPr>
        <w:t xml:space="preserve"> </w:t>
      </w:r>
      <w:r w:rsidRPr="002B0051">
        <w:rPr>
          <w:rFonts w:ascii="Times New Roman" w:hAnsi="Times New Roman" w:cs="Times New Roman"/>
          <w:sz w:val="24"/>
          <w:szCs w:val="24"/>
          <w:lang w:val="en-GB"/>
        </w:rPr>
        <w:fldChar w:fldCharType="begin"/>
      </w:r>
      <w:r w:rsidRPr="002B0051">
        <w:rPr>
          <w:rFonts w:ascii="Times New Roman" w:hAnsi="Times New Roman" w:cs="Times New Roman"/>
          <w:sz w:val="24"/>
          <w:szCs w:val="24"/>
          <w:lang w:val="en-GB"/>
        </w:rPr>
        <w:instrText>ADDIN RW.CITE{{395 Havens,Charnell 1999}}</w:instrText>
      </w:r>
      <w:r w:rsidRPr="002B0051">
        <w:rPr>
          <w:rFonts w:ascii="Times New Roman" w:hAnsi="Times New Roman" w:cs="Times New Roman"/>
          <w:sz w:val="24"/>
          <w:szCs w:val="24"/>
          <w:lang w:val="en-GB"/>
        </w:rPr>
        <w:fldChar w:fldCharType="separate"/>
      </w:r>
      <w:r w:rsidRPr="002B0051">
        <w:rPr>
          <w:rFonts w:ascii="Times New Roman" w:hAnsi="Times New Roman" w:cs="Times New Roman"/>
          <w:sz w:val="24"/>
          <w:szCs w:val="24"/>
          <w:lang w:val="en-GB"/>
        </w:rPr>
        <w:t>Havens &amp; Knapp, 1999)</w:t>
      </w:r>
      <w:r w:rsidRPr="002B0051">
        <w:rPr>
          <w:rFonts w:ascii="Times New Roman" w:hAnsi="Times New Roman" w:cs="Times New Roman"/>
          <w:sz w:val="24"/>
          <w:szCs w:val="24"/>
          <w:lang w:val="en-GB"/>
        </w:rPr>
        <w:fldChar w:fldCharType="end"/>
      </w:r>
      <w:r w:rsidRPr="002B0051">
        <w:rPr>
          <w:rFonts w:ascii="Times New Roman" w:hAnsi="Times New Roman" w:cs="Times New Roman"/>
          <w:sz w:val="24"/>
          <w:szCs w:val="24"/>
          <w:lang w:val="en-GB"/>
        </w:rPr>
        <w:t xml:space="preserve">. </w:t>
      </w:r>
    </w:p>
    <w:p w:rsidR="00817B14" w:rsidRPr="00451B5E" w:rsidRDefault="00817B14" w:rsidP="00531156">
      <w:pPr>
        <w:keepNext/>
        <w:keepLines/>
        <w:numPr>
          <w:ilvl w:val="1"/>
          <w:numId w:val="5"/>
        </w:numPr>
        <w:spacing w:before="120" w:after="240" w:line="480" w:lineRule="auto"/>
        <w:ind w:left="270" w:right="-274" w:hanging="180"/>
        <w:outlineLvl w:val="1"/>
        <w:rPr>
          <w:rFonts w:asciiTheme="majorBidi" w:eastAsiaTheme="majorEastAsia" w:hAnsiTheme="majorBidi" w:cstheme="majorBidi"/>
          <w:b/>
          <w:bCs/>
          <w:sz w:val="24"/>
          <w:szCs w:val="24"/>
        </w:rPr>
      </w:pPr>
      <w:bookmarkStart w:id="133" w:name="_Toc346896128"/>
      <w:bookmarkStart w:id="134" w:name="_Toc473145258"/>
      <w:bookmarkStart w:id="135" w:name="_Toc480774116"/>
      <w:bookmarkStart w:id="136" w:name="_Toc504484385"/>
      <w:r w:rsidRPr="00451B5E">
        <w:rPr>
          <w:rFonts w:asciiTheme="majorBidi" w:eastAsiaTheme="majorEastAsia" w:hAnsiTheme="majorBidi" w:cstheme="majorBidi"/>
          <w:b/>
          <w:bCs/>
          <w:sz w:val="24"/>
          <w:szCs w:val="24"/>
        </w:rPr>
        <w:t xml:space="preserve">Knowledge </w:t>
      </w:r>
      <w:r w:rsidR="005C3C24" w:rsidRPr="00451B5E">
        <w:rPr>
          <w:rFonts w:asciiTheme="majorBidi" w:eastAsiaTheme="majorEastAsia" w:hAnsiTheme="majorBidi" w:cstheme="majorBidi"/>
          <w:b/>
          <w:bCs/>
          <w:sz w:val="24"/>
          <w:szCs w:val="24"/>
        </w:rPr>
        <w:t>Management A</w:t>
      </w:r>
      <w:r w:rsidRPr="00451B5E">
        <w:rPr>
          <w:rFonts w:asciiTheme="majorBidi" w:eastAsiaTheme="majorEastAsia" w:hAnsiTheme="majorBidi" w:cstheme="majorBidi"/>
          <w:b/>
          <w:bCs/>
          <w:sz w:val="24"/>
          <w:szCs w:val="24"/>
        </w:rPr>
        <w:t>pproach</w:t>
      </w:r>
      <w:bookmarkEnd w:id="133"/>
      <w:bookmarkEnd w:id="134"/>
      <w:bookmarkEnd w:id="135"/>
      <w:bookmarkEnd w:id="136"/>
      <w:r w:rsidRPr="00451B5E">
        <w:rPr>
          <w:rFonts w:asciiTheme="majorBidi" w:eastAsiaTheme="majorEastAsia" w:hAnsiTheme="majorBidi" w:cstheme="majorBidi"/>
          <w:b/>
          <w:bCs/>
          <w:sz w:val="24"/>
          <w:szCs w:val="24"/>
        </w:rPr>
        <w:t xml:space="preserve"> </w:t>
      </w:r>
    </w:p>
    <w:p w:rsidR="00082E28" w:rsidRPr="002B0051" w:rsidRDefault="00082E28" w:rsidP="00082E28">
      <w:pPr>
        <w:spacing w:line="480" w:lineRule="auto"/>
        <w:ind w:firstLine="720"/>
        <w:jc w:val="both"/>
        <w:rPr>
          <w:rFonts w:ascii="Times New Roman" w:hAnsi="Times New Roman" w:cs="Times New Roman"/>
          <w:sz w:val="24"/>
          <w:szCs w:val="24"/>
          <w:lang w:val="en-GB"/>
        </w:rPr>
      </w:pPr>
      <w:r w:rsidRPr="002B0051">
        <w:rPr>
          <w:rFonts w:ascii="Times New Roman" w:hAnsi="Times New Roman" w:cs="Times New Roman"/>
          <w:sz w:val="24"/>
          <w:szCs w:val="24"/>
          <w:lang w:val="en-GB"/>
        </w:rPr>
        <w:t xml:space="preserve">Tacit Knowledge encompasses personal experiences, perceptions, aptitudes, expertise and insights that are implied/indicated, but not necessarily expressed, because it is kept within individuals and teams. The term ‘explicit knowledge’ refers to the knowledge conveyed to others using dialogue, media, demonstrations, documentation, illustrations etc. In short, it means knowledge that has been clearly expressed and is readily observable </w:t>
      </w:r>
      <w:r w:rsidRPr="002B0051">
        <w:rPr>
          <w:rFonts w:ascii="Times New Roman" w:hAnsi="Times New Roman" w:cs="Times New Roman"/>
          <w:sz w:val="24"/>
          <w:szCs w:val="24"/>
          <w:lang w:val="en-GB"/>
        </w:rPr>
        <w:fldChar w:fldCharType="begin"/>
      </w:r>
      <w:r w:rsidRPr="002B0051">
        <w:rPr>
          <w:rFonts w:ascii="Times New Roman" w:hAnsi="Times New Roman" w:cs="Times New Roman"/>
          <w:sz w:val="24"/>
          <w:szCs w:val="24"/>
          <w:lang w:val="en-GB"/>
        </w:rPr>
        <w:instrText>ADDIN RW.CITE{{368 Saisuthanawit,Suwit 2013}}</w:instrText>
      </w:r>
      <w:r w:rsidRPr="002B0051">
        <w:rPr>
          <w:rFonts w:ascii="Times New Roman" w:hAnsi="Times New Roman" w:cs="Times New Roman"/>
          <w:sz w:val="24"/>
          <w:szCs w:val="24"/>
          <w:lang w:val="en-GB"/>
        </w:rPr>
        <w:fldChar w:fldCharType="separate"/>
      </w:r>
      <w:r w:rsidRPr="002B0051">
        <w:rPr>
          <w:rFonts w:ascii="Times New Roman" w:hAnsi="Times New Roman" w:cs="Times New Roman"/>
          <w:sz w:val="24"/>
          <w:szCs w:val="24"/>
          <w:lang w:val="en-GB"/>
        </w:rPr>
        <w:t>(Saisuthanawit et al., 2013)</w:t>
      </w:r>
      <w:r w:rsidRPr="002B0051">
        <w:rPr>
          <w:rFonts w:ascii="Times New Roman" w:hAnsi="Times New Roman" w:cs="Times New Roman"/>
          <w:sz w:val="24"/>
          <w:szCs w:val="24"/>
          <w:lang w:val="en-GB"/>
        </w:rPr>
        <w:fldChar w:fldCharType="end"/>
      </w:r>
      <w:r w:rsidRPr="002B0051">
        <w:rPr>
          <w:rFonts w:ascii="Times New Roman" w:hAnsi="Times New Roman" w:cs="Times New Roman"/>
          <w:sz w:val="24"/>
          <w:szCs w:val="24"/>
          <w:lang w:val="en-GB"/>
        </w:rPr>
        <w:t xml:space="preserve">. On the other hand, the term ‘implicit knowledge’ means knowledge that is expressed indirectly or implied. Explicit knowledge comes from structured sources and data </w:t>
      </w:r>
      <w:r w:rsidRPr="002B0051">
        <w:rPr>
          <w:rFonts w:ascii="Times New Roman" w:hAnsi="Times New Roman" w:cs="Times New Roman"/>
          <w:sz w:val="24"/>
          <w:szCs w:val="24"/>
          <w:lang w:val="en-GB"/>
        </w:rPr>
        <w:fldChar w:fldCharType="begin"/>
      </w:r>
      <w:r w:rsidRPr="002B0051">
        <w:rPr>
          <w:rFonts w:ascii="Times New Roman" w:hAnsi="Times New Roman" w:cs="Times New Roman"/>
          <w:sz w:val="24"/>
          <w:szCs w:val="24"/>
          <w:lang w:val="en-GB"/>
        </w:rPr>
        <w:instrText>ADDIN RW.CITE{{269 McAdam,Rodney 2007}}</w:instrText>
      </w:r>
      <w:r w:rsidRPr="002B0051">
        <w:rPr>
          <w:rFonts w:ascii="Times New Roman" w:hAnsi="Times New Roman" w:cs="Times New Roman"/>
          <w:sz w:val="24"/>
          <w:szCs w:val="24"/>
          <w:lang w:val="en-GB"/>
        </w:rPr>
        <w:fldChar w:fldCharType="separate"/>
      </w:r>
      <w:r w:rsidRPr="002B0051">
        <w:rPr>
          <w:rFonts w:ascii="Times New Roman" w:hAnsi="Times New Roman" w:cs="Times New Roman"/>
          <w:sz w:val="24"/>
          <w:szCs w:val="24"/>
          <w:lang w:val="en-GB"/>
        </w:rPr>
        <w:t>(McAdam et al., 2007)</w:t>
      </w:r>
      <w:r w:rsidRPr="002B0051">
        <w:rPr>
          <w:rFonts w:ascii="Times New Roman" w:hAnsi="Times New Roman" w:cs="Times New Roman"/>
          <w:sz w:val="24"/>
          <w:szCs w:val="24"/>
          <w:lang w:val="en-GB"/>
        </w:rPr>
        <w:fldChar w:fldCharType="end"/>
      </w:r>
      <w:r w:rsidRPr="002B0051">
        <w:rPr>
          <w:rFonts w:ascii="Times New Roman" w:hAnsi="Times New Roman" w:cs="Times New Roman"/>
          <w:sz w:val="24"/>
          <w:szCs w:val="24"/>
          <w:lang w:val="en-GB"/>
        </w:rPr>
        <w:t>. The former US President, Bill Clinton, has gone on record and stated that what “one earns today is directly proportional to what one has learned”.</w:t>
      </w:r>
    </w:p>
    <w:p w:rsidR="00082E28" w:rsidRPr="002B0051" w:rsidRDefault="00082E28" w:rsidP="00082E28">
      <w:pPr>
        <w:spacing w:line="480" w:lineRule="auto"/>
        <w:ind w:firstLine="720"/>
        <w:jc w:val="both"/>
        <w:rPr>
          <w:rFonts w:ascii="Times New Roman" w:hAnsi="Times New Roman" w:cs="Times New Roman"/>
          <w:sz w:val="24"/>
          <w:szCs w:val="24"/>
          <w:lang w:val="en-GB" w:bidi="ar-AE"/>
        </w:rPr>
      </w:pPr>
      <w:r w:rsidRPr="002B0051">
        <w:rPr>
          <w:rFonts w:ascii="Times New Roman" w:hAnsi="Times New Roman" w:cs="Times New Roman"/>
          <w:sz w:val="24"/>
          <w:szCs w:val="24"/>
          <w:lang w:val="en-GB"/>
        </w:rPr>
        <w:t xml:space="preserve">Several approaches and methods related to managing knowledge have been discussed in articles, books, journals and procedural papers. The research looks carefully at the growth of </w:t>
      </w:r>
      <w:r w:rsidRPr="002B0051">
        <w:rPr>
          <w:rFonts w:ascii="Times New Roman" w:hAnsi="Times New Roman" w:cs="Times New Roman"/>
          <w:sz w:val="24"/>
          <w:szCs w:val="24"/>
          <w:lang w:val="en-GB"/>
        </w:rPr>
        <w:lastRenderedPageBreak/>
        <w:t xml:space="preserve">Knowledge Management Systems (KMS) as well as theoretical approaches and involvements that have occurred in the field of knowledge. The most pertinent data has been included in the research to provide a solid base. According to </w:t>
      </w:r>
      <w:r w:rsidRPr="002B0051">
        <w:rPr>
          <w:rFonts w:ascii="Times New Roman" w:hAnsi="Times New Roman" w:cs="Times New Roman"/>
          <w:sz w:val="24"/>
          <w:szCs w:val="24"/>
          <w:lang w:val="en-GB"/>
        </w:rPr>
        <w:fldChar w:fldCharType="begin"/>
      </w:r>
      <w:r w:rsidRPr="002B0051">
        <w:rPr>
          <w:rFonts w:ascii="Times New Roman" w:hAnsi="Times New Roman" w:cs="Times New Roman"/>
          <w:sz w:val="24"/>
          <w:szCs w:val="24"/>
          <w:lang w:val="en-GB"/>
        </w:rPr>
        <w:instrText>ADDIN RW.CITE{{10 Asl,N.S.&amp;Rahmanseresht,H. 2007}}</w:instrText>
      </w:r>
      <w:r w:rsidRPr="002B0051">
        <w:rPr>
          <w:rFonts w:ascii="Times New Roman" w:hAnsi="Times New Roman" w:cs="Times New Roman"/>
          <w:sz w:val="24"/>
          <w:szCs w:val="24"/>
          <w:lang w:val="en-GB"/>
        </w:rPr>
        <w:fldChar w:fldCharType="separate"/>
      </w:r>
      <w:r w:rsidRPr="002B0051">
        <w:rPr>
          <w:rFonts w:ascii="Times New Roman" w:hAnsi="Times New Roman" w:cs="Times New Roman"/>
          <w:sz w:val="24"/>
          <w:szCs w:val="24"/>
          <w:lang w:val="en-GB"/>
        </w:rPr>
        <w:t xml:space="preserve">Asl and Rahmanseresht (2007) and </w:t>
      </w:r>
      <w:r w:rsidRPr="002B0051">
        <w:rPr>
          <w:rFonts w:ascii="Times New Roman" w:hAnsi="Times New Roman" w:cs="Times New Roman"/>
          <w:sz w:val="24"/>
          <w:szCs w:val="24"/>
          <w:lang w:val="en-GB"/>
        </w:rPr>
        <w:fldChar w:fldCharType="begin"/>
      </w:r>
      <w:r w:rsidRPr="002B0051">
        <w:rPr>
          <w:rFonts w:ascii="Times New Roman" w:hAnsi="Times New Roman" w:cs="Times New Roman"/>
          <w:sz w:val="24"/>
          <w:szCs w:val="24"/>
          <w:lang w:val="en-GB"/>
        </w:rPr>
        <w:instrText>ADDIN RW.CITE{{63 Pankaj,Sharma 2004}}</w:instrText>
      </w:r>
      <w:r w:rsidRPr="002B0051">
        <w:rPr>
          <w:rFonts w:ascii="Times New Roman" w:hAnsi="Times New Roman" w:cs="Times New Roman"/>
          <w:sz w:val="24"/>
          <w:szCs w:val="24"/>
          <w:lang w:val="en-GB"/>
        </w:rPr>
        <w:fldChar w:fldCharType="separate"/>
      </w:r>
      <w:r w:rsidRPr="002B0051">
        <w:rPr>
          <w:rFonts w:ascii="Times New Roman" w:hAnsi="Times New Roman" w:cs="Times New Roman"/>
          <w:sz w:val="24"/>
          <w:szCs w:val="24"/>
          <w:lang w:val="en-GB"/>
        </w:rPr>
        <w:t>Pankaj (2004)</w:t>
      </w:r>
      <w:r w:rsidRPr="002B0051">
        <w:rPr>
          <w:rFonts w:ascii="Times New Roman" w:hAnsi="Times New Roman" w:cs="Times New Roman"/>
          <w:sz w:val="24"/>
          <w:szCs w:val="24"/>
          <w:lang w:val="en-GB"/>
        </w:rPr>
        <w:fldChar w:fldCharType="end"/>
      </w:r>
      <w:r w:rsidRPr="002B0051">
        <w:rPr>
          <w:rFonts w:ascii="Times New Roman" w:hAnsi="Times New Roman" w:cs="Times New Roman"/>
          <w:sz w:val="24"/>
          <w:szCs w:val="24"/>
          <w:lang w:val="en-GB"/>
        </w:rPr>
        <w:t>,</w:t>
      </w:r>
      <w:r w:rsidRPr="002B0051">
        <w:rPr>
          <w:rFonts w:ascii="Times New Roman" w:hAnsi="Times New Roman" w:cs="Times New Roman"/>
          <w:sz w:val="24"/>
          <w:szCs w:val="24"/>
          <w:lang w:val="en-GB"/>
        </w:rPr>
        <w:fldChar w:fldCharType="end"/>
      </w:r>
      <w:r w:rsidRPr="002B0051">
        <w:rPr>
          <w:rFonts w:ascii="Times New Roman" w:hAnsi="Times New Roman" w:cs="Times New Roman"/>
          <w:sz w:val="24"/>
          <w:szCs w:val="24"/>
          <w:lang w:val="en-GB"/>
        </w:rPr>
        <w:t xml:space="preserve"> there were four approaches that have been selected and deemed suitable for this study: (a) Mechanistic approach (b) Systematic approach (c) Core capability approach and (d) The cultural/behavioural approach. </w:t>
      </w:r>
    </w:p>
    <w:p w:rsidR="00082E28" w:rsidRPr="002B0051" w:rsidRDefault="00082E28" w:rsidP="00082E28">
      <w:pPr>
        <w:numPr>
          <w:ilvl w:val="0"/>
          <w:numId w:val="7"/>
        </w:numPr>
        <w:spacing w:before="120" w:after="120" w:line="480" w:lineRule="auto"/>
        <w:contextualSpacing/>
        <w:jc w:val="both"/>
        <w:rPr>
          <w:rFonts w:ascii="Times New Roman" w:hAnsi="Times New Roman" w:cs="Times New Roman"/>
          <w:sz w:val="24"/>
          <w:szCs w:val="24"/>
          <w:lang w:val="en-GB" w:eastAsia="en-GB"/>
        </w:rPr>
      </w:pPr>
      <w:r w:rsidRPr="002B0051">
        <w:rPr>
          <w:rFonts w:ascii="Times New Roman" w:hAnsi="Times New Roman" w:cs="Times New Roman"/>
          <w:sz w:val="24"/>
          <w:szCs w:val="24"/>
          <w:lang w:val="en-GB" w:eastAsia="en-GB"/>
        </w:rPr>
        <w:t>The mechanistic approach to KM involves utilizing technology and resources, or in other words, to be more efficient in using technology and technical “know how”. This approach focusses on better access to information, including improved access methods and document reuse.</w:t>
      </w:r>
    </w:p>
    <w:p w:rsidR="00082E28" w:rsidRPr="002B0051" w:rsidRDefault="00082E28" w:rsidP="00082E28">
      <w:pPr>
        <w:numPr>
          <w:ilvl w:val="0"/>
          <w:numId w:val="7"/>
        </w:numPr>
        <w:spacing w:before="120" w:after="120" w:line="480" w:lineRule="auto"/>
        <w:contextualSpacing/>
        <w:jc w:val="both"/>
        <w:rPr>
          <w:rFonts w:ascii="Times New Roman" w:hAnsi="Times New Roman" w:cs="Times New Roman"/>
          <w:sz w:val="24"/>
          <w:szCs w:val="24"/>
          <w:lang w:val="en-GB" w:eastAsia="en-GB"/>
        </w:rPr>
      </w:pPr>
      <w:r w:rsidRPr="002B0051">
        <w:rPr>
          <w:rFonts w:ascii="Times New Roman" w:hAnsi="Times New Roman" w:cs="Times New Roman"/>
          <w:sz w:val="24"/>
          <w:szCs w:val="24"/>
          <w:lang w:val="en-GB" w:eastAsia="en-GB"/>
        </w:rPr>
        <w:t>The systematic approach involves using systematic practices and processes to distribute knowledge and information among capable employees at a suitable time in order to create more value and profit.</w:t>
      </w:r>
    </w:p>
    <w:p w:rsidR="00082E28" w:rsidRPr="002B0051" w:rsidRDefault="00082E28" w:rsidP="00082E28">
      <w:pPr>
        <w:numPr>
          <w:ilvl w:val="0"/>
          <w:numId w:val="7"/>
        </w:numPr>
        <w:spacing w:before="120" w:after="120" w:line="480" w:lineRule="auto"/>
        <w:contextualSpacing/>
        <w:jc w:val="both"/>
        <w:rPr>
          <w:rFonts w:ascii="Times New Roman" w:hAnsi="Times New Roman" w:cs="Times New Roman"/>
          <w:sz w:val="24"/>
          <w:szCs w:val="24"/>
          <w:lang w:val="en-GB" w:eastAsia="en-GB"/>
        </w:rPr>
      </w:pPr>
      <w:r w:rsidRPr="002B0051">
        <w:rPr>
          <w:rFonts w:ascii="Times New Roman" w:hAnsi="Times New Roman" w:cs="Times New Roman"/>
          <w:sz w:val="24"/>
          <w:szCs w:val="24"/>
          <w:lang w:val="en-GB" w:eastAsia="en-GB"/>
        </w:rPr>
        <w:t xml:space="preserve">The core competencies approach supports a mechanism to improve or change core knowledge skills, to become more productive and efficient. The core-performance competencies are processes that empower organizations to deliver high quality productions and services, without compromising on speed and efficiency. </w:t>
      </w:r>
    </w:p>
    <w:p w:rsidR="00082E28" w:rsidRPr="002B0051" w:rsidRDefault="00082E28" w:rsidP="00082E28">
      <w:pPr>
        <w:numPr>
          <w:ilvl w:val="0"/>
          <w:numId w:val="7"/>
        </w:numPr>
        <w:spacing w:before="120" w:after="120" w:line="480" w:lineRule="auto"/>
        <w:contextualSpacing/>
        <w:jc w:val="both"/>
        <w:rPr>
          <w:rFonts w:ascii="Times New Roman" w:hAnsi="Times New Roman" w:cs="Times New Roman"/>
          <w:sz w:val="24"/>
          <w:szCs w:val="24"/>
          <w:lang w:val="en-GB" w:eastAsia="en-GB"/>
        </w:rPr>
      </w:pPr>
      <w:r w:rsidRPr="002B0051">
        <w:rPr>
          <w:rFonts w:ascii="Times New Roman" w:hAnsi="Times New Roman" w:cs="Times New Roman"/>
          <w:sz w:val="24"/>
          <w:szCs w:val="24"/>
          <w:lang w:val="en-GB" w:eastAsia="en-GB"/>
        </w:rPr>
        <w:t>The cultural and behavioural approach plays a crucial role in the organization to encourage the employees to adopt the technology along with the KM system, and concentrates on innovation, creation and sharing the knowledge.</w:t>
      </w:r>
    </w:p>
    <w:p w:rsidR="00B90BA6" w:rsidRPr="002B0051" w:rsidRDefault="00082E28" w:rsidP="00082E28">
      <w:pPr>
        <w:spacing w:line="480" w:lineRule="auto"/>
        <w:ind w:firstLine="720"/>
        <w:jc w:val="both"/>
        <w:rPr>
          <w:rFonts w:ascii="Times New Roman" w:hAnsi="Times New Roman" w:cs="Times New Roman"/>
          <w:sz w:val="24"/>
          <w:szCs w:val="24"/>
          <w:lang w:val="en-GB"/>
        </w:rPr>
      </w:pPr>
      <w:r w:rsidRPr="002B0051">
        <w:rPr>
          <w:rFonts w:ascii="Times New Roman" w:hAnsi="Times New Roman" w:cs="Times New Roman"/>
          <w:sz w:val="24"/>
          <w:szCs w:val="24"/>
          <w:lang w:val="en-GB"/>
        </w:rPr>
        <w:t>The above-mentioned four approaches were utilized in this study to develop a suitable model, which can be implemented in an oil and gas context.</w:t>
      </w:r>
    </w:p>
    <w:p w:rsidR="00817B14" w:rsidRPr="00451B5E" w:rsidRDefault="00817B14" w:rsidP="00531156">
      <w:pPr>
        <w:keepNext/>
        <w:keepLines/>
        <w:numPr>
          <w:ilvl w:val="1"/>
          <w:numId w:val="5"/>
        </w:numPr>
        <w:spacing w:before="120" w:after="240" w:line="480" w:lineRule="auto"/>
        <w:ind w:left="270" w:right="-274" w:hanging="180"/>
        <w:outlineLvl w:val="1"/>
        <w:rPr>
          <w:rFonts w:asciiTheme="majorBidi" w:eastAsiaTheme="majorEastAsia" w:hAnsiTheme="majorBidi" w:cstheme="majorBidi"/>
          <w:b/>
          <w:bCs/>
          <w:sz w:val="28"/>
          <w:szCs w:val="28"/>
        </w:rPr>
      </w:pPr>
      <w:bookmarkStart w:id="137" w:name="_Toc346896129"/>
      <w:bookmarkStart w:id="138" w:name="_Toc473145259"/>
      <w:bookmarkStart w:id="139" w:name="_Toc480774117"/>
      <w:bookmarkStart w:id="140" w:name="_Toc504484386"/>
      <w:r w:rsidRPr="00451B5E">
        <w:rPr>
          <w:rFonts w:asciiTheme="majorBidi" w:eastAsiaTheme="majorEastAsia" w:hAnsiTheme="majorBidi" w:cstheme="majorBidi"/>
          <w:b/>
          <w:bCs/>
          <w:sz w:val="28"/>
          <w:szCs w:val="28"/>
        </w:rPr>
        <w:lastRenderedPageBreak/>
        <w:t>Knowledge Management Practices</w:t>
      </w:r>
      <w:bookmarkEnd w:id="137"/>
      <w:bookmarkEnd w:id="138"/>
      <w:bookmarkEnd w:id="139"/>
      <w:bookmarkEnd w:id="140"/>
    </w:p>
    <w:p w:rsidR="00082E28" w:rsidRPr="00295679" w:rsidRDefault="00082E28" w:rsidP="00082E28">
      <w:pPr>
        <w:spacing w:line="480" w:lineRule="auto"/>
        <w:ind w:firstLine="720"/>
        <w:jc w:val="both"/>
        <w:rPr>
          <w:rFonts w:ascii="Times New Roman" w:hAnsi="Times New Roman" w:cs="Times New Roman"/>
          <w:sz w:val="24"/>
          <w:lang w:val="en-GB"/>
        </w:rPr>
      </w:pPr>
      <w:r w:rsidRPr="00295679">
        <w:rPr>
          <w:rFonts w:ascii="Times New Roman" w:hAnsi="Times New Roman" w:cs="Times New Roman"/>
          <w:sz w:val="24"/>
          <w:lang w:val="en-GB"/>
        </w:rPr>
        <w:t xml:space="preserve">The acquisition and diffusion of the knowledge has become vital factors of an organization’s competitiveness. For instance, an organization such as industrial or offshore plant in the knowledge age is one that becomes skilled at, retains information and performs according to the available best practices, knowledge and management know-how. Organizations need to learn from their past mistakes and avoid repeating them in the future </w:t>
      </w:r>
      <w:r w:rsidRPr="00295679">
        <w:rPr>
          <w:rFonts w:ascii="Times New Roman" w:hAnsi="Times New Roman" w:cs="Times New Roman"/>
          <w:sz w:val="24"/>
          <w:lang w:val="en-GB"/>
        </w:rPr>
        <w:fldChar w:fldCharType="begin"/>
      </w:r>
      <w:r w:rsidRPr="00295679">
        <w:rPr>
          <w:rFonts w:ascii="Times New Roman" w:hAnsi="Times New Roman" w:cs="Times New Roman"/>
          <w:sz w:val="24"/>
          <w:lang w:val="en-GB"/>
        </w:rPr>
        <w:instrText>ADDIN RW.CITE{{82 Nguyen,H.N.,&amp;Mohamed,S. 2011}}</w:instrText>
      </w:r>
      <w:r w:rsidRPr="00295679">
        <w:rPr>
          <w:rFonts w:ascii="Times New Roman" w:hAnsi="Times New Roman" w:cs="Times New Roman"/>
          <w:sz w:val="24"/>
          <w:lang w:val="en-GB"/>
        </w:rPr>
        <w:fldChar w:fldCharType="separate"/>
      </w:r>
      <w:r w:rsidRPr="00295679">
        <w:rPr>
          <w:rFonts w:ascii="Times New Roman" w:hAnsi="Times New Roman" w:cs="Times New Roman"/>
          <w:sz w:val="24"/>
          <w:lang w:val="en-GB"/>
        </w:rPr>
        <w:t>(Nguyen &amp; Mohamed, 2011)</w:t>
      </w:r>
      <w:r w:rsidRPr="00295679">
        <w:rPr>
          <w:rFonts w:ascii="Times New Roman" w:hAnsi="Times New Roman" w:cs="Times New Roman"/>
          <w:sz w:val="24"/>
          <w:lang w:val="en-GB"/>
        </w:rPr>
        <w:fldChar w:fldCharType="end"/>
      </w:r>
      <w:r w:rsidRPr="00295679">
        <w:rPr>
          <w:rFonts w:ascii="Times New Roman" w:hAnsi="Times New Roman" w:cs="Times New Roman"/>
          <w:sz w:val="24"/>
          <w:lang w:val="en-GB"/>
        </w:rPr>
        <w:t xml:space="preserve">. A dynamic theory of organizational knowledge creation model may consist of the re-use of prior knowledge and skills in a new application setting </w:t>
      </w:r>
      <w:r w:rsidRPr="00295679">
        <w:rPr>
          <w:rFonts w:ascii="Times New Roman" w:hAnsi="Times New Roman" w:cs="Times New Roman"/>
          <w:sz w:val="24"/>
          <w:lang w:val="en-GB"/>
        </w:rPr>
        <w:fldChar w:fldCharType="begin"/>
      </w:r>
      <w:r w:rsidRPr="00295679">
        <w:rPr>
          <w:rFonts w:ascii="Times New Roman" w:hAnsi="Times New Roman" w:cs="Times New Roman"/>
          <w:sz w:val="24"/>
          <w:lang w:val="en-GB"/>
        </w:rPr>
        <w:instrText>ADDIN RW.CITE{{33 Hargadon,A.,Sutton,R 1997}}</w:instrText>
      </w:r>
      <w:r w:rsidRPr="00295679">
        <w:rPr>
          <w:rFonts w:ascii="Times New Roman" w:hAnsi="Times New Roman" w:cs="Times New Roman"/>
          <w:sz w:val="24"/>
          <w:lang w:val="en-GB"/>
        </w:rPr>
        <w:fldChar w:fldCharType="separate"/>
      </w:r>
      <w:r w:rsidRPr="00295679">
        <w:rPr>
          <w:rFonts w:ascii="Times New Roman" w:hAnsi="Times New Roman" w:cs="Times New Roman"/>
          <w:sz w:val="24"/>
          <w:lang w:val="en-GB"/>
        </w:rPr>
        <w:t>(Hargadon &amp; Sutton, 1997)</w:t>
      </w:r>
      <w:r w:rsidRPr="00295679">
        <w:rPr>
          <w:rFonts w:ascii="Times New Roman" w:hAnsi="Times New Roman" w:cs="Times New Roman"/>
          <w:sz w:val="24"/>
          <w:lang w:val="en-GB"/>
        </w:rPr>
        <w:fldChar w:fldCharType="end"/>
      </w:r>
      <w:r w:rsidRPr="00295679">
        <w:rPr>
          <w:rFonts w:ascii="Times New Roman" w:hAnsi="Times New Roman" w:cs="Times New Roman"/>
          <w:sz w:val="24"/>
          <w:lang w:val="en-GB"/>
        </w:rPr>
        <w:t xml:space="preserve">. KM application is one of the major attractions among researchers and practitioners </w:t>
      </w:r>
      <w:r w:rsidRPr="00295679">
        <w:rPr>
          <w:rFonts w:ascii="Times New Roman" w:hAnsi="Times New Roman" w:cs="Times New Roman"/>
          <w:sz w:val="24"/>
          <w:lang w:val="en-GB"/>
        </w:rPr>
        <w:fldChar w:fldCharType="begin"/>
      </w:r>
      <w:r w:rsidRPr="00295679">
        <w:rPr>
          <w:rFonts w:ascii="Times New Roman" w:hAnsi="Times New Roman" w:cs="Times New Roman"/>
          <w:sz w:val="24"/>
          <w:lang w:val="en-GB"/>
        </w:rPr>
        <w:instrText>ADDIN RW.CITE{{33 Hargadon,A.,Sutton,R 1997}}</w:instrText>
      </w:r>
      <w:r w:rsidRPr="00295679">
        <w:rPr>
          <w:rFonts w:ascii="Times New Roman" w:hAnsi="Times New Roman" w:cs="Times New Roman"/>
          <w:sz w:val="24"/>
          <w:lang w:val="en-GB"/>
        </w:rPr>
        <w:fldChar w:fldCharType="separate"/>
      </w:r>
      <w:r w:rsidRPr="00295679">
        <w:rPr>
          <w:rFonts w:ascii="Times New Roman" w:hAnsi="Times New Roman" w:cs="Times New Roman"/>
          <w:sz w:val="24"/>
          <w:lang w:val="en-GB"/>
        </w:rPr>
        <w:t>(Hargadon &amp; Sutton, 1997)</w:t>
      </w:r>
      <w:r w:rsidRPr="00295679">
        <w:rPr>
          <w:rFonts w:ascii="Times New Roman" w:hAnsi="Times New Roman" w:cs="Times New Roman"/>
          <w:sz w:val="24"/>
          <w:lang w:val="en-GB"/>
        </w:rPr>
        <w:fldChar w:fldCharType="end"/>
      </w:r>
      <w:r w:rsidRPr="00295679">
        <w:rPr>
          <w:rFonts w:ascii="Times New Roman" w:hAnsi="Times New Roman" w:cs="Times New Roman"/>
          <w:sz w:val="24"/>
          <w:lang w:val="en-GB"/>
        </w:rPr>
        <w:t xml:space="preserve">. </w:t>
      </w:r>
    </w:p>
    <w:p w:rsidR="00082E28" w:rsidRPr="00295679" w:rsidRDefault="00082E28" w:rsidP="00082E28">
      <w:pPr>
        <w:spacing w:line="480" w:lineRule="auto"/>
        <w:ind w:firstLine="720"/>
        <w:jc w:val="both"/>
        <w:rPr>
          <w:rFonts w:ascii="Times New Roman" w:eastAsia="Calibri" w:hAnsi="Times New Roman" w:cs="Times New Roman"/>
          <w:sz w:val="24"/>
          <w:szCs w:val="24"/>
          <w:lang w:val="en-GB"/>
        </w:rPr>
      </w:pPr>
      <w:r w:rsidRPr="00295679">
        <w:rPr>
          <w:rFonts w:ascii="Times New Roman" w:eastAsia="Times New Roman" w:hAnsi="Times New Roman" w:cs="Times New Roman"/>
          <w:sz w:val="24"/>
          <w:szCs w:val="24"/>
          <w:lang w:val="en-GB"/>
        </w:rPr>
        <w:t xml:space="preserve">As </w:t>
      </w:r>
      <w:r w:rsidRPr="00295679">
        <w:rPr>
          <w:rFonts w:ascii="Times New Roman" w:eastAsia="Times New Roman" w:hAnsi="Times New Roman" w:cs="Times New Roman"/>
          <w:sz w:val="24"/>
          <w:szCs w:val="24"/>
          <w:lang w:val="en-GB"/>
        </w:rPr>
        <w:fldChar w:fldCharType="begin"/>
      </w:r>
      <w:r w:rsidRPr="00295679">
        <w:rPr>
          <w:rFonts w:ascii="Times New Roman" w:eastAsia="Times New Roman" w:hAnsi="Times New Roman" w:cs="Times New Roman"/>
          <w:sz w:val="24"/>
          <w:szCs w:val="24"/>
          <w:lang w:val="en-GB"/>
        </w:rPr>
        <w:instrText>ADDIN RW.CITE{{351 Parent,Robert 2007 /y/a/pParent,/fet al., 2007}}</w:instrText>
      </w:r>
      <w:r w:rsidRPr="00295679">
        <w:rPr>
          <w:rFonts w:ascii="Times New Roman" w:eastAsia="Times New Roman" w:hAnsi="Times New Roman" w:cs="Times New Roman"/>
          <w:sz w:val="24"/>
          <w:szCs w:val="24"/>
          <w:lang w:val="en-GB"/>
        </w:rPr>
        <w:fldChar w:fldCharType="separate"/>
      </w:r>
      <w:r w:rsidRPr="00295679">
        <w:rPr>
          <w:rFonts w:ascii="Times New Roman" w:eastAsia="Times New Roman" w:hAnsi="Times New Roman" w:cs="Times New Roman"/>
          <w:sz w:val="24"/>
          <w:szCs w:val="24"/>
          <w:lang w:val="en-GB"/>
        </w:rPr>
        <w:t>Parent et al. (2007)</w:t>
      </w:r>
      <w:r w:rsidRPr="00295679">
        <w:rPr>
          <w:rFonts w:ascii="Times New Roman" w:eastAsia="Times New Roman" w:hAnsi="Times New Roman" w:cs="Times New Roman"/>
          <w:sz w:val="24"/>
          <w:szCs w:val="24"/>
          <w:lang w:val="en-GB"/>
        </w:rPr>
        <w:fldChar w:fldCharType="end"/>
      </w:r>
      <w:r w:rsidRPr="00295679">
        <w:rPr>
          <w:rFonts w:ascii="Times New Roman" w:eastAsia="Times New Roman" w:hAnsi="Times New Roman" w:cs="Times New Roman"/>
          <w:sz w:val="24"/>
          <w:szCs w:val="24"/>
          <w:lang w:val="en-GB"/>
        </w:rPr>
        <w:t xml:space="preserve"> </w:t>
      </w:r>
      <w:r w:rsidRPr="00295679">
        <w:rPr>
          <w:rFonts w:ascii="Times New Roman" w:hAnsi="Times New Roman" w:cs="Times New Roman"/>
          <w:sz w:val="24"/>
          <w:szCs w:val="24"/>
          <w:lang w:val="en-GB"/>
        </w:rPr>
        <w:t>concluded,</w:t>
      </w:r>
      <w:r w:rsidRPr="00295679">
        <w:rPr>
          <w:rFonts w:ascii="Times New Roman" w:eastAsia="Times New Roman" w:hAnsi="Times New Roman" w:cs="Times New Roman"/>
          <w:sz w:val="24"/>
          <w:szCs w:val="24"/>
          <w:lang w:val="en-GB"/>
        </w:rPr>
        <w:t xml:space="preserve"> </w:t>
      </w:r>
      <w:r w:rsidRPr="00295679">
        <w:rPr>
          <w:rFonts w:ascii="Times New Roman" w:hAnsi="Times New Roman" w:cs="Times New Roman"/>
          <w:sz w:val="24"/>
          <w:szCs w:val="24"/>
          <w:lang w:val="en-GB"/>
        </w:rPr>
        <w:t xml:space="preserve">after conducting several general interviews for main KM practice, the results in the organization are as follows: 1) knowledge generation/creation, 2) knowledge dissemination, 3) knowledge absorption and 4) knowledge transfer. Additionally, </w:t>
      </w:r>
      <w:r w:rsidRPr="00295679">
        <w:rPr>
          <w:rFonts w:ascii="Times New Roman" w:eastAsia="Calibri" w:hAnsi="Times New Roman" w:cs="Times New Roman"/>
          <w:sz w:val="24"/>
          <w:szCs w:val="24"/>
          <w:lang w:val="en-GB"/>
        </w:rPr>
        <w:fldChar w:fldCharType="begin"/>
      </w:r>
      <w:r w:rsidRPr="00295679">
        <w:rPr>
          <w:rFonts w:ascii="Times New Roman" w:eastAsia="Calibri" w:hAnsi="Times New Roman" w:cs="Times New Roman"/>
          <w:sz w:val="24"/>
          <w:szCs w:val="24"/>
          <w:lang w:val="en-GB"/>
        </w:rPr>
        <w:instrText>ADDIN RW.CITE{{257 Beesley,LisaG.A. 2008}}</w:instrText>
      </w:r>
      <w:r w:rsidRPr="00295679">
        <w:rPr>
          <w:rFonts w:ascii="Times New Roman" w:eastAsia="Calibri" w:hAnsi="Times New Roman" w:cs="Times New Roman"/>
          <w:sz w:val="24"/>
          <w:szCs w:val="24"/>
          <w:lang w:val="en-GB"/>
        </w:rPr>
        <w:fldChar w:fldCharType="separate"/>
      </w:r>
      <w:r w:rsidRPr="00295679">
        <w:rPr>
          <w:rFonts w:ascii="Times New Roman" w:eastAsia="Calibri" w:hAnsi="Times New Roman" w:cs="Times New Roman"/>
          <w:sz w:val="24"/>
          <w:szCs w:val="24"/>
          <w:lang w:val="en-GB"/>
        </w:rPr>
        <w:t>Beesley and Cooper</w:t>
      </w:r>
      <w:r w:rsidRPr="00295679" w:rsidDel="00846945">
        <w:rPr>
          <w:rFonts w:ascii="Times New Roman" w:eastAsia="Calibri" w:hAnsi="Times New Roman" w:cs="Times New Roman"/>
          <w:sz w:val="24"/>
          <w:szCs w:val="24"/>
          <w:lang w:val="en-GB"/>
        </w:rPr>
        <w:t xml:space="preserve"> </w:t>
      </w:r>
      <w:r w:rsidRPr="00295679">
        <w:rPr>
          <w:rFonts w:ascii="Times New Roman" w:eastAsia="Calibri" w:hAnsi="Times New Roman" w:cs="Times New Roman"/>
          <w:sz w:val="24"/>
          <w:szCs w:val="24"/>
          <w:lang w:val="en-GB"/>
        </w:rPr>
        <w:t>(2008)</w:t>
      </w:r>
      <w:r w:rsidRPr="00295679">
        <w:rPr>
          <w:rFonts w:ascii="Times New Roman" w:eastAsia="Calibri" w:hAnsi="Times New Roman" w:cs="Times New Roman"/>
          <w:sz w:val="24"/>
          <w:szCs w:val="24"/>
          <w:lang w:val="en-GB"/>
        </w:rPr>
        <w:fldChar w:fldCharType="end"/>
      </w:r>
      <w:r w:rsidRPr="00295679">
        <w:rPr>
          <w:rFonts w:ascii="Times New Roman" w:eastAsia="Calibri" w:hAnsi="Times New Roman" w:cs="Times New Roman"/>
          <w:sz w:val="24"/>
          <w:szCs w:val="24"/>
          <w:lang w:val="en-GB"/>
        </w:rPr>
        <w:t xml:space="preserve"> </w:t>
      </w:r>
      <w:r w:rsidRPr="00295679">
        <w:rPr>
          <w:rFonts w:ascii="Times New Roman" w:hAnsi="Times New Roman" w:cs="Times New Roman"/>
          <w:sz w:val="24"/>
          <w:szCs w:val="24"/>
          <w:lang w:val="en-GB"/>
        </w:rPr>
        <w:t xml:space="preserve">developed </w:t>
      </w:r>
      <w:r w:rsidRPr="00295679">
        <w:rPr>
          <w:rFonts w:ascii="Times New Roman" w:hAnsi="Times New Roman" w:cs="Times New Roman"/>
          <w:sz w:val="24"/>
          <w:lang w:val="en-GB"/>
        </w:rPr>
        <w:t>conceptual</w:t>
      </w:r>
      <w:r w:rsidRPr="00295679">
        <w:rPr>
          <w:rFonts w:ascii="Times New Roman" w:hAnsi="Times New Roman" w:cs="Times New Roman"/>
          <w:sz w:val="24"/>
          <w:szCs w:val="24"/>
          <w:lang w:val="en-GB"/>
        </w:rPr>
        <w:t xml:space="preserve"> framework for Knowledge Management in which the KM practices are categorized within five main practices 1) knowledge generation/creation, 2) knowledge sharing/dissemination, 3) knowledge transfer, 4) knowledge adoption, and 5) generative learning.</w:t>
      </w:r>
      <w:r w:rsidRPr="00295679">
        <w:rPr>
          <w:rFonts w:ascii="Times New Roman" w:eastAsia="Calibri" w:hAnsi="Times New Roman" w:cs="Times New Roman"/>
          <w:sz w:val="24"/>
          <w:szCs w:val="24"/>
          <w:lang w:val="en-GB"/>
        </w:rPr>
        <w:t xml:space="preserve"> </w:t>
      </w:r>
      <w:r w:rsidRPr="00295679">
        <w:rPr>
          <w:rFonts w:ascii="Times New Roman" w:hAnsi="Times New Roman" w:cs="Times New Roman"/>
          <w:sz w:val="24"/>
          <w:szCs w:val="24"/>
          <w:lang w:val="en-GB"/>
        </w:rPr>
        <w:t xml:space="preserve">However </w:t>
      </w: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RW.CITE{{178 Zack,M.,J.MckeenandS.Singh 2009 /y/a/pZack,/fet al., 2009}}</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Zack et al. (2009)</w:t>
      </w:r>
      <w:r w:rsidRPr="00295679">
        <w:rPr>
          <w:rFonts w:ascii="Times New Roman" w:hAnsi="Times New Roman" w:cs="Times New Roman"/>
          <w:sz w:val="24"/>
          <w:szCs w:val="24"/>
          <w:lang w:val="en-GB"/>
        </w:rPr>
        <w:fldChar w:fldCharType="end"/>
      </w:r>
      <w:r w:rsidRPr="00295679">
        <w:rPr>
          <w:rFonts w:ascii="Times New Roman" w:hAnsi="Times New Roman" w:cs="Times New Roman"/>
          <w:sz w:val="24"/>
          <w:szCs w:val="24"/>
          <w:lang w:val="en-GB"/>
        </w:rPr>
        <w:t xml:space="preserve"> believed that KM practices depend only on two practices: 1) knowledge creation and 2) knowledge sharing, and in the following year, </w:t>
      </w: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RW.CITE{{353 Niu,Kuei-Hsien 2010}}</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Niu (</w:t>
      </w:r>
      <w:r w:rsidRPr="00295679">
        <w:rPr>
          <w:rFonts w:ascii="Times New Roman" w:hAnsi="Times New Roman" w:cs="Times New Roman"/>
          <w:sz w:val="24"/>
          <w:lang w:val="en-GB"/>
        </w:rPr>
        <w:t>2010</w:t>
      </w:r>
      <w:r w:rsidRPr="00295679">
        <w:rPr>
          <w:rFonts w:ascii="Times New Roman" w:hAnsi="Times New Roman" w:cs="Times New Roman"/>
          <w:sz w:val="24"/>
          <w:szCs w:val="24"/>
          <w:lang w:val="en-GB"/>
        </w:rPr>
        <w:t>)</w:t>
      </w:r>
      <w:r w:rsidRPr="00295679">
        <w:rPr>
          <w:rFonts w:ascii="Times New Roman" w:hAnsi="Times New Roman" w:cs="Times New Roman"/>
          <w:sz w:val="24"/>
          <w:szCs w:val="24"/>
          <w:lang w:val="en-GB"/>
        </w:rPr>
        <w:fldChar w:fldCharType="end"/>
      </w:r>
      <w:r w:rsidRPr="00295679">
        <w:rPr>
          <w:rFonts w:ascii="Times New Roman" w:hAnsi="Times New Roman" w:cs="Times New Roman"/>
          <w:sz w:val="24"/>
          <w:szCs w:val="24"/>
          <w:lang w:val="en-GB"/>
        </w:rPr>
        <w:t xml:space="preserve"> </w:t>
      </w:r>
      <w:r w:rsidRPr="00295679">
        <w:rPr>
          <w:rFonts w:ascii="Times New Roman" w:hAnsi="Times New Roman" w:cs="Times New Roman"/>
          <w:sz w:val="24"/>
          <w:lang w:val="en-GB"/>
        </w:rPr>
        <w:t>conducted</w:t>
      </w:r>
      <w:r w:rsidRPr="00295679">
        <w:rPr>
          <w:rFonts w:ascii="Times New Roman" w:hAnsi="Times New Roman" w:cs="Times New Roman"/>
          <w:sz w:val="24"/>
          <w:szCs w:val="24"/>
          <w:lang w:val="en-GB"/>
        </w:rPr>
        <w:t xml:space="preserve"> a four industrial clusters from the USA (CU), China (CC), Taiwan (CT) and Sweden (CS) to explore KM practices; the results identified two main practices, which are :1) knowledge acquisition and 2) knowledge creation.</w:t>
      </w:r>
    </w:p>
    <w:p w:rsidR="00082E28" w:rsidRPr="00295679" w:rsidRDefault="00082E28" w:rsidP="00082E28">
      <w:pPr>
        <w:spacing w:line="480" w:lineRule="auto"/>
        <w:ind w:firstLine="720"/>
        <w:jc w:val="both"/>
        <w:rPr>
          <w:rFonts w:ascii="Times New Roman" w:hAnsi="Times New Roman" w:cs="Times New Roman"/>
          <w:sz w:val="24"/>
          <w:szCs w:val="24"/>
          <w:lang w:val="en-GB"/>
        </w:rPr>
      </w:pPr>
      <w:r w:rsidRPr="00295679">
        <w:rPr>
          <w:rFonts w:ascii="Times New Roman" w:hAnsi="Times New Roman" w:cs="Times New Roman"/>
          <w:sz w:val="24"/>
          <w:szCs w:val="24"/>
          <w:lang w:val="en-GB"/>
        </w:rPr>
        <w:lastRenderedPageBreak/>
        <w:fldChar w:fldCharType="begin"/>
      </w:r>
      <w:r w:rsidRPr="00295679">
        <w:rPr>
          <w:rFonts w:ascii="Times New Roman" w:hAnsi="Times New Roman" w:cs="Times New Roman"/>
          <w:sz w:val="24"/>
          <w:szCs w:val="24"/>
          <w:lang w:val="en-GB"/>
        </w:rPr>
        <w:instrText>ADDIN RW.CITE{{82 Nguyen,H.N.,&amp;Mohamed,S. 2011 /y/a/pNguyen &amp;/fMohamed, 2011}}</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Nguyen and Mohamed (2011)</w:t>
      </w:r>
      <w:r w:rsidRPr="00295679">
        <w:rPr>
          <w:rFonts w:ascii="Times New Roman" w:hAnsi="Times New Roman" w:cs="Times New Roman"/>
          <w:sz w:val="24"/>
          <w:szCs w:val="24"/>
          <w:lang w:val="en-GB"/>
        </w:rPr>
        <w:fldChar w:fldCharType="end"/>
      </w:r>
      <w:r w:rsidRPr="00295679">
        <w:rPr>
          <w:rFonts w:ascii="Times New Roman" w:hAnsi="Times New Roman" w:cs="Times New Roman"/>
          <w:sz w:val="24"/>
          <w:szCs w:val="24"/>
          <w:lang w:val="en-GB"/>
        </w:rPr>
        <w:t xml:space="preserve"> highlighted through developed empirical study results that there were three categories for KM practice, namely 1) knowledge exchange, 2) knowledge socialization and 3) knowledge internalization. Similarly, </w:t>
      </w: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RW.CITE{{348 Jayasingam,Sharmila 2013 /y/a/pJayasingam,/fet al., 2013}}</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Jayasingam et al. (</w:t>
      </w:r>
      <w:r w:rsidRPr="00295679">
        <w:rPr>
          <w:rFonts w:ascii="Times New Roman" w:eastAsia="Times New Roman" w:hAnsi="Times New Roman" w:cs="Times New Roman"/>
          <w:sz w:val="24"/>
          <w:szCs w:val="24"/>
          <w:lang w:val="en-GB"/>
        </w:rPr>
        <w:t>2013</w:t>
      </w:r>
      <w:r w:rsidRPr="00295679">
        <w:rPr>
          <w:rFonts w:ascii="Times New Roman" w:hAnsi="Times New Roman" w:cs="Times New Roman"/>
          <w:sz w:val="24"/>
          <w:szCs w:val="24"/>
          <w:lang w:val="en-GB"/>
        </w:rPr>
        <w:t>)</w:t>
      </w:r>
      <w:r w:rsidRPr="00295679">
        <w:rPr>
          <w:rFonts w:ascii="Times New Roman" w:hAnsi="Times New Roman" w:cs="Times New Roman"/>
          <w:sz w:val="24"/>
          <w:szCs w:val="24"/>
          <w:lang w:val="en-GB"/>
        </w:rPr>
        <w:fldChar w:fldCharType="end"/>
      </w:r>
      <w:r w:rsidRPr="00295679">
        <w:rPr>
          <w:rFonts w:ascii="Times New Roman" w:hAnsi="Times New Roman" w:cs="Times New Roman"/>
          <w:sz w:val="24"/>
          <w:szCs w:val="24"/>
          <w:lang w:val="en-GB"/>
        </w:rPr>
        <w:t xml:space="preserve"> proposed three key ingredients of KM practices for making Knowledge Management successful in organization, namely 1) knowledge acquisition, 2) knowledge dissemination and 3) knowledge utilization.</w:t>
      </w:r>
    </w:p>
    <w:p w:rsidR="00082E28" w:rsidRPr="00295679" w:rsidRDefault="00082E28" w:rsidP="00082E28">
      <w:pPr>
        <w:spacing w:line="480" w:lineRule="auto"/>
        <w:ind w:firstLine="720"/>
        <w:jc w:val="both"/>
        <w:rPr>
          <w:rFonts w:ascii="Times New Roman" w:hAnsi="Times New Roman" w:cs="Times New Roman"/>
          <w:sz w:val="24"/>
          <w:szCs w:val="24"/>
          <w:lang w:val="en-GB"/>
        </w:rPr>
      </w:pPr>
      <w:r w:rsidRPr="00295679">
        <w:rPr>
          <w:rFonts w:ascii="Times New Roman" w:hAnsi="Times New Roman" w:cs="Times New Roman"/>
          <w:sz w:val="24"/>
          <w:szCs w:val="24"/>
          <w:lang w:val="en-GB"/>
        </w:rPr>
        <w:t xml:space="preserve">Moreover, another empirical study conducted by </w:t>
      </w: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RW.CITE{{352 Mavodza,Judith 2012}}</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Mavodza and Ngulube, (2012)</w:t>
      </w:r>
      <w:r w:rsidRPr="00295679">
        <w:rPr>
          <w:rFonts w:ascii="Times New Roman" w:hAnsi="Times New Roman" w:cs="Times New Roman"/>
          <w:sz w:val="24"/>
          <w:szCs w:val="24"/>
          <w:lang w:val="en-GB"/>
        </w:rPr>
        <w:fldChar w:fldCharType="end"/>
      </w:r>
      <w:r w:rsidRPr="00295679">
        <w:rPr>
          <w:rFonts w:ascii="Times New Roman" w:hAnsi="Times New Roman" w:cs="Times New Roman"/>
          <w:sz w:val="24"/>
          <w:szCs w:val="24"/>
          <w:lang w:val="en-GB"/>
        </w:rPr>
        <w:t xml:space="preserve"> suggested a more extensive list of KM practices; this list consisted of 1) knowledge capture and/or acquisition, 2) knowledge retention and organization, 3) knowledge dissemination and re-use and 4) responsiveness to new knowledge that will achieve successful results in the organization. Likewise, </w:t>
      </w: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RW.CITE{{276 Ho,Chin-Fu 2014 /y/a/pHo,/f et al., 2014}}</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Ho et al. (2014)</w:t>
      </w:r>
      <w:r w:rsidRPr="00295679">
        <w:rPr>
          <w:rFonts w:ascii="Times New Roman" w:hAnsi="Times New Roman" w:cs="Times New Roman"/>
          <w:sz w:val="24"/>
          <w:szCs w:val="24"/>
          <w:lang w:val="en-GB"/>
        </w:rPr>
        <w:fldChar w:fldCharType="end"/>
      </w:r>
      <w:r w:rsidRPr="00295679">
        <w:rPr>
          <w:rFonts w:ascii="Times New Roman" w:hAnsi="Times New Roman" w:cs="Times New Roman"/>
          <w:sz w:val="24"/>
          <w:szCs w:val="24"/>
          <w:lang w:val="en-GB"/>
        </w:rPr>
        <w:t xml:space="preserve"> proposed after conducting an empirical study that KM practices categorized within main five practices that can be successfully implemented in the organization, namely 1) knowledge creation, 2) knowledge accumulation, 3) knowledge sharing, 4) knowledge utilization and 5) knowledge internalization. Moreover</w:t>
      </w: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RW.CITE{{185 Hsiu-FenLin 2015 /y/a/p Fen Lin/f, 2015}}</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 xml:space="preserve"> Lin (2015)</w:t>
      </w:r>
      <w:r w:rsidRPr="00295679">
        <w:rPr>
          <w:rFonts w:ascii="Times New Roman" w:hAnsi="Times New Roman" w:cs="Times New Roman"/>
          <w:sz w:val="24"/>
          <w:szCs w:val="24"/>
          <w:lang w:val="en-GB"/>
        </w:rPr>
        <w:fldChar w:fldCharType="end"/>
      </w:r>
      <w:r w:rsidRPr="00295679">
        <w:rPr>
          <w:rFonts w:ascii="Times New Roman" w:hAnsi="Times New Roman" w:cs="Times New Roman"/>
          <w:sz w:val="24"/>
          <w:szCs w:val="24"/>
          <w:lang w:val="en-GB"/>
        </w:rPr>
        <w:t xml:space="preserve"> created a four main KM practices model that supported performance in the organization; the four practices were 1) organizational memory, 2) knowledge sharing, 3) knowledge absorption and 4) knowledge receptivity.</w:t>
      </w:r>
    </w:p>
    <w:p w:rsidR="00082E28" w:rsidRPr="00295679" w:rsidRDefault="00082E28" w:rsidP="00082E28">
      <w:pPr>
        <w:spacing w:line="480" w:lineRule="auto"/>
        <w:ind w:firstLine="720"/>
        <w:jc w:val="both"/>
        <w:rPr>
          <w:rFonts w:ascii="Times New Roman" w:hAnsi="Times New Roman" w:cs="Times New Roman"/>
          <w:sz w:val="24"/>
          <w:szCs w:val="24"/>
          <w:lang w:val="en-GB"/>
        </w:rPr>
      </w:pPr>
      <w:r w:rsidRPr="00295679">
        <w:rPr>
          <w:rFonts w:ascii="Times New Roman" w:hAnsi="Times New Roman" w:cs="Times New Roman"/>
          <w:sz w:val="24"/>
          <w:szCs w:val="24"/>
          <w:lang w:val="en-GB"/>
        </w:rPr>
        <w:t xml:space="preserve">Finally, another Knowledge Management model that could be mentioned is the one developed by </w:t>
      </w: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RW.CITE{{184 Lyu,H.,Zhou,Z.,&amp;Zhang,Z. 2016 /y/a/pLyu, /f et al., 2016}}</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Lyu et al., (2016)</w:t>
      </w:r>
      <w:r w:rsidRPr="00295679">
        <w:rPr>
          <w:rFonts w:ascii="Times New Roman" w:hAnsi="Times New Roman" w:cs="Times New Roman"/>
          <w:sz w:val="24"/>
          <w:szCs w:val="24"/>
          <w:lang w:val="en-GB"/>
        </w:rPr>
        <w:fldChar w:fldCharType="end"/>
      </w:r>
      <w:r w:rsidRPr="00295679">
        <w:rPr>
          <w:rFonts w:ascii="Times New Roman" w:hAnsi="Times New Roman" w:cs="Times New Roman"/>
          <w:sz w:val="24"/>
          <w:szCs w:val="24"/>
          <w:lang w:val="en-GB"/>
        </w:rPr>
        <w:t>; in this model, four KM practices were identified and emphasized for successful KM implementation in the organization: 1) knowledge acquisition, 2) knowledge storage, transfer and sharing, 3) knowledge application and 4) knowledge creation</w:t>
      </w:r>
    </w:p>
    <w:p w:rsidR="00082E28" w:rsidRPr="00295679" w:rsidRDefault="00082E28" w:rsidP="00082E28">
      <w:pPr>
        <w:spacing w:line="480" w:lineRule="auto"/>
        <w:ind w:firstLine="720"/>
        <w:jc w:val="both"/>
        <w:rPr>
          <w:rFonts w:ascii="Times New Roman" w:hAnsi="Times New Roman" w:cs="Times New Roman"/>
          <w:lang w:val="en-GB"/>
        </w:rPr>
      </w:pPr>
      <w:r w:rsidRPr="00295679">
        <w:rPr>
          <w:rFonts w:ascii="Times New Roman" w:hAnsi="Times New Roman" w:cs="Times New Roman"/>
          <w:sz w:val="24"/>
          <w:lang w:val="en-GB"/>
        </w:rPr>
        <w:lastRenderedPageBreak/>
        <w:t xml:space="preserve">There are several variables that influence a successful KM implementation. Studies identify these as critical success factors. These are vital aspects of management planning and execution that impact OE. However, as </w:t>
      </w:r>
      <w:r w:rsidRPr="00295679">
        <w:rPr>
          <w:rFonts w:ascii="Times New Roman" w:hAnsi="Times New Roman" w:cs="Times New Roman"/>
          <w:sz w:val="24"/>
          <w:lang w:val="en-GB"/>
        </w:rPr>
        <w:fldChar w:fldCharType="begin"/>
      </w:r>
      <w:r w:rsidRPr="00295679">
        <w:rPr>
          <w:rFonts w:ascii="Times New Roman" w:hAnsi="Times New Roman" w:cs="Times New Roman"/>
          <w:sz w:val="24"/>
          <w:lang w:val="en-GB"/>
        </w:rPr>
        <w:instrText>ADDIN RW.CITE{{249 Lwoga,Tandi,Edda 2011}}</w:instrText>
      </w:r>
      <w:r w:rsidRPr="00295679">
        <w:rPr>
          <w:rFonts w:ascii="Times New Roman" w:hAnsi="Times New Roman" w:cs="Times New Roman"/>
          <w:sz w:val="24"/>
          <w:lang w:val="en-GB"/>
        </w:rPr>
        <w:fldChar w:fldCharType="separate"/>
      </w:r>
      <w:r w:rsidRPr="00295679">
        <w:rPr>
          <w:rFonts w:ascii="Times New Roman" w:hAnsi="Times New Roman" w:cs="Times New Roman"/>
          <w:sz w:val="24"/>
          <w:lang w:val="en-GB"/>
        </w:rPr>
        <w:t>Lwoga (2011)</w:t>
      </w:r>
      <w:r w:rsidRPr="00295679">
        <w:rPr>
          <w:rFonts w:ascii="Times New Roman" w:hAnsi="Times New Roman" w:cs="Times New Roman"/>
          <w:sz w:val="24"/>
          <w:lang w:val="en-GB"/>
        </w:rPr>
        <w:fldChar w:fldCharType="end"/>
      </w:r>
      <w:r w:rsidRPr="00295679">
        <w:rPr>
          <w:rFonts w:ascii="Times New Roman" w:hAnsi="Times New Roman" w:cs="Times New Roman"/>
          <w:sz w:val="24"/>
          <w:lang w:val="en-GB"/>
        </w:rPr>
        <w:t xml:space="preserve"> and </w:t>
      </w:r>
      <w:r w:rsidRPr="00295679">
        <w:rPr>
          <w:rFonts w:ascii="Times New Roman" w:hAnsi="Times New Roman" w:cs="Times New Roman"/>
          <w:sz w:val="24"/>
          <w:lang w:val="en-GB"/>
        </w:rPr>
        <w:fldChar w:fldCharType="begin"/>
      </w:r>
      <w:r w:rsidRPr="00295679">
        <w:rPr>
          <w:rFonts w:ascii="Times New Roman" w:hAnsi="Times New Roman" w:cs="Times New Roman"/>
          <w:sz w:val="24"/>
          <w:lang w:val="en-GB"/>
        </w:rPr>
        <w:instrText>ADDIN RW.CITE{{245 Valmohammadi,Changiz 2015}}</w:instrText>
      </w:r>
      <w:r w:rsidRPr="00295679">
        <w:rPr>
          <w:rFonts w:ascii="Times New Roman" w:hAnsi="Times New Roman" w:cs="Times New Roman"/>
          <w:sz w:val="24"/>
          <w:lang w:val="en-GB"/>
        </w:rPr>
        <w:fldChar w:fldCharType="separate"/>
      </w:r>
      <w:r w:rsidRPr="00295679">
        <w:rPr>
          <w:rFonts w:ascii="Times New Roman" w:hAnsi="Times New Roman" w:cs="Times New Roman"/>
          <w:sz w:val="24"/>
          <w:lang w:val="en-GB"/>
        </w:rPr>
        <w:t>Valmohammadi and Ahmadi (2015)</w:t>
      </w:r>
      <w:r w:rsidRPr="00295679">
        <w:rPr>
          <w:rFonts w:ascii="Times New Roman" w:hAnsi="Times New Roman" w:cs="Times New Roman"/>
          <w:sz w:val="24"/>
          <w:lang w:val="en-GB"/>
        </w:rPr>
        <w:fldChar w:fldCharType="end"/>
      </w:r>
      <w:r w:rsidRPr="00295679">
        <w:rPr>
          <w:rFonts w:ascii="Times New Roman" w:hAnsi="Times New Roman" w:cs="Times New Roman"/>
          <w:sz w:val="24"/>
          <w:lang w:val="en-GB"/>
        </w:rPr>
        <w:t xml:space="preserve"> stated after studying KM models, all these models and their related practices focus on business and organizational settings. As shown in Table 2.4, KM is a fusion of several practices. This study identified the following components: </w:t>
      </w:r>
      <w:r w:rsidRPr="00295679">
        <w:rPr>
          <w:rFonts w:ascii="Times New Roman" w:hAnsi="Times New Roman" w:cs="Times New Roman"/>
          <w:b/>
          <w:bCs/>
          <w:sz w:val="24"/>
          <w:lang w:val="en-GB"/>
        </w:rPr>
        <w:t>1)</w:t>
      </w:r>
      <w:r w:rsidRPr="00295679">
        <w:rPr>
          <w:rFonts w:ascii="Times New Roman" w:hAnsi="Times New Roman" w:cs="Times New Roman"/>
          <w:sz w:val="24"/>
          <w:lang w:val="en-GB"/>
        </w:rPr>
        <w:t xml:space="preserve"> Knowledge Creation (KC) – creating original knowledge </w:t>
      </w:r>
      <w:r w:rsidRPr="00295679">
        <w:rPr>
          <w:rFonts w:ascii="Times New Roman" w:hAnsi="Times New Roman" w:cs="Times New Roman"/>
          <w:sz w:val="24"/>
          <w:lang w:val="en-GB"/>
        </w:rPr>
        <w:fldChar w:fldCharType="begin"/>
      </w:r>
      <w:r w:rsidRPr="00295679">
        <w:rPr>
          <w:rFonts w:ascii="Times New Roman" w:hAnsi="Times New Roman" w:cs="Times New Roman"/>
          <w:sz w:val="24"/>
          <w:lang w:val="en-GB"/>
        </w:rPr>
        <w:instrText>ADDIN RW.CITE{{57 Nonaka,I.&amp;Takeuchi,H., 1995}}</w:instrText>
      </w:r>
      <w:r w:rsidRPr="00295679">
        <w:rPr>
          <w:rFonts w:ascii="Times New Roman" w:hAnsi="Times New Roman" w:cs="Times New Roman"/>
          <w:sz w:val="24"/>
          <w:lang w:val="en-GB"/>
        </w:rPr>
        <w:fldChar w:fldCharType="separate"/>
      </w:r>
      <w:r w:rsidRPr="00295679">
        <w:rPr>
          <w:rFonts w:ascii="Times New Roman" w:hAnsi="Times New Roman" w:cs="Times New Roman"/>
          <w:sz w:val="24"/>
          <w:lang w:val="en-GB"/>
        </w:rPr>
        <w:t>(Nonaka &amp; Takeuchi, 1995)</w:t>
      </w:r>
      <w:r w:rsidRPr="00295679">
        <w:rPr>
          <w:rFonts w:ascii="Times New Roman" w:hAnsi="Times New Roman" w:cs="Times New Roman"/>
          <w:sz w:val="24"/>
          <w:lang w:val="en-GB"/>
        </w:rPr>
        <w:fldChar w:fldCharType="end"/>
      </w:r>
      <w:r w:rsidRPr="00295679">
        <w:rPr>
          <w:rFonts w:ascii="Times New Roman" w:hAnsi="Times New Roman" w:cs="Times New Roman"/>
          <w:sz w:val="24"/>
          <w:lang w:val="en-GB"/>
        </w:rPr>
        <w:t xml:space="preserve">, </w:t>
      </w:r>
      <w:r w:rsidRPr="00295679">
        <w:rPr>
          <w:rFonts w:ascii="Times New Roman" w:hAnsi="Times New Roman" w:cs="Times New Roman"/>
          <w:b/>
          <w:bCs/>
          <w:sz w:val="24"/>
          <w:lang w:val="en-GB"/>
        </w:rPr>
        <w:t>2)</w:t>
      </w:r>
      <w:r w:rsidRPr="00295679">
        <w:rPr>
          <w:rFonts w:ascii="Times New Roman" w:hAnsi="Times New Roman" w:cs="Times New Roman"/>
          <w:sz w:val="24"/>
          <w:lang w:val="en-GB"/>
        </w:rPr>
        <w:t xml:space="preserve"> Knowledge Sharing (KS) – sharing among people, both formally and informally </w:t>
      </w:r>
      <w:r w:rsidRPr="00295679">
        <w:rPr>
          <w:rFonts w:ascii="Times New Roman" w:hAnsi="Times New Roman" w:cs="Times New Roman"/>
          <w:sz w:val="24"/>
          <w:lang w:val="en-GB"/>
        </w:rPr>
        <w:fldChar w:fldCharType="begin"/>
      </w:r>
      <w:r w:rsidRPr="00295679">
        <w:rPr>
          <w:rFonts w:ascii="Times New Roman" w:hAnsi="Times New Roman" w:cs="Times New Roman"/>
          <w:sz w:val="24"/>
          <w:lang w:val="en-GB"/>
        </w:rPr>
        <w:instrText>ADDIN RW.CITE{{247 Probst,RaubandRomhardt 2002}}</w:instrText>
      </w:r>
      <w:r w:rsidRPr="00295679">
        <w:rPr>
          <w:rFonts w:ascii="Times New Roman" w:hAnsi="Times New Roman" w:cs="Times New Roman"/>
          <w:sz w:val="24"/>
          <w:lang w:val="en-GB"/>
        </w:rPr>
        <w:fldChar w:fldCharType="separate"/>
      </w:r>
      <w:r w:rsidRPr="00295679">
        <w:rPr>
          <w:rFonts w:ascii="Times New Roman" w:hAnsi="Times New Roman" w:cs="Times New Roman"/>
          <w:sz w:val="24"/>
          <w:lang w:val="en-GB"/>
        </w:rPr>
        <w:t>(Probst, 2002)</w:t>
      </w:r>
      <w:r w:rsidRPr="00295679">
        <w:rPr>
          <w:rFonts w:ascii="Times New Roman" w:hAnsi="Times New Roman" w:cs="Times New Roman"/>
          <w:sz w:val="24"/>
          <w:lang w:val="en-GB"/>
        </w:rPr>
        <w:fldChar w:fldCharType="end"/>
      </w:r>
      <w:r w:rsidRPr="00295679">
        <w:rPr>
          <w:rFonts w:ascii="Times New Roman" w:hAnsi="Times New Roman" w:cs="Times New Roman"/>
          <w:sz w:val="24"/>
          <w:lang w:val="en-GB"/>
        </w:rPr>
        <w:t xml:space="preserve">, </w:t>
      </w:r>
      <w:r w:rsidRPr="00295679">
        <w:rPr>
          <w:rFonts w:ascii="Times New Roman" w:hAnsi="Times New Roman" w:cs="Times New Roman"/>
          <w:b/>
          <w:bCs/>
          <w:sz w:val="24"/>
          <w:lang w:val="en-GB"/>
        </w:rPr>
        <w:t>3)</w:t>
      </w:r>
      <w:r w:rsidRPr="00295679">
        <w:rPr>
          <w:rFonts w:ascii="Times New Roman" w:hAnsi="Times New Roman" w:cs="Times New Roman"/>
          <w:sz w:val="24"/>
          <w:lang w:val="en-GB"/>
        </w:rPr>
        <w:t xml:space="preserve"> Knowledge Utilization (KU) – how the knowledge can be effectively put to use </w:t>
      </w:r>
      <w:r w:rsidRPr="00295679">
        <w:rPr>
          <w:rFonts w:ascii="Times New Roman" w:hAnsi="Times New Roman" w:cs="Times New Roman"/>
          <w:sz w:val="24"/>
          <w:lang w:val="en-GB"/>
        </w:rPr>
        <w:fldChar w:fldCharType="begin"/>
      </w:r>
      <w:r w:rsidRPr="00295679">
        <w:rPr>
          <w:rFonts w:ascii="Times New Roman" w:hAnsi="Times New Roman" w:cs="Times New Roman"/>
          <w:sz w:val="24"/>
          <w:lang w:val="en-GB"/>
        </w:rPr>
        <w:instrText>ADDIN RW.CITE{{176 Gold,A.H.,A.MalhotraandA.H.Segars 2001}}</w:instrText>
      </w:r>
      <w:r w:rsidRPr="00295679">
        <w:rPr>
          <w:rFonts w:ascii="Times New Roman" w:hAnsi="Times New Roman" w:cs="Times New Roman"/>
          <w:sz w:val="24"/>
          <w:lang w:val="en-GB"/>
        </w:rPr>
        <w:fldChar w:fldCharType="separate"/>
      </w:r>
      <w:r w:rsidRPr="00295679">
        <w:rPr>
          <w:rFonts w:ascii="Times New Roman" w:hAnsi="Times New Roman" w:cs="Times New Roman"/>
          <w:sz w:val="24"/>
          <w:lang w:val="en-GB"/>
        </w:rPr>
        <w:t>(Gold et al., 2001)</w:t>
      </w:r>
      <w:r w:rsidRPr="00295679">
        <w:rPr>
          <w:rFonts w:ascii="Times New Roman" w:hAnsi="Times New Roman" w:cs="Times New Roman"/>
          <w:sz w:val="24"/>
          <w:lang w:val="en-GB"/>
        </w:rPr>
        <w:fldChar w:fldCharType="end"/>
      </w:r>
      <w:r w:rsidRPr="00295679">
        <w:rPr>
          <w:rFonts w:ascii="Times New Roman" w:hAnsi="Times New Roman" w:cs="Times New Roman"/>
          <w:sz w:val="24"/>
          <w:lang w:val="en-GB"/>
        </w:rPr>
        <w:t xml:space="preserve">, </w:t>
      </w:r>
      <w:r w:rsidRPr="00295679">
        <w:rPr>
          <w:rFonts w:ascii="Times New Roman" w:hAnsi="Times New Roman" w:cs="Times New Roman"/>
          <w:b/>
          <w:bCs/>
          <w:sz w:val="24"/>
          <w:lang w:val="en-GB"/>
        </w:rPr>
        <w:t>4)</w:t>
      </w:r>
      <w:r w:rsidRPr="00295679">
        <w:rPr>
          <w:rFonts w:ascii="Times New Roman" w:hAnsi="Times New Roman" w:cs="Times New Roman"/>
          <w:sz w:val="24"/>
          <w:lang w:val="en-GB"/>
        </w:rPr>
        <w:t xml:space="preserve"> Knowledge Internalization (KI) – how </w:t>
      </w:r>
      <w:r w:rsidRPr="00295679">
        <w:rPr>
          <w:rFonts w:ascii="Times New Roman" w:eastAsia="Times New Roman" w:hAnsi="Times New Roman" w:cs="Times New Roman"/>
          <w:sz w:val="24"/>
          <w:lang w:val="en-GB"/>
        </w:rPr>
        <w:t xml:space="preserve">explicit knowledge can be internalized by turning it into implicit knowledge </w:t>
      </w:r>
      <w:r w:rsidRPr="00295679">
        <w:rPr>
          <w:rFonts w:ascii="Times New Roman" w:hAnsi="Times New Roman" w:cs="Times New Roman"/>
          <w:sz w:val="24"/>
          <w:lang w:val="en-GB"/>
        </w:rPr>
        <w:fldChar w:fldCharType="begin"/>
      </w:r>
      <w:r w:rsidRPr="00295679">
        <w:rPr>
          <w:rFonts w:ascii="Times New Roman" w:hAnsi="Times New Roman" w:cs="Times New Roman"/>
          <w:sz w:val="24"/>
          <w:lang w:val="en-GB"/>
        </w:rPr>
        <w:instrText>ADDIN RW.CITE{{276 Ho,Chin-Fu 2014}}</w:instrText>
      </w:r>
      <w:r w:rsidRPr="00295679">
        <w:rPr>
          <w:rFonts w:ascii="Times New Roman" w:hAnsi="Times New Roman" w:cs="Times New Roman"/>
          <w:sz w:val="24"/>
          <w:lang w:val="en-GB"/>
        </w:rPr>
        <w:fldChar w:fldCharType="separate"/>
      </w:r>
      <w:r w:rsidRPr="00295679">
        <w:rPr>
          <w:rFonts w:ascii="Times New Roman" w:hAnsi="Times New Roman" w:cs="Times New Roman"/>
          <w:sz w:val="24"/>
          <w:lang w:val="en-GB"/>
        </w:rPr>
        <w:t>(Ho et al., 2014)</w:t>
      </w:r>
      <w:r w:rsidRPr="00295679">
        <w:rPr>
          <w:rFonts w:ascii="Times New Roman" w:hAnsi="Times New Roman" w:cs="Times New Roman"/>
          <w:sz w:val="24"/>
          <w:lang w:val="en-GB"/>
        </w:rPr>
        <w:fldChar w:fldCharType="end"/>
      </w:r>
      <w:r w:rsidRPr="00295679">
        <w:rPr>
          <w:rFonts w:ascii="Times New Roman" w:hAnsi="Times New Roman" w:cs="Times New Roman"/>
          <w:sz w:val="24"/>
          <w:lang w:val="en-GB"/>
        </w:rPr>
        <w:t>.</w:t>
      </w:r>
      <w:r w:rsidRPr="00295679">
        <w:rPr>
          <w:rFonts w:ascii="Times New Roman" w:hAnsi="Times New Roman" w:cs="Times New Roman"/>
          <w:lang w:val="en-GB"/>
        </w:rPr>
        <w:t xml:space="preserve"> </w:t>
      </w:r>
    </w:p>
    <w:p w:rsidR="00082E28" w:rsidRPr="00295679" w:rsidRDefault="00082E28" w:rsidP="00082E28">
      <w:pPr>
        <w:spacing w:line="480" w:lineRule="auto"/>
        <w:ind w:firstLine="720"/>
        <w:jc w:val="both"/>
        <w:rPr>
          <w:rFonts w:ascii="Times New Roman" w:hAnsi="Times New Roman" w:cs="Times New Roman"/>
          <w:sz w:val="24"/>
          <w:lang w:val="en-GB"/>
        </w:rPr>
      </w:pPr>
      <w:r w:rsidRPr="00295679">
        <w:rPr>
          <w:rFonts w:ascii="Times New Roman" w:hAnsi="Times New Roman" w:cs="Times New Roman"/>
          <w:sz w:val="24"/>
          <w:lang w:val="en-GB"/>
        </w:rPr>
        <w:t>Consequently, in line with this discussion, and following current literature, some of the important facets of KM shall be explored in more detail as follows.</w:t>
      </w:r>
    </w:p>
    <w:p w:rsidR="00082E28" w:rsidRPr="00295679" w:rsidRDefault="00082E28" w:rsidP="00082E28">
      <w:pPr>
        <w:spacing w:line="480" w:lineRule="auto"/>
        <w:ind w:firstLine="720"/>
        <w:jc w:val="both"/>
        <w:rPr>
          <w:rFonts w:ascii="Times New Roman" w:hAnsi="Times New Roman" w:cs="Times New Roman"/>
          <w:lang w:val="en-GB"/>
        </w:rPr>
      </w:pPr>
    </w:p>
    <w:p w:rsidR="00AD4BD4" w:rsidRPr="00082E28" w:rsidRDefault="00AD4BD4" w:rsidP="008541B9">
      <w:pPr>
        <w:spacing w:line="480" w:lineRule="auto"/>
        <w:ind w:firstLine="720"/>
        <w:jc w:val="both"/>
        <w:rPr>
          <w:rFonts w:ascii="Times New Roman" w:hAnsi="Times New Roman"/>
          <w:sz w:val="24"/>
          <w:lang w:val="en-GB"/>
        </w:rPr>
      </w:pPr>
    </w:p>
    <w:p w:rsidR="00817B14" w:rsidRPr="00451B5E" w:rsidRDefault="00817B14" w:rsidP="008541B9">
      <w:pPr>
        <w:spacing w:line="480" w:lineRule="auto"/>
        <w:ind w:firstLine="720"/>
        <w:jc w:val="both"/>
      </w:pPr>
      <w:r w:rsidRPr="00451B5E">
        <w:br w:type="page"/>
      </w:r>
    </w:p>
    <w:p w:rsidR="00817B14" w:rsidRPr="00451B5E" w:rsidRDefault="00817B14" w:rsidP="00817B14">
      <w:pPr>
        <w:spacing w:after="0"/>
        <w:ind w:firstLine="540"/>
        <w:rPr>
          <w:rFonts w:asciiTheme="majorBidi" w:hAnsiTheme="majorBidi" w:cstheme="majorBidi"/>
          <w:szCs w:val="24"/>
        </w:rPr>
        <w:sectPr w:rsidR="00817B14" w:rsidRPr="00451B5E" w:rsidSect="00817B14">
          <w:pgSz w:w="12240" w:h="15840"/>
          <w:pgMar w:top="1440" w:right="1440" w:bottom="1440" w:left="1440" w:header="720" w:footer="720" w:gutter="0"/>
          <w:cols w:space="720"/>
          <w:titlePg/>
          <w:docGrid w:linePitch="360"/>
        </w:sectPr>
      </w:pPr>
    </w:p>
    <w:tbl>
      <w:tblPr>
        <w:tblStyle w:val="TableGrid"/>
        <w:tblW w:w="14118" w:type="dxa"/>
        <w:tblInd w:w="-420" w:type="dxa"/>
        <w:tblLook w:val="04A0" w:firstRow="1" w:lastRow="0" w:firstColumn="1" w:lastColumn="0" w:noHBand="0" w:noVBand="1"/>
      </w:tblPr>
      <w:tblGrid>
        <w:gridCol w:w="5658"/>
        <w:gridCol w:w="3270"/>
        <w:gridCol w:w="5190"/>
      </w:tblGrid>
      <w:tr w:rsidR="00817B14" w:rsidRPr="00451B5E" w:rsidTr="00082E28">
        <w:trPr>
          <w:trHeight w:val="348"/>
          <w:tblHeader/>
        </w:trPr>
        <w:tc>
          <w:tcPr>
            <w:tcW w:w="5658" w:type="dxa"/>
            <w:shd w:val="clear" w:color="auto" w:fill="BFBFBF" w:themeFill="background1" w:themeFillShade="BF"/>
          </w:tcPr>
          <w:p w:rsidR="00817B14" w:rsidRPr="00451B5E" w:rsidRDefault="00D72E58" w:rsidP="00D2453F">
            <w:pPr>
              <w:rPr>
                <w:rFonts w:asciiTheme="majorBidi" w:hAnsiTheme="majorBidi" w:cstheme="majorBidi"/>
                <w:b/>
                <w:bCs/>
              </w:rPr>
            </w:pPr>
            <w:bookmarkStart w:id="141" w:name="_Toc471513262"/>
            <w:bookmarkStart w:id="142" w:name="_Toc472639989"/>
            <w:r w:rsidRPr="00451B5E">
              <w:rPr>
                <w:rFonts w:asciiTheme="majorBidi" w:hAnsiTheme="majorBidi" w:cstheme="majorBidi"/>
                <w:b/>
                <w:bCs/>
                <w:noProof/>
              </w:rPr>
              <w:lastRenderedPageBreak/>
              <mc:AlternateContent>
                <mc:Choice Requires="wps">
                  <w:drawing>
                    <wp:anchor distT="0" distB="0" distL="114300" distR="114300" simplePos="0" relativeHeight="251664384" behindDoc="1" locked="0" layoutInCell="1" allowOverlap="1" wp14:anchorId="38F10EEC" wp14:editId="12D64017">
                      <wp:simplePos x="0" y="0"/>
                      <wp:positionH relativeFrom="column">
                        <wp:posOffset>107212</wp:posOffset>
                      </wp:positionH>
                      <wp:positionV relativeFrom="paragraph">
                        <wp:posOffset>-335236</wp:posOffset>
                      </wp:positionV>
                      <wp:extent cx="7778337" cy="32960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337" cy="329609"/>
                              </a:xfrm>
                              <a:prstGeom prst="rect">
                                <a:avLst/>
                              </a:prstGeom>
                              <a:solidFill>
                                <a:srgbClr val="FFFFFF"/>
                              </a:solidFill>
                              <a:ln w="9525">
                                <a:noFill/>
                                <a:miter lim="800000"/>
                                <a:headEnd/>
                                <a:tailEnd/>
                              </a:ln>
                            </wps:spPr>
                            <wps:txbx>
                              <w:txbxContent>
                                <w:p w:rsidR="00B37EE9" w:rsidRPr="00126249" w:rsidRDefault="00B37EE9" w:rsidP="005801F7">
                                  <w:pPr>
                                    <w:rPr>
                                      <w:rFonts w:asciiTheme="majorBidi" w:hAnsiTheme="majorBidi" w:cstheme="majorBidi"/>
                                      <w:b/>
                                      <w:bCs/>
                                      <w:sz w:val="24"/>
                                      <w:szCs w:val="28"/>
                                    </w:rPr>
                                  </w:pPr>
                                  <w:bookmarkStart w:id="143" w:name="_Toc488454593"/>
                                  <w:bookmarkStart w:id="144" w:name="_Toc489950983"/>
                                  <w:bookmarkStart w:id="145" w:name="_Toc504486410"/>
                                  <w:r w:rsidRPr="00126249">
                                    <w:rPr>
                                      <w:rFonts w:asciiTheme="majorBidi" w:hAnsiTheme="majorBidi" w:cstheme="majorBidi"/>
                                      <w:b/>
                                      <w:bCs/>
                                      <w:sz w:val="24"/>
                                      <w:szCs w:val="24"/>
                                    </w:rPr>
                                    <w:t xml:space="preserve">Table </w:t>
                                  </w:r>
                                  <w:r w:rsidRPr="00126249">
                                    <w:rPr>
                                      <w:rFonts w:asciiTheme="majorBidi" w:hAnsiTheme="majorBidi" w:cstheme="majorBidi"/>
                                      <w:b/>
                                      <w:bCs/>
                                      <w:sz w:val="24"/>
                                      <w:szCs w:val="24"/>
                                    </w:rPr>
                                    <w:fldChar w:fldCharType="begin"/>
                                  </w:r>
                                  <w:r w:rsidRPr="00126249">
                                    <w:rPr>
                                      <w:rFonts w:asciiTheme="majorBidi" w:hAnsiTheme="majorBidi" w:cstheme="majorBidi"/>
                                      <w:b/>
                                      <w:bCs/>
                                      <w:sz w:val="24"/>
                                      <w:szCs w:val="24"/>
                                    </w:rPr>
                                    <w:instrText xml:space="preserve"> SEQ Table \* ARABIC </w:instrText>
                                  </w:r>
                                  <w:r w:rsidRPr="00126249">
                                    <w:rPr>
                                      <w:rFonts w:asciiTheme="majorBidi" w:hAnsiTheme="majorBidi" w:cstheme="majorBidi"/>
                                      <w:b/>
                                      <w:bCs/>
                                      <w:sz w:val="24"/>
                                      <w:szCs w:val="24"/>
                                    </w:rPr>
                                    <w:fldChar w:fldCharType="separate"/>
                                  </w:r>
                                  <w:r w:rsidRPr="00126249">
                                    <w:rPr>
                                      <w:rFonts w:asciiTheme="majorBidi" w:hAnsiTheme="majorBidi" w:cstheme="majorBidi"/>
                                      <w:b/>
                                      <w:bCs/>
                                      <w:noProof/>
                                      <w:sz w:val="24"/>
                                      <w:szCs w:val="24"/>
                                    </w:rPr>
                                    <w:t>2</w:t>
                                  </w:r>
                                  <w:r w:rsidRPr="00126249">
                                    <w:rPr>
                                      <w:rFonts w:asciiTheme="majorBidi" w:hAnsiTheme="majorBidi" w:cstheme="majorBidi"/>
                                      <w:b/>
                                      <w:bCs/>
                                      <w:sz w:val="24"/>
                                      <w:szCs w:val="24"/>
                                    </w:rPr>
                                    <w:fldChar w:fldCharType="end"/>
                                  </w:r>
                                  <w:r w:rsidRPr="00126249">
                                    <w:rPr>
                                      <w:rFonts w:asciiTheme="majorBidi" w:hAnsiTheme="majorBidi" w:cstheme="majorBidi"/>
                                      <w:b/>
                                      <w:bCs/>
                                      <w:sz w:val="24"/>
                                      <w:szCs w:val="24"/>
                                    </w:rPr>
                                    <w:t>.4:</w:t>
                                  </w:r>
                                  <w:r w:rsidRPr="00126249">
                                    <w:rPr>
                                      <w:b/>
                                      <w:bCs/>
                                    </w:rPr>
                                    <w:t xml:space="preserve"> </w:t>
                                  </w:r>
                                  <w:r w:rsidRPr="00126249">
                                    <w:rPr>
                                      <w:rFonts w:asciiTheme="majorBidi" w:hAnsiTheme="majorBidi" w:cstheme="majorBidi"/>
                                      <w:b/>
                                      <w:bCs/>
                                      <w:sz w:val="24"/>
                                      <w:szCs w:val="24"/>
                                    </w:rPr>
                                    <w:t xml:space="preserve">  </w:t>
                                  </w:r>
                                  <w:r w:rsidRPr="00126249">
                                    <w:rPr>
                                      <w:rFonts w:asciiTheme="majorBidi" w:hAnsiTheme="majorBidi" w:cstheme="majorBidi"/>
                                      <w:b/>
                                      <w:bCs/>
                                      <w:sz w:val="24"/>
                                      <w:szCs w:val="28"/>
                                    </w:rPr>
                                    <w:t>Summary of common Knowledge Management practices (2007-2016).</w:t>
                                  </w:r>
                                  <w:bookmarkEnd w:id="143"/>
                                  <w:bookmarkEnd w:id="144"/>
                                  <w:bookmarkEnd w:id="145"/>
                                  <w:r w:rsidRPr="00126249">
                                    <w:rPr>
                                      <w:rFonts w:asciiTheme="majorBidi" w:hAnsiTheme="majorBidi" w:cstheme="majorBidi"/>
                                      <w:b/>
                                      <w:bCs/>
                                      <w:sz w:val="24"/>
                                      <w:szCs w:val="28"/>
                                    </w:rPr>
                                    <w:t xml:space="preserve">  </w:t>
                                  </w:r>
                                </w:p>
                                <w:p w:rsidR="00B37EE9" w:rsidRDefault="00B37EE9" w:rsidP="00D72E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10EEC" id="Text Box 2" o:spid="_x0000_s1028" type="#_x0000_t202" style="position:absolute;margin-left:8.45pt;margin-top:-26.4pt;width:612.45pt;height:25.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" stroked="f">
                      <v:textbox>
                        <w:txbxContent>
                          <w:p w:rsidR="00B37EE9" w:rsidRPr="00126249" w:rsidRDefault="00B37EE9" w:rsidP="005801F7">
                            <w:pPr>
                              <w:rPr>
                                <w:rFonts w:asciiTheme="majorBidi" w:hAnsiTheme="majorBidi" w:cstheme="majorBidi"/>
                                <w:b/>
                                <w:bCs/>
                                <w:sz w:val="24"/>
                                <w:szCs w:val="28"/>
                              </w:rPr>
                            </w:pPr>
                            <w:bookmarkStart w:id="146" w:name="_Toc488454593"/>
                            <w:bookmarkStart w:id="147" w:name="_Toc489950983"/>
                            <w:bookmarkStart w:id="148" w:name="_Toc504486410"/>
                            <w:r w:rsidRPr="00126249">
                              <w:rPr>
                                <w:rFonts w:asciiTheme="majorBidi" w:hAnsiTheme="majorBidi" w:cstheme="majorBidi"/>
                                <w:b/>
                                <w:bCs/>
                                <w:sz w:val="24"/>
                                <w:szCs w:val="24"/>
                              </w:rPr>
                              <w:t xml:space="preserve">Table </w:t>
                            </w:r>
                            <w:r w:rsidRPr="00126249">
                              <w:rPr>
                                <w:rFonts w:asciiTheme="majorBidi" w:hAnsiTheme="majorBidi" w:cstheme="majorBidi"/>
                                <w:b/>
                                <w:bCs/>
                                <w:sz w:val="24"/>
                                <w:szCs w:val="24"/>
                              </w:rPr>
                              <w:fldChar w:fldCharType="begin"/>
                            </w:r>
                            <w:r w:rsidRPr="00126249">
                              <w:rPr>
                                <w:rFonts w:asciiTheme="majorBidi" w:hAnsiTheme="majorBidi" w:cstheme="majorBidi"/>
                                <w:b/>
                                <w:bCs/>
                                <w:sz w:val="24"/>
                                <w:szCs w:val="24"/>
                              </w:rPr>
                              <w:instrText xml:space="preserve"> SEQ Table \* ARABIC </w:instrText>
                            </w:r>
                            <w:r w:rsidRPr="00126249">
                              <w:rPr>
                                <w:rFonts w:asciiTheme="majorBidi" w:hAnsiTheme="majorBidi" w:cstheme="majorBidi"/>
                                <w:b/>
                                <w:bCs/>
                                <w:sz w:val="24"/>
                                <w:szCs w:val="24"/>
                              </w:rPr>
                              <w:fldChar w:fldCharType="separate"/>
                            </w:r>
                            <w:r w:rsidRPr="00126249">
                              <w:rPr>
                                <w:rFonts w:asciiTheme="majorBidi" w:hAnsiTheme="majorBidi" w:cstheme="majorBidi"/>
                                <w:b/>
                                <w:bCs/>
                                <w:noProof/>
                                <w:sz w:val="24"/>
                                <w:szCs w:val="24"/>
                              </w:rPr>
                              <w:t>2</w:t>
                            </w:r>
                            <w:r w:rsidRPr="00126249">
                              <w:rPr>
                                <w:rFonts w:asciiTheme="majorBidi" w:hAnsiTheme="majorBidi" w:cstheme="majorBidi"/>
                                <w:b/>
                                <w:bCs/>
                                <w:sz w:val="24"/>
                                <w:szCs w:val="24"/>
                              </w:rPr>
                              <w:fldChar w:fldCharType="end"/>
                            </w:r>
                            <w:r w:rsidRPr="00126249">
                              <w:rPr>
                                <w:rFonts w:asciiTheme="majorBidi" w:hAnsiTheme="majorBidi" w:cstheme="majorBidi"/>
                                <w:b/>
                                <w:bCs/>
                                <w:sz w:val="24"/>
                                <w:szCs w:val="24"/>
                              </w:rPr>
                              <w:t>.4:</w:t>
                            </w:r>
                            <w:r w:rsidRPr="00126249">
                              <w:rPr>
                                <w:b/>
                                <w:bCs/>
                              </w:rPr>
                              <w:t xml:space="preserve"> </w:t>
                            </w:r>
                            <w:r w:rsidRPr="00126249">
                              <w:rPr>
                                <w:rFonts w:asciiTheme="majorBidi" w:hAnsiTheme="majorBidi" w:cstheme="majorBidi"/>
                                <w:b/>
                                <w:bCs/>
                                <w:sz w:val="24"/>
                                <w:szCs w:val="24"/>
                              </w:rPr>
                              <w:t xml:space="preserve">  </w:t>
                            </w:r>
                            <w:r w:rsidRPr="00126249">
                              <w:rPr>
                                <w:rFonts w:asciiTheme="majorBidi" w:hAnsiTheme="majorBidi" w:cstheme="majorBidi"/>
                                <w:b/>
                                <w:bCs/>
                                <w:sz w:val="24"/>
                                <w:szCs w:val="28"/>
                              </w:rPr>
                              <w:t>Summary of common Knowledge Management practices (2007-2016).</w:t>
                            </w:r>
                            <w:bookmarkEnd w:id="146"/>
                            <w:bookmarkEnd w:id="147"/>
                            <w:bookmarkEnd w:id="148"/>
                            <w:r w:rsidRPr="00126249">
                              <w:rPr>
                                <w:rFonts w:asciiTheme="majorBidi" w:hAnsiTheme="majorBidi" w:cstheme="majorBidi"/>
                                <w:b/>
                                <w:bCs/>
                                <w:sz w:val="24"/>
                                <w:szCs w:val="28"/>
                              </w:rPr>
                              <w:t xml:space="preserve">  </w:t>
                            </w:r>
                          </w:p>
                          <w:p w:rsidR="00B37EE9" w:rsidRDefault="00B37EE9" w:rsidP="00D72E58"/>
                        </w:txbxContent>
                      </v:textbox>
                    </v:shape>
                  </w:pict>
                </mc:Fallback>
              </mc:AlternateContent>
            </w:r>
            <w:r w:rsidR="00817B14" w:rsidRPr="00451B5E">
              <w:rPr>
                <w:rFonts w:asciiTheme="majorBidi" w:hAnsiTheme="majorBidi" w:cstheme="majorBidi"/>
                <w:b/>
                <w:bCs/>
              </w:rPr>
              <w:t>Common KM practices</w:t>
            </w:r>
          </w:p>
        </w:tc>
        <w:tc>
          <w:tcPr>
            <w:tcW w:w="3270" w:type="dxa"/>
            <w:shd w:val="clear" w:color="auto" w:fill="BFBFBF" w:themeFill="background1" w:themeFillShade="BF"/>
          </w:tcPr>
          <w:p w:rsidR="00817B14" w:rsidRPr="00451B5E" w:rsidRDefault="00817B14" w:rsidP="00D2453F">
            <w:pPr>
              <w:rPr>
                <w:rFonts w:asciiTheme="majorBidi" w:hAnsiTheme="majorBidi" w:cstheme="majorBidi"/>
                <w:b/>
                <w:bCs/>
              </w:rPr>
            </w:pPr>
            <w:r w:rsidRPr="00451B5E">
              <w:rPr>
                <w:rFonts w:asciiTheme="majorBidi" w:hAnsiTheme="majorBidi" w:cstheme="majorBidi"/>
                <w:b/>
                <w:bCs/>
              </w:rPr>
              <w:t>Authors/Years</w:t>
            </w:r>
          </w:p>
        </w:tc>
        <w:tc>
          <w:tcPr>
            <w:tcW w:w="5190" w:type="dxa"/>
            <w:shd w:val="clear" w:color="auto" w:fill="BFBFBF" w:themeFill="background1" w:themeFillShade="BF"/>
          </w:tcPr>
          <w:p w:rsidR="00817B14" w:rsidRPr="00451B5E" w:rsidRDefault="00817B14" w:rsidP="00D2453F">
            <w:pPr>
              <w:rPr>
                <w:rFonts w:asciiTheme="majorBidi" w:hAnsiTheme="majorBidi" w:cstheme="majorBidi"/>
                <w:b/>
                <w:bCs/>
              </w:rPr>
            </w:pPr>
            <w:r w:rsidRPr="00451B5E">
              <w:rPr>
                <w:rFonts w:asciiTheme="majorBidi" w:hAnsiTheme="majorBidi" w:cstheme="majorBidi"/>
                <w:b/>
                <w:bCs/>
              </w:rPr>
              <w:t>Field</w:t>
            </w:r>
          </w:p>
        </w:tc>
      </w:tr>
      <w:tr w:rsidR="00082E28" w:rsidRPr="00295679" w:rsidTr="00082E28">
        <w:trPr>
          <w:trHeight w:val="944"/>
        </w:trPr>
        <w:tc>
          <w:tcPr>
            <w:tcW w:w="5658" w:type="dxa"/>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1) Knowledge Acquisition, 2) Knowledge Storage, Transfer and Sharing, 3) Knowledge Application and 4) Knowledge Creation</w:t>
            </w:r>
          </w:p>
        </w:tc>
        <w:tc>
          <w:tcPr>
            <w:tcW w:w="3270" w:type="dxa"/>
            <w:vAlign w:val="center"/>
          </w:tcPr>
          <w:p w:rsidR="00082E28" w:rsidRPr="00295679" w:rsidRDefault="00082E28" w:rsidP="00B65CCE">
            <w:pPr>
              <w:shd w:val="clear" w:color="auto" w:fill="FFFFFF"/>
              <w:spacing w:line="276" w:lineRule="auto"/>
              <w:rPr>
                <w:rFonts w:ascii="Times New Roman" w:hAnsi="Times New Roman" w:cs="Times New Roman"/>
                <w:sz w:val="24"/>
                <w:szCs w:val="24"/>
                <w:lang w:val="en-GB"/>
              </w:rPr>
            </w:pPr>
          </w:p>
          <w:p w:rsidR="00082E28" w:rsidRPr="00295679" w:rsidRDefault="00082E28" w:rsidP="00B65CCE">
            <w:pPr>
              <w:shd w:val="clear" w:color="auto" w:fill="FFFFFF"/>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RW.CITE{{184 Lyu,H.,Zhou,Z.,&amp;Zhang,Z. 2016 /y/a/pLyu, /f et al., 2016}}</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(Lyu et al., 2016)</w:t>
            </w:r>
            <w:r w:rsidRPr="00295679">
              <w:rPr>
                <w:rFonts w:ascii="Times New Roman" w:hAnsi="Times New Roman" w:cs="Times New Roman"/>
                <w:sz w:val="24"/>
                <w:szCs w:val="24"/>
                <w:lang w:val="en-GB"/>
              </w:rPr>
              <w:fldChar w:fldCharType="end"/>
            </w:r>
          </w:p>
        </w:tc>
        <w:tc>
          <w:tcPr>
            <w:tcW w:w="5190" w:type="dxa"/>
            <w:vAlign w:val="center"/>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China enterprises firm,</w:t>
            </w:r>
            <w:r w:rsidRPr="00295679" w:rsidDel="00C81AA0">
              <w:rPr>
                <w:rFonts w:ascii="Times New Roman" w:hAnsi="Times New Roman" w:cs="Times New Roman"/>
                <w:sz w:val="24"/>
                <w:szCs w:val="24"/>
                <w:lang w:val="en-GB"/>
              </w:rPr>
              <w:t xml:space="preserve"> </w:t>
            </w:r>
            <w:r w:rsidRPr="00295679">
              <w:rPr>
                <w:rFonts w:ascii="Times New Roman" w:hAnsi="Times New Roman" w:cs="Times New Roman"/>
                <w:sz w:val="24"/>
                <w:szCs w:val="24"/>
                <w:lang w:val="en-GB"/>
              </w:rPr>
              <w:t>Research paper</w:t>
            </w:r>
          </w:p>
        </w:tc>
      </w:tr>
      <w:tr w:rsidR="00082E28" w:rsidRPr="00295679" w:rsidTr="00082E28">
        <w:trPr>
          <w:trHeight w:val="77"/>
        </w:trPr>
        <w:tc>
          <w:tcPr>
            <w:tcW w:w="5658" w:type="dxa"/>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1) Organizational memory, 2) Knowledge sharing,</w:t>
            </w:r>
          </w:p>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3) Knowledge absorption and 4) Knowledge receptivity.</w:t>
            </w:r>
          </w:p>
        </w:tc>
        <w:tc>
          <w:tcPr>
            <w:tcW w:w="3270" w:type="dxa"/>
            <w:vAlign w:val="center"/>
          </w:tcPr>
          <w:p w:rsidR="00082E28" w:rsidRPr="00295679" w:rsidRDefault="00082E28" w:rsidP="00C607E4">
            <w:pPr>
              <w:shd w:val="clear" w:color="auto" w:fill="FFFFFF"/>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RW.CITE{{185 Hsiu-FenLin 2015 /y/a/p Fen Lin/f, 2015}}</w:instrText>
            </w:r>
            <w:r w:rsidRPr="00295679">
              <w:rPr>
                <w:rFonts w:ascii="Times New Roman" w:hAnsi="Times New Roman" w:cs="Times New Roman"/>
                <w:sz w:val="24"/>
                <w:szCs w:val="24"/>
                <w:lang w:val="en-GB"/>
              </w:rPr>
              <w:fldChar w:fldCharType="separate"/>
            </w:r>
            <w:r w:rsidR="00C607E4" w:rsidRPr="00295679">
              <w:rPr>
                <w:rFonts w:ascii="Times New Roman" w:hAnsi="Times New Roman" w:cs="Times New Roman"/>
                <w:sz w:val="24"/>
                <w:szCs w:val="24"/>
                <w:lang w:val="en-GB"/>
              </w:rPr>
              <w:t>(Lin</w:t>
            </w:r>
            <w:r w:rsidRPr="00295679">
              <w:rPr>
                <w:rFonts w:ascii="Times New Roman" w:hAnsi="Times New Roman" w:cs="Times New Roman"/>
                <w:sz w:val="24"/>
                <w:szCs w:val="24"/>
                <w:lang w:val="en-GB"/>
              </w:rPr>
              <w:t>, 2015)</w:t>
            </w:r>
            <w:r w:rsidRPr="00295679">
              <w:rPr>
                <w:rFonts w:ascii="Times New Roman" w:hAnsi="Times New Roman" w:cs="Times New Roman"/>
                <w:sz w:val="24"/>
                <w:szCs w:val="24"/>
                <w:lang w:val="en-GB"/>
              </w:rPr>
              <w:fldChar w:fldCharType="end"/>
            </w:r>
            <w:r w:rsidRPr="00295679">
              <w:rPr>
                <w:rFonts w:ascii="Times New Roman" w:hAnsi="Times New Roman" w:cs="Times New Roman"/>
                <w:sz w:val="24"/>
                <w:szCs w:val="24"/>
                <w:lang w:val="en-GB"/>
              </w:rPr>
              <w:t>.</w:t>
            </w:r>
          </w:p>
          <w:p w:rsidR="00082E28" w:rsidRPr="00295679" w:rsidRDefault="00082E28" w:rsidP="00B65CCE">
            <w:pPr>
              <w:spacing w:line="276" w:lineRule="auto"/>
              <w:ind w:left="360"/>
              <w:rPr>
                <w:rFonts w:ascii="Times New Roman" w:hAnsi="Times New Roman" w:cs="Times New Roman"/>
                <w:sz w:val="24"/>
                <w:szCs w:val="24"/>
                <w:lang w:val="en-GB"/>
              </w:rPr>
            </w:pPr>
          </w:p>
        </w:tc>
        <w:tc>
          <w:tcPr>
            <w:tcW w:w="5190" w:type="dxa"/>
            <w:vAlign w:val="center"/>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Taiwanese firms and manufacturers, Research paper</w:t>
            </w:r>
          </w:p>
        </w:tc>
      </w:tr>
      <w:tr w:rsidR="00082E28" w:rsidRPr="00295679" w:rsidTr="00082E28">
        <w:trPr>
          <w:trHeight w:val="788"/>
        </w:trPr>
        <w:tc>
          <w:tcPr>
            <w:tcW w:w="5658" w:type="dxa"/>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1) Knowledge creation, 2) Knowledge accumulation,</w:t>
            </w:r>
          </w:p>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 xml:space="preserve">3) Knowledge sharing, 4) Knowledge utilization and </w:t>
            </w:r>
          </w:p>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5) Knowledge internalization.</w:t>
            </w:r>
          </w:p>
        </w:tc>
        <w:tc>
          <w:tcPr>
            <w:tcW w:w="3270" w:type="dxa"/>
            <w:vAlign w:val="center"/>
          </w:tcPr>
          <w:p w:rsidR="00082E28" w:rsidRPr="00295679" w:rsidRDefault="00082E28" w:rsidP="00B65CCE">
            <w:pPr>
              <w:spacing w:line="276" w:lineRule="auto"/>
              <w:ind w:left="360"/>
              <w:rPr>
                <w:rFonts w:ascii="Times New Roman" w:hAnsi="Times New Roman" w:cs="Times New Roman"/>
                <w:sz w:val="24"/>
                <w:szCs w:val="24"/>
                <w:lang w:val="en-GB"/>
              </w:rPr>
            </w:pPr>
          </w:p>
          <w:p w:rsidR="00082E28" w:rsidRPr="00295679" w:rsidRDefault="00082E28" w:rsidP="00B65CCE">
            <w:pPr>
              <w:shd w:val="clear" w:color="auto" w:fill="FFFFFF"/>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RW.CITE{{276 Ho,Chin-Fu 2014 /y/a/pHo,/f et al., 2014}}</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(Ho et al., 2014)</w:t>
            </w:r>
            <w:r w:rsidRPr="00295679">
              <w:rPr>
                <w:rFonts w:ascii="Times New Roman" w:hAnsi="Times New Roman" w:cs="Times New Roman"/>
                <w:sz w:val="24"/>
                <w:szCs w:val="24"/>
                <w:lang w:val="en-GB"/>
              </w:rPr>
              <w:fldChar w:fldCharType="end"/>
            </w:r>
          </w:p>
          <w:p w:rsidR="00082E28" w:rsidRPr="00295679" w:rsidRDefault="00082E28" w:rsidP="00B65CCE">
            <w:pPr>
              <w:spacing w:line="276" w:lineRule="auto"/>
              <w:ind w:left="360"/>
              <w:rPr>
                <w:rFonts w:ascii="Times New Roman" w:hAnsi="Times New Roman" w:cs="Times New Roman"/>
                <w:sz w:val="24"/>
                <w:szCs w:val="24"/>
                <w:lang w:val="en-GB"/>
              </w:rPr>
            </w:pPr>
          </w:p>
        </w:tc>
        <w:tc>
          <w:tcPr>
            <w:tcW w:w="5190" w:type="dxa"/>
            <w:vAlign w:val="center"/>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Taiwan-based enterprises, Research paper</w:t>
            </w:r>
          </w:p>
        </w:tc>
      </w:tr>
      <w:tr w:rsidR="00082E28" w:rsidRPr="00295679" w:rsidTr="00082E28">
        <w:trPr>
          <w:trHeight w:val="684"/>
        </w:trPr>
        <w:tc>
          <w:tcPr>
            <w:tcW w:w="5658" w:type="dxa"/>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1) Knowledge Acquisition, 2) Knowledge dissemination and 3) Knowledge utilization</w:t>
            </w:r>
          </w:p>
        </w:tc>
        <w:tc>
          <w:tcPr>
            <w:tcW w:w="3270" w:type="dxa"/>
            <w:vAlign w:val="center"/>
          </w:tcPr>
          <w:p w:rsidR="00082E28" w:rsidRPr="00295679" w:rsidRDefault="00082E28" w:rsidP="00B65CCE">
            <w:pPr>
              <w:shd w:val="clear" w:color="auto" w:fill="FFFFFF"/>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RW.CITE{{348 Jayasingam,Sharmila 2013 /y/a/pJayasingam,/fet al., 2013}}</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 xml:space="preserve">(Jayasingam et al., </w:t>
            </w:r>
            <w:r w:rsidRPr="00295679">
              <w:rPr>
                <w:rFonts w:ascii="Times New Roman" w:eastAsia="Times New Roman" w:hAnsi="Times New Roman" w:cs="Times New Roman"/>
                <w:sz w:val="24"/>
                <w:szCs w:val="24"/>
                <w:lang w:val="en-GB"/>
              </w:rPr>
              <w:t>2013</w:t>
            </w:r>
            <w:r w:rsidRPr="00295679">
              <w:rPr>
                <w:rFonts w:ascii="Times New Roman" w:hAnsi="Times New Roman" w:cs="Times New Roman"/>
                <w:sz w:val="24"/>
                <w:szCs w:val="24"/>
                <w:lang w:val="en-GB"/>
              </w:rPr>
              <w:t>)</w:t>
            </w:r>
            <w:r w:rsidRPr="00295679">
              <w:rPr>
                <w:rFonts w:ascii="Times New Roman" w:hAnsi="Times New Roman" w:cs="Times New Roman"/>
                <w:sz w:val="24"/>
                <w:szCs w:val="24"/>
                <w:lang w:val="en-GB"/>
              </w:rPr>
              <w:fldChar w:fldCharType="end"/>
            </w:r>
          </w:p>
          <w:p w:rsidR="00082E28" w:rsidRPr="00295679" w:rsidRDefault="00082E28" w:rsidP="00B65CCE">
            <w:pPr>
              <w:spacing w:line="276" w:lineRule="auto"/>
              <w:ind w:left="360"/>
              <w:rPr>
                <w:rFonts w:ascii="Times New Roman" w:hAnsi="Times New Roman" w:cs="Times New Roman"/>
                <w:sz w:val="24"/>
                <w:szCs w:val="24"/>
                <w:lang w:val="en-GB"/>
              </w:rPr>
            </w:pPr>
          </w:p>
        </w:tc>
        <w:tc>
          <w:tcPr>
            <w:tcW w:w="5190" w:type="dxa"/>
            <w:vAlign w:val="center"/>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Malaysian Firms and manufacturers (small, medium &amp; large), Research paper</w:t>
            </w:r>
          </w:p>
        </w:tc>
      </w:tr>
      <w:tr w:rsidR="00082E28" w:rsidRPr="00295679" w:rsidTr="00082E28">
        <w:trPr>
          <w:trHeight w:val="838"/>
        </w:trPr>
        <w:tc>
          <w:tcPr>
            <w:tcW w:w="5658" w:type="dxa"/>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 xml:space="preserve">1) Knowledge capture and/or acquisition, 2) Knowledge retention and organization, 3) Knowledge dissemination and re-use and 4) Responsiveness to the new knowledge </w:t>
            </w:r>
          </w:p>
        </w:tc>
        <w:tc>
          <w:tcPr>
            <w:tcW w:w="3270" w:type="dxa"/>
            <w:vAlign w:val="center"/>
          </w:tcPr>
          <w:p w:rsidR="00082E28" w:rsidRPr="00295679" w:rsidRDefault="00082E28" w:rsidP="00B65CCE">
            <w:pPr>
              <w:spacing w:line="276" w:lineRule="auto"/>
              <w:rPr>
                <w:rFonts w:ascii="Times New Roman" w:hAnsi="Times New Roman" w:cs="Times New Roman"/>
                <w:sz w:val="24"/>
                <w:szCs w:val="24"/>
                <w:lang w:val="en-GB"/>
              </w:rPr>
            </w:pPr>
          </w:p>
          <w:p w:rsidR="00082E28" w:rsidRPr="00295679" w:rsidRDefault="00082E28" w:rsidP="00B65CCE">
            <w:pPr>
              <w:shd w:val="clear" w:color="auto" w:fill="FFFFFF"/>
              <w:spacing w:line="276" w:lineRule="auto"/>
              <w:rPr>
                <w:rFonts w:ascii="Times New Roman" w:eastAsia="Times New Roman" w:hAnsi="Times New Roman" w:cs="Times New Roman"/>
                <w:sz w:val="24"/>
                <w:szCs w:val="24"/>
                <w:lang w:val="en-GB"/>
              </w:rPr>
            </w:pPr>
            <w:r w:rsidRPr="00295679">
              <w:rPr>
                <w:rFonts w:ascii="Times New Roman" w:eastAsia="Times New Roman" w:hAnsi="Times New Roman" w:cs="Times New Roman"/>
                <w:sz w:val="24"/>
                <w:szCs w:val="24"/>
                <w:lang w:val="en-GB"/>
              </w:rPr>
              <w:fldChar w:fldCharType="begin"/>
            </w:r>
            <w:r w:rsidRPr="00295679">
              <w:rPr>
                <w:rFonts w:ascii="Times New Roman" w:eastAsia="Times New Roman" w:hAnsi="Times New Roman" w:cs="Times New Roman"/>
                <w:sz w:val="24"/>
                <w:szCs w:val="24"/>
                <w:lang w:val="en-GB"/>
              </w:rPr>
              <w:instrText>ADDIN RW.CITE{{352 Mavodza,Judith 2012}}</w:instrText>
            </w:r>
            <w:r w:rsidRPr="00295679">
              <w:rPr>
                <w:rFonts w:ascii="Times New Roman" w:eastAsia="Times New Roman" w:hAnsi="Times New Roman" w:cs="Times New Roman"/>
                <w:sz w:val="24"/>
                <w:szCs w:val="24"/>
                <w:lang w:val="en-GB"/>
              </w:rPr>
              <w:fldChar w:fldCharType="separate"/>
            </w:r>
            <w:r w:rsidRPr="00295679">
              <w:rPr>
                <w:rFonts w:ascii="Times New Roman" w:eastAsia="Times New Roman" w:hAnsi="Times New Roman" w:cs="Times New Roman"/>
                <w:sz w:val="24"/>
                <w:szCs w:val="24"/>
                <w:lang w:val="en-GB"/>
              </w:rPr>
              <w:t>(Mavodza &amp; Ngulube,2012)</w:t>
            </w:r>
            <w:r w:rsidRPr="00295679">
              <w:rPr>
                <w:rFonts w:ascii="Times New Roman" w:eastAsia="Times New Roman" w:hAnsi="Times New Roman" w:cs="Times New Roman"/>
                <w:sz w:val="24"/>
                <w:szCs w:val="24"/>
                <w:lang w:val="en-GB"/>
              </w:rPr>
              <w:fldChar w:fldCharType="end"/>
            </w:r>
          </w:p>
          <w:p w:rsidR="00082E28" w:rsidRPr="00295679" w:rsidRDefault="00082E28" w:rsidP="00B65CCE">
            <w:pPr>
              <w:spacing w:line="276" w:lineRule="auto"/>
              <w:rPr>
                <w:rFonts w:ascii="Times New Roman" w:hAnsi="Times New Roman" w:cs="Times New Roman"/>
                <w:sz w:val="24"/>
                <w:szCs w:val="24"/>
                <w:lang w:val="en-GB"/>
              </w:rPr>
            </w:pPr>
          </w:p>
        </w:tc>
        <w:tc>
          <w:tcPr>
            <w:tcW w:w="5190" w:type="dxa"/>
            <w:vAlign w:val="center"/>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New York Libraries, Research paper</w:t>
            </w:r>
          </w:p>
        </w:tc>
      </w:tr>
      <w:tr w:rsidR="00082E28" w:rsidRPr="00C607E4" w:rsidTr="00082E28">
        <w:trPr>
          <w:trHeight w:val="590"/>
        </w:trPr>
        <w:tc>
          <w:tcPr>
            <w:tcW w:w="5658" w:type="dxa"/>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1) Knowledge exchange, 2) Knowledge socialization and 3) Knowledge internalization</w:t>
            </w:r>
          </w:p>
        </w:tc>
        <w:tc>
          <w:tcPr>
            <w:tcW w:w="3270" w:type="dxa"/>
            <w:vAlign w:val="center"/>
          </w:tcPr>
          <w:p w:rsidR="00082E28" w:rsidRPr="00295679" w:rsidRDefault="00082E28" w:rsidP="00B65CCE">
            <w:pPr>
              <w:shd w:val="clear" w:color="auto" w:fill="FFFFFF"/>
              <w:spacing w:line="276" w:lineRule="auto"/>
              <w:rPr>
                <w:rFonts w:ascii="Times New Roman" w:eastAsia="Times New Roman" w:hAnsi="Times New Roman" w:cs="Times New Roman"/>
                <w:sz w:val="24"/>
                <w:szCs w:val="24"/>
                <w:lang w:val="en-GB"/>
              </w:rPr>
            </w:pP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RW.CITE{{82 Nguyen,H.N.,&amp;Mohamed,S. 2011 /y/a/pNguyen &amp;/fMohamed, 2011}}</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 xml:space="preserve">(Nguyen &amp; </w:t>
            </w:r>
            <w:r w:rsidRPr="00295679">
              <w:rPr>
                <w:rFonts w:ascii="Times New Roman" w:eastAsia="Times New Roman" w:hAnsi="Times New Roman" w:cs="Times New Roman"/>
                <w:sz w:val="24"/>
                <w:szCs w:val="24"/>
                <w:lang w:val="en-GB"/>
              </w:rPr>
              <w:t>Mohamed</w:t>
            </w:r>
            <w:r w:rsidRPr="00295679">
              <w:rPr>
                <w:rFonts w:ascii="Times New Roman" w:hAnsi="Times New Roman" w:cs="Times New Roman"/>
                <w:sz w:val="24"/>
                <w:szCs w:val="24"/>
                <w:lang w:val="en-GB"/>
              </w:rPr>
              <w:t>, 2011)</w:t>
            </w:r>
            <w:r w:rsidRPr="00295679">
              <w:rPr>
                <w:rFonts w:ascii="Times New Roman" w:hAnsi="Times New Roman" w:cs="Times New Roman"/>
                <w:sz w:val="24"/>
                <w:szCs w:val="24"/>
                <w:lang w:val="en-GB"/>
              </w:rPr>
              <w:fldChar w:fldCharType="end"/>
            </w:r>
          </w:p>
          <w:p w:rsidR="00082E28" w:rsidRPr="00295679" w:rsidRDefault="00082E28" w:rsidP="00B65CCE">
            <w:pPr>
              <w:spacing w:line="276" w:lineRule="auto"/>
              <w:rPr>
                <w:rFonts w:ascii="Times New Roman" w:hAnsi="Times New Roman" w:cs="Times New Roman"/>
                <w:sz w:val="24"/>
                <w:szCs w:val="24"/>
                <w:lang w:val="en-GB"/>
              </w:rPr>
            </w:pPr>
          </w:p>
        </w:tc>
        <w:tc>
          <w:tcPr>
            <w:tcW w:w="5190" w:type="dxa"/>
            <w:vAlign w:val="center"/>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Australia, Small-to-medium sized enterprises (SMEs) Operating, Research paper</w:t>
            </w:r>
          </w:p>
        </w:tc>
      </w:tr>
      <w:tr w:rsidR="00082E28" w:rsidRPr="00295679" w:rsidTr="00082E28">
        <w:trPr>
          <w:trHeight w:val="590"/>
        </w:trPr>
        <w:tc>
          <w:tcPr>
            <w:tcW w:w="5658" w:type="dxa"/>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1) Knowledge acquisition and 2) Knowledge creation</w:t>
            </w:r>
          </w:p>
        </w:tc>
        <w:tc>
          <w:tcPr>
            <w:tcW w:w="3270" w:type="dxa"/>
            <w:vAlign w:val="center"/>
          </w:tcPr>
          <w:p w:rsidR="00082E28" w:rsidRPr="00295679" w:rsidRDefault="00082E28" w:rsidP="00B65CCE">
            <w:pPr>
              <w:shd w:val="clear" w:color="auto" w:fill="FFFFFF"/>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RW.CITE{{353 Niu,Kuei-Hsien 2010}}</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(Niu, 2010)</w:t>
            </w:r>
            <w:r w:rsidRPr="00295679">
              <w:rPr>
                <w:rFonts w:ascii="Times New Roman" w:hAnsi="Times New Roman" w:cs="Times New Roman"/>
                <w:sz w:val="24"/>
                <w:szCs w:val="24"/>
                <w:lang w:val="en-GB"/>
              </w:rPr>
              <w:fldChar w:fldCharType="end"/>
            </w:r>
          </w:p>
          <w:p w:rsidR="00082E28" w:rsidRPr="00295679" w:rsidRDefault="00082E28" w:rsidP="00B65CCE">
            <w:pPr>
              <w:spacing w:line="276" w:lineRule="auto"/>
              <w:rPr>
                <w:rFonts w:ascii="Times New Roman" w:hAnsi="Times New Roman" w:cs="Times New Roman"/>
                <w:sz w:val="24"/>
                <w:szCs w:val="24"/>
                <w:lang w:val="en-GB"/>
              </w:rPr>
            </w:pPr>
          </w:p>
        </w:tc>
        <w:tc>
          <w:tcPr>
            <w:tcW w:w="5190" w:type="dxa"/>
            <w:vAlign w:val="center"/>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Four industrial clusters from the</w:t>
            </w:r>
          </w:p>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USA (CU), China (CC), Taiwan (CT), and Sweden (CS), Research paper</w:t>
            </w:r>
          </w:p>
        </w:tc>
      </w:tr>
      <w:tr w:rsidR="00082E28" w:rsidRPr="00295679" w:rsidTr="00082E28">
        <w:trPr>
          <w:trHeight w:val="382"/>
        </w:trPr>
        <w:tc>
          <w:tcPr>
            <w:tcW w:w="5658" w:type="dxa"/>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 xml:space="preserve">1) Knowledge Creation and 2) Knowledge sharing </w:t>
            </w:r>
          </w:p>
        </w:tc>
        <w:tc>
          <w:tcPr>
            <w:tcW w:w="3270" w:type="dxa"/>
            <w:vAlign w:val="center"/>
          </w:tcPr>
          <w:p w:rsidR="00082E28" w:rsidRPr="00295679" w:rsidRDefault="00082E28" w:rsidP="00B65CCE">
            <w:pPr>
              <w:shd w:val="clear" w:color="auto" w:fill="FFFFFF"/>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RW.CITE{{178 Zack,M.,J.MckeenandS.Singh 2009 /y/a/pZack,/fet al., 2009}}</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(Zack et al., 2009)</w:t>
            </w:r>
            <w:r w:rsidRPr="00295679">
              <w:rPr>
                <w:rFonts w:ascii="Times New Roman" w:hAnsi="Times New Roman" w:cs="Times New Roman"/>
                <w:sz w:val="24"/>
                <w:szCs w:val="24"/>
                <w:lang w:val="en-GB"/>
              </w:rPr>
              <w:fldChar w:fldCharType="end"/>
            </w:r>
          </w:p>
          <w:p w:rsidR="00082E28" w:rsidRPr="00295679" w:rsidRDefault="00082E28" w:rsidP="00B65CCE">
            <w:pPr>
              <w:spacing w:line="276" w:lineRule="auto"/>
              <w:rPr>
                <w:rFonts w:ascii="Times New Roman" w:hAnsi="Times New Roman" w:cs="Times New Roman"/>
                <w:sz w:val="24"/>
                <w:szCs w:val="24"/>
                <w:lang w:val="en-GB"/>
              </w:rPr>
            </w:pPr>
          </w:p>
        </w:tc>
        <w:tc>
          <w:tcPr>
            <w:tcW w:w="5190" w:type="dxa"/>
            <w:vAlign w:val="center"/>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Canada and in the USA, Business school, Research paper</w:t>
            </w:r>
          </w:p>
        </w:tc>
      </w:tr>
      <w:tr w:rsidR="00082E28" w:rsidRPr="00295679" w:rsidTr="00082E28">
        <w:trPr>
          <w:trHeight w:val="980"/>
        </w:trPr>
        <w:tc>
          <w:tcPr>
            <w:tcW w:w="5658" w:type="dxa"/>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1) Knowledge Generation/Creation, 2) Knowledge sharing/dissemination, 3) Knowledge transfer 4) Knowledge adoption, and 5) Generative learning</w:t>
            </w:r>
          </w:p>
        </w:tc>
        <w:tc>
          <w:tcPr>
            <w:tcW w:w="3270" w:type="dxa"/>
            <w:vAlign w:val="center"/>
          </w:tcPr>
          <w:p w:rsidR="00082E28" w:rsidRPr="00295679" w:rsidRDefault="00082E28" w:rsidP="00B65CCE">
            <w:pPr>
              <w:shd w:val="clear" w:color="auto" w:fill="FFFFFF"/>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fldChar w:fldCharType="begin"/>
            </w:r>
            <w:r w:rsidRPr="00295679">
              <w:rPr>
                <w:rFonts w:ascii="Times New Roman" w:hAnsi="Times New Roman" w:cs="Times New Roman"/>
                <w:sz w:val="24"/>
                <w:szCs w:val="24"/>
                <w:lang w:val="en-GB"/>
              </w:rPr>
              <w:instrText>ADDIN RW.CITE{{257 Beesley,LisaG.A. 2008}}</w:instrText>
            </w:r>
            <w:r w:rsidRPr="00295679">
              <w:rPr>
                <w:rFonts w:ascii="Times New Roman" w:hAnsi="Times New Roman" w:cs="Times New Roman"/>
                <w:sz w:val="24"/>
                <w:szCs w:val="24"/>
                <w:lang w:val="en-GB"/>
              </w:rPr>
              <w:fldChar w:fldCharType="separate"/>
            </w:r>
            <w:r w:rsidRPr="00295679">
              <w:rPr>
                <w:rFonts w:ascii="Times New Roman" w:hAnsi="Times New Roman" w:cs="Times New Roman"/>
                <w:sz w:val="24"/>
                <w:szCs w:val="24"/>
                <w:lang w:val="en-GB"/>
              </w:rPr>
              <w:t>(Beesley &amp; Cooper, 2008)</w:t>
            </w:r>
            <w:r w:rsidRPr="00295679">
              <w:rPr>
                <w:rFonts w:ascii="Times New Roman" w:hAnsi="Times New Roman" w:cs="Times New Roman"/>
                <w:sz w:val="24"/>
                <w:szCs w:val="24"/>
                <w:lang w:val="en-GB"/>
              </w:rPr>
              <w:fldChar w:fldCharType="end"/>
            </w:r>
          </w:p>
        </w:tc>
        <w:tc>
          <w:tcPr>
            <w:tcW w:w="5190" w:type="dxa"/>
            <w:vAlign w:val="center"/>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Australia, Conceptual paper</w:t>
            </w:r>
          </w:p>
        </w:tc>
      </w:tr>
      <w:tr w:rsidR="00082E28" w:rsidRPr="00295679" w:rsidTr="00082E28">
        <w:trPr>
          <w:trHeight w:val="96"/>
        </w:trPr>
        <w:tc>
          <w:tcPr>
            <w:tcW w:w="5658" w:type="dxa"/>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1) Knowledge Generation/Creation, 2) Knowledge dissemination, 3) Knowledge absorption and 4) Knowledge transfer</w:t>
            </w:r>
          </w:p>
        </w:tc>
        <w:tc>
          <w:tcPr>
            <w:tcW w:w="3270" w:type="dxa"/>
            <w:vAlign w:val="center"/>
          </w:tcPr>
          <w:p w:rsidR="00082E28" w:rsidRPr="00295679" w:rsidRDefault="00082E28" w:rsidP="00B65CCE">
            <w:pPr>
              <w:spacing w:line="276" w:lineRule="auto"/>
              <w:rPr>
                <w:rFonts w:ascii="Times New Roman" w:eastAsia="Times New Roman" w:hAnsi="Times New Roman" w:cs="Times New Roman"/>
                <w:sz w:val="24"/>
                <w:szCs w:val="24"/>
                <w:lang w:val="en-GB"/>
              </w:rPr>
            </w:pPr>
            <w:r w:rsidRPr="00295679">
              <w:rPr>
                <w:rFonts w:ascii="Times New Roman" w:eastAsia="Times New Roman" w:hAnsi="Times New Roman" w:cs="Times New Roman"/>
                <w:sz w:val="24"/>
                <w:szCs w:val="24"/>
                <w:lang w:val="en-GB"/>
              </w:rPr>
              <w:fldChar w:fldCharType="begin"/>
            </w:r>
            <w:r w:rsidRPr="00295679">
              <w:rPr>
                <w:rFonts w:ascii="Times New Roman" w:eastAsia="Times New Roman" w:hAnsi="Times New Roman" w:cs="Times New Roman"/>
                <w:sz w:val="24"/>
                <w:szCs w:val="24"/>
                <w:lang w:val="en-GB"/>
              </w:rPr>
              <w:instrText>ADDIN RW.CITE{{351 Parent,Robert 2007 /y/a/pParent,/fet al., 2007}}</w:instrText>
            </w:r>
            <w:r w:rsidRPr="00295679">
              <w:rPr>
                <w:rFonts w:ascii="Times New Roman" w:eastAsia="Times New Roman" w:hAnsi="Times New Roman" w:cs="Times New Roman"/>
                <w:sz w:val="24"/>
                <w:szCs w:val="24"/>
                <w:lang w:val="en-GB"/>
              </w:rPr>
              <w:fldChar w:fldCharType="separate"/>
            </w:r>
            <w:r w:rsidRPr="00295679">
              <w:rPr>
                <w:rFonts w:ascii="Times New Roman" w:eastAsia="Times New Roman" w:hAnsi="Times New Roman" w:cs="Times New Roman"/>
                <w:sz w:val="24"/>
                <w:szCs w:val="24"/>
                <w:lang w:val="en-GB"/>
              </w:rPr>
              <w:t>(Parent et al., 2007)</w:t>
            </w:r>
            <w:r w:rsidRPr="00295679">
              <w:rPr>
                <w:rFonts w:ascii="Times New Roman" w:eastAsia="Times New Roman" w:hAnsi="Times New Roman" w:cs="Times New Roman"/>
                <w:sz w:val="24"/>
                <w:szCs w:val="24"/>
                <w:lang w:val="en-GB"/>
              </w:rPr>
              <w:fldChar w:fldCharType="end"/>
            </w:r>
          </w:p>
          <w:p w:rsidR="00082E28" w:rsidRPr="00295679" w:rsidRDefault="00082E28" w:rsidP="00B65CCE">
            <w:pPr>
              <w:spacing w:line="276" w:lineRule="auto"/>
              <w:rPr>
                <w:rFonts w:ascii="Times New Roman" w:hAnsi="Times New Roman" w:cs="Times New Roman"/>
                <w:sz w:val="24"/>
                <w:szCs w:val="24"/>
                <w:lang w:val="en-GB"/>
              </w:rPr>
            </w:pPr>
          </w:p>
        </w:tc>
        <w:tc>
          <w:tcPr>
            <w:tcW w:w="5190" w:type="dxa"/>
            <w:vAlign w:val="center"/>
          </w:tcPr>
          <w:p w:rsidR="00082E28" w:rsidRPr="00295679" w:rsidRDefault="00082E28" w:rsidP="00B65CCE">
            <w:pPr>
              <w:spacing w:line="276" w:lineRule="auto"/>
              <w:rPr>
                <w:rFonts w:ascii="Times New Roman" w:hAnsi="Times New Roman" w:cs="Times New Roman"/>
                <w:sz w:val="24"/>
                <w:szCs w:val="24"/>
                <w:lang w:val="en-GB"/>
              </w:rPr>
            </w:pPr>
            <w:r w:rsidRPr="00295679">
              <w:rPr>
                <w:rFonts w:ascii="Times New Roman" w:hAnsi="Times New Roman" w:cs="Times New Roman"/>
                <w:sz w:val="24"/>
                <w:szCs w:val="24"/>
                <w:lang w:val="en-GB"/>
              </w:rPr>
              <w:t>Canada, General literature review</w:t>
            </w:r>
          </w:p>
        </w:tc>
      </w:tr>
      <w:bookmarkEnd w:id="141"/>
      <w:bookmarkEnd w:id="142"/>
    </w:tbl>
    <w:p w:rsidR="00817B14" w:rsidRPr="00295679" w:rsidRDefault="00817B14" w:rsidP="00817B14">
      <w:pPr>
        <w:rPr>
          <w:rFonts w:cs="Times New Roman"/>
          <w:szCs w:val="24"/>
        </w:rPr>
        <w:sectPr w:rsidR="00817B14" w:rsidRPr="00295679" w:rsidSect="00817B14">
          <w:pgSz w:w="15840" w:h="12240" w:orient="landscape" w:code="1"/>
          <w:pgMar w:top="1440" w:right="1440" w:bottom="1440" w:left="1440" w:header="720" w:footer="720" w:gutter="0"/>
          <w:cols w:space="720"/>
          <w:docGrid w:linePitch="360"/>
        </w:sectPr>
      </w:pPr>
    </w:p>
    <w:p w:rsidR="00817B14" w:rsidRPr="00295679" w:rsidRDefault="00817B14" w:rsidP="00531156">
      <w:pPr>
        <w:pStyle w:val="Heading3"/>
        <w:numPr>
          <w:ilvl w:val="2"/>
          <w:numId w:val="6"/>
        </w:numPr>
        <w:tabs>
          <w:tab w:val="left" w:pos="180"/>
          <w:tab w:val="left" w:pos="450"/>
          <w:tab w:val="left" w:pos="630"/>
        </w:tabs>
        <w:ind w:left="360" w:firstLine="0"/>
        <w:rPr>
          <w:rFonts w:asciiTheme="majorBidi" w:hAnsiTheme="majorBidi"/>
          <w:color w:val="auto"/>
          <w:szCs w:val="24"/>
        </w:rPr>
      </w:pPr>
      <w:bookmarkStart w:id="149" w:name="_Toc346896130"/>
      <w:bookmarkStart w:id="150" w:name="_Toc473145260"/>
      <w:bookmarkStart w:id="151" w:name="_Toc480774118"/>
      <w:bookmarkStart w:id="152" w:name="_Toc504484387"/>
      <w:r w:rsidRPr="00295679">
        <w:rPr>
          <w:rFonts w:asciiTheme="majorBidi" w:hAnsiTheme="majorBidi"/>
          <w:color w:val="auto"/>
          <w:szCs w:val="24"/>
        </w:rPr>
        <w:lastRenderedPageBreak/>
        <w:t>Knowledge Creation</w:t>
      </w:r>
      <w:bookmarkEnd w:id="149"/>
      <w:bookmarkEnd w:id="150"/>
      <w:bookmarkEnd w:id="151"/>
      <w:bookmarkEnd w:id="152"/>
    </w:p>
    <w:p w:rsidR="00197ED7" w:rsidRPr="00D34590" w:rsidRDefault="00197ED7" w:rsidP="00775AEF">
      <w:pPr>
        <w:spacing w:line="480" w:lineRule="auto"/>
        <w:ind w:firstLine="720"/>
        <w:jc w:val="both"/>
        <w:rPr>
          <w:rFonts w:ascii="Times New Roman" w:hAnsi="Times New Roman" w:cs="Times New Roman"/>
          <w:sz w:val="24"/>
          <w:szCs w:val="24"/>
          <w:lang w:val="en-GB"/>
        </w:rPr>
      </w:pPr>
      <w:r w:rsidRPr="00D34590">
        <w:rPr>
          <w:rFonts w:ascii="Times New Roman" w:hAnsi="Times New Roman" w:cs="Times New Roman"/>
          <w:sz w:val="24"/>
          <w:szCs w:val="24"/>
          <w:lang w:val="en-GB"/>
        </w:rPr>
        <w:t>The origin and dispersion of knowledge has become an integral part of the current knowledge economy (</w:t>
      </w:r>
      <w:r w:rsidRPr="00D34590">
        <w:rPr>
          <w:rFonts w:ascii="Times New Roman" w:hAnsi="Times New Roman" w:cs="Times New Roman"/>
          <w:sz w:val="24"/>
          <w:szCs w:val="24"/>
          <w:shd w:val="clear" w:color="auto" w:fill="FFFFFF"/>
          <w:lang w:val="en-GB"/>
        </w:rPr>
        <w:fldChar w:fldCharType="begin"/>
      </w:r>
      <w:r w:rsidRPr="00D34590">
        <w:rPr>
          <w:rFonts w:ascii="Times New Roman" w:hAnsi="Times New Roman" w:cs="Times New Roman"/>
          <w:sz w:val="24"/>
          <w:szCs w:val="24"/>
          <w:shd w:val="clear" w:color="auto" w:fill="FFFFFF"/>
          <w:lang w:val="en-GB"/>
        </w:rPr>
        <w:instrText>ADDIN RW.CITE{{573 Rooney,David 2005 /y/a/pRooney,/fet al.,2009}}</w:instrText>
      </w:r>
      <w:r w:rsidRPr="00D34590">
        <w:rPr>
          <w:rFonts w:ascii="Times New Roman" w:hAnsi="Times New Roman" w:cs="Times New Roman"/>
          <w:sz w:val="24"/>
          <w:szCs w:val="24"/>
          <w:shd w:val="clear" w:color="auto" w:fill="FFFFFF"/>
          <w:lang w:val="en-GB"/>
        </w:rPr>
        <w:fldChar w:fldCharType="separate"/>
      </w:r>
      <w:r w:rsidRPr="00D34590">
        <w:rPr>
          <w:rFonts w:ascii="Times New Roman" w:hAnsi="Times New Roman" w:cs="Times New Roman"/>
          <w:sz w:val="24"/>
          <w:szCs w:val="24"/>
          <w:shd w:val="clear" w:color="auto" w:fill="FFFFFF"/>
          <w:lang w:val="en-GB"/>
        </w:rPr>
        <w:t>Rooney et al., 2009</w:t>
      </w:r>
      <w:r w:rsidR="00694BFE" w:rsidRPr="00D34590">
        <w:rPr>
          <w:rFonts w:ascii="Times New Roman" w:hAnsi="Times New Roman" w:cs="Times New Roman"/>
          <w:sz w:val="24"/>
          <w:szCs w:val="24"/>
          <w:shd w:val="clear" w:color="auto" w:fill="FFFFFF"/>
          <w:lang w:val="en-GB"/>
        </w:rPr>
        <w:t>;</w:t>
      </w:r>
      <w:r w:rsidR="00775AEF">
        <w:rPr>
          <w:rFonts w:ascii="Times New Roman" w:hAnsi="Times New Roman" w:cs="Times New Roman"/>
          <w:sz w:val="24"/>
          <w:szCs w:val="24"/>
          <w:shd w:val="clear" w:color="auto" w:fill="FFFFFF"/>
          <w:lang w:val="en-GB"/>
        </w:rPr>
        <w:t xml:space="preserve"> </w:t>
      </w:r>
      <w:r w:rsidRPr="00D34590">
        <w:rPr>
          <w:rFonts w:ascii="Times New Roman" w:hAnsi="Times New Roman" w:cs="Times New Roman"/>
          <w:sz w:val="24"/>
          <w:szCs w:val="24"/>
          <w:shd w:val="clear" w:color="auto" w:fill="FFFFFF"/>
          <w:lang w:val="en-GB"/>
        </w:rPr>
        <w:fldChar w:fldCharType="begin"/>
      </w:r>
      <w:r w:rsidRPr="00D34590">
        <w:rPr>
          <w:rFonts w:ascii="Times New Roman" w:hAnsi="Times New Roman" w:cs="Times New Roman"/>
          <w:sz w:val="24"/>
          <w:szCs w:val="24"/>
          <w:shd w:val="clear" w:color="auto" w:fill="FFFFFF"/>
          <w:lang w:val="en-GB"/>
        </w:rPr>
        <w:instrText>ADDIN RW.CITE{{574 Prusak,Laurence 2009}}</w:instrText>
      </w:r>
      <w:r w:rsidRPr="00D34590">
        <w:rPr>
          <w:rFonts w:ascii="Times New Roman" w:hAnsi="Times New Roman" w:cs="Times New Roman"/>
          <w:sz w:val="24"/>
          <w:szCs w:val="24"/>
          <w:shd w:val="clear" w:color="auto" w:fill="FFFFFF"/>
          <w:lang w:val="en-GB"/>
        </w:rPr>
        <w:fldChar w:fldCharType="separate"/>
      </w:r>
      <w:r w:rsidRPr="00D34590">
        <w:rPr>
          <w:rFonts w:ascii="Times New Roman" w:hAnsi="Times New Roman" w:cs="Times New Roman"/>
          <w:sz w:val="24"/>
          <w:szCs w:val="24"/>
          <w:lang w:val="en-GB"/>
        </w:rPr>
        <w:t>Jennex, 2007</w:t>
      </w:r>
      <w:r w:rsidR="00775AEF" w:rsidRPr="00D34590">
        <w:rPr>
          <w:rFonts w:ascii="Times New Roman" w:hAnsi="Times New Roman" w:cs="Times New Roman"/>
          <w:sz w:val="24"/>
          <w:szCs w:val="24"/>
          <w:shd w:val="clear" w:color="auto" w:fill="FFFFFF"/>
          <w:lang w:val="en-GB"/>
        </w:rPr>
        <w:t>;</w:t>
      </w:r>
      <w:r w:rsidR="00775AEF" w:rsidRPr="00775AEF">
        <w:rPr>
          <w:rFonts w:ascii="Times New Roman" w:hAnsi="Times New Roman" w:cs="Times New Roman"/>
          <w:sz w:val="24"/>
          <w:szCs w:val="24"/>
          <w:shd w:val="clear" w:color="auto" w:fill="FFFFFF"/>
          <w:lang w:val="en-GB"/>
        </w:rPr>
        <w:t xml:space="preserve"> </w:t>
      </w:r>
      <w:r w:rsidR="00775AEF" w:rsidRPr="00D34590">
        <w:rPr>
          <w:rFonts w:ascii="Times New Roman" w:hAnsi="Times New Roman" w:cs="Times New Roman"/>
          <w:sz w:val="24"/>
          <w:szCs w:val="24"/>
          <w:shd w:val="clear" w:color="auto" w:fill="FFFFFF"/>
          <w:lang w:val="en-GB"/>
        </w:rPr>
        <w:t xml:space="preserve">Prusak, </w:t>
      </w:r>
      <w:r w:rsidR="00775AEF">
        <w:rPr>
          <w:rFonts w:ascii="Times New Roman" w:hAnsi="Times New Roman" w:cs="Times New Roman"/>
          <w:sz w:val="24"/>
          <w:szCs w:val="24"/>
          <w:shd w:val="clear" w:color="auto" w:fill="FFFFFF"/>
          <w:lang w:val="en-GB"/>
        </w:rPr>
        <w:t>1997</w:t>
      </w:r>
      <w:r w:rsidRPr="00D34590">
        <w:rPr>
          <w:rFonts w:ascii="Times New Roman" w:hAnsi="Times New Roman" w:cs="Times New Roman"/>
          <w:sz w:val="24"/>
          <w:szCs w:val="24"/>
          <w:lang w:val="en-GB"/>
        </w:rPr>
        <w:t>)</w:t>
      </w:r>
      <w:r w:rsidRPr="00D34590">
        <w:rPr>
          <w:rFonts w:ascii="Times New Roman" w:hAnsi="Times New Roman" w:cs="Times New Roman"/>
          <w:sz w:val="24"/>
          <w:szCs w:val="24"/>
          <w:shd w:val="clear" w:color="auto" w:fill="FFFFFF"/>
          <w:lang w:val="en-GB"/>
        </w:rPr>
        <w:fldChar w:fldCharType="end"/>
      </w:r>
      <w:r w:rsidRPr="00D34590">
        <w:rPr>
          <w:rFonts w:ascii="Times New Roman" w:hAnsi="Times New Roman" w:cs="Times New Roman"/>
          <w:sz w:val="24"/>
          <w:szCs w:val="24"/>
          <w:shd w:val="clear" w:color="auto" w:fill="FFFFFF"/>
          <w:lang w:val="en-GB"/>
        </w:rPr>
        <w:t xml:space="preserve">. </w:t>
      </w:r>
      <w:r w:rsidRPr="00D34590">
        <w:rPr>
          <w:rFonts w:ascii="Times New Roman" w:hAnsi="Times New Roman" w:cs="Times New Roman"/>
          <w:sz w:val="24"/>
          <w:szCs w:val="24"/>
          <w:shd w:val="clear" w:color="auto" w:fill="FFFFFF"/>
          <w:lang w:val="en-GB"/>
        </w:rPr>
        <w:fldChar w:fldCharType="end"/>
      </w:r>
      <w:r w:rsidRPr="00D34590">
        <w:rPr>
          <w:rFonts w:ascii="Times New Roman" w:hAnsi="Times New Roman" w:cs="Times New Roman"/>
          <w:sz w:val="24"/>
          <w:szCs w:val="24"/>
          <w:lang w:val="en-GB"/>
        </w:rPr>
        <w:t xml:space="preserve">The process of generating knowledge internally is called </w:t>
      </w:r>
      <w:r w:rsidRPr="00D34590">
        <w:rPr>
          <w:rFonts w:ascii="Times New Roman" w:hAnsi="Times New Roman" w:cs="Times New Roman"/>
          <w:b/>
          <w:bCs/>
          <w:i/>
          <w:iCs/>
          <w:sz w:val="24"/>
          <w:szCs w:val="24"/>
          <w:lang w:val="en-GB"/>
        </w:rPr>
        <w:t>knowledge creation</w:t>
      </w:r>
      <w:r w:rsidRPr="00D34590">
        <w:rPr>
          <w:rFonts w:ascii="Times New Roman" w:hAnsi="Times New Roman" w:cs="Times New Roman"/>
          <w:sz w:val="24"/>
          <w:szCs w:val="24"/>
          <w:lang w:val="en-GB"/>
        </w:rPr>
        <w:t xml:space="preserve">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RW.CITE{{351 Parent,Robert 2007}}</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(Parent et al., 2007)</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w:t>
      </w:r>
    </w:p>
    <w:p w:rsidR="008541B9" w:rsidRPr="00D34590" w:rsidRDefault="00197ED7" w:rsidP="0024634E">
      <w:pPr>
        <w:spacing w:line="480" w:lineRule="auto"/>
        <w:ind w:firstLine="720"/>
        <w:jc w:val="both"/>
        <w:rPr>
          <w:rFonts w:ascii="Times New Roman" w:hAnsi="Times New Roman" w:cs="Times New Roman"/>
          <w:sz w:val="24"/>
          <w:szCs w:val="24"/>
          <w:lang w:val="en-GB"/>
        </w:rPr>
      </w:pP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RW.CITE{{57 Nonaka,I.&amp;Takeuchi,H., 1995}}</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Nonaka and Takeuchi (1995)</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described the dynamic theory of organizational knowledge creation the reuse of formerly gained knowledge and skills in a new application setting. It consists of a two-dimensional model. The epistemological dimension identifies people who forge knowledge, and the organizational knowledge heightens the knowledge and gives shape to it. The ontological dimension, on the other hand, describes the synergy between implicit and explicit knowledge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RW.CITE{{57 Nonaka,I.&amp;Takeuchi,H., 1995}}</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(Nonaka &amp; Takeuchi, 1995)</w:t>
      </w:r>
      <w:r w:rsidRPr="00D34590">
        <w:rPr>
          <w:rFonts w:ascii="Times New Roman" w:hAnsi="Times New Roman" w:cs="Times New Roman"/>
          <w:sz w:val="24"/>
          <w:szCs w:val="24"/>
          <w:lang w:val="en-GB"/>
        </w:rPr>
        <w:fldChar w:fldCharType="end"/>
      </w:r>
    </w:p>
    <w:p w:rsidR="008541B9" w:rsidRPr="00451B5E" w:rsidRDefault="00817B14" w:rsidP="008541B9">
      <w:pPr>
        <w:pStyle w:val="Heading3"/>
        <w:numPr>
          <w:ilvl w:val="2"/>
          <w:numId w:val="6"/>
        </w:numPr>
        <w:tabs>
          <w:tab w:val="left" w:pos="180"/>
          <w:tab w:val="left" w:pos="450"/>
          <w:tab w:val="left" w:pos="630"/>
        </w:tabs>
        <w:ind w:left="360" w:firstLine="0"/>
        <w:rPr>
          <w:rFonts w:asciiTheme="majorBidi" w:hAnsiTheme="majorBidi"/>
          <w:color w:val="auto"/>
          <w:szCs w:val="24"/>
        </w:rPr>
      </w:pPr>
      <w:bookmarkStart w:id="153" w:name="_Toc346896131"/>
      <w:bookmarkStart w:id="154" w:name="_Toc473145261"/>
      <w:bookmarkStart w:id="155" w:name="_Toc480774119"/>
      <w:bookmarkStart w:id="156" w:name="_Toc504484388"/>
      <w:r w:rsidRPr="00451B5E">
        <w:rPr>
          <w:rFonts w:asciiTheme="majorBidi" w:hAnsiTheme="majorBidi"/>
          <w:color w:val="auto"/>
          <w:szCs w:val="24"/>
        </w:rPr>
        <w:t>Knowledge Utilization</w:t>
      </w:r>
      <w:bookmarkEnd w:id="153"/>
      <w:bookmarkEnd w:id="154"/>
      <w:bookmarkEnd w:id="155"/>
      <w:bookmarkEnd w:id="156"/>
    </w:p>
    <w:p w:rsidR="0024634E" w:rsidRPr="00D34590" w:rsidRDefault="0024634E" w:rsidP="0024634E">
      <w:pPr>
        <w:spacing w:line="480" w:lineRule="auto"/>
        <w:ind w:firstLine="720"/>
        <w:jc w:val="both"/>
        <w:rPr>
          <w:rFonts w:ascii="Times New Roman" w:hAnsi="Times New Roman" w:cs="Times New Roman"/>
          <w:sz w:val="24"/>
          <w:szCs w:val="24"/>
          <w:lang w:val="en-GB"/>
        </w:rPr>
      </w:pPr>
      <w:r w:rsidRPr="00D34590">
        <w:rPr>
          <w:rFonts w:ascii="Times New Roman" w:hAnsi="Times New Roman" w:cs="Times New Roman"/>
          <w:b/>
          <w:bCs/>
          <w:i/>
          <w:iCs/>
          <w:sz w:val="24"/>
          <w:szCs w:val="24"/>
          <w:lang w:val="en-GB"/>
        </w:rPr>
        <w:t xml:space="preserve">Knowledge Utilization </w:t>
      </w:r>
      <w:r w:rsidRPr="00D34590">
        <w:rPr>
          <w:rFonts w:ascii="Times New Roman" w:hAnsi="Times New Roman" w:cs="Times New Roman"/>
          <w:sz w:val="24"/>
          <w:szCs w:val="24"/>
          <w:lang w:val="en-GB"/>
        </w:rPr>
        <w:t xml:space="preserve">refers to executing plans to ensure that the knowledge gained is efficiently applied in the organization.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RW.CITE{{247 Probst,RaubandRomhardt 2002}}</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Probst (2002)</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and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RW.CITE{{250 Heisig,Peter 2009}}</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Heisig (2009)</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’s definition of a knowledge-based economy indicated a recognition of the number of significant factors. The responsibility of an individual lies in the creation and utilization of knowledge and the connected inherent value of the information; importance of the relationship between individuals in the form of networks, primarily in connection to their positions as actors in the creation procedure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RW.CITE{{17 Castells,M 2001}}</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w:t>
      </w:r>
      <w:r w:rsidRPr="00D34590">
        <w:rPr>
          <w:rFonts w:ascii="Times New Roman" w:hAnsi="Times New Roman" w:cs="Times New Roman"/>
          <w:sz w:val="24"/>
          <w:szCs w:val="24"/>
          <w:lang w:val="en-GB" w:bidi="ar-AE"/>
        </w:rPr>
        <w:t>Omotayo, 2015;</w:t>
      </w:r>
      <w:r w:rsidRPr="00D34590">
        <w:rPr>
          <w:rFonts w:ascii="Times New Roman" w:hAnsi="Times New Roman" w:cs="Times New Roman"/>
          <w:sz w:val="24"/>
          <w:szCs w:val="24"/>
          <w:lang w:val="en-GB"/>
        </w:rPr>
        <w:t xml:space="preserve"> Schönström, 2005;</w:t>
      </w:r>
      <w:r w:rsidRPr="00D34590">
        <w:rPr>
          <w:rFonts w:ascii="Times New Roman" w:hAnsi="Times New Roman" w:cs="Times New Roman"/>
          <w:sz w:val="24"/>
          <w:szCs w:val="24"/>
          <w:lang w:val="en-GB" w:bidi="ar-AE"/>
        </w:rPr>
        <w:t xml:space="preserve"> </w:t>
      </w:r>
      <w:r w:rsidRPr="00D34590">
        <w:rPr>
          <w:rFonts w:ascii="Times New Roman" w:hAnsi="Times New Roman" w:cs="Times New Roman"/>
          <w:sz w:val="24"/>
          <w:szCs w:val="24"/>
          <w:lang w:val="en-GB"/>
        </w:rPr>
        <w:t xml:space="preserve">Castells, 2001). </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Even though there has been a general consensus from different sectors about the importance of internal knowledge, many organizations still have ineffective processes and gaps in management and augmentation of the organization’s knowledge base, thereby affecting business and operational performance. An organization is made up of different people each with their own roles and responsibilities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RW.CITE{{32 Hall,H.&amp;Goody,M., 2007}}</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(Hall &amp; Goody, 2007)</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w:t>
      </w:r>
    </w:p>
    <w:p w:rsidR="008541B9" w:rsidRPr="00D34590" w:rsidRDefault="0024634E" w:rsidP="0024634E">
      <w:pPr>
        <w:spacing w:line="480" w:lineRule="auto"/>
        <w:ind w:firstLine="720"/>
        <w:jc w:val="both"/>
        <w:rPr>
          <w:rFonts w:ascii="Times New Roman" w:hAnsi="Times New Roman" w:cs="Times New Roman"/>
          <w:sz w:val="24"/>
          <w:szCs w:val="24"/>
          <w:lang w:val="en-GB"/>
        </w:rPr>
      </w:pPr>
      <w:r w:rsidRPr="00D34590">
        <w:rPr>
          <w:rFonts w:ascii="Times New Roman" w:hAnsi="Times New Roman" w:cs="Times New Roman"/>
          <w:sz w:val="24"/>
          <w:szCs w:val="24"/>
          <w:lang w:val="en-GB"/>
        </w:rPr>
        <w:lastRenderedPageBreak/>
        <w:t xml:space="preserve">The acquisition and diffusion of the knowledge has become vital for an organization’s competitiveness. For instance, an organization, such as an industrial or offshore plant in the knowledge age, is one that becomes skilled at, retains information and performs according to the available best practices and managerial know-how. Organizations should study past failures to avoid repeating them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RW.CITE{{82 Nguyen,H.N.,&amp;Mohamed,S. 2011}}</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(Nguyen &amp; Mohamed, 2011)</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Knowledge utilization is a substantial contributor to business achievement. KM impacts BSC lagging indicators such as financial performance indirectly and leading indicators such as internal process directly.</w:t>
      </w:r>
    </w:p>
    <w:p w:rsidR="00817B14" w:rsidRPr="00451B5E" w:rsidRDefault="00817B14" w:rsidP="00531156">
      <w:pPr>
        <w:pStyle w:val="Heading3"/>
        <w:numPr>
          <w:ilvl w:val="2"/>
          <w:numId w:val="6"/>
        </w:numPr>
        <w:tabs>
          <w:tab w:val="left" w:pos="180"/>
          <w:tab w:val="left" w:pos="450"/>
          <w:tab w:val="left" w:pos="630"/>
        </w:tabs>
        <w:ind w:left="360" w:firstLine="0"/>
        <w:rPr>
          <w:rFonts w:asciiTheme="majorBidi" w:hAnsiTheme="majorBidi"/>
          <w:color w:val="auto"/>
          <w:szCs w:val="24"/>
        </w:rPr>
      </w:pPr>
      <w:bookmarkStart w:id="157" w:name="_Toc346896132"/>
      <w:bookmarkStart w:id="158" w:name="_Toc473145262"/>
      <w:bookmarkStart w:id="159" w:name="_Toc480774120"/>
      <w:bookmarkStart w:id="160" w:name="_Toc504484389"/>
      <w:r w:rsidRPr="00451B5E">
        <w:rPr>
          <w:rFonts w:asciiTheme="majorBidi" w:hAnsiTheme="majorBidi"/>
          <w:color w:val="auto"/>
          <w:szCs w:val="24"/>
        </w:rPr>
        <w:t>Knowledge Sharing</w:t>
      </w:r>
      <w:bookmarkEnd w:id="157"/>
      <w:bookmarkEnd w:id="158"/>
      <w:bookmarkEnd w:id="159"/>
      <w:bookmarkEnd w:id="160"/>
      <w:r w:rsidRPr="00451B5E">
        <w:rPr>
          <w:rFonts w:asciiTheme="majorBidi" w:hAnsiTheme="majorBidi"/>
          <w:color w:val="auto"/>
          <w:szCs w:val="24"/>
        </w:rPr>
        <w:t xml:space="preserve"> </w:t>
      </w:r>
    </w:p>
    <w:p w:rsidR="0024634E" w:rsidRPr="00D34590" w:rsidRDefault="0024634E" w:rsidP="0024634E">
      <w:pPr>
        <w:spacing w:line="480" w:lineRule="auto"/>
        <w:ind w:firstLine="720"/>
        <w:jc w:val="both"/>
        <w:rPr>
          <w:rFonts w:ascii="Times New Roman" w:hAnsi="Times New Roman" w:cs="Times New Roman"/>
          <w:sz w:val="24"/>
          <w:szCs w:val="24"/>
          <w:lang w:val="en-GB"/>
        </w:rPr>
      </w:pPr>
      <w:r w:rsidRPr="00D34590">
        <w:rPr>
          <w:rFonts w:ascii="Times New Roman" w:hAnsi="Times New Roman" w:cs="Times New Roman"/>
          <w:b/>
          <w:bCs/>
          <w:i/>
          <w:iCs/>
          <w:sz w:val="24"/>
          <w:szCs w:val="24"/>
          <w:lang w:val="en-GB"/>
        </w:rPr>
        <w:t xml:space="preserve">Knowledge Sharing </w:t>
      </w:r>
      <w:r w:rsidRPr="00D34590">
        <w:rPr>
          <w:rFonts w:ascii="Times New Roman" w:hAnsi="Times New Roman" w:cs="Times New Roman"/>
          <w:sz w:val="24"/>
          <w:szCs w:val="24"/>
          <w:lang w:val="en-GB"/>
        </w:rPr>
        <w:t xml:space="preserve">refers to the extent to which individuals share their knowledge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RW.CITE{{264 Tannenbaum,ScottI 2000}}</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(Tannenbaum &amp; Alliger, 2000)</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w:t>
      </w:r>
      <w:r w:rsidRPr="00D34590">
        <w:rPr>
          <w:rFonts w:ascii="Times New Roman" w:eastAsia="Calibri" w:hAnsi="Times New Roman" w:cs="Times New Roman"/>
          <w:sz w:val="24"/>
          <w:szCs w:val="24"/>
          <w:lang w:val="en-GB"/>
        </w:rPr>
        <w:t xml:space="preserve">Knowledge </w:t>
      </w:r>
      <w:r w:rsidRPr="00D34590">
        <w:rPr>
          <w:rFonts w:ascii="Times New Roman" w:hAnsi="Times New Roman" w:cs="Times New Roman"/>
          <w:sz w:val="24"/>
          <w:szCs w:val="24"/>
          <w:lang w:val="en-GB"/>
        </w:rPr>
        <w:t>Management</w:t>
      </w:r>
      <w:r w:rsidRPr="00D34590">
        <w:rPr>
          <w:rFonts w:ascii="Times New Roman" w:eastAsia="Calibri" w:hAnsi="Times New Roman" w:cs="Times New Roman"/>
          <w:sz w:val="24"/>
          <w:szCs w:val="24"/>
          <w:lang w:val="en-GB"/>
        </w:rPr>
        <w:t xml:space="preserve"> refers to the planned and coordinated efforts that add value, by bringing people, technology and process together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RW.CITE{{305 Davenport,ThomasH 1998}}</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(Edwards, 2009; Davenport et al., 1998</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RW.CITE{{267 Edwards,Anne 2009}}</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Coordination comes from the exchange of knowledge, lessons learnt and the best practices that enable organizational learning.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RW.CITE{{266 Mouritsen,Jan 2005}}</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Mouritsen et al., (2005)</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are of the opinion that technology and people have got the lion’s share of attention at the expense of processes.</w:t>
      </w:r>
    </w:p>
    <w:p w:rsidR="0024634E" w:rsidRPr="00D34590" w:rsidRDefault="0024634E" w:rsidP="0024634E">
      <w:pPr>
        <w:spacing w:line="480" w:lineRule="auto"/>
        <w:ind w:firstLine="720"/>
        <w:jc w:val="both"/>
        <w:rPr>
          <w:rFonts w:ascii="Times New Roman" w:hAnsi="Times New Roman" w:cs="Times New Roman"/>
          <w:sz w:val="24"/>
          <w:szCs w:val="24"/>
          <w:lang w:val="en-GB"/>
        </w:rPr>
      </w:pPr>
      <w:r w:rsidRPr="00D34590">
        <w:rPr>
          <w:rFonts w:ascii="Times New Roman" w:hAnsi="Times New Roman" w:cs="Times New Roman"/>
          <w:sz w:val="24"/>
          <w:szCs w:val="24"/>
          <w:lang w:val="en-GB"/>
        </w:rPr>
        <w:t xml:space="preserve">In the oil and gas industry across the world, there is vast knowledge, skills, expertise and technical know-how, all within the oil and gas companies, contractors and consultants and regulatory bodies. Therefore, sharing knowledge can help overcome problems and share the KM strategy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RW.CITE{{261 Gao,Fei 2008}}</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(Oluikpe, 2012; Gao et al., 2008;</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RW.CITE{{206 Choi,Byounggu 2008}}</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Choi et al., 2008</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RW.CITE{{260 Oluikpe,Paul 2012}}</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including sharing intuition by encouraging everyone to collaborate and exchange ideas, insights and experiences, saving time to find solutions and improving the way of working in the future, to become more efficient and effective by avoiding repeating the same mistakes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RW.CITE{{373 Frohlich,MarkhamT 2002}}</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RW.CITE{{262 DeTreville,Suzanne 2004}}</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De Treville et al., 2004; Frohlich &amp; Westbrook, 2002)</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w:t>
      </w:r>
    </w:p>
    <w:p w:rsidR="008541B9" w:rsidRPr="00451B5E" w:rsidRDefault="0024634E" w:rsidP="00707D4C">
      <w:pPr>
        <w:spacing w:line="480" w:lineRule="auto"/>
        <w:ind w:firstLine="720"/>
        <w:jc w:val="both"/>
      </w:pPr>
      <w:r w:rsidRPr="00D34590">
        <w:rPr>
          <w:rFonts w:ascii="Times New Roman" w:hAnsi="Times New Roman" w:cs="Times New Roman"/>
          <w:sz w:val="24"/>
          <w:szCs w:val="24"/>
          <w:lang w:val="en-GB"/>
        </w:rPr>
        <w:lastRenderedPageBreak/>
        <w:fldChar w:fldCharType="end"/>
      </w:r>
    </w:p>
    <w:p w:rsidR="00817B14" w:rsidRPr="00451B5E" w:rsidRDefault="00817B14" w:rsidP="00350C47">
      <w:pPr>
        <w:pStyle w:val="Heading3"/>
        <w:numPr>
          <w:ilvl w:val="2"/>
          <w:numId w:val="6"/>
        </w:numPr>
        <w:tabs>
          <w:tab w:val="left" w:pos="180"/>
          <w:tab w:val="left" w:pos="450"/>
          <w:tab w:val="left" w:pos="630"/>
        </w:tabs>
        <w:ind w:left="360" w:firstLine="0"/>
        <w:rPr>
          <w:rFonts w:asciiTheme="majorBidi" w:hAnsiTheme="majorBidi"/>
          <w:color w:val="auto"/>
          <w:szCs w:val="24"/>
        </w:rPr>
      </w:pPr>
      <w:bookmarkStart w:id="161" w:name="_Toc346896133"/>
      <w:bookmarkStart w:id="162" w:name="_Toc473145263"/>
      <w:bookmarkStart w:id="163" w:name="_Toc480774121"/>
      <w:bookmarkStart w:id="164" w:name="_Toc504484390"/>
      <w:r w:rsidRPr="00451B5E">
        <w:rPr>
          <w:rFonts w:asciiTheme="majorBidi" w:hAnsiTheme="majorBidi"/>
          <w:color w:val="auto"/>
          <w:szCs w:val="24"/>
        </w:rPr>
        <w:t>Knowledge Internali</w:t>
      </w:r>
      <w:r w:rsidR="00350C47">
        <w:rPr>
          <w:rFonts w:asciiTheme="majorBidi" w:hAnsiTheme="majorBidi"/>
          <w:color w:val="auto"/>
          <w:szCs w:val="24"/>
        </w:rPr>
        <w:t>s</w:t>
      </w:r>
      <w:r w:rsidRPr="00451B5E">
        <w:rPr>
          <w:rFonts w:asciiTheme="majorBidi" w:hAnsiTheme="majorBidi"/>
          <w:color w:val="auto"/>
          <w:szCs w:val="24"/>
        </w:rPr>
        <w:t>ation</w:t>
      </w:r>
      <w:bookmarkEnd w:id="161"/>
      <w:bookmarkEnd w:id="162"/>
      <w:bookmarkEnd w:id="163"/>
      <w:bookmarkEnd w:id="164"/>
      <w:r w:rsidRPr="00451B5E">
        <w:rPr>
          <w:rFonts w:asciiTheme="majorBidi" w:hAnsiTheme="majorBidi"/>
          <w:color w:val="auto"/>
          <w:szCs w:val="24"/>
        </w:rPr>
        <w:t xml:space="preserve"> </w:t>
      </w:r>
    </w:p>
    <w:p w:rsidR="0024634E" w:rsidRPr="00D34590" w:rsidRDefault="0024634E" w:rsidP="00350C47">
      <w:pPr>
        <w:spacing w:line="480" w:lineRule="auto"/>
        <w:ind w:firstLine="720"/>
        <w:jc w:val="both"/>
        <w:rPr>
          <w:rFonts w:ascii="Times New Roman" w:hAnsi="Times New Roman" w:cs="Times New Roman"/>
          <w:sz w:val="24"/>
          <w:szCs w:val="24"/>
          <w:lang w:val="en-GB"/>
        </w:rPr>
      </w:pP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RW.CITE{{268 Dubberly,Hugh 2011}}</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Dubberly and Evenson (2011)</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developed the SECI model of knowledge creation that includes socialization, externalization, combination and internali</w:t>
      </w:r>
      <w:r w:rsidR="00350C47">
        <w:rPr>
          <w:rFonts w:ascii="Times New Roman" w:hAnsi="Times New Roman" w:cs="Times New Roman"/>
          <w:sz w:val="24"/>
          <w:szCs w:val="24"/>
          <w:lang w:val="en-GB"/>
        </w:rPr>
        <w:t>s</w:t>
      </w:r>
      <w:r w:rsidRPr="00D34590">
        <w:rPr>
          <w:rFonts w:ascii="Times New Roman" w:hAnsi="Times New Roman" w:cs="Times New Roman"/>
          <w:sz w:val="24"/>
          <w:szCs w:val="24"/>
          <w:lang w:val="en-GB"/>
        </w:rPr>
        <w:t>ation.</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RW.CITE{{254 Nonaka,Ikujiro 2002}}</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 xml:space="preserve"> Nonaka (2002)</w:t>
      </w:r>
      <w:r w:rsidRPr="00D34590">
        <w:rPr>
          <w:rFonts w:ascii="Times New Roman" w:hAnsi="Times New Roman" w:cs="Times New Roman"/>
          <w:sz w:val="24"/>
          <w:szCs w:val="24"/>
          <w:lang w:val="en-GB"/>
        </w:rPr>
        <w:fldChar w:fldCharType="end"/>
      </w:r>
      <w:r w:rsidRPr="00D34590">
        <w:rPr>
          <w:rFonts w:ascii="Times New Roman" w:eastAsia="Calibri" w:hAnsi="Times New Roman" w:cs="Times New Roman"/>
          <w:sz w:val="24"/>
          <w:szCs w:val="24"/>
          <w:lang w:val="en-GB"/>
        </w:rPr>
        <w:t xml:space="preserve"> </w:t>
      </w:r>
      <w:r w:rsidRPr="00D34590">
        <w:rPr>
          <w:rFonts w:ascii="Times New Roman" w:hAnsi="Times New Roman" w:cs="Times New Roman"/>
          <w:sz w:val="24"/>
          <w:szCs w:val="24"/>
          <w:lang w:val="en-GB"/>
        </w:rPr>
        <w:t xml:space="preserve">proposed that knowledge conversion happens when both tacit and explicit knowledge connect with each other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RW.CITE{{269 McAdam,Rodney 2007}}</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(McAdam et al., 2007)</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w:t>
      </w:r>
    </w:p>
    <w:p w:rsidR="0024634E" w:rsidRPr="00D34590" w:rsidRDefault="0024634E" w:rsidP="00350C47">
      <w:pPr>
        <w:spacing w:line="480" w:lineRule="auto"/>
        <w:ind w:firstLine="720"/>
        <w:jc w:val="both"/>
        <w:rPr>
          <w:rFonts w:ascii="Times New Roman" w:hAnsi="Times New Roman" w:cs="Times New Roman"/>
          <w:sz w:val="24"/>
          <w:szCs w:val="24"/>
          <w:lang w:val="en-GB" w:bidi="ar-AE"/>
        </w:rPr>
      </w:pPr>
      <w:r w:rsidRPr="00D34590">
        <w:rPr>
          <w:rFonts w:ascii="Times New Roman" w:hAnsi="Times New Roman" w:cs="Times New Roman"/>
          <w:b/>
          <w:bCs/>
          <w:i/>
          <w:iCs/>
          <w:sz w:val="24"/>
          <w:szCs w:val="24"/>
          <w:lang w:val="en-GB"/>
        </w:rPr>
        <w:t>Internali</w:t>
      </w:r>
      <w:r w:rsidR="00350C47">
        <w:rPr>
          <w:rFonts w:ascii="Times New Roman" w:hAnsi="Times New Roman" w:cs="Times New Roman"/>
          <w:b/>
          <w:bCs/>
          <w:i/>
          <w:iCs/>
          <w:sz w:val="24"/>
          <w:szCs w:val="24"/>
          <w:lang w:val="en-GB"/>
        </w:rPr>
        <w:t>s</w:t>
      </w:r>
      <w:r w:rsidRPr="00D34590">
        <w:rPr>
          <w:rFonts w:ascii="Times New Roman" w:hAnsi="Times New Roman" w:cs="Times New Roman"/>
          <w:b/>
          <w:bCs/>
          <w:i/>
          <w:iCs/>
          <w:sz w:val="24"/>
          <w:szCs w:val="24"/>
          <w:lang w:val="en-GB"/>
        </w:rPr>
        <w:t>ation</w:t>
      </w:r>
      <w:r w:rsidR="00350C47">
        <w:rPr>
          <w:rFonts w:ascii="Times New Roman" w:hAnsi="Times New Roman" w:cs="Times New Roman"/>
          <w:b/>
          <w:bCs/>
          <w:i/>
          <w:iCs/>
          <w:sz w:val="24"/>
          <w:szCs w:val="24"/>
          <w:lang w:val="en-GB"/>
        </w:rPr>
        <w:t xml:space="preserve"> or </w:t>
      </w:r>
      <w:r w:rsidR="00350C47" w:rsidRPr="00D34590">
        <w:rPr>
          <w:rFonts w:ascii="Times New Roman" w:hAnsi="Times New Roman" w:cs="Times New Roman"/>
          <w:b/>
          <w:bCs/>
          <w:i/>
          <w:iCs/>
          <w:sz w:val="24"/>
          <w:szCs w:val="24"/>
          <w:lang w:val="en-GB"/>
        </w:rPr>
        <w:t>Internali</w:t>
      </w:r>
      <w:r w:rsidR="00350C47">
        <w:rPr>
          <w:rFonts w:ascii="Times New Roman" w:hAnsi="Times New Roman" w:cs="Times New Roman"/>
          <w:b/>
          <w:bCs/>
          <w:i/>
          <w:iCs/>
          <w:sz w:val="24"/>
          <w:szCs w:val="24"/>
          <w:lang w:val="en-GB"/>
        </w:rPr>
        <w:t>z</w:t>
      </w:r>
      <w:r w:rsidR="00350C47" w:rsidRPr="00D34590">
        <w:rPr>
          <w:rFonts w:ascii="Times New Roman" w:hAnsi="Times New Roman" w:cs="Times New Roman"/>
          <w:b/>
          <w:bCs/>
          <w:i/>
          <w:iCs/>
          <w:sz w:val="24"/>
          <w:szCs w:val="24"/>
          <w:lang w:val="en-GB"/>
        </w:rPr>
        <w:t>ation</w:t>
      </w:r>
      <w:r w:rsidRPr="00D34590">
        <w:rPr>
          <w:rFonts w:ascii="Times New Roman" w:hAnsi="Times New Roman" w:cs="Times New Roman"/>
          <w:b/>
          <w:bCs/>
          <w:i/>
          <w:iCs/>
          <w:sz w:val="24"/>
          <w:szCs w:val="24"/>
          <w:lang w:val="en-GB"/>
        </w:rPr>
        <w:t xml:space="preserve"> </w:t>
      </w:r>
      <w:r w:rsidRPr="00D34590">
        <w:rPr>
          <w:rFonts w:ascii="Times New Roman" w:hAnsi="Times New Roman" w:cs="Times New Roman"/>
          <w:sz w:val="24"/>
          <w:szCs w:val="24"/>
          <w:lang w:val="en-GB"/>
        </w:rPr>
        <w:t xml:space="preserve">is the process of interpreting and then transferring explicit knowledge into the tacit knowledge held by individuals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RW.CITE{{57 Nonaka,I.&amp;Takeuchi,H., 1995}}</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(Nonaka &amp; Takeuchi, 1995)</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Increasing the efficiency of knowledge creation process and knowledge-intensity allows the organizations to continuously create new knowledge and new competitive advantages. Increased knowledge creation process flow accelerates knowledge creation, accumulation, sharing, utilization and internalization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RW.CITE{{183 Lee,H.andChoi,B. 2003}}</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(Lee &amp; Choi, 2003)</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w:t>
      </w:r>
    </w:p>
    <w:p w:rsidR="00817B14" w:rsidRPr="00D34590" w:rsidRDefault="0024634E" w:rsidP="0024634E">
      <w:pPr>
        <w:spacing w:line="480" w:lineRule="auto"/>
        <w:ind w:firstLine="720"/>
        <w:jc w:val="both"/>
        <w:rPr>
          <w:rFonts w:ascii="Times New Roman" w:hAnsi="Times New Roman" w:cs="Times New Roman"/>
          <w:sz w:val="24"/>
          <w:szCs w:val="24"/>
          <w:lang w:val="en-GB"/>
        </w:rPr>
      </w:pPr>
      <w:r w:rsidRPr="00D34590">
        <w:rPr>
          <w:rFonts w:ascii="Times New Roman" w:hAnsi="Times New Roman" w:cs="Times New Roman"/>
          <w:sz w:val="24"/>
          <w:szCs w:val="24"/>
          <w:lang w:val="en-GB"/>
        </w:rPr>
        <w:t xml:space="preserve">The SECI model emphasizes on collaborative learning in an organization. </w:t>
      </w:r>
      <w:r w:rsidRPr="00D34590">
        <w:rPr>
          <w:rFonts w:ascii="Times New Roman" w:eastAsia="Calibri" w:hAnsi="Times New Roman" w:cs="Times New Roman"/>
          <w:sz w:val="24"/>
          <w:szCs w:val="24"/>
          <w:lang w:val="en-GB" w:bidi="ar-AE"/>
        </w:rPr>
        <w:t xml:space="preserve">Many models have been developed to establish the KM systems; however, this study will consider the SECI Model (Socialization Externalization Combination Internalization Model). </w:t>
      </w:r>
      <w:r w:rsidRPr="00D34590">
        <w:rPr>
          <w:rFonts w:ascii="Times New Roman" w:eastAsia="Times New Roman" w:hAnsi="Times New Roman" w:cs="Times New Roman"/>
          <w:sz w:val="24"/>
          <w:szCs w:val="24"/>
          <w:lang w:val="en-GB" w:eastAsia="en-GB"/>
        </w:rPr>
        <w:t>The</w:t>
      </w:r>
      <w:r w:rsidRPr="00D34590">
        <w:rPr>
          <w:rFonts w:ascii="Times New Roman" w:eastAsia="Calibri" w:hAnsi="Times New Roman" w:cs="Times New Roman"/>
          <w:sz w:val="24"/>
          <w:szCs w:val="24"/>
          <w:lang w:val="en-GB"/>
        </w:rPr>
        <w:t xml:space="preserve"> reason behind the selection of Nonaka’s Theory of Organizational Knowledge Creation, which focusses on the SECI model, is that this model is a well-cited theory in Knowledge Management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RW.CITE{{57 Nonaka,I.&amp;Takeuchi,H., 1995}}</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(Nonaka &amp; Takeuchi, 1995)</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The </w:t>
      </w:r>
      <w:r w:rsidRPr="00D34590">
        <w:rPr>
          <w:rFonts w:ascii="Times New Roman" w:eastAsia="Calibri" w:hAnsi="Times New Roman" w:cs="Times New Roman"/>
          <w:sz w:val="24"/>
          <w:szCs w:val="24"/>
          <w:lang w:val="en-GB"/>
        </w:rPr>
        <w:t>SECI model will support the knowledge creation process work in any organization and is a driver that engages explicit and tacit knowledge in the process.</w:t>
      </w:r>
      <w:r w:rsidRPr="00D34590">
        <w:rPr>
          <w:rFonts w:ascii="Times New Roman" w:hAnsi="Times New Roman" w:cs="Times New Roman"/>
          <w:sz w:val="24"/>
          <w:szCs w:val="24"/>
          <w:lang w:val="en-GB"/>
        </w:rPr>
        <w:t xml:space="preserve"> </w:t>
      </w:r>
      <w:r w:rsidRPr="00D34590">
        <w:rPr>
          <w:rFonts w:ascii="Times New Roman" w:eastAsia="Times New Roman" w:hAnsi="Times New Roman" w:cs="Times New Roman"/>
          <w:sz w:val="24"/>
          <w:szCs w:val="24"/>
          <w:lang w:val="en-GB"/>
        </w:rPr>
        <w:t xml:space="preserve">The </w:t>
      </w:r>
      <w:r w:rsidRPr="00D34590">
        <w:rPr>
          <w:rFonts w:ascii="Times New Roman" w:eastAsia="Calibri" w:hAnsi="Times New Roman" w:cs="Times New Roman"/>
          <w:sz w:val="24"/>
          <w:szCs w:val="24"/>
          <w:lang w:val="en-GB"/>
        </w:rPr>
        <w:t>internalization</w:t>
      </w:r>
      <w:r w:rsidRPr="00D34590">
        <w:rPr>
          <w:rFonts w:ascii="Times New Roman" w:eastAsia="Times New Roman" w:hAnsi="Times New Roman" w:cs="Times New Roman"/>
          <w:sz w:val="24"/>
          <w:szCs w:val="24"/>
          <w:lang w:val="en-GB"/>
        </w:rPr>
        <w:t xml:space="preserve"> process shares and then converts knowledge to implicit knowledge. At this stage, knowledge is utilized in practical </w:t>
      </w:r>
      <w:r w:rsidRPr="00D34590">
        <w:rPr>
          <w:rFonts w:ascii="Times New Roman" w:eastAsia="Calibri" w:hAnsi="Times New Roman" w:cs="Times New Roman"/>
          <w:sz w:val="24"/>
          <w:szCs w:val="24"/>
          <w:lang w:val="en-GB"/>
        </w:rPr>
        <w:t>situations</w:t>
      </w:r>
      <w:r w:rsidRPr="00D34590">
        <w:rPr>
          <w:rFonts w:ascii="Times New Roman" w:eastAsia="Times New Roman" w:hAnsi="Times New Roman" w:cs="Times New Roman"/>
          <w:sz w:val="24"/>
          <w:szCs w:val="24"/>
          <w:lang w:val="en-GB"/>
        </w:rPr>
        <w:t xml:space="preserve"> and applied across new practices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RW.CITE{{25 Gourlay,Stephen 2003}}</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(Gourlay, 2003)</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w:t>
      </w:r>
      <w:r w:rsidRPr="00D34590">
        <w:rPr>
          <w:rFonts w:ascii="Times New Roman" w:eastAsia="Times New Roman" w:hAnsi="Times New Roman" w:cs="Times New Roman"/>
          <w:sz w:val="24"/>
          <w:szCs w:val="24"/>
          <w:lang w:val="en-GB"/>
        </w:rPr>
        <w:t xml:space="preserve">For example, learning new skills and creating new </w:t>
      </w:r>
      <w:r w:rsidRPr="00D34590">
        <w:rPr>
          <w:rFonts w:ascii="Times New Roman" w:hAnsi="Times New Roman" w:cs="Times New Roman"/>
          <w:sz w:val="24"/>
          <w:szCs w:val="24"/>
          <w:lang w:val="en-GB"/>
        </w:rPr>
        <w:t>i</w:t>
      </w:r>
      <w:r w:rsidRPr="00D34590">
        <w:rPr>
          <w:rFonts w:ascii="Times New Roman" w:eastAsia="Times New Roman" w:hAnsi="Times New Roman" w:cs="Times New Roman"/>
          <w:sz w:val="24"/>
          <w:szCs w:val="24"/>
          <w:lang w:val="en-GB"/>
        </w:rPr>
        <w:t>deas based on the existing knowledge.</w:t>
      </w:r>
    </w:p>
    <w:p w:rsidR="00817B14" w:rsidRPr="00451B5E" w:rsidRDefault="00817B14" w:rsidP="005C3C24">
      <w:pPr>
        <w:pStyle w:val="Heading3"/>
        <w:numPr>
          <w:ilvl w:val="2"/>
          <w:numId w:val="6"/>
        </w:numPr>
        <w:tabs>
          <w:tab w:val="left" w:pos="180"/>
          <w:tab w:val="left" w:pos="450"/>
          <w:tab w:val="left" w:pos="630"/>
        </w:tabs>
        <w:ind w:left="360" w:firstLine="0"/>
        <w:rPr>
          <w:rFonts w:asciiTheme="majorBidi" w:hAnsiTheme="majorBidi"/>
          <w:color w:val="auto"/>
          <w:szCs w:val="24"/>
        </w:rPr>
      </w:pPr>
      <w:bookmarkStart w:id="165" w:name="_Toc346896134"/>
      <w:bookmarkStart w:id="166" w:name="_Toc473145264"/>
      <w:bookmarkStart w:id="167" w:name="_Toc480774122"/>
      <w:bookmarkStart w:id="168" w:name="_Toc504484391"/>
      <w:r w:rsidRPr="00451B5E">
        <w:rPr>
          <w:rFonts w:asciiTheme="majorBidi" w:hAnsiTheme="majorBidi"/>
          <w:color w:val="auto"/>
          <w:szCs w:val="24"/>
        </w:rPr>
        <w:lastRenderedPageBreak/>
        <w:t xml:space="preserve">Knowledge Management Practices within the </w:t>
      </w:r>
      <w:r w:rsidR="005C3C24" w:rsidRPr="00451B5E">
        <w:rPr>
          <w:rFonts w:asciiTheme="majorBidi" w:hAnsiTheme="majorBidi"/>
          <w:color w:val="auto"/>
          <w:szCs w:val="24"/>
        </w:rPr>
        <w:t>Oil and Gas Sector</w:t>
      </w:r>
      <w:bookmarkEnd w:id="165"/>
      <w:bookmarkEnd w:id="166"/>
      <w:bookmarkEnd w:id="167"/>
      <w:bookmarkEnd w:id="168"/>
    </w:p>
    <w:p w:rsidR="0024634E" w:rsidRPr="00D34590" w:rsidRDefault="0024634E" w:rsidP="0024634E">
      <w:pPr>
        <w:spacing w:after="0" w:line="480" w:lineRule="auto"/>
        <w:ind w:firstLine="720"/>
        <w:jc w:val="both"/>
        <w:rPr>
          <w:rFonts w:ascii="Times New Roman" w:hAnsi="Times New Roman" w:cs="Times New Roman"/>
          <w:lang w:val="en-GB"/>
        </w:rPr>
      </w:pPr>
      <w:r w:rsidRPr="00D34590">
        <w:rPr>
          <w:rFonts w:ascii="Times New Roman" w:hAnsi="Times New Roman" w:cs="Times New Roman"/>
          <w:sz w:val="24"/>
          <w:szCs w:val="24"/>
          <w:lang w:val="en-GB"/>
        </w:rPr>
        <w:t xml:space="preserve">Knowledge Management in oil and gas companies is particularly difficult and complex, because knowledge is distributed; additionally, it is also not always easy to find knowledge from the most accurate sources. The knowledge is also fragmented and multidimensional, usually caused by the modular structure of an organization (drilling, projects, operation and maintenance)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RW.CITE{{29 Grant,R.M. 2013}}</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(Grant, 2013)</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Knowledge structures of oil and gas companies regularly need to be flexible and incorporate changes occurring in their dynamic business environment. The characteristics of its operations make it very important to exchange knowledge and expertise with service companies on regular basis. Operational knowledge is also tacit in nature and owned by professionals who may have different constraints, including distance and motivation to share it </w:t>
      </w:r>
      <w:r w:rsidRPr="00D34590">
        <w:rPr>
          <w:rFonts w:ascii="Times New Roman" w:hAnsi="Times New Roman" w:cs="Times New Roman"/>
          <w:sz w:val="24"/>
          <w:lang w:val="en-GB"/>
        </w:rPr>
        <w:fldChar w:fldCharType="begin"/>
      </w:r>
      <w:r w:rsidRPr="00D34590">
        <w:rPr>
          <w:rFonts w:ascii="Times New Roman" w:hAnsi="Times New Roman" w:cs="Times New Roman"/>
          <w:sz w:val="24"/>
          <w:lang w:val="en-GB"/>
        </w:rPr>
        <w:instrText>ADDIN RW.CITE{{275 Ramanigopal,C 2013}}</w:instrText>
      </w:r>
      <w:r w:rsidRPr="00D34590">
        <w:rPr>
          <w:rFonts w:ascii="Times New Roman" w:hAnsi="Times New Roman" w:cs="Times New Roman"/>
          <w:sz w:val="24"/>
          <w:lang w:val="en-GB"/>
        </w:rPr>
        <w:fldChar w:fldCharType="separate"/>
      </w:r>
      <w:r w:rsidRPr="00D34590">
        <w:rPr>
          <w:rFonts w:ascii="Times New Roman" w:hAnsi="Times New Roman" w:cs="Times New Roman"/>
          <w:sz w:val="24"/>
          <w:lang w:val="en-GB"/>
        </w:rPr>
        <w:t>(Ramanigopal, 2013)</w:t>
      </w:r>
      <w:r w:rsidRPr="00D34590">
        <w:rPr>
          <w:rFonts w:ascii="Times New Roman" w:hAnsi="Times New Roman" w:cs="Times New Roman"/>
          <w:sz w:val="24"/>
          <w:lang w:val="en-GB"/>
        </w:rPr>
        <w:fldChar w:fldCharType="end"/>
      </w:r>
      <w:r w:rsidRPr="00D34590">
        <w:rPr>
          <w:rFonts w:ascii="Times New Roman" w:hAnsi="Times New Roman" w:cs="Times New Roman"/>
          <w:sz w:val="24"/>
          <w:szCs w:val="24"/>
          <w:lang w:val="en-GB"/>
        </w:rPr>
        <w:t xml:space="preserve">. </w:t>
      </w:r>
    </w:p>
    <w:p w:rsidR="0024634E" w:rsidRPr="00D34590" w:rsidRDefault="0024634E" w:rsidP="0024634E">
      <w:pPr>
        <w:spacing w:after="0" w:line="480" w:lineRule="auto"/>
        <w:ind w:firstLine="720"/>
        <w:jc w:val="both"/>
        <w:rPr>
          <w:rFonts w:ascii="Times New Roman" w:hAnsi="Times New Roman" w:cs="Times New Roman"/>
          <w:sz w:val="24"/>
          <w:lang w:val="en-GB"/>
        </w:rPr>
      </w:pPr>
      <w:r w:rsidRPr="00D34590">
        <w:rPr>
          <w:rFonts w:ascii="Times New Roman" w:hAnsi="Times New Roman" w:cs="Times New Roman"/>
          <w:sz w:val="24"/>
          <w:szCs w:val="24"/>
          <w:lang w:val="en-GB"/>
        </w:rPr>
        <w:t xml:space="preserve">Companies </w:t>
      </w:r>
      <w:r w:rsidRPr="00D34590">
        <w:rPr>
          <w:rFonts w:ascii="Times New Roman" w:eastAsia="Times New Roman" w:hAnsi="Times New Roman" w:cs="Times New Roman"/>
          <w:sz w:val="24"/>
          <w:szCs w:val="24"/>
          <w:lang w:val="en-GB"/>
        </w:rPr>
        <w:t>operating</w:t>
      </w:r>
      <w:r w:rsidRPr="00D34590">
        <w:rPr>
          <w:rFonts w:ascii="Times New Roman" w:hAnsi="Times New Roman" w:cs="Times New Roman"/>
          <w:sz w:val="24"/>
          <w:szCs w:val="24"/>
          <w:lang w:val="en-GB"/>
        </w:rPr>
        <w:t xml:space="preserve"> in the oil and gas sector recognize the importance of KM, since they need to </w:t>
      </w:r>
      <w:r w:rsidRPr="00D34590">
        <w:rPr>
          <w:rFonts w:ascii="Times New Roman" w:eastAsia="Times New Roman" w:hAnsi="Times New Roman" w:cs="Times New Roman"/>
          <w:sz w:val="24"/>
          <w:szCs w:val="24"/>
          <w:lang w:val="en-GB" w:bidi="en-US"/>
        </w:rPr>
        <w:t>ensure</w:t>
      </w:r>
      <w:r w:rsidRPr="00D34590">
        <w:rPr>
          <w:rFonts w:ascii="Times New Roman" w:hAnsi="Times New Roman" w:cs="Times New Roman"/>
          <w:sz w:val="24"/>
          <w:szCs w:val="24"/>
          <w:lang w:val="en-GB"/>
        </w:rPr>
        <w:t xml:space="preserve"> that their employees’ knowledge is up-to-date. Failing to do so and not keeping pace with technology can seriously affect their performance. Effective KM strategies can help these companies maximize the competence of their employees and strengthen the internal knowledge sharing culture. The advantages of using KM include maximizing the efficiency within the organization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RW.CITE{{10 Asl,N.S.&amp;Rahmanseresht,H. 2007}}</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 xml:space="preserve">(Asl &amp; Rahmanseresht, 2007; </w:t>
      </w:r>
      <w:r w:rsidRPr="00D34590">
        <w:rPr>
          <w:rFonts w:ascii="Times New Roman" w:hAnsi="Times New Roman" w:cs="Times New Roman"/>
          <w:sz w:val="24"/>
          <w:szCs w:val="24"/>
          <w:lang w:val="en-GB"/>
        </w:rPr>
        <w:fldChar w:fldCharType="end"/>
      </w:r>
      <w:r w:rsidRPr="00D34590">
        <w:rPr>
          <w:rFonts w:ascii="Times New Roman" w:eastAsia="Calibri" w:hAnsi="Times New Roman" w:cs="Times New Roman"/>
          <w:sz w:val="24"/>
          <w:szCs w:val="24"/>
          <w:lang w:val="en-GB"/>
        </w:rPr>
        <w:fldChar w:fldCharType="begin"/>
      </w:r>
      <w:r w:rsidRPr="00D34590">
        <w:rPr>
          <w:rFonts w:ascii="Times New Roman" w:eastAsia="Calibri" w:hAnsi="Times New Roman" w:cs="Times New Roman"/>
          <w:sz w:val="24"/>
          <w:szCs w:val="24"/>
          <w:lang w:val="en-GB"/>
        </w:rPr>
        <w:instrText>ADDIN RW.CITE{{396 ZamantılıNayır,Dilek 2008}}</w:instrText>
      </w:r>
      <w:r w:rsidRPr="00D34590">
        <w:rPr>
          <w:rFonts w:ascii="Times New Roman" w:eastAsia="Calibri" w:hAnsi="Times New Roman" w:cs="Times New Roman"/>
          <w:sz w:val="24"/>
          <w:szCs w:val="24"/>
          <w:lang w:val="en-GB"/>
        </w:rPr>
        <w:fldChar w:fldCharType="separate"/>
      </w:r>
      <w:r w:rsidRPr="00D34590">
        <w:rPr>
          <w:rFonts w:ascii="Times New Roman" w:eastAsia="Calibri" w:hAnsi="Times New Roman" w:cs="Times New Roman"/>
          <w:sz w:val="24"/>
          <w:szCs w:val="24"/>
          <w:lang w:val="en-GB"/>
        </w:rPr>
        <w:t>Zamantılı Nayır &amp; Uzunçarşılı, 2008)</w:t>
      </w:r>
      <w:r w:rsidRPr="00D34590">
        <w:rPr>
          <w:rFonts w:ascii="Times New Roman" w:eastAsia="Calibri" w:hAnsi="Times New Roman" w:cs="Times New Roman"/>
          <w:sz w:val="24"/>
          <w:szCs w:val="24"/>
          <w:lang w:val="en-GB"/>
        </w:rPr>
        <w:fldChar w:fldCharType="end"/>
      </w:r>
      <w:r w:rsidRPr="00D34590">
        <w:rPr>
          <w:rFonts w:ascii="Times New Roman" w:eastAsia="Calibri" w:hAnsi="Times New Roman" w:cs="Times New Roman"/>
          <w:sz w:val="24"/>
          <w:szCs w:val="24"/>
          <w:lang w:val="en-GB"/>
        </w:rPr>
        <w:t>.</w:t>
      </w:r>
      <w:r w:rsidRPr="00D34590">
        <w:rPr>
          <w:rFonts w:ascii="Times New Roman" w:hAnsi="Times New Roman" w:cs="Times New Roman"/>
          <w:sz w:val="24"/>
          <w:lang w:val="en-GB"/>
        </w:rPr>
        <w:t xml:space="preserve"> </w:t>
      </w:r>
    </w:p>
    <w:p w:rsidR="0024634E" w:rsidRPr="0024634E" w:rsidRDefault="0024634E" w:rsidP="0024634E">
      <w:pPr>
        <w:spacing w:after="0" w:line="480" w:lineRule="auto"/>
        <w:ind w:firstLine="720"/>
        <w:jc w:val="both"/>
        <w:rPr>
          <w:rFonts w:ascii="Times New Roman" w:hAnsi="Times New Roman" w:cs="Times New Roman"/>
          <w:color w:val="7030A0"/>
          <w:sz w:val="24"/>
          <w:szCs w:val="24"/>
          <w:lang w:val="en-GB"/>
        </w:rPr>
      </w:pPr>
      <w:r w:rsidRPr="00D34590">
        <w:rPr>
          <w:rFonts w:ascii="Times New Roman" w:eastAsia="Times New Roman" w:hAnsi="Times New Roman" w:cs="Times New Roman"/>
          <w:sz w:val="24"/>
          <w:szCs w:val="24"/>
          <w:lang w:val="en-GB" w:bidi="en-US"/>
        </w:rPr>
        <w:t xml:space="preserve">In studies </w:t>
      </w:r>
      <w:r w:rsidRPr="00D34590">
        <w:rPr>
          <w:rFonts w:ascii="Times New Roman" w:eastAsia="Times New Roman" w:hAnsi="Times New Roman" w:cs="Times New Roman"/>
          <w:sz w:val="24"/>
          <w:szCs w:val="24"/>
          <w:lang w:val="en-GB"/>
        </w:rPr>
        <w:t>carried</w:t>
      </w:r>
      <w:r w:rsidRPr="00D34590">
        <w:rPr>
          <w:rFonts w:ascii="Times New Roman" w:eastAsia="Times New Roman" w:hAnsi="Times New Roman" w:cs="Times New Roman"/>
          <w:sz w:val="24"/>
          <w:szCs w:val="24"/>
          <w:lang w:val="en-GB" w:bidi="en-US"/>
        </w:rPr>
        <w:t xml:space="preserve"> out by both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RW.CITE{{259 López-Nicolás,Carolina 2011}}</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López-Nicolás and Meroño-Cerdán (2011)</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and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RW.CITE{{258 Myers,C. 2015}}</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Myers (2015)</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w:t>
      </w:r>
      <w:r w:rsidRPr="00D34590">
        <w:rPr>
          <w:rFonts w:ascii="Times New Roman" w:eastAsia="Times New Roman" w:hAnsi="Times New Roman" w:cs="Times New Roman"/>
          <w:sz w:val="24"/>
          <w:szCs w:val="24"/>
          <w:lang w:val="en-GB" w:bidi="en-US"/>
        </w:rPr>
        <w:t xml:space="preserve">it was demonstrated that someone, somewhere, has had the same problem before, and therefore, an exchange of ideas to make improvements is possible. However, while the oil and gas industry is generally good in sharing, it is not particularly good at </w:t>
      </w:r>
      <w:r w:rsidRPr="00D34590">
        <w:rPr>
          <w:rFonts w:ascii="Times New Roman" w:hAnsi="Times New Roman" w:cs="Times New Roman"/>
          <w:sz w:val="24"/>
          <w:szCs w:val="24"/>
          <w:lang w:val="en-GB"/>
        </w:rPr>
        <w:t>realizing</w:t>
      </w:r>
      <w:r w:rsidRPr="00D34590">
        <w:rPr>
          <w:rFonts w:ascii="Times New Roman" w:eastAsia="Times New Roman" w:hAnsi="Times New Roman" w:cs="Times New Roman"/>
          <w:sz w:val="24"/>
          <w:szCs w:val="24"/>
          <w:lang w:val="en-GB" w:bidi="en-US"/>
        </w:rPr>
        <w:t xml:space="preserve"> effective benefits of the shared material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RW.CITE{{91 RhambasiDL. 2010}}</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(Rhambasi, 2010)</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w:t>
      </w:r>
      <w:r w:rsidRPr="00D34590">
        <w:rPr>
          <w:rFonts w:ascii="Times New Roman" w:eastAsia="Times New Roman" w:hAnsi="Times New Roman" w:cs="Times New Roman"/>
          <w:sz w:val="24"/>
          <w:szCs w:val="24"/>
          <w:lang w:val="en-GB" w:bidi="en-US"/>
        </w:rPr>
        <w:t xml:space="preserve">Hence, the current knowledge-driven economy </w:t>
      </w:r>
      <w:r w:rsidRPr="00D34590">
        <w:rPr>
          <w:rFonts w:ascii="Times New Roman" w:eastAsia="Times New Roman" w:hAnsi="Times New Roman" w:cs="Times New Roman"/>
          <w:sz w:val="24"/>
          <w:szCs w:val="24"/>
          <w:lang w:val="en-GB" w:bidi="en-US"/>
        </w:rPr>
        <w:lastRenderedPageBreak/>
        <w:t xml:space="preserve">demands that knowledge be the key ingredient of success, to help businesses achieve </w:t>
      </w:r>
      <w:r w:rsidRPr="00D34590">
        <w:rPr>
          <w:rFonts w:ascii="Times New Roman" w:hAnsi="Times New Roman" w:cs="Times New Roman"/>
          <w:sz w:val="24"/>
          <w:szCs w:val="24"/>
          <w:lang w:val="en-GB"/>
        </w:rPr>
        <w:t>reduced</w:t>
      </w:r>
      <w:r w:rsidRPr="00D34590">
        <w:rPr>
          <w:rFonts w:ascii="Times New Roman" w:eastAsia="Times New Roman" w:hAnsi="Times New Roman" w:cs="Times New Roman"/>
          <w:sz w:val="24"/>
          <w:szCs w:val="24"/>
          <w:lang w:val="en-GB" w:bidi="en-US"/>
        </w:rPr>
        <w:t xml:space="preserve"> operational costs, higher utilization, better uptimes and improved market positioning.</w:t>
      </w:r>
    </w:p>
    <w:p w:rsidR="0024634E" w:rsidRPr="0024634E" w:rsidRDefault="00817B14" w:rsidP="0024634E">
      <w:pPr>
        <w:keepNext/>
        <w:keepLines/>
        <w:numPr>
          <w:ilvl w:val="1"/>
          <w:numId w:val="5"/>
        </w:numPr>
        <w:spacing w:before="120" w:after="240" w:line="480" w:lineRule="auto"/>
        <w:ind w:left="270" w:right="-274" w:hanging="180"/>
        <w:outlineLvl w:val="1"/>
        <w:rPr>
          <w:rFonts w:asciiTheme="majorBidi" w:eastAsiaTheme="majorEastAsia" w:hAnsiTheme="majorBidi" w:cstheme="majorBidi"/>
          <w:b/>
          <w:bCs/>
          <w:sz w:val="28"/>
          <w:szCs w:val="28"/>
        </w:rPr>
      </w:pPr>
      <w:bookmarkStart w:id="169" w:name="_Toc346896135"/>
      <w:bookmarkStart w:id="170" w:name="_Toc473145265"/>
      <w:bookmarkStart w:id="171" w:name="_Toc480774123"/>
      <w:bookmarkStart w:id="172" w:name="_Toc504484392"/>
      <w:r w:rsidRPr="00451B5E">
        <w:rPr>
          <w:rFonts w:asciiTheme="majorBidi" w:eastAsiaTheme="majorEastAsia" w:hAnsiTheme="majorBidi" w:cstheme="majorBidi"/>
          <w:b/>
          <w:bCs/>
          <w:sz w:val="28"/>
          <w:szCs w:val="28"/>
        </w:rPr>
        <w:t>Optimizing Operational Efficiency</w:t>
      </w:r>
      <w:bookmarkEnd w:id="169"/>
      <w:bookmarkEnd w:id="170"/>
      <w:bookmarkEnd w:id="171"/>
      <w:bookmarkEnd w:id="172"/>
      <w:r w:rsidRPr="00451B5E">
        <w:rPr>
          <w:rFonts w:asciiTheme="majorBidi" w:eastAsiaTheme="majorEastAsia" w:hAnsiTheme="majorBidi" w:cstheme="majorBidi"/>
          <w:b/>
          <w:bCs/>
          <w:sz w:val="28"/>
          <w:szCs w:val="28"/>
        </w:rPr>
        <w:t xml:space="preserve"> </w:t>
      </w:r>
      <w:bookmarkStart w:id="173" w:name="_Toc346896136"/>
      <w:bookmarkStart w:id="174" w:name="_Toc473145266"/>
      <w:bookmarkStart w:id="175" w:name="_Toc480774124"/>
    </w:p>
    <w:p w:rsidR="0024634E" w:rsidRPr="00D34590" w:rsidRDefault="0024634E" w:rsidP="0024634E">
      <w:pPr>
        <w:spacing w:line="480" w:lineRule="auto"/>
        <w:ind w:firstLine="720"/>
        <w:jc w:val="both"/>
        <w:rPr>
          <w:rFonts w:ascii="Times New Roman" w:hAnsi="Times New Roman" w:cs="Times New Roman"/>
          <w:sz w:val="24"/>
          <w:lang w:val="en-GB"/>
        </w:rPr>
      </w:pPr>
      <w:r w:rsidRPr="00D34590">
        <w:rPr>
          <w:rFonts w:ascii="Times New Roman" w:hAnsi="Times New Roman" w:cs="Times New Roman"/>
          <w:sz w:val="24"/>
          <w:lang w:val="en-GB"/>
        </w:rPr>
        <w:t xml:space="preserve">Operational excellence relates to an explicit business strategy that helps organizations become efficient and effective in their processes, while offering products and services at a competitive price </w:t>
      </w:r>
      <w:r w:rsidRPr="00D34590">
        <w:rPr>
          <w:rFonts w:ascii="Times New Roman" w:hAnsi="Times New Roman" w:cs="Times New Roman"/>
          <w:sz w:val="24"/>
          <w:lang w:val="en-GB"/>
        </w:rPr>
        <w:fldChar w:fldCharType="begin"/>
      </w:r>
      <w:r w:rsidRPr="00D34590">
        <w:rPr>
          <w:rFonts w:ascii="Times New Roman" w:hAnsi="Times New Roman" w:cs="Times New Roman"/>
          <w:sz w:val="24"/>
          <w:lang w:val="en-GB"/>
        </w:rPr>
        <w:instrText>ADDIN RW.CITE{{36 Ing,WuJian,L.&amp;Chen,L., 2014}}</w:instrText>
      </w:r>
      <w:r w:rsidRPr="00D34590">
        <w:rPr>
          <w:rFonts w:ascii="Times New Roman" w:hAnsi="Times New Roman" w:cs="Times New Roman"/>
          <w:sz w:val="24"/>
          <w:lang w:val="en-GB"/>
        </w:rPr>
        <w:fldChar w:fldCharType="separate"/>
      </w:r>
      <w:r w:rsidRPr="00D34590">
        <w:rPr>
          <w:rFonts w:ascii="Times New Roman" w:hAnsi="Times New Roman" w:cs="Times New Roman"/>
          <w:sz w:val="24"/>
          <w:lang w:val="en-GB"/>
        </w:rPr>
        <w:t>(Wu &amp; Chen, 2014)</w:t>
      </w:r>
      <w:r w:rsidRPr="00D34590">
        <w:rPr>
          <w:rFonts w:ascii="Times New Roman" w:hAnsi="Times New Roman" w:cs="Times New Roman"/>
          <w:sz w:val="24"/>
          <w:lang w:val="en-GB"/>
        </w:rPr>
        <w:fldChar w:fldCharType="end"/>
      </w:r>
      <w:r w:rsidRPr="00D34590">
        <w:rPr>
          <w:rFonts w:ascii="Times New Roman" w:hAnsi="Times New Roman" w:cs="Times New Roman"/>
          <w:sz w:val="24"/>
          <w:lang w:val="en-GB"/>
        </w:rPr>
        <w:t xml:space="preserve">. Optimum Operational Efficiency is expressed as an Operational Excellence Management System (OEMS), which </w:t>
      </w:r>
      <w:r w:rsidRPr="00D34590">
        <w:rPr>
          <w:rFonts w:ascii="Times New Roman" w:eastAsia="Times New Roman" w:hAnsi="Times New Roman" w:cs="Times New Roman"/>
          <w:sz w:val="24"/>
          <w:szCs w:val="24"/>
          <w:lang w:val="en-GB"/>
        </w:rPr>
        <w:t>includes</w:t>
      </w:r>
      <w:r w:rsidRPr="00D34590">
        <w:rPr>
          <w:rFonts w:ascii="Times New Roman" w:hAnsi="Times New Roman" w:cs="Times New Roman"/>
          <w:sz w:val="24"/>
          <w:lang w:val="en-GB"/>
        </w:rPr>
        <w:t xml:space="preserve"> a set of rules that will guide a company in its operations, in order to achieve operational competence. This system is based on teamwork, leadership and creative problem solving. This leads to a continual improvement cycle across the organization. It focusses on the shareholder and customers, empowers employees and optimizes existing activities in the process </w:t>
      </w:r>
      <w:r w:rsidRPr="00D34590">
        <w:rPr>
          <w:rFonts w:ascii="Times New Roman" w:hAnsi="Times New Roman" w:cs="Times New Roman"/>
          <w:sz w:val="24"/>
          <w:lang w:val="en-GB"/>
        </w:rPr>
        <w:fldChar w:fldCharType="begin"/>
      </w:r>
      <w:r w:rsidRPr="00D34590">
        <w:rPr>
          <w:rFonts w:ascii="Times New Roman" w:hAnsi="Times New Roman" w:cs="Times New Roman"/>
          <w:sz w:val="24"/>
          <w:lang w:val="en-GB"/>
        </w:rPr>
        <w:instrText>ADDIN RW.CITE{{182 Chevron. 2010}}</w:instrText>
      </w:r>
      <w:r w:rsidRPr="00D34590">
        <w:rPr>
          <w:rFonts w:ascii="Times New Roman" w:hAnsi="Times New Roman" w:cs="Times New Roman"/>
          <w:sz w:val="24"/>
          <w:lang w:val="en-GB"/>
        </w:rPr>
        <w:fldChar w:fldCharType="separate"/>
      </w:r>
      <w:r w:rsidRPr="00D34590">
        <w:rPr>
          <w:rFonts w:ascii="Times New Roman" w:hAnsi="Times New Roman" w:cs="Times New Roman"/>
          <w:sz w:val="24"/>
          <w:lang w:val="en-GB"/>
        </w:rPr>
        <w:t>(Chevron, 2010)</w:t>
      </w:r>
      <w:r w:rsidRPr="00D34590">
        <w:rPr>
          <w:rFonts w:ascii="Times New Roman" w:hAnsi="Times New Roman" w:cs="Times New Roman"/>
          <w:sz w:val="24"/>
          <w:lang w:val="en-GB"/>
        </w:rPr>
        <w:fldChar w:fldCharType="end"/>
      </w:r>
      <w:r w:rsidRPr="00D34590">
        <w:rPr>
          <w:rFonts w:ascii="Times New Roman" w:hAnsi="Times New Roman" w:cs="Times New Roman"/>
          <w:sz w:val="24"/>
          <w:lang w:val="en-GB"/>
        </w:rPr>
        <w:t xml:space="preserve">. OE refers to a system that identifies accountabilities across the organizational hierarchy and triggers continual improvement </w:t>
      </w:r>
      <w:r w:rsidRPr="00D34590">
        <w:rPr>
          <w:rFonts w:ascii="Times New Roman" w:hAnsi="Times New Roman" w:cs="Times New Roman"/>
          <w:sz w:val="24"/>
          <w:lang w:val="en-GB"/>
        </w:rPr>
        <w:fldChar w:fldCharType="begin"/>
      </w:r>
      <w:r w:rsidRPr="00D34590">
        <w:rPr>
          <w:rFonts w:ascii="Times New Roman" w:hAnsi="Times New Roman" w:cs="Times New Roman"/>
          <w:sz w:val="24"/>
          <w:lang w:val="en-GB"/>
        </w:rPr>
        <w:instrText>ADDIN RW.CITE{{16 Caruso,P.,Cigala,F.&amp;Gay,J.C., 2013}}</w:instrText>
      </w:r>
      <w:r w:rsidRPr="00D34590">
        <w:rPr>
          <w:rFonts w:ascii="Times New Roman" w:hAnsi="Times New Roman" w:cs="Times New Roman"/>
          <w:sz w:val="24"/>
          <w:lang w:val="en-GB"/>
        </w:rPr>
        <w:fldChar w:fldCharType="separate"/>
      </w:r>
      <w:r w:rsidRPr="00D34590">
        <w:rPr>
          <w:rFonts w:ascii="Times New Roman" w:hAnsi="Times New Roman" w:cs="Times New Roman"/>
          <w:sz w:val="24"/>
          <w:lang w:val="en-GB"/>
        </w:rPr>
        <w:t>(Caruso et al., 2013)</w:t>
      </w:r>
      <w:r w:rsidRPr="00D34590">
        <w:rPr>
          <w:rFonts w:ascii="Times New Roman" w:hAnsi="Times New Roman" w:cs="Times New Roman"/>
          <w:sz w:val="24"/>
          <w:lang w:val="en-GB"/>
        </w:rPr>
        <w:fldChar w:fldCharType="end"/>
      </w:r>
      <w:r w:rsidRPr="00D34590">
        <w:rPr>
          <w:rFonts w:ascii="Times New Roman" w:hAnsi="Times New Roman" w:cs="Times New Roman"/>
          <w:sz w:val="24"/>
          <w:lang w:val="en-GB"/>
        </w:rPr>
        <w:t xml:space="preserve">. As the organization becomes more productive and competitive, it uses operational practices that focus on eliminating waste and effective utilization of resources. Practically, productivity improves the organization’s capability to produce more for a lower cost. Better productivity has a positive impact on </w:t>
      </w:r>
      <w:r w:rsidRPr="00D34590">
        <w:rPr>
          <w:rFonts w:ascii="Times New Roman" w:hAnsi="Times New Roman" w:cs="Times New Roman"/>
          <w:i/>
          <w:sz w:val="24"/>
          <w:lang w:val="en-GB"/>
        </w:rPr>
        <w:t>human resource,</w:t>
      </w:r>
      <w:r w:rsidRPr="00D34590">
        <w:rPr>
          <w:rFonts w:ascii="Times New Roman" w:hAnsi="Times New Roman" w:cs="Times New Roman"/>
          <w:sz w:val="24"/>
          <w:lang w:val="en-GB"/>
        </w:rPr>
        <w:t xml:space="preserve"> by developing their capabilities and competence, </w:t>
      </w:r>
      <w:r w:rsidRPr="00D34590">
        <w:rPr>
          <w:rFonts w:ascii="Times New Roman" w:hAnsi="Times New Roman" w:cs="Times New Roman"/>
          <w:i/>
          <w:iCs/>
          <w:sz w:val="24"/>
          <w:lang w:val="en-GB"/>
        </w:rPr>
        <w:t xml:space="preserve">capital </w:t>
      </w:r>
      <w:r w:rsidRPr="00D34590">
        <w:rPr>
          <w:rFonts w:ascii="Times New Roman" w:hAnsi="Times New Roman" w:cs="Times New Roman"/>
          <w:sz w:val="24"/>
          <w:lang w:val="en-GB"/>
        </w:rPr>
        <w:t xml:space="preserve">through expansion and scheduled upkeep, </w:t>
      </w:r>
      <w:r w:rsidRPr="00D34590">
        <w:rPr>
          <w:rFonts w:ascii="Times New Roman" w:hAnsi="Times New Roman" w:cs="Times New Roman"/>
          <w:i/>
          <w:iCs/>
          <w:sz w:val="24"/>
          <w:lang w:val="en-GB"/>
        </w:rPr>
        <w:t>materials</w:t>
      </w:r>
      <w:r w:rsidRPr="00D34590">
        <w:rPr>
          <w:rFonts w:ascii="Times New Roman" w:hAnsi="Times New Roman" w:cs="Times New Roman"/>
          <w:sz w:val="24"/>
          <w:lang w:val="en-GB"/>
        </w:rPr>
        <w:t xml:space="preserve"> through quality improvement, meeting customer demands and long-term partnership and suppliers </w:t>
      </w:r>
      <w:r w:rsidRPr="00D34590">
        <w:rPr>
          <w:rFonts w:ascii="Times New Roman" w:hAnsi="Times New Roman" w:cs="Times New Roman"/>
          <w:i/>
          <w:iCs/>
          <w:sz w:val="24"/>
          <w:lang w:val="en-GB"/>
        </w:rPr>
        <w:t xml:space="preserve">by reducing wastage </w:t>
      </w:r>
      <w:r w:rsidRPr="00D34590">
        <w:rPr>
          <w:rFonts w:ascii="Times New Roman" w:hAnsi="Times New Roman" w:cs="Times New Roman"/>
          <w:sz w:val="24"/>
          <w:lang w:val="en-GB"/>
        </w:rPr>
        <w:fldChar w:fldCharType="begin"/>
      </w:r>
      <w:r w:rsidRPr="00D34590">
        <w:rPr>
          <w:rFonts w:ascii="Times New Roman" w:hAnsi="Times New Roman" w:cs="Times New Roman"/>
          <w:sz w:val="24"/>
          <w:lang w:val="en-GB"/>
        </w:rPr>
        <w:instrText>ADDIN RW.CITE{{378 Phusavat,Kongkiti 2013}}</w:instrText>
      </w:r>
      <w:r w:rsidRPr="00D34590">
        <w:rPr>
          <w:rFonts w:ascii="Times New Roman" w:hAnsi="Times New Roman" w:cs="Times New Roman"/>
          <w:sz w:val="24"/>
          <w:lang w:val="en-GB"/>
        </w:rPr>
        <w:fldChar w:fldCharType="separate"/>
      </w:r>
      <w:r w:rsidRPr="00D34590">
        <w:rPr>
          <w:rFonts w:ascii="Times New Roman" w:hAnsi="Times New Roman" w:cs="Times New Roman"/>
          <w:sz w:val="24"/>
          <w:lang w:val="en-GB"/>
        </w:rPr>
        <w:t>(Phusavat, 2013)</w:t>
      </w:r>
      <w:r w:rsidRPr="00D34590">
        <w:rPr>
          <w:rFonts w:ascii="Times New Roman" w:hAnsi="Times New Roman" w:cs="Times New Roman"/>
          <w:sz w:val="24"/>
          <w:lang w:val="en-GB"/>
        </w:rPr>
        <w:fldChar w:fldCharType="end"/>
      </w:r>
      <w:r w:rsidRPr="00D34590">
        <w:rPr>
          <w:rFonts w:ascii="Times New Roman" w:hAnsi="Times New Roman" w:cs="Times New Roman"/>
          <w:sz w:val="24"/>
          <w:lang w:val="en-GB"/>
        </w:rPr>
        <w:t xml:space="preserve">. Operation management of the organization revolves around efficient resource utilization to produce goods and services </w:t>
      </w:r>
      <w:r w:rsidRPr="00D34590">
        <w:rPr>
          <w:rFonts w:ascii="Times New Roman" w:hAnsi="Times New Roman" w:cs="Times New Roman"/>
          <w:sz w:val="24"/>
          <w:lang w:val="en-GB"/>
        </w:rPr>
        <w:fldChar w:fldCharType="begin"/>
      </w:r>
      <w:r w:rsidRPr="00D34590">
        <w:rPr>
          <w:rFonts w:ascii="Times New Roman" w:hAnsi="Times New Roman" w:cs="Times New Roman"/>
          <w:sz w:val="24"/>
          <w:lang w:val="en-GB"/>
        </w:rPr>
        <w:instrText>ADDIN RW.CITE{{38 Joseph&amp;Monks,G 2004}}</w:instrText>
      </w:r>
      <w:r w:rsidRPr="00D34590">
        <w:rPr>
          <w:rFonts w:ascii="Times New Roman" w:hAnsi="Times New Roman" w:cs="Times New Roman"/>
          <w:sz w:val="24"/>
          <w:lang w:val="en-GB"/>
        </w:rPr>
        <w:fldChar w:fldCharType="separate"/>
      </w:r>
      <w:r w:rsidRPr="00D34590">
        <w:rPr>
          <w:rFonts w:ascii="Times New Roman" w:hAnsi="Times New Roman" w:cs="Times New Roman"/>
          <w:sz w:val="24"/>
          <w:lang w:val="en-GB"/>
        </w:rPr>
        <w:t>(Joseph &amp; Monks, 2004)</w:t>
      </w:r>
      <w:r w:rsidRPr="00D34590">
        <w:rPr>
          <w:rFonts w:ascii="Times New Roman" w:hAnsi="Times New Roman" w:cs="Times New Roman"/>
          <w:sz w:val="24"/>
          <w:lang w:val="en-GB"/>
        </w:rPr>
        <w:fldChar w:fldCharType="end"/>
      </w:r>
      <w:r w:rsidRPr="00D34590">
        <w:rPr>
          <w:rFonts w:ascii="Times New Roman" w:hAnsi="Times New Roman" w:cs="Times New Roman"/>
          <w:sz w:val="24"/>
          <w:lang w:val="en-GB"/>
        </w:rPr>
        <w:t xml:space="preserve">. Operational efficiency (OE) needs the following conditions to succeed: superior capture and effective utilization of data and information, robust continual improvement culture, continual people </w:t>
      </w:r>
      <w:r w:rsidRPr="00D34590">
        <w:rPr>
          <w:rFonts w:ascii="Times New Roman" w:hAnsi="Times New Roman" w:cs="Times New Roman"/>
          <w:sz w:val="24"/>
          <w:lang w:val="en-GB"/>
        </w:rPr>
        <w:lastRenderedPageBreak/>
        <w:t xml:space="preserve">development efforts, compelling KM best practices, advanced systems that capture improvement, top management commitment to create and sustain performance improvement </w:t>
      </w:r>
      <w:r w:rsidRPr="00D34590">
        <w:rPr>
          <w:rFonts w:ascii="Times New Roman" w:hAnsi="Times New Roman" w:cs="Times New Roman"/>
          <w:sz w:val="24"/>
          <w:lang w:val="en-GB"/>
        </w:rPr>
        <w:fldChar w:fldCharType="begin"/>
      </w:r>
      <w:r w:rsidRPr="00D34590">
        <w:rPr>
          <w:rFonts w:ascii="Times New Roman" w:hAnsi="Times New Roman" w:cs="Times New Roman"/>
          <w:sz w:val="24"/>
          <w:lang w:val="en-GB"/>
        </w:rPr>
        <w:instrText>ADDIN RW.CITE{{274 OperationalExcellence-ImpactSolutions 2012}}</w:instrText>
      </w:r>
      <w:r w:rsidRPr="00D34590">
        <w:rPr>
          <w:rFonts w:ascii="Times New Roman" w:hAnsi="Times New Roman" w:cs="Times New Roman"/>
          <w:sz w:val="24"/>
          <w:lang w:val="en-GB"/>
        </w:rPr>
        <w:fldChar w:fldCharType="separate"/>
      </w:r>
      <w:r w:rsidRPr="00D34590">
        <w:rPr>
          <w:rFonts w:ascii="Times New Roman" w:hAnsi="Times New Roman" w:cs="Times New Roman"/>
          <w:sz w:val="24"/>
          <w:lang w:val="en-GB"/>
        </w:rPr>
        <w:t>(Operational Excellence—Impact Solutions, 2012)</w:t>
      </w:r>
      <w:r w:rsidRPr="00D34590">
        <w:rPr>
          <w:rFonts w:ascii="Times New Roman" w:hAnsi="Times New Roman" w:cs="Times New Roman"/>
          <w:sz w:val="24"/>
          <w:lang w:val="en-GB"/>
        </w:rPr>
        <w:fldChar w:fldCharType="end"/>
      </w:r>
      <w:r w:rsidRPr="00D34590">
        <w:rPr>
          <w:rFonts w:ascii="Times New Roman" w:hAnsi="Times New Roman" w:cs="Times New Roman"/>
          <w:sz w:val="24"/>
          <w:lang w:val="en-GB"/>
        </w:rPr>
        <w:t xml:space="preserve">. </w:t>
      </w:r>
    </w:p>
    <w:p w:rsidR="0024634E" w:rsidRPr="00D34590" w:rsidRDefault="0024634E" w:rsidP="0024634E">
      <w:pPr>
        <w:spacing w:before="120" w:after="120" w:line="480" w:lineRule="auto"/>
        <w:ind w:firstLine="720"/>
        <w:jc w:val="both"/>
        <w:rPr>
          <w:rFonts w:ascii="Times New Roman" w:hAnsi="Times New Roman" w:cs="Times New Roman"/>
          <w:sz w:val="24"/>
          <w:lang w:val="en-GB"/>
        </w:rPr>
      </w:pPr>
      <w:r w:rsidRPr="00D34590">
        <w:rPr>
          <w:rFonts w:ascii="Times New Roman" w:hAnsi="Times New Roman" w:cs="Times New Roman"/>
          <w:sz w:val="24"/>
          <w:lang w:val="en-GB"/>
        </w:rPr>
        <w:t xml:space="preserve">As stated previously, operational efficiency has typically meant standardization by rule and is guided by the phrase “it is not just about cost cutting” as coined by </w:t>
      </w:r>
      <w:r w:rsidRPr="00D34590">
        <w:rPr>
          <w:rFonts w:ascii="Times New Roman" w:hAnsi="Times New Roman" w:cs="Times New Roman"/>
          <w:sz w:val="24"/>
          <w:lang w:val="en-GB"/>
        </w:rPr>
        <w:fldChar w:fldCharType="begin"/>
      </w:r>
      <w:r w:rsidRPr="00D34590">
        <w:rPr>
          <w:rFonts w:ascii="Times New Roman" w:hAnsi="Times New Roman" w:cs="Times New Roman"/>
          <w:sz w:val="24"/>
          <w:lang w:val="en-GB"/>
        </w:rPr>
        <w:instrText>ADDIN RW.CITE{{11 Burrows.M 2012}}</w:instrText>
      </w:r>
      <w:r w:rsidRPr="00D34590">
        <w:rPr>
          <w:rFonts w:ascii="Times New Roman" w:hAnsi="Times New Roman" w:cs="Times New Roman"/>
          <w:sz w:val="24"/>
          <w:lang w:val="en-GB"/>
        </w:rPr>
        <w:fldChar w:fldCharType="separate"/>
      </w:r>
      <w:r w:rsidRPr="00D34590">
        <w:rPr>
          <w:rFonts w:ascii="Times New Roman" w:hAnsi="Times New Roman" w:cs="Times New Roman"/>
          <w:sz w:val="24"/>
          <w:lang w:val="en-GB"/>
        </w:rPr>
        <w:t>Burrows (2012)</w:t>
      </w:r>
      <w:r w:rsidRPr="00D34590">
        <w:rPr>
          <w:rFonts w:ascii="Times New Roman" w:hAnsi="Times New Roman" w:cs="Times New Roman"/>
          <w:sz w:val="24"/>
          <w:lang w:val="en-GB"/>
        </w:rPr>
        <w:fldChar w:fldCharType="end"/>
      </w:r>
      <w:r w:rsidRPr="00D34590">
        <w:rPr>
          <w:rFonts w:ascii="Times New Roman" w:hAnsi="Times New Roman" w:cs="Times New Roman"/>
          <w:sz w:val="24"/>
          <w:lang w:val="en-GB"/>
        </w:rPr>
        <w:t>. Looking back, efficiency is a measure of whether the correct amount of resources (inputs) has been used to deliver a process, service or activity. If a process results in lower resource utilization for the same output in a way that it results in less consumption than planned</w:t>
      </w:r>
      <w:r w:rsidRPr="00D34590">
        <w:rPr>
          <w:rFonts w:ascii="Times New Roman" w:hAnsi="Times New Roman" w:cs="Times New Roman"/>
          <w:sz w:val="24"/>
        </w:rPr>
        <w:t xml:space="preserve">, </w:t>
      </w:r>
      <w:r w:rsidRPr="00D34590">
        <w:rPr>
          <w:rFonts w:ascii="Times New Roman" w:hAnsi="Times New Roman" w:cs="Times New Roman"/>
          <w:sz w:val="24"/>
          <w:lang w:val="en-GB"/>
        </w:rPr>
        <w:t xml:space="preserve">it is referred to as being efficient </w:t>
      </w:r>
      <w:r w:rsidRPr="00D34590">
        <w:rPr>
          <w:rFonts w:ascii="Times New Roman" w:hAnsi="Times New Roman" w:cs="Times New Roman"/>
          <w:sz w:val="24"/>
          <w:lang w:val="en-GB"/>
        </w:rPr>
        <w:fldChar w:fldCharType="begin"/>
      </w:r>
      <w:r w:rsidRPr="00D34590">
        <w:rPr>
          <w:rFonts w:ascii="Times New Roman" w:hAnsi="Times New Roman" w:cs="Times New Roman"/>
          <w:sz w:val="24"/>
          <w:lang w:val="en-GB"/>
        </w:rPr>
        <w:instrText>ADDIN RW.CITE{{397 Phusavat,Kongkiti 2007}}</w:instrText>
      </w:r>
      <w:r w:rsidRPr="00D34590">
        <w:rPr>
          <w:rFonts w:ascii="Times New Roman" w:hAnsi="Times New Roman" w:cs="Times New Roman"/>
          <w:sz w:val="24"/>
          <w:lang w:val="en-GB"/>
        </w:rPr>
        <w:fldChar w:fldCharType="separate"/>
      </w:r>
      <w:r w:rsidRPr="00D34590">
        <w:rPr>
          <w:rFonts w:ascii="Times New Roman" w:hAnsi="Times New Roman" w:cs="Times New Roman"/>
          <w:sz w:val="24"/>
          <w:lang w:val="en-GB"/>
        </w:rPr>
        <w:t>(Phusavat, 2007)</w:t>
      </w:r>
      <w:r w:rsidRPr="00D34590">
        <w:rPr>
          <w:rFonts w:ascii="Times New Roman" w:hAnsi="Times New Roman" w:cs="Times New Roman"/>
          <w:sz w:val="24"/>
          <w:lang w:val="en-GB"/>
        </w:rPr>
        <w:fldChar w:fldCharType="end"/>
      </w:r>
      <w:r w:rsidRPr="00D34590">
        <w:rPr>
          <w:rFonts w:ascii="Times New Roman" w:hAnsi="Times New Roman" w:cs="Times New Roman"/>
          <w:sz w:val="24"/>
          <w:lang w:val="en-GB"/>
        </w:rPr>
        <w:t xml:space="preserve">. Globally, the oil and gas sector is struggling from the drop in oil price. The continuous decay in crude oil prices has severely impacted the profit margins of oil companies. Many firms have opted to cut their manpower to avoid high operational costs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RW.CITE{{570 Grunfeld,David 2016}}</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(Grunfeld, 2016;</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lang w:val="en-GB"/>
        </w:rPr>
        <w:fldChar w:fldCharType="begin"/>
      </w:r>
      <w:r w:rsidRPr="00D34590">
        <w:rPr>
          <w:rFonts w:ascii="Times New Roman" w:hAnsi="Times New Roman" w:cs="Times New Roman"/>
          <w:sz w:val="24"/>
          <w:lang w:val="en-GB"/>
        </w:rPr>
        <w:instrText>ADDIN RW.CITE{{50 Maceda,C 2015}}</w:instrText>
      </w:r>
      <w:r w:rsidRPr="00D34590">
        <w:rPr>
          <w:rFonts w:ascii="Times New Roman" w:hAnsi="Times New Roman" w:cs="Times New Roman"/>
          <w:sz w:val="24"/>
          <w:lang w:val="en-GB"/>
        </w:rPr>
        <w:fldChar w:fldCharType="separate"/>
      </w:r>
      <w:r w:rsidRPr="00D34590">
        <w:rPr>
          <w:rFonts w:ascii="Times New Roman" w:hAnsi="Times New Roman" w:cs="Times New Roman"/>
          <w:sz w:val="24"/>
          <w:lang w:val="en-GB"/>
        </w:rPr>
        <w:t xml:space="preserve"> Maceda, 2015)</w:t>
      </w:r>
      <w:r w:rsidRPr="00D34590">
        <w:rPr>
          <w:rFonts w:ascii="Times New Roman" w:hAnsi="Times New Roman" w:cs="Times New Roman"/>
          <w:sz w:val="24"/>
          <w:lang w:val="en-GB"/>
        </w:rPr>
        <w:fldChar w:fldCharType="end"/>
      </w:r>
      <w:r w:rsidRPr="00D34590">
        <w:rPr>
          <w:rFonts w:ascii="Times New Roman" w:hAnsi="Times New Roman" w:cs="Times New Roman"/>
          <w:sz w:val="24"/>
          <w:lang w:val="en-GB"/>
        </w:rPr>
        <w:t xml:space="preserve">. Many companies have been forced to downsize or abort drilling operations, leading to bankruptcy in certain cases. Currently, the low oil prices are having a destructive impact on expansion, growth and profit margins. This implies a downward pressure on oil and gas revenue and the need to reduce cost. Oil and gas firms that can keep their production cost low have traditionally been the winners. Therefore, technologies that provide the much-needed operational efficiency cannot be overlooked </w:t>
      </w:r>
      <w:r w:rsidRPr="00D34590">
        <w:rPr>
          <w:rFonts w:ascii="Times New Roman" w:hAnsi="Times New Roman" w:cs="Times New Roman"/>
          <w:sz w:val="24"/>
          <w:lang w:val="en-GB"/>
        </w:rPr>
        <w:fldChar w:fldCharType="begin"/>
      </w:r>
      <w:r w:rsidRPr="00D34590">
        <w:rPr>
          <w:rFonts w:ascii="Times New Roman" w:hAnsi="Times New Roman" w:cs="Times New Roman"/>
          <w:sz w:val="24"/>
          <w:lang w:val="en-GB"/>
        </w:rPr>
        <w:instrText>ADDIN RW.CITE{{70 Sebastian,J 2015}}</w:instrText>
      </w:r>
      <w:r w:rsidRPr="00D34590">
        <w:rPr>
          <w:rFonts w:ascii="Times New Roman" w:hAnsi="Times New Roman" w:cs="Times New Roman"/>
          <w:sz w:val="24"/>
          <w:lang w:val="en-GB"/>
        </w:rPr>
        <w:fldChar w:fldCharType="separate"/>
      </w:r>
      <w:r w:rsidRPr="00D34590">
        <w:rPr>
          <w:rFonts w:ascii="Times New Roman" w:hAnsi="Times New Roman" w:cs="Times New Roman"/>
          <w:sz w:val="24"/>
          <w:lang w:val="en-GB"/>
        </w:rPr>
        <w:t>(Sebastian, 2015</w:t>
      </w:r>
      <w:r w:rsidR="00694BFE" w:rsidRPr="00D34590">
        <w:rPr>
          <w:rFonts w:ascii="Times New Roman" w:hAnsi="Times New Roman" w:cs="Times New Roman"/>
          <w:sz w:val="24"/>
          <w:lang w:val="en-GB"/>
        </w:rPr>
        <w:t>;</w:t>
      </w:r>
      <w:r w:rsidRPr="00D34590">
        <w:rPr>
          <w:rFonts w:ascii="Times New Roman" w:hAnsi="Times New Roman" w:cs="Times New Roman"/>
          <w:sz w:val="24"/>
          <w:lang w:val="en-GB"/>
        </w:rPr>
        <w:fldChar w:fldCharType="begin"/>
      </w:r>
      <w:r w:rsidRPr="00D34590">
        <w:rPr>
          <w:rFonts w:ascii="Times New Roman" w:hAnsi="Times New Roman" w:cs="Times New Roman"/>
          <w:sz w:val="24"/>
          <w:lang w:val="en-GB"/>
        </w:rPr>
        <w:instrText>ADDIN RW.CITE{{275 Ramanigopal,C 2013}}</w:instrText>
      </w:r>
      <w:r w:rsidRPr="00D34590">
        <w:rPr>
          <w:rFonts w:ascii="Times New Roman" w:hAnsi="Times New Roman" w:cs="Times New Roman"/>
          <w:sz w:val="24"/>
          <w:lang w:val="en-GB"/>
        </w:rPr>
        <w:fldChar w:fldCharType="separate"/>
      </w:r>
      <w:r w:rsidRPr="00D34590">
        <w:rPr>
          <w:rFonts w:ascii="Times New Roman" w:hAnsi="Times New Roman" w:cs="Times New Roman"/>
          <w:sz w:val="24"/>
          <w:lang w:val="en-GB"/>
        </w:rPr>
        <w:t>Ramanigopal, 2013)</w:t>
      </w:r>
      <w:r w:rsidRPr="00D34590">
        <w:rPr>
          <w:rFonts w:ascii="Times New Roman" w:hAnsi="Times New Roman" w:cs="Times New Roman"/>
          <w:sz w:val="24"/>
          <w:lang w:val="en-GB"/>
        </w:rPr>
        <w:fldChar w:fldCharType="end"/>
      </w:r>
      <w:r w:rsidRPr="00D34590">
        <w:rPr>
          <w:rFonts w:ascii="Times New Roman" w:hAnsi="Times New Roman" w:cs="Times New Roman"/>
          <w:sz w:val="24"/>
          <w:lang w:val="en-GB"/>
        </w:rPr>
        <w:t>.</w:t>
      </w:r>
    </w:p>
    <w:p w:rsidR="0024634E" w:rsidRPr="00D34590" w:rsidRDefault="0024634E" w:rsidP="0024634E">
      <w:pPr>
        <w:spacing w:line="480" w:lineRule="auto"/>
        <w:jc w:val="both"/>
        <w:rPr>
          <w:rFonts w:ascii="Times New Roman" w:hAnsi="Times New Roman" w:cs="Times New Roman"/>
          <w:sz w:val="24"/>
          <w:lang w:val="en-GB"/>
        </w:rPr>
      </w:pPr>
    </w:p>
    <w:p w:rsidR="0024634E" w:rsidRPr="00451B5E" w:rsidRDefault="0024634E" w:rsidP="0024634E">
      <w:pPr>
        <w:spacing w:before="120" w:after="120" w:line="480" w:lineRule="auto"/>
        <w:ind w:firstLine="720"/>
        <w:jc w:val="both"/>
        <w:rPr>
          <w:rFonts w:asciiTheme="majorBidi" w:eastAsiaTheme="majorEastAsia" w:hAnsiTheme="majorBidi" w:cstheme="majorBidi"/>
          <w:b/>
          <w:bCs/>
          <w:sz w:val="28"/>
          <w:szCs w:val="28"/>
        </w:rPr>
      </w:pPr>
      <w:r w:rsidRPr="00D34590">
        <w:rPr>
          <w:rFonts w:ascii="Times New Roman" w:hAnsi="Times New Roman" w:cs="Times New Roman"/>
          <w:sz w:val="24"/>
          <w:lang w:val="en-GB"/>
        </w:rPr>
        <w:fldChar w:fldCharType="end"/>
      </w:r>
    </w:p>
    <w:p w:rsidR="00817B14" w:rsidRPr="00451B5E" w:rsidRDefault="00817B14" w:rsidP="0015414F">
      <w:pPr>
        <w:keepNext/>
        <w:keepLines/>
        <w:numPr>
          <w:ilvl w:val="1"/>
          <w:numId w:val="5"/>
        </w:numPr>
        <w:spacing w:before="120" w:after="240" w:line="480" w:lineRule="auto"/>
        <w:ind w:left="270" w:right="-274" w:hanging="180"/>
        <w:outlineLvl w:val="1"/>
        <w:rPr>
          <w:rFonts w:asciiTheme="majorBidi" w:eastAsiaTheme="majorEastAsia" w:hAnsiTheme="majorBidi" w:cstheme="majorBidi"/>
          <w:b/>
          <w:bCs/>
          <w:sz w:val="28"/>
          <w:szCs w:val="28"/>
        </w:rPr>
      </w:pPr>
      <w:bookmarkStart w:id="176" w:name="_Toc504484393"/>
      <w:r w:rsidRPr="00451B5E">
        <w:rPr>
          <w:rFonts w:asciiTheme="majorBidi" w:eastAsiaTheme="majorEastAsia" w:hAnsiTheme="majorBidi" w:cstheme="majorBidi"/>
          <w:b/>
          <w:bCs/>
          <w:sz w:val="28"/>
          <w:szCs w:val="28"/>
        </w:rPr>
        <w:lastRenderedPageBreak/>
        <w:t>Balance</w:t>
      </w:r>
      <w:r w:rsidR="009665FC" w:rsidRPr="00451B5E">
        <w:rPr>
          <w:rFonts w:asciiTheme="majorBidi" w:eastAsiaTheme="majorEastAsia" w:hAnsiTheme="majorBidi" w:cstheme="majorBidi"/>
          <w:b/>
          <w:bCs/>
          <w:sz w:val="28"/>
          <w:szCs w:val="28"/>
        </w:rPr>
        <w:t>d</w:t>
      </w:r>
      <w:r w:rsidRPr="00451B5E">
        <w:rPr>
          <w:rFonts w:asciiTheme="majorBidi" w:eastAsiaTheme="majorEastAsia" w:hAnsiTheme="majorBidi" w:cstheme="majorBidi"/>
          <w:b/>
          <w:bCs/>
          <w:sz w:val="28"/>
          <w:szCs w:val="28"/>
        </w:rPr>
        <w:t xml:space="preserve"> Scorecard</w:t>
      </w:r>
      <w:bookmarkEnd w:id="173"/>
      <w:bookmarkEnd w:id="174"/>
      <w:bookmarkEnd w:id="175"/>
      <w:bookmarkEnd w:id="176"/>
    </w:p>
    <w:p w:rsidR="0024634E" w:rsidRPr="00D34590" w:rsidRDefault="0024634E" w:rsidP="0024634E">
      <w:pPr>
        <w:spacing w:before="120" w:after="120" w:line="480" w:lineRule="auto"/>
        <w:ind w:firstLine="720"/>
        <w:jc w:val="both"/>
        <w:rPr>
          <w:rFonts w:ascii="Times New Roman" w:hAnsi="Times New Roman" w:cs="Times New Roman"/>
          <w:sz w:val="24"/>
          <w:szCs w:val="24"/>
          <w:lang w:val="en-GB" w:bidi="ar-AE"/>
        </w:rPr>
      </w:pPr>
      <w:r w:rsidRPr="00D34590">
        <w:rPr>
          <w:rFonts w:ascii="Times New Roman" w:hAnsi="Times New Roman" w:cs="Times New Roman"/>
          <w:sz w:val="24"/>
          <w:szCs w:val="24"/>
          <w:lang w:val="en-GB"/>
        </w:rPr>
        <w:t xml:space="preserve">Balanced Scorecard (BSC) is a performance management tool that was designed by Robert Kaplan and David Norton in 1990 for measuring the alignment of small operational activities and large visions and strategy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RW.CITE{{278 Chen,Mu-Yen 2009}}</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 xml:space="preserve">(Chen et al., 2009;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RW.CITE{{277 Niven,PaulR 2005}}</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 xml:space="preserve">Niven, 2005 </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It keeps the organization focussed on its core business activities and its achievement. BSC includes four performance indicators: financial, customer, internal process, learning and growth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RW.CITE{{40 Kaplan,Robert,S.&amp;David,N., 1996}}</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(Kaplan &amp; David, 1996)</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As mentioned earlier, in order to measure the effects of KM on operational efficiency and to understand organizational performance, BSC will be employed. The BSC model provides an integrated framework that can help organizations convert strategic objectives to a set of performance indicators. The BSC differentiates from other frameworks by its capability to link different kinds of business performance indicators—financial and non-financial. It is a tool to not only share strategy across the organization, but also to dictate the implementation strategy</w:t>
      </w:r>
      <w:r w:rsidRPr="00D34590">
        <w:rPr>
          <w:rFonts w:ascii="Times New Roman" w:hAnsi="Times New Roman" w:cs="Times New Roman"/>
          <w:sz w:val="24"/>
          <w:szCs w:val="24"/>
          <w:rtl/>
          <w:lang w:val="en-GB"/>
        </w:rPr>
        <w:t xml:space="preserve">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RW.CITE{{280 Valmohammadi,Changiz 2011}}</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 xml:space="preserve">(Valmohammadi &amp; Servati, 2011; </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RW.CITE{{183 Lee,H.andChoi,B. 2003}}</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Lee &amp; Choi, 2003)</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There is a strong influence of strategy on execution and the right strategy ensures better planning and execution </w:t>
      </w:r>
      <w:r w:rsidRPr="00D34590">
        <w:rPr>
          <w:rFonts w:ascii="Times New Roman" w:hAnsi="Times New Roman" w:cs="Times New Roman"/>
          <w:sz w:val="24"/>
          <w:szCs w:val="24"/>
          <w:lang w:val="en-GB" w:bidi="ar-AE"/>
        </w:rPr>
        <w:fldChar w:fldCharType="begin"/>
      </w:r>
      <w:r w:rsidRPr="00D34590">
        <w:rPr>
          <w:rFonts w:ascii="Times New Roman" w:hAnsi="Times New Roman" w:cs="Times New Roman"/>
          <w:sz w:val="24"/>
          <w:szCs w:val="24"/>
          <w:lang w:val="en-GB" w:bidi="ar-AE"/>
        </w:rPr>
        <w:instrText>ADDIN RW.CITE{{282 Amaratunga,Dilanthi 2002}}</w:instrText>
      </w:r>
      <w:r w:rsidRPr="00D34590">
        <w:rPr>
          <w:rFonts w:ascii="Times New Roman" w:hAnsi="Times New Roman" w:cs="Times New Roman"/>
          <w:sz w:val="24"/>
          <w:szCs w:val="24"/>
          <w:lang w:val="en-GB" w:bidi="ar-AE"/>
        </w:rPr>
        <w:fldChar w:fldCharType="separate"/>
      </w:r>
      <w:r w:rsidRPr="00D34590">
        <w:rPr>
          <w:rFonts w:ascii="Times New Roman" w:hAnsi="Times New Roman" w:cs="Times New Roman"/>
          <w:sz w:val="24"/>
          <w:szCs w:val="24"/>
          <w:lang w:val="en-GB" w:bidi="ar-AE"/>
        </w:rPr>
        <w:t>(Amaratunga et al., 2002)</w:t>
      </w:r>
      <w:r w:rsidRPr="00D34590">
        <w:rPr>
          <w:rFonts w:ascii="Times New Roman" w:hAnsi="Times New Roman" w:cs="Times New Roman"/>
          <w:sz w:val="24"/>
          <w:szCs w:val="24"/>
          <w:lang w:val="en-GB" w:bidi="ar-AE"/>
        </w:rPr>
        <w:fldChar w:fldCharType="end"/>
      </w:r>
      <w:r w:rsidRPr="00D34590">
        <w:rPr>
          <w:rFonts w:ascii="Times New Roman" w:hAnsi="Times New Roman" w:cs="Times New Roman"/>
          <w:sz w:val="24"/>
          <w:szCs w:val="24"/>
          <w:lang w:val="en-GB" w:bidi="ar-AE"/>
        </w:rPr>
        <w:t>.</w:t>
      </w:r>
    </w:p>
    <w:p w:rsidR="0024634E" w:rsidRPr="0024634E" w:rsidRDefault="0024634E" w:rsidP="0024634E">
      <w:pPr>
        <w:spacing w:before="120" w:after="120" w:line="480" w:lineRule="auto"/>
        <w:ind w:firstLine="720"/>
        <w:jc w:val="both"/>
        <w:rPr>
          <w:rFonts w:ascii="Times New Roman" w:hAnsi="Times New Roman" w:cs="Times New Roman"/>
          <w:color w:val="7030A0"/>
          <w:sz w:val="24"/>
          <w:szCs w:val="24"/>
          <w:lang w:val="en-GB"/>
        </w:rPr>
      </w:pP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RW.CITE{{346 Hoque,Zahirul 2000}}</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Hoque and James (2000)</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highlighted through the empirical study that greater usage of BSC is associated with improved performance; however, it has been pointed that the organization shall investigate why and how companies implement BSC to improve performance. In addition,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RW.CITE{{181 Chen,Le 2008}}</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Chen and Mohamed, (2008)</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suggested that knowledge utilization is the strongest contributor to general business performance as though the study emphasized the impact of KM practices on the lagging performance indicators of BSC but he proposed that paying attention towards the efficiency of KM is not enough. Such an investigation requires considerations of </w:t>
      </w:r>
      <w:r w:rsidRPr="00D34590">
        <w:rPr>
          <w:rFonts w:ascii="Times New Roman" w:hAnsi="Times New Roman" w:cs="Times New Roman"/>
          <w:sz w:val="24"/>
          <w:szCs w:val="24"/>
          <w:lang w:val="en-GB"/>
        </w:rPr>
        <w:lastRenderedPageBreak/>
        <w:t xml:space="preserve">additional contextual constructs, for example, organizational culture and technological infrastructure. On the other hand, another empirical study conducted by </w:t>
      </w:r>
      <w:r w:rsidRPr="00D34590">
        <w:rPr>
          <w:rFonts w:ascii="Times New Roman" w:hAnsi="Times New Roman" w:cs="Times New Roman"/>
          <w:sz w:val="24"/>
          <w:szCs w:val="24"/>
          <w:lang w:val="en-GB"/>
        </w:rPr>
        <w:fldChar w:fldCharType="begin"/>
      </w:r>
      <w:r w:rsidRPr="00D34590">
        <w:rPr>
          <w:rFonts w:ascii="Times New Roman" w:hAnsi="Times New Roman" w:cs="Times New Roman"/>
          <w:sz w:val="24"/>
          <w:szCs w:val="24"/>
          <w:lang w:val="en-GB"/>
        </w:rPr>
        <w:instrText>ADDIN RW.CITE{{343 Rehman,WasimUl 2015 /y/a/pRehman,/fet al., 2015}}</w:instrText>
      </w:r>
      <w:r w:rsidRPr="00D34590">
        <w:rPr>
          <w:rFonts w:ascii="Times New Roman" w:hAnsi="Times New Roman" w:cs="Times New Roman"/>
          <w:sz w:val="24"/>
          <w:szCs w:val="24"/>
          <w:lang w:val="en-GB"/>
        </w:rPr>
        <w:fldChar w:fldCharType="separate"/>
      </w:r>
      <w:r w:rsidRPr="00D34590">
        <w:rPr>
          <w:rFonts w:ascii="Times New Roman" w:hAnsi="Times New Roman" w:cs="Times New Roman"/>
          <w:sz w:val="24"/>
          <w:szCs w:val="24"/>
          <w:lang w:val="en-GB"/>
        </w:rPr>
        <w:t>Rehman et al. (2015)</w:t>
      </w:r>
      <w:r w:rsidRPr="00D34590">
        <w:rPr>
          <w:rFonts w:ascii="Times New Roman" w:hAnsi="Times New Roman" w:cs="Times New Roman"/>
          <w:sz w:val="24"/>
          <w:szCs w:val="24"/>
          <w:lang w:val="en-GB"/>
        </w:rPr>
        <w:fldChar w:fldCharType="end"/>
      </w:r>
      <w:r w:rsidRPr="00D34590">
        <w:rPr>
          <w:rFonts w:ascii="Times New Roman" w:hAnsi="Times New Roman" w:cs="Times New Roman"/>
          <w:sz w:val="24"/>
          <w:szCs w:val="24"/>
          <w:lang w:val="en-GB"/>
        </w:rPr>
        <w:t xml:space="preserve"> suggested that</w:t>
      </w:r>
      <w:r w:rsidRPr="00D34590">
        <w:rPr>
          <w:rFonts w:ascii="Times New Roman" w:hAnsi="Times New Roman" w:cs="Times New Roman"/>
          <w:lang w:val="en-GB"/>
        </w:rPr>
        <w:t xml:space="preserve"> </w:t>
      </w:r>
      <w:r w:rsidRPr="00D34590">
        <w:rPr>
          <w:rFonts w:ascii="Times New Roman" w:hAnsi="Times New Roman" w:cs="Times New Roman"/>
          <w:sz w:val="24"/>
          <w:szCs w:val="24"/>
          <w:lang w:val="en-GB"/>
        </w:rPr>
        <w:t>KM practices influence the overall performance of firms; however, the investigation of the mediating role of business process capability and organizational learning using BSC are yet to be conducted.</w:t>
      </w:r>
    </w:p>
    <w:p w:rsidR="0024634E" w:rsidRPr="00AE7620" w:rsidRDefault="0024634E" w:rsidP="0024634E">
      <w:pPr>
        <w:spacing w:before="120" w:after="120" w:line="480" w:lineRule="auto"/>
        <w:ind w:firstLine="720"/>
        <w:jc w:val="both"/>
        <w:rPr>
          <w:rFonts w:ascii="Times New Roman" w:hAnsi="Times New Roman" w:cs="Times New Roman"/>
          <w:sz w:val="24"/>
          <w:szCs w:val="24"/>
          <w:lang w:val="en-GB"/>
        </w:rPr>
      </w:pPr>
      <w:r w:rsidRPr="00AE7620">
        <w:rPr>
          <w:rFonts w:ascii="Times New Roman" w:hAnsi="Times New Roman" w:cs="Times New Roman"/>
          <w:sz w:val="24"/>
          <w:szCs w:val="24"/>
          <w:lang w:val="en-GB"/>
        </w:rPr>
        <w:fldChar w:fldCharType="begin"/>
      </w:r>
      <w:r w:rsidRPr="00AE7620">
        <w:rPr>
          <w:rFonts w:ascii="Times New Roman" w:hAnsi="Times New Roman" w:cs="Times New Roman"/>
          <w:sz w:val="24"/>
          <w:szCs w:val="24"/>
          <w:lang w:val="en-GB"/>
        </w:rPr>
        <w:instrText>ADDIN RW.CITE{{245 Valmohammadi,Changiz 2015}}</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sz w:val="24"/>
          <w:szCs w:val="24"/>
          <w:lang w:val="en-GB"/>
        </w:rPr>
        <w:t>Valmohammadi and Ahmadi (2015)</w:t>
      </w:r>
      <w:r w:rsidRPr="00AE7620">
        <w:rPr>
          <w:rFonts w:ascii="Times New Roman" w:hAnsi="Times New Roman" w:cs="Times New Roman"/>
          <w:sz w:val="24"/>
          <w:szCs w:val="24"/>
          <w:lang w:val="en-GB"/>
        </w:rPr>
        <w:fldChar w:fldCharType="end"/>
      </w:r>
      <w:r w:rsidRPr="00AE7620">
        <w:rPr>
          <w:rFonts w:ascii="Times New Roman" w:hAnsi="Times New Roman" w:cs="Times New Roman"/>
          <w:sz w:val="24"/>
          <w:szCs w:val="24"/>
          <w:lang w:val="en-GB"/>
        </w:rPr>
        <w:t xml:space="preserve"> argued that through the conducted empirical study result that KM practices positively and meaningfully (though weak) impacted the overall organizational performance since it has been claimed that statistical and comprehensive methods like BSC are yet to be explored to find out how KM makes a difference to organizational performance or efficiency. In spite of previous results,</w:t>
      </w:r>
      <w:r w:rsidRPr="00AE7620">
        <w:rPr>
          <w:rFonts w:ascii="Times New Roman" w:hAnsi="Times New Roman" w:cs="Times New Roman"/>
          <w:sz w:val="24"/>
          <w:szCs w:val="24"/>
          <w:lang w:val="en-GB"/>
        </w:rPr>
        <w:fldChar w:fldCharType="begin"/>
      </w:r>
      <w:r w:rsidRPr="00AE7620">
        <w:rPr>
          <w:rFonts w:ascii="Times New Roman" w:hAnsi="Times New Roman" w:cs="Times New Roman"/>
          <w:sz w:val="24"/>
          <w:szCs w:val="24"/>
          <w:lang w:val="en-GB"/>
        </w:rPr>
        <w:instrText>ADDIN RW.CITE{{185 Hsiu-FenLin 2015 /y/a/p Fen Lin/f, 2015}}</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sz w:val="24"/>
          <w:szCs w:val="24"/>
          <w:lang w:val="en-GB"/>
        </w:rPr>
        <w:t xml:space="preserve"> Lin (2015)</w:t>
      </w:r>
      <w:r w:rsidRPr="00AE7620">
        <w:rPr>
          <w:rFonts w:ascii="Times New Roman" w:hAnsi="Times New Roman" w:cs="Times New Roman"/>
          <w:sz w:val="24"/>
          <w:szCs w:val="24"/>
          <w:lang w:val="en-GB"/>
        </w:rPr>
        <w:fldChar w:fldCharType="end"/>
      </w:r>
      <w:r w:rsidRPr="00AE7620">
        <w:rPr>
          <w:rFonts w:ascii="Times New Roman" w:hAnsi="Times New Roman" w:cs="Times New Roman"/>
          <w:sz w:val="24"/>
          <w:szCs w:val="24"/>
          <w:lang w:val="en-GB"/>
        </w:rPr>
        <w:t xml:space="preserve"> developed a model to examine the influence of Knowledge Management Orientation (KMO) dimensions on </w:t>
      </w:r>
      <w:r w:rsidRPr="00AE7620">
        <w:rPr>
          <w:rFonts w:ascii="Times New Roman" w:eastAsia="Times New Roman" w:hAnsi="Times New Roman" w:cs="Times New Roman"/>
          <w:sz w:val="24"/>
          <w:szCs w:val="24"/>
          <w:lang w:val="en-GB"/>
        </w:rPr>
        <w:t xml:space="preserve">Balanced Scorecard </w:t>
      </w:r>
      <w:r w:rsidRPr="00AE7620">
        <w:rPr>
          <w:rFonts w:ascii="Times New Roman" w:hAnsi="Times New Roman" w:cs="Times New Roman"/>
          <w:sz w:val="24"/>
          <w:szCs w:val="24"/>
          <w:lang w:val="en-GB"/>
        </w:rPr>
        <w:t>outcomes though it been pointed out that different KMO dimensions affect individual, group and organizational-level KM effectiveness to</w:t>
      </w:r>
      <w:r w:rsidR="00704204">
        <w:rPr>
          <w:rFonts w:ascii="Times New Roman" w:hAnsi="Times New Roman" w:cs="Times New Roman"/>
          <w:sz w:val="24"/>
          <w:szCs w:val="24"/>
          <w:lang w:val="en-GB"/>
        </w:rPr>
        <w:t xml:space="preserve"> be explored by considering BSC</w:t>
      </w:r>
      <w:r w:rsidRPr="00AE7620">
        <w:rPr>
          <w:rFonts w:ascii="Times New Roman" w:hAnsi="Times New Roman" w:cs="Times New Roman"/>
          <w:sz w:val="24"/>
          <w:szCs w:val="24"/>
          <w:lang w:val="en-GB"/>
        </w:rPr>
        <w:t xml:space="preserve">. Finally, </w:t>
      </w:r>
      <w:r w:rsidRPr="00AE7620">
        <w:rPr>
          <w:rFonts w:ascii="Times New Roman" w:hAnsi="Times New Roman" w:cs="Times New Roman"/>
          <w:sz w:val="24"/>
          <w:szCs w:val="24"/>
          <w:lang w:val="en-GB"/>
        </w:rPr>
        <w:fldChar w:fldCharType="begin"/>
      </w:r>
      <w:r w:rsidRPr="00AE7620">
        <w:rPr>
          <w:rFonts w:ascii="Times New Roman" w:hAnsi="Times New Roman" w:cs="Times New Roman"/>
          <w:sz w:val="24"/>
          <w:szCs w:val="24"/>
          <w:lang w:val="en-GB"/>
        </w:rPr>
        <w:instrText>ADDIN RW.CITE{{409 VanLooy,Amy 2016}}</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sz w:val="24"/>
          <w:szCs w:val="24"/>
          <w:lang w:val="en-GB"/>
        </w:rPr>
        <w:t>Van Looy and Shafagatova (2016)</w:t>
      </w:r>
      <w:r w:rsidRPr="00AE7620">
        <w:rPr>
          <w:rFonts w:ascii="Times New Roman" w:hAnsi="Times New Roman" w:cs="Times New Roman"/>
          <w:sz w:val="24"/>
          <w:szCs w:val="24"/>
          <w:lang w:val="en-GB"/>
        </w:rPr>
        <w:fldChar w:fldCharType="end"/>
      </w:r>
      <w:r w:rsidRPr="00AE7620">
        <w:rPr>
          <w:rFonts w:ascii="Times New Roman" w:hAnsi="Times New Roman" w:cs="Times New Roman"/>
          <w:sz w:val="24"/>
          <w:szCs w:val="24"/>
          <w:lang w:val="en-GB"/>
        </w:rPr>
        <w:t xml:space="preserve"> developed a conceptual framework for KM in which they suggested that knowledge utilization is a substantial contributor to business achievement, as has been stressed in the conducted study that KM impacts BSC lagging indicators such as financial performance indirectly and leading indicators such as internal process directly; however, the empirical study shall be conducted and whether or</w:t>
      </w:r>
      <w:r w:rsidR="00704204">
        <w:rPr>
          <w:rFonts w:ascii="Times New Roman" w:hAnsi="Times New Roman" w:cs="Times New Roman"/>
          <w:sz w:val="24"/>
          <w:szCs w:val="24"/>
          <w:lang w:val="en-GB"/>
        </w:rPr>
        <w:t xml:space="preserve"> not the effect of KM on BSC</w:t>
      </w:r>
      <w:r w:rsidRPr="00AE7620">
        <w:rPr>
          <w:rFonts w:ascii="Times New Roman" w:hAnsi="Times New Roman" w:cs="Times New Roman"/>
          <w:sz w:val="24"/>
          <w:szCs w:val="24"/>
          <w:lang w:val="en-GB"/>
        </w:rPr>
        <w:t xml:space="preserve"> is associated with improved performance shall be verified. </w:t>
      </w:r>
    </w:p>
    <w:p w:rsidR="0024634E" w:rsidRPr="00AE7620" w:rsidRDefault="0024634E" w:rsidP="0024634E">
      <w:pPr>
        <w:spacing w:before="120" w:after="120" w:line="480" w:lineRule="auto"/>
        <w:ind w:firstLine="720"/>
        <w:jc w:val="both"/>
        <w:rPr>
          <w:rFonts w:ascii="Times New Roman" w:hAnsi="Times New Roman" w:cs="Times New Roman"/>
          <w:sz w:val="24"/>
          <w:szCs w:val="24"/>
          <w:lang w:val="en-GB" w:bidi="ar-AE"/>
        </w:rPr>
      </w:pPr>
      <w:r w:rsidRPr="00AE7620">
        <w:rPr>
          <w:rFonts w:ascii="Times New Roman" w:hAnsi="Times New Roman" w:cs="Times New Roman"/>
          <w:sz w:val="24"/>
          <w:szCs w:val="24"/>
          <w:lang w:val="en-GB"/>
        </w:rPr>
        <w:t>In Table 2.5, ke</w:t>
      </w:r>
      <w:r w:rsidR="00704204">
        <w:rPr>
          <w:rFonts w:ascii="Times New Roman" w:hAnsi="Times New Roman" w:cs="Times New Roman"/>
          <w:sz w:val="24"/>
          <w:szCs w:val="24"/>
          <w:lang w:val="en-GB"/>
        </w:rPr>
        <w:t>y related researches on KM, BSC</w:t>
      </w:r>
      <w:r w:rsidRPr="00AE7620">
        <w:rPr>
          <w:rFonts w:ascii="Times New Roman" w:hAnsi="Times New Roman" w:cs="Times New Roman"/>
          <w:sz w:val="24"/>
          <w:szCs w:val="24"/>
          <w:lang w:val="en-GB"/>
        </w:rPr>
        <w:t xml:space="preserve"> and organizational researchers have been presented. The BSC complements financial performance indicators with drivers for future </w:t>
      </w:r>
      <w:r w:rsidRPr="00AE7620">
        <w:rPr>
          <w:rFonts w:ascii="Times New Roman" w:hAnsi="Times New Roman" w:cs="Times New Roman"/>
          <w:sz w:val="24"/>
          <w:szCs w:val="24"/>
          <w:lang w:val="en-GB"/>
        </w:rPr>
        <w:lastRenderedPageBreak/>
        <w:t xml:space="preserve">growth, such as learning. Such intangible measures demonstrate the association between strategy and organizational knowledge </w:t>
      </w:r>
      <w:r w:rsidRPr="00AE7620">
        <w:rPr>
          <w:rFonts w:ascii="Times New Roman" w:hAnsi="Times New Roman" w:cs="Times New Roman"/>
          <w:sz w:val="24"/>
          <w:szCs w:val="24"/>
          <w:lang w:val="en-GB" w:bidi="ar-AE"/>
        </w:rPr>
        <w:fldChar w:fldCharType="begin"/>
      </w:r>
      <w:r w:rsidRPr="00AE7620">
        <w:rPr>
          <w:rFonts w:ascii="Times New Roman" w:hAnsi="Times New Roman" w:cs="Times New Roman"/>
          <w:sz w:val="24"/>
          <w:szCs w:val="24"/>
          <w:lang w:val="en-GB" w:bidi="ar-AE"/>
        </w:rPr>
        <w:instrText>ADDIN RW.CITE{{279 Kaplan,RobertS 2000}}</w:instrText>
      </w:r>
      <w:r w:rsidRPr="00AE7620">
        <w:rPr>
          <w:rFonts w:ascii="Times New Roman" w:hAnsi="Times New Roman" w:cs="Times New Roman"/>
          <w:sz w:val="24"/>
          <w:szCs w:val="24"/>
          <w:lang w:val="en-GB" w:bidi="ar-AE"/>
        </w:rPr>
        <w:fldChar w:fldCharType="separate"/>
      </w:r>
      <w:r w:rsidRPr="00AE7620">
        <w:rPr>
          <w:rFonts w:ascii="Times New Roman" w:hAnsi="Times New Roman" w:cs="Times New Roman"/>
          <w:sz w:val="24"/>
          <w:szCs w:val="24"/>
          <w:lang w:val="en-GB" w:bidi="ar-AE"/>
        </w:rPr>
        <w:t>(Kaplan &amp; Norton, 2000)</w:t>
      </w:r>
      <w:r w:rsidRPr="00AE7620">
        <w:rPr>
          <w:rFonts w:ascii="Times New Roman" w:hAnsi="Times New Roman" w:cs="Times New Roman"/>
          <w:sz w:val="24"/>
          <w:szCs w:val="24"/>
          <w:lang w:val="en-GB" w:bidi="ar-AE"/>
        </w:rPr>
        <w:fldChar w:fldCharType="end"/>
      </w:r>
      <w:r w:rsidRPr="00AE7620">
        <w:rPr>
          <w:rFonts w:ascii="Times New Roman" w:hAnsi="Times New Roman" w:cs="Times New Roman"/>
          <w:sz w:val="24"/>
          <w:szCs w:val="24"/>
          <w:lang w:val="en-GB" w:bidi="ar-AE"/>
        </w:rPr>
        <w:t>.</w:t>
      </w:r>
    </w:p>
    <w:p w:rsidR="005209C3" w:rsidRPr="00451B5E" w:rsidRDefault="005209C3" w:rsidP="00E94CAD">
      <w:pPr>
        <w:keepNext/>
        <w:tabs>
          <w:tab w:val="left" w:pos="6750"/>
        </w:tabs>
        <w:spacing w:after="0" w:line="240" w:lineRule="auto"/>
        <w:ind w:left="-540" w:firstLine="180"/>
        <w:jc w:val="both"/>
        <w:rPr>
          <w:rFonts w:asciiTheme="majorBidi" w:eastAsia="Malgun Gothic" w:hAnsiTheme="majorBidi" w:cstheme="majorBidi"/>
          <w:lang w:val="en-GB"/>
        </w:rPr>
      </w:pPr>
      <w:r w:rsidRPr="00451B5E">
        <w:rPr>
          <w:rFonts w:asciiTheme="majorBidi" w:eastAsia="Malgun Gothic" w:hAnsiTheme="majorBidi" w:cstheme="majorBidi"/>
          <w:b/>
          <w:bCs/>
          <w:lang w:val="en-GB"/>
        </w:rPr>
        <w:t xml:space="preserve">      </w:t>
      </w:r>
    </w:p>
    <w:tbl>
      <w:tblPr>
        <w:tblStyle w:val="LightGrid"/>
        <w:tblW w:w="9739" w:type="dxa"/>
        <w:tblInd w:w="108" w:type="dxa"/>
        <w:tblLayout w:type="fixed"/>
        <w:tblLook w:val="04A0" w:firstRow="1" w:lastRow="0" w:firstColumn="1" w:lastColumn="0" w:noHBand="0" w:noVBand="1"/>
      </w:tblPr>
      <w:tblGrid>
        <w:gridCol w:w="2520"/>
        <w:gridCol w:w="1620"/>
        <w:gridCol w:w="5599"/>
      </w:tblGrid>
      <w:tr w:rsidR="005209C3" w:rsidRPr="00451B5E" w:rsidTr="0012522B">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9739" w:type="dxa"/>
            <w:gridSpan w:val="3"/>
            <w:tcBorders>
              <w:top w:val="nil"/>
              <w:left w:val="nil"/>
              <w:bottom w:val="single" w:sz="4" w:space="0" w:color="auto"/>
              <w:right w:val="nil"/>
            </w:tcBorders>
          </w:tcPr>
          <w:p w:rsidR="005209C3" w:rsidRPr="00451B5E" w:rsidRDefault="005801F7" w:rsidP="00126249">
            <w:pPr>
              <w:spacing w:before="100" w:beforeAutospacing="1" w:after="100" w:afterAutospacing="1" w:line="276" w:lineRule="auto"/>
              <w:jc w:val="both"/>
              <w:rPr>
                <w:rFonts w:asciiTheme="majorBidi" w:eastAsia="Malgun Gothic" w:hAnsiTheme="majorBidi"/>
                <w:sz w:val="24"/>
                <w:szCs w:val="24"/>
                <w:lang w:val="en-GB"/>
              </w:rPr>
            </w:pPr>
            <w:bookmarkStart w:id="177" w:name="_Toc489950984"/>
            <w:bookmarkStart w:id="178" w:name="_Toc504486411"/>
            <w:r w:rsidRPr="00451B5E">
              <w:rPr>
                <w:rFonts w:asciiTheme="majorBidi" w:hAnsiTheme="majorBidi"/>
                <w:sz w:val="24"/>
                <w:szCs w:val="24"/>
              </w:rPr>
              <w:t xml:space="preserve">Table </w:t>
            </w:r>
            <w:r w:rsidRPr="00451B5E">
              <w:rPr>
                <w:rFonts w:asciiTheme="majorBidi" w:hAnsiTheme="majorBidi"/>
                <w:sz w:val="24"/>
                <w:szCs w:val="24"/>
              </w:rPr>
              <w:fldChar w:fldCharType="begin"/>
            </w:r>
            <w:r w:rsidRPr="00451B5E">
              <w:rPr>
                <w:rFonts w:asciiTheme="majorBidi" w:hAnsiTheme="majorBidi"/>
                <w:sz w:val="24"/>
                <w:szCs w:val="24"/>
              </w:rPr>
              <w:instrText xml:space="preserve"> SEQ Table \* ARABIC </w:instrText>
            </w:r>
            <w:r w:rsidRPr="00451B5E">
              <w:rPr>
                <w:rFonts w:asciiTheme="majorBidi" w:hAnsiTheme="majorBidi"/>
                <w:sz w:val="24"/>
                <w:szCs w:val="24"/>
              </w:rPr>
              <w:fldChar w:fldCharType="separate"/>
            </w:r>
            <w:r w:rsidRPr="00451B5E">
              <w:rPr>
                <w:rFonts w:asciiTheme="majorBidi" w:hAnsiTheme="majorBidi"/>
                <w:noProof/>
                <w:sz w:val="24"/>
                <w:szCs w:val="24"/>
              </w:rPr>
              <w:t>2</w:t>
            </w:r>
            <w:r w:rsidRPr="00451B5E">
              <w:rPr>
                <w:rFonts w:asciiTheme="majorBidi" w:hAnsiTheme="majorBidi"/>
                <w:sz w:val="24"/>
                <w:szCs w:val="24"/>
              </w:rPr>
              <w:fldChar w:fldCharType="end"/>
            </w:r>
            <w:r w:rsidRPr="00451B5E">
              <w:rPr>
                <w:rFonts w:asciiTheme="majorBidi" w:hAnsiTheme="majorBidi"/>
                <w:sz w:val="24"/>
                <w:szCs w:val="24"/>
              </w:rPr>
              <w:t>.5:</w:t>
            </w:r>
            <w:r w:rsidRPr="00451B5E">
              <w:t xml:space="preserve"> </w:t>
            </w:r>
            <w:r w:rsidRPr="00451B5E">
              <w:rPr>
                <w:rFonts w:asciiTheme="majorBidi" w:hAnsiTheme="majorBidi"/>
                <w:sz w:val="24"/>
                <w:szCs w:val="24"/>
              </w:rPr>
              <w:t xml:space="preserve">  Key </w:t>
            </w:r>
            <w:r w:rsidRPr="00451B5E">
              <w:rPr>
                <w:rFonts w:asciiTheme="majorBidi" w:eastAsia="Malgun Gothic" w:hAnsiTheme="majorBidi"/>
                <w:sz w:val="24"/>
                <w:szCs w:val="24"/>
                <w:lang w:val="en-GB"/>
              </w:rPr>
              <w:t>Literature Review summary on OE and BSC</w:t>
            </w:r>
            <w:bookmarkEnd w:id="177"/>
            <w:bookmarkEnd w:id="178"/>
          </w:p>
        </w:tc>
      </w:tr>
      <w:tr w:rsidR="005209C3" w:rsidRPr="00451B5E" w:rsidTr="00AE7620">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520" w:type="dxa"/>
            <w:tcBorders>
              <w:top w:val="single" w:sz="4" w:space="0" w:color="auto"/>
            </w:tcBorders>
            <w:shd w:val="clear" w:color="auto" w:fill="BFBFBF" w:themeFill="background1" w:themeFillShade="BF"/>
            <w:vAlign w:val="center"/>
          </w:tcPr>
          <w:p w:rsidR="005209C3" w:rsidRPr="00451B5E" w:rsidRDefault="005209C3" w:rsidP="00104715">
            <w:pPr>
              <w:spacing w:before="100" w:beforeAutospacing="1" w:after="100" w:afterAutospacing="1" w:line="276" w:lineRule="auto"/>
              <w:jc w:val="center"/>
              <w:rPr>
                <w:rFonts w:asciiTheme="majorBidi" w:eastAsia="Malgun Gothic" w:hAnsiTheme="majorBidi"/>
                <w:sz w:val="24"/>
                <w:szCs w:val="24"/>
                <w:lang w:val="en-GB"/>
              </w:rPr>
            </w:pPr>
            <w:r w:rsidRPr="00451B5E">
              <w:rPr>
                <w:rFonts w:asciiTheme="majorBidi" w:eastAsia="Malgun Gothic" w:hAnsiTheme="majorBidi"/>
                <w:sz w:val="24"/>
                <w:szCs w:val="24"/>
                <w:lang w:val="en-GB"/>
              </w:rPr>
              <w:t>Author/Year</w:t>
            </w:r>
          </w:p>
        </w:tc>
        <w:tc>
          <w:tcPr>
            <w:tcW w:w="1620" w:type="dxa"/>
            <w:tcBorders>
              <w:top w:val="single" w:sz="4" w:space="0" w:color="auto"/>
            </w:tcBorders>
            <w:shd w:val="clear" w:color="auto" w:fill="BFBFBF" w:themeFill="background1" w:themeFillShade="BF"/>
            <w:vAlign w:val="center"/>
          </w:tcPr>
          <w:p w:rsidR="005209C3" w:rsidRPr="00451B5E" w:rsidRDefault="005209C3" w:rsidP="00104715">
            <w:pPr>
              <w:spacing w:before="100" w:beforeAutospacing="1" w:after="100" w:afterAutospacing="1"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b/>
                <w:bCs/>
                <w:sz w:val="24"/>
                <w:szCs w:val="24"/>
                <w:lang w:val="en-GB"/>
              </w:rPr>
            </w:pPr>
            <w:r w:rsidRPr="00451B5E">
              <w:rPr>
                <w:rFonts w:asciiTheme="majorBidi" w:eastAsia="Malgun Gothic" w:hAnsiTheme="majorBidi" w:cstheme="majorBidi"/>
                <w:b/>
                <w:bCs/>
                <w:sz w:val="24"/>
                <w:szCs w:val="24"/>
                <w:lang w:val="en-GB"/>
              </w:rPr>
              <w:t>Research Design</w:t>
            </w:r>
          </w:p>
        </w:tc>
        <w:tc>
          <w:tcPr>
            <w:tcW w:w="5599" w:type="dxa"/>
            <w:tcBorders>
              <w:top w:val="single" w:sz="4" w:space="0" w:color="auto"/>
            </w:tcBorders>
            <w:shd w:val="clear" w:color="auto" w:fill="BFBFBF" w:themeFill="background1" w:themeFillShade="BF"/>
            <w:vAlign w:val="center"/>
          </w:tcPr>
          <w:p w:rsidR="005209C3" w:rsidRPr="00451B5E" w:rsidRDefault="005209C3" w:rsidP="00104715">
            <w:pPr>
              <w:spacing w:before="100" w:beforeAutospacing="1" w:after="100" w:afterAutospacing="1"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b/>
                <w:bCs/>
                <w:sz w:val="24"/>
                <w:szCs w:val="24"/>
                <w:lang w:val="en-GB"/>
              </w:rPr>
            </w:pPr>
            <w:r w:rsidRPr="00451B5E">
              <w:rPr>
                <w:rFonts w:asciiTheme="majorBidi" w:eastAsia="Malgun Gothic" w:hAnsiTheme="majorBidi" w:cstheme="majorBidi"/>
                <w:b/>
                <w:bCs/>
                <w:sz w:val="24"/>
                <w:szCs w:val="24"/>
                <w:lang w:val="en-GB"/>
              </w:rPr>
              <w:t>Results &amp; Conclusions</w:t>
            </w:r>
          </w:p>
        </w:tc>
      </w:tr>
      <w:tr w:rsidR="0024634E" w:rsidRPr="00451B5E" w:rsidTr="00AE7620">
        <w:trPr>
          <w:cnfStyle w:val="000000010000" w:firstRow="0" w:lastRow="0" w:firstColumn="0" w:lastColumn="0" w:oddVBand="0" w:evenVBand="0" w:oddHBand="0" w:evenHBand="1"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vAlign w:val="center"/>
          </w:tcPr>
          <w:p w:rsidR="0024634E" w:rsidRPr="00AE7620" w:rsidRDefault="0024634E" w:rsidP="00104715">
            <w:pPr>
              <w:spacing w:line="276" w:lineRule="auto"/>
              <w:rPr>
                <w:rFonts w:ascii="Times New Roman" w:hAnsi="Times New Roman" w:cs="Times New Roman"/>
                <w:b w:val="0"/>
                <w:bCs w:val="0"/>
                <w:sz w:val="24"/>
                <w:szCs w:val="24"/>
                <w:lang w:val="en-GB"/>
              </w:rPr>
            </w:pPr>
            <w:r w:rsidRPr="00AE7620">
              <w:rPr>
                <w:rFonts w:ascii="Times New Roman" w:hAnsi="Times New Roman" w:cs="Times New Roman"/>
                <w:sz w:val="24"/>
                <w:szCs w:val="24"/>
                <w:lang w:val="en-GB"/>
              </w:rPr>
              <w:fldChar w:fldCharType="begin"/>
            </w:r>
            <w:r w:rsidRPr="00AE7620">
              <w:rPr>
                <w:rFonts w:ascii="Times New Roman" w:hAnsi="Times New Roman" w:cs="Times New Roman"/>
                <w:b w:val="0"/>
                <w:bCs w:val="0"/>
                <w:sz w:val="24"/>
                <w:szCs w:val="24"/>
                <w:lang w:val="en-GB"/>
              </w:rPr>
              <w:instrText>ADDIN RW.CITE{{346 Hoque,Zahirul 2000}}</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b w:val="0"/>
                <w:bCs w:val="0"/>
                <w:sz w:val="24"/>
                <w:szCs w:val="24"/>
                <w:lang w:val="en-GB"/>
              </w:rPr>
              <w:t>(Hoque &amp; James, 2000)</w:t>
            </w:r>
            <w:r w:rsidRPr="00AE7620">
              <w:rPr>
                <w:rFonts w:ascii="Times New Roman" w:hAnsi="Times New Roman" w:cs="Times New Roman"/>
                <w:sz w:val="24"/>
                <w:szCs w:val="24"/>
                <w:lang w:val="en-GB"/>
              </w:rPr>
              <w:fldChar w:fldCharType="end"/>
            </w:r>
          </w:p>
          <w:p w:rsidR="0024634E" w:rsidRPr="00AE7620" w:rsidRDefault="0024634E" w:rsidP="00104715">
            <w:pPr>
              <w:spacing w:line="276" w:lineRule="auto"/>
              <w:rPr>
                <w:rFonts w:ascii="Times New Roman" w:hAnsi="Times New Roman" w:cs="Times New Roman"/>
                <w:b w:val="0"/>
                <w:bCs w:val="0"/>
                <w:sz w:val="24"/>
                <w:szCs w:val="24"/>
                <w:lang w:val="en-GB"/>
              </w:rPr>
            </w:pPr>
          </w:p>
        </w:tc>
        <w:tc>
          <w:tcPr>
            <w:tcW w:w="1620" w:type="dxa"/>
            <w:tcBorders>
              <w:top w:val="single" w:sz="2" w:space="0" w:color="auto"/>
            </w:tcBorders>
            <w:shd w:val="clear" w:color="auto" w:fill="auto"/>
            <w:vAlign w:val="center"/>
          </w:tcPr>
          <w:p w:rsidR="0024634E" w:rsidRPr="00AE7620" w:rsidRDefault="0024634E" w:rsidP="00104715">
            <w:pPr>
              <w:spacing w:line="276"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sz w:val="24"/>
                <w:szCs w:val="24"/>
                <w:lang w:val="en-GB"/>
              </w:rPr>
            </w:pPr>
            <w:r w:rsidRPr="00AE7620">
              <w:rPr>
                <w:rFonts w:ascii="Times New Roman" w:eastAsiaTheme="majorEastAsia" w:hAnsi="Times New Roman" w:cs="Times New Roman"/>
                <w:sz w:val="24"/>
                <w:szCs w:val="24"/>
                <w:lang w:val="en-GB"/>
              </w:rPr>
              <w:t>Empirical/</w:t>
            </w:r>
          </w:p>
          <w:p w:rsidR="0024634E" w:rsidRPr="00AE7620" w:rsidRDefault="0024634E" w:rsidP="00104715">
            <w:pPr>
              <w:spacing w:line="276" w:lineRule="auto"/>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sz w:val="24"/>
                <w:szCs w:val="24"/>
                <w:lang w:val="en-GB"/>
              </w:rPr>
            </w:pPr>
            <w:r w:rsidRPr="00AE7620">
              <w:rPr>
                <w:rFonts w:ascii="Times New Roman" w:eastAsiaTheme="majorEastAsia" w:hAnsi="Times New Roman" w:cs="Times New Roman"/>
                <w:sz w:val="24"/>
                <w:szCs w:val="24"/>
                <w:lang w:val="en-GB"/>
              </w:rPr>
              <w:t>survey</w:t>
            </w:r>
          </w:p>
        </w:tc>
        <w:tc>
          <w:tcPr>
            <w:tcW w:w="5599" w:type="dxa"/>
            <w:tcBorders>
              <w:top w:val="single" w:sz="8" w:space="0" w:color="auto"/>
            </w:tcBorders>
            <w:shd w:val="clear" w:color="auto" w:fill="auto"/>
          </w:tcPr>
          <w:p w:rsidR="0024634E" w:rsidRPr="00AE7620" w:rsidRDefault="0024634E" w:rsidP="00507C3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GB"/>
              </w:rPr>
            </w:pPr>
            <w:r w:rsidRPr="00AE7620">
              <w:rPr>
                <w:rFonts w:ascii="Times New Roman" w:hAnsi="Times New Roman" w:cs="Times New Roman"/>
                <w:sz w:val="24"/>
                <w:szCs w:val="24"/>
                <w:lang w:val="en-GB"/>
              </w:rPr>
              <w:t>Greater usage of BSC is associated with improved performance.</w:t>
            </w:r>
          </w:p>
        </w:tc>
      </w:tr>
      <w:tr w:rsidR="0024634E" w:rsidRPr="00451B5E" w:rsidTr="00AE7620">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vAlign w:val="center"/>
          </w:tcPr>
          <w:p w:rsidR="0024634E" w:rsidRPr="00AE7620" w:rsidRDefault="0024634E" w:rsidP="00104715">
            <w:pPr>
              <w:spacing w:line="276" w:lineRule="auto"/>
              <w:rPr>
                <w:rFonts w:ascii="Times New Roman" w:hAnsi="Times New Roman" w:cs="Times New Roman"/>
                <w:b w:val="0"/>
                <w:bCs w:val="0"/>
                <w:sz w:val="24"/>
                <w:szCs w:val="24"/>
                <w:lang w:val="en-GB"/>
              </w:rPr>
            </w:pPr>
          </w:p>
          <w:p w:rsidR="0024634E" w:rsidRPr="00AE7620" w:rsidRDefault="0024634E" w:rsidP="00104715">
            <w:pPr>
              <w:spacing w:line="276" w:lineRule="auto"/>
              <w:rPr>
                <w:rFonts w:ascii="Times New Roman" w:hAnsi="Times New Roman" w:cs="Times New Roman"/>
                <w:b w:val="0"/>
                <w:bCs w:val="0"/>
                <w:sz w:val="24"/>
                <w:szCs w:val="24"/>
                <w:lang w:val="en-GB"/>
              </w:rPr>
            </w:pPr>
            <w:r w:rsidRPr="00AE7620">
              <w:rPr>
                <w:rFonts w:ascii="Times New Roman" w:hAnsi="Times New Roman" w:cs="Times New Roman"/>
                <w:sz w:val="24"/>
                <w:szCs w:val="24"/>
                <w:lang w:val="en-GB"/>
              </w:rPr>
              <w:fldChar w:fldCharType="begin"/>
            </w:r>
            <w:r w:rsidRPr="00AE7620">
              <w:rPr>
                <w:rFonts w:ascii="Times New Roman" w:hAnsi="Times New Roman" w:cs="Times New Roman"/>
                <w:b w:val="0"/>
                <w:bCs w:val="0"/>
                <w:sz w:val="24"/>
                <w:szCs w:val="24"/>
                <w:lang w:val="en-GB"/>
              </w:rPr>
              <w:instrText>ADDIN RW.CITE{{181 Chen,Le 2008}}</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b w:val="0"/>
                <w:bCs w:val="0"/>
                <w:sz w:val="24"/>
                <w:szCs w:val="24"/>
                <w:lang w:val="en-GB"/>
              </w:rPr>
              <w:t>(Chen &amp; Mohamed, 2008)</w:t>
            </w:r>
            <w:r w:rsidRPr="00AE7620">
              <w:rPr>
                <w:rFonts w:ascii="Times New Roman" w:hAnsi="Times New Roman" w:cs="Times New Roman"/>
                <w:sz w:val="24"/>
                <w:szCs w:val="24"/>
                <w:lang w:val="en-GB"/>
              </w:rPr>
              <w:fldChar w:fldCharType="end"/>
            </w:r>
          </w:p>
          <w:p w:rsidR="0024634E" w:rsidRPr="00AE7620" w:rsidRDefault="0024634E" w:rsidP="00104715">
            <w:pPr>
              <w:spacing w:line="276" w:lineRule="auto"/>
              <w:rPr>
                <w:rFonts w:ascii="Times New Roman" w:hAnsi="Times New Roman" w:cs="Times New Roman"/>
                <w:b w:val="0"/>
                <w:bCs w:val="0"/>
                <w:sz w:val="24"/>
                <w:szCs w:val="24"/>
                <w:lang w:val="en-GB"/>
              </w:rPr>
            </w:pPr>
          </w:p>
        </w:tc>
        <w:tc>
          <w:tcPr>
            <w:tcW w:w="1620" w:type="dxa"/>
            <w:tcBorders>
              <w:top w:val="single" w:sz="2" w:space="0" w:color="auto"/>
            </w:tcBorders>
            <w:shd w:val="clear" w:color="auto" w:fill="auto"/>
            <w:vAlign w:val="center"/>
          </w:tcPr>
          <w:p w:rsidR="0024634E" w:rsidRPr="00AE7620" w:rsidRDefault="0024634E" w:rsidP="001047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AE7620">
              <w:rPr>
                <w:rFonts w:ascii="Times New Roman" w:hAnsi="Times New Roman" w:cs="Times New Roman"/>
                <w:sz w:val="24"/>
                <w:szCs w:val="24"/>
                <w:lang w:val="en-GB"/>
              </w:rPr>
              <w:br/>
              <w:t>Empirical /survey</w:t>
            </w:r>
          </w:p>
        </w:tc>
        <w:tc>
          <w:tcPr>
            <w:tcW w:w="5599" w:type="dxa"/>
            <w:tcBorders>
              <w:top w:val="single" w:sz="8" w:space="0" w:color="auto"/>
            </w:tcBorders>
            <w:shd w:val="clear" w:color="auto" w:fill="auto"/>
          </w:tcPr>
          <w:p w:rsidR="0024634E" w:rsidRPr="00AE7620" w:rsidRDefault="0024634E" w:rsidP="00507C3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AE7620">
              <w:rPr>
                <w:rFonts w:ascii="Times New Roman" w:hAnsi="Times New Roman" w:cs="Times New Roman"/>
                <w:sz w:val="24"/>
                <w:szCs w:val="24"/>
                <w:lang w:val="en-GB"/>
              </w:rPr>
              <w:t>Knowledge utilization is the strongest contributor to general business performance. The impact of KM activities on the lagging performance indicators of BSC.</w:t>
            </w:r>
          </w:p>
        </w:tc>
      </w:tr>
      <w:tr w:rsidR="0024634E" w:rsidRPr="00451B5E" w:rsidTr="00AE7620">
        <w:trPr>
          <w:cnfStyle w:val="000000010000" w:firstRow="0" w:lastRow="0" w:firstColumn="0" w:lastColumn="0" w:oddVBand="0" w:evenVBand="0" w:oddHBand="0" w:evenHBand="1"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24634E" w:rsidRPr="00AE7620" w:rsidRDefault="0024634E" w:rsidP="00104715">
            <w:pPr>
              <w:spacing w:line="276" w:lineRule="auto"/>
              <w:rPr>
                <w:rFonts w:ascii="Times New Roman" w:hAnsi="Times New Roman" w:cs="Times New Roman"/>
                <w:b w:val="0"/>
                <w:bCs w:val="0"/>
                <w:sz w:val="24"/>
                <w:szCs w:val="24"/>
                <w:lang w:val="en-GB"/>
              </w:rPr>
            </w:pPr>
            <w:r w:rsidRPr="00AE7620">
              <w:rPr>
                <w:rFonts w:ascii="Times New Roman" w:hAnsi="Times New Roman" w:cs="Times New Roman"/>
                <w:sz w:val="24"/>
                <w:szCs w:val="24"/>
                <w:lang w:val="en-GB"/>
              </w:rPr>
              <w:fldChar w:fldCharType="begin"/>
            </w:r>
            <w:r w:rsidRPr="00AE7620">
              <w:rPr>
                <w:rFonts w:ascii="Times New Roman" w:hAnsi="Times New Roman" w:cs="Times New Roman"/>
                <w:b w:val="0"/>
                <w:bCs w:val="0"/>
                <w:sz w:val="24"/>
                <w:szCs w:val="24"/>
                <w:lang w:val="en-GB"/>
              </w:rPr>
              <w:instrText>ADDIN RW.CITE{{343 Rehman,WasimUl 2015 /y/a/pRehman,/fet al., 2015}}</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b w:val="0"/>
                <w:bCs w:val="0"/>
                <w:sz w:val="24"/>
                <w:szCs w:val="24"/>
                <w:lang w:val="en-GB"/>
              </w:rPr>
              <w:t>(Rehman,et al., 2015)</w:t>
            </w:r>
            <w:r w:rsidRPr="00AE7620">
              <w:rPr>
                <w:rFonts w:ascii="Times New Roman" w:hAnsi="Times New Roman" w:cs="Times New Roman"/>
                <w:sz w:val="24"/>
                <w:szCs w:val="24"/>
                <w:lang w:val="en-GB"/>
              </w:rPr>
              <w:fldChar w:fldCharType="end"/>
            </w:r>
          </w:p>
          <w:p w:rsidR="0024634E" w:rsidRPr="00AE7620" w:rsidRDefault="0024634E" w:rsidP="00104715">
            <w:pPr>
              <w:spacing w:before="100" w:beforeAutospacing="1" w:after="100" w:afterAutospacing="1" w:line="276" w:lineRule="auto"/>
              <w:rPr>
                <w:rFonts w:ascii="Times New Roman" w:hAnsi="Times New Roman" w:cs="Times New Roman"/>
                <w:b w:val="0"/>
                <w:bCs w:val="0"/>
                <w:sz w:val="24"/>
                <w:szCs w:val="24"/>
                <w:lang w:val="en-GB"/>
              </w:rPr>
            </w:pPr>
          </w:p>
        </w:tc>
        <w:tc>
          <w:tcPr>
            <w:tcW w:w="1620" w:type="dxa"/>
            <w:shd w:val="clear" w:color="auto" w:fill="auto"/>
          </w:tcPr>
          <w:p w:rsidR="0024634E" w:rsidRPr="00AE7620" w:rsidRDefault="0024634E" w:rsidP="00104715">
            <w:pPr>
              <w:spacing w:before="100" w:beforeAutospacing="1" w:after="100" w:afterAutospacing="1"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sz w:val="24"/>
                <w:szCs w:val="24"/>
                <w:lang w:val="en-GB"/>
              </w:rPr>
            </w:pPr>
            <w:r w:rsidRPr="00AE7620">
              <w:rPr>
                <w:rFonts w:ascii="Times New Roman" w:eastAsiaTheme="majorEastAsia" w:hAnsi="Times New Roman" w:cs="Times New Roman"/>
                <w:sz w:val="24"/>
                <w:szCs w:val="24"/>
                <w:lang w:val="en-GB"/>
              </w:rPr>
              <w:t>Empirical /survey</w:t>
            </w:r>
          </w:p>
        </w:tc>
        <w:tc>
          <w:tcPr>
            <w:tcW w:w="5599" w:type="dxa"/>
            <w:shd w:val="clear" w:color="auto" w:fill="auto"/>
          </w:tcPr>
          <w:p w:rsidR="0024634E" w:rsidRPr="00AE7620" w:rsidRDefault="0024634E" w:rsidP="00507C3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GB"/>
              </w:rPr>
            </w:pPr>
            <w:r w:rsidRPr="00AE7620">
              <w:rPr>
                <w:rFonts w:ascii="Times New Roman" w:hAnsi="Times New Roman" w:cs="Times New Roman"/>
                <w:sz w:val="24"/>
                <w:szCs w:val="24"/>
                <w:lang w:val="en-GB"/>
              </w:rPr>
              <w:t>KM practices influence the overall performance of firms and furthermore, to investigate the mediating role of business process capability and organizational learning using BSC.</w:t>
            </w:r>
          </w:p>
        </w:tc>
      </w:tr>
      <w:tr w:rsidR="0024634E" w:rsidRPr="00451B5E" w:rsidTr="00AE7620">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24634E" w:rsidRPr="00AE7620" w:rsidRDefault="0024634E" w:rsidP="0024634E">
            <w:pPr>
              <w:spacing w:line="276" w:lineRule="auto"/>
              <w:rPr>
                <w:rFonts w:ascii="Times New Roman" w:hAnsi="Times New Roman" w:cs="Times New Roman"/>
                <w:b w:val="0"/>
                <w:bCs w:val="0"/>
                <w:sz w:val="24"/>
                <w:szCs w:val="24"/>
                <w:lang w:val="en-GB"/>
              </w:rPr>
            </w:pPr>
            <w:r w:rsidRPr="00AE7620">
              <w:rPr>
                <w:rFonts w:ascii="Times New Roman" w:hAnsi="Times New Roman" w:cs="Times New Roman"/>
                <w:b w:val="0"/>
                <w:bCs w:val="0"/>
                <w:sz w:val="24"/>
                <w:szCs w:val="24"/>
                <w:lang w:val="en-GB"/>
              </w:rPr>
              <w:t>(</w:t>
            </w:r>
            <w:r w:rsidRPr="00AE7620">
              <w:rPr>
                <w:rFonts w:ascii="Times New Roman" w:hAnsi="Times New Roman" w:cs="Times New Roman"/>
                <w:sz w:val="24"/>
                <w:szCs w:val="24"/>
                <w:lang w:val="en-GB"/>
              </w:rPr>
              <w:fldChar w:fldCharType="begin"/>
            </w:r>
            <w:r w:rsidRPr="00AE7620">
              <w:rPr>
                <w:rFonts w:ascii="Times New Roman" w:hAnsi="Times New Roman" w:cs="Times New Roman"/>
                <w:b w:val="0"/>
                <w:bCs w:val="0"/>
                <w:sz w:val="24"/>
                <w:szCs w:val="24"/>
                <w:lang w:val="en-GB"/>
              </w:rPr>
              <w:instrText>ADDIN RW.CITE{{245 Valmohammadi,Changiz 2015}}</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b w:val="0"/>
                <w:bCs w:val="0"/>
                <w:sz w:val="24"/>
                <w:szCs w:val="24"/>
                <w:lang w:val="en-GB"/>
              </w:rPr>
              <w:t>Valmohammadi &amp; Ahmadi, 2015)</w:t>
            </w:r>
            <w:r w:rsidRPr="00AE7620">
              <w:rPr>
                <w:rFonts w:ascii="Times New Roman" w:hAnsi="Times New Roman" w:cs="Times New Roman"/>
                <w:sz w:val="24"/>
                <w:szCs w:val="24"/>
                <w:lang w:val="en-GB"/>
              </w:rPr>
              <w:fldChar w:fldCharType="end"/>
            </w:r>
          </w:p>
        </w:tc>
        <w:tc>
          <w:tcPr>
            <w:tcW w:w="1620" w:type="dxa"/>
            <w:shd w:val="clear" w:color="auto" w:fill="auto"/>
          </w:tcPr>
          <w:p w:rsidR="0024634E" w:rsidRPr="00AE7620" w:rsidRDefault="0024634E" w:rsidP="0024634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AE7620">
              <w:rPr>
                <w:rFonts w:ascii="Times New Roman" w:hAnsi="Times New Roman" w:cs="Times New Roman"/>
                <w:sz w:val="24"/>
                <w:szCs w:val="24"/>
                <w:lang w:val="en-GB"/>
              </w:rPr>
              <w:t>Empirical /survey</w:t>
            </w:r>
          </w:p>
        </w:tc>
        <w:tc>
          <w:tcPr>
            <w:tcW w:w="5599" w:type="dxa"/>
            <w:shd w:val="clear" w:color="auto" w:fill="auto"/>
          </w:tcPr>
          <w:p w:rsidR="0024634E" w:rsidRPr="00AE7620" w:rsidRDefault="0024634E" w:rsidP="00507C3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AE7620">
              <w:rPr>
                <w:rFonts w:ascii="Times New Roman" w:hAnsi="Times New Roman" w:cs="Times New Roman"/>
                <w:sz w:val="24"/>
                <w:szCs w:val="24"/>
                <w:lang w:val="en-GB"/>
              </w:rPr>
              <w:t>The results revealed that KM practices positively and meaningfully (though weak) impacted the overall organizational performance.</w:t>
            </w:r>
          </w:p>
        </w:tc>
      </w:tr>
      <w:tr w:rsidR="0024634E" w:rsidRPr="00451B5E" w:rsidTr="00AE7620">
        <w:trPr>
          <w:cnfStyle w:val="000000010000" w:firstRow="0" w:lastRow="0" w:firstColumn="0" w:lastColumn="0" w:oddVBand="0" w:evenVBand="0" w:oddHBand="0" w:evenHBand="1"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24634E" w:rsidRPr="00AE7620" w:rsidRDefault="0024634E" w:rsidP="0024634E">
            <w:pPr>
              <w:spacing w:line="276" w:lineRule="auto"/>
              <w:rPr>
                <w:rFonts w:ascii="Times New Roman" w:hAnsi="Times New Roman" w:cs="Times New Roman"/>
                <w:b w:val="0"/>
                <w:bCs w:val="0"/>
                <w:sz w:val="24"/>
                <w:szCs w:val="24"/>
                <w:lang w:val="en-GB"/>
              </w:rPr>
            </w:pPr>
            <w:r w:rsidRPr="00AE7620">
              <w:rPr>
                <w:rFonts w:ascii="Times New Roman" w:hAnsi="Times New Roman" w:cs="Times New Roman"/>
                <w:sz w:val="24"/>
                <w:szCs w:val="24"/>
                <w:lang w:val="en-GB"/>
              </w:rPr>
              <w:fldChar w:fldCharType="begin"/>
            </w:r>
            <w:r w:rsidRPr="00AE7620">
              <w:rPr>
                <w:rFonts w:ascii="Times New Roman" w:hAnsi="Times New Roman" w:cs="Times New Roman"/>
                <w:b w:val="0"/>
                <w:bCs w:val="0"/>
                <w:sz w:val="24"/>
                <w:szCs w:val="24"/>
                <w:lang w:val="en-GB"/>
              </w:rPr>
              <w:instrText>ADDIN RW.CITE{{185 Hsiu-FenLin 2015 /y/a/p Fen Lin/f, 2015}}</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b w:val="0"/>
                <w:bCs w:val="0"/>
                <w:sz w:val="24"/>
                <w:szCs w:val="24"/>
                <w:lang w:val="en-GB"/>
              </w:rPr>
              <w:t>(Lin, 2015)</w:t>
            </w:r>
            <w:r w:rsidRPr="00AE7620">
              <w:rPr>
                <w:rFonts w:ascii="Times New Roman" w:hAnsi="Times New Roman" w:cs="Times New Roman"/>
                <w:sz w:val="24"/>
                <w:szCs w:val="24"/>
                <w:lang w:val="en-GB"/>
              </w:rPr>
              <w:fldChar w:fldCharType="end"/>
            </w:r>
            <w:r w:rsidRPr="00AE7620">
              <w:rPr>
                <w:rFonts w:ascii="Times New Roman" w:hAnsi="Times New Roman" w:cs="Times New Roman"/>
                <w:b w:val="0"/>
                <w:bCs w:val="0"/>
                <w:sz w:val="24"/>
                <w:szCs w:val="24"/>
                <w:lang w:val="en-GB"/>
              </w:rPr>
              <w:t>.</w:t>
            </w:r>
          </w:p>
        </w:tc>
        <w:tc>
          <w:tcPr>
            <w:tcW w:w="1620" w:type="dxa"/>
            <w:shd w:val="clear" w:color="auto" w:fill="auto"/>
          </w:tcPr>
          <w:p w:rsidR="0024634E" w:rsidRPr="00AE7620" w:rsidRDefault="0024634E" w:rsidP="0024634E">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sz w:val="24"/>
                <w:szCs w:val="24"/>
                <w:lang w:val="en-GB"/>
              </w:rPr>
            </w:pPr>
            <w:r w:rsidRPr="00AE7620">
              <w:rPr>
                <w:rFonts w:ascii="Times New Roman" w:eastAsiaTheme="majorEastAsia" w:hAnsi="Times New Roman" w:cs="Times New Roman"/>
                <w:sz w:val="24"/>
                <w:szCs w:val="24"/>
                <w:lang w:val="en-GB"/>
              </w:rPr>
              <w:t>Empirical /survey</w:t>
            </w:r>
          </w:p>
        </w:tc>
        <w:tc>
          <w:tcPr>
            <w:tcW w:w="5599" w:type="dxa"/>
            <w:shd w:val="clear" w:color="auto" w:fill="auto"/>
          </w:tcPr>
          <w:p w:rsidR="0024634E" w:rsidRPr="00AE7620" w:rsidRDefault="0024634E" w:rsidP="00507C3F">
            <w:pPr>
              <w:spacing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en-GB"/>
              </w:rPr>
            </w:pPr>
            <w:r w:rsidRPr="00AE7620">
              <w:rPr>
                <w:rFonts w:ascii="Times New Roman" w:hAnsi="Times New Roman" w:cs="Times New Roman"/>
                <w:sz w:val="24"/>
                <w:szCs w:val="24"/>
                <w:lang w:val="en-GB"/>
              </w:rPr>
              <w:t>Develops the decomposed model to examine the influence of Knowledge Management Orientation (KMO) dimensions on Balanced Scorecard outcomes.</w:t>
            </w:r>
          </w:p>
        </w:tc>
      </w:tr>
      <w:tr w:rsidR="0024634E" w:rsidRPr="00451B5E" w:rsidTr="00AE7620">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24634E" w:rsidRPr="00AE7620" w:rsidRDefault="0024634E" w:rsidP="0024634E">
            <w:pPr>
              <w:spacing w:line="276" w:lineRule="auto"/>
              <w:rPr>
                <w:rFonts w:ascii="Times New Roman" w:hAnsi="Times New Roman" w:cs="Times New Roman"/>
                <w:b w:val="0"/>
                <w:bCs w:val="0"/>
                <w:sz w:val="24"/>
                <w:szCs w:val="24"/>
                <w:lang w:val="en-GB"/>
              </w:rPr>
            </w:pPr>
            <w:r w:rsidRPr="00AE7620">
              <w:rPr>
                <w:rFonts w:ascii="Times New Roman" w:hAnsi="Times New Roman" w:cs="Times New Roman"/>
                <w:sz w:val="24"/>
                <w:szCs w:val="24"/>
                <w:lang w:val="en-GB"/>
              </w:rPr>
              <w:fldChar w:fldCharType="begin"/>
            </w:r>
            <w:r w:rsidRPr="00AE7620">
              <w:rPr>
                <w:rFonts w:ascii="Times New Roman" w:hAnsi="Times New Roman" w:cs="Times New Roman"/>
                <w:b w:val="0"/>
                <w:bCs w:val="0"/>
                <w:sz w:val="24"/>
                <w:szCs w:val="24"/>
                <w:lang w:val="en-GB"/>
              </w:rPr>
              <w:instrText>ADDIN RW.CITE{{409 VanLooy,Amy 2016}}</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b w:val="0"/>
                <w:bCs w:val="0"/>
                <w:sz w:val="24"/>
                <w:szCs w:val="24"/>
                <w:lang w:val="en-GB"/>
              </w:rPr>
              <w:t>(Van Looy &amp; Shafagatova, 2016)</w:t>
            </w:r>
            <w:r w:rsidRPr="00AE7620">
              <w:rPr>
                <w:rFonts w:ascii="Times New Roman" w:hAnsi="Times New Roman" w:cs="Times New Roman"/>
                <w:sz w:val="24"/>
                <w:szCs w:val="24"/>
                <w:lang w:val="en-GB"/>
              </w:rPr>
              <w:fldChar w:fldCharType="end"/>
            </w:r>
          </w:p>
          <w:p w:rsidR="0024634E" w:rsidRPr="00AE7620" w:rsidRDefault="0024634E" w:rsidP="0024634E">
            <w:pPr>
              <w:spacing w:line="276" w:lineRule="auto"/>
              <w:rPr>
                <w:rFonts w:ascii="Times New Roman" w:hAnsi="Times New Roman" w:cs="Times New Roman"/>
                <w:b w:val="0"/>
                <w:bCs w:val="0"/>
                <w:sz w:val="24"/>
                <w:szCs w:val="24"/>
                <w:lang w:val="en-GB"/>
              </w:rPr>
            </w:pPr>
          </w:p>
        </w:tc>
        <w:tc>
          <w:tcPr>
            <w:tcW w:w="1620" w:type="dxa"/>
            <w:shd w:val="clear" w:color="auto" w:fill="auto"/>
          </w:tcPr>
          <w:p w:rsidR="0024634E" w:rsidRPr="00AE7620" w:rsidRDefault="0024634E" w:rsidP="0024634E">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AE7620">
              <w:rPr>
                <w:rFonts w:ascii="Times New Roman" w:hAnsi="Times New Roman" w:cs="Times New Roman"/>
                <w:sz w:val="24"/>
                <w:szCs w:val="24"/>
                <w:lang w:val="en-GB"/>
              </w:rPr>
              <w:t>Conceptual study</w:t>
            </w:r>
          </w:p>
        </w:tc>
        <w:tc>
          <w:tcPr>
            <w:tcW w:w="5599" w:type="dxa"/>
            <w:shd w:val="clear" w:color="auto" w:fill="auto"/>
          </w:tcPr>
          <w:p w:rsidR="0024634E" w:rsidRPr="00AE7620" w:rsidRDefault="0024634E" w:rsidP="00507C3F">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AE7620">
              <w:rPr>
                <w:rFonts w:ascii="Times New Roman" w:hAnsi="Times New Roman" w:cs="Times New Roman"/>
                <w:sz w:val="24"/>
                <w:szCs w:val="24"/>
                <w:lang w:val="en-GB"/>
              </w:rPr>
              <w:t xml:space="preserve">Knowledge utilization is a substantial contributor to business achievement. KM impacts BSC lagging indicators such as financial performance indirectly and leading indicators such as internal process directly. </w:t>
            </w:r>
          </w:p>
        </w:tc>
      </w:tr>
    </w:tbl>
    <w:p w:rsidR="00817B14" w:rsidRPr="00451B5E" w:rsidRDefault="00817B14" w:rsidP="007F7B16">
      <w:pPr>
        <w:keepNext/>
        <w:keepLines/>
        <w:numPr>
          <w:ilvl w:val="1"/>
          <w:numId w:val="5"/>
        </w:numPr>
        <w:spacing w:before="1320" w:after="240" w:line="480" w:lineRule="auto"/>
        <w:ind w:left="273" w:right="-274" w:hanging="187"/>
        <w:outlineLvl w:val="1"/>
        <w:rPr>
          <w:rFonts w:asciiTheme="majorBidi" w:eastAsiaTheme="majorEastAsia" w:hAnsiTheme="majorBidi" w:cstheme="majorBidi"/>
          <w:b/>
          <w:bCs/>
          <w:sz w:val="28"/>
          <w:szCs w:val="28"/>
        </w:rPr>
      </w:pPr>
      <w:bookmarkStart w:id="179" w:name="_Toc480774125"/>
      <w:bookmarkStart w:id="180" w:name="_Toc504484394"/>
      <w:r w:rsidRPr="00451B5E">
        <w:rPr>
          <w:rFonts w:asciiTheme="majorBidi" w:eastAsiaTheme="majorEastAsia" w:hAnsiTheme="majorBidi" w:cstheme="majorBidi"/>
          <w:b/>
          <w:bCs/>
          <w:sz w:val="28"/>
          <w:szCs w:val="28"/>
        </w:rPr>
        <w:lastRenderedPageBreak/>
        <w:t xml:space="preserve">Contribution of Balanced Scorecard to </w:t>
      </w:r>
      <w:r w:rsidR="005C3C24" w:rsidRPr="00451B5E">
        <w:rPr>
          <w:rFonts w:asciiTheme="majorBidi" w:eastAsiaTheme="majorEastAsia" w:hAnsiTheme="majorBidi" w:cstheme="majorBidi"/>
          <w:b/>
          <w:bCs/>
          <w:sz w:val="28"/>
          <w:szCs w:val="28"/>
        </w:rPr>
        <w:t>Key D</w:t>
      </w:r>
      <w:r w:rsidR="007F7B16" w:rsidRPr="00451B5E">
        <w:rPr>
          <w:rFonts w:asciiTheme="majorBidi" w:eastAsiaTheme="majorEastAsia" w:hAnsiTheme="majorBidi" w:cstheme="majorBidi"/>
          <w:b/>
          <w:bCs/>
          <w:sz w:val="28"/>
          <w:szCs w:val="28"/>
        </w:rPr>
        <w:t xml:space="preserve">imension of </w:t>
      </w:r>
      <w:r w:rsidRPr="00451B5E">
        <w:rPr>
          <w:rFonts w:asciiTheme="majorBidi" w:eastAsiaTheme="majorEastAsia" w:hAnsiTheme="majorBidi" w:cstheme="majorBidi"/>
          <w:b/>
          <w:bCs/>
          <w:sz w:val="28"/>
          <w:szCs w:val="28"/>
        </w:rPr>
        <w:t>Operational Efficiency</w:t>
      </w:r>
      <w:bookmarkEnd w:id="179"/>
      <w:bookmarkEnd w:id="180"/>
      <w:r w:rsidRPr="00451B5E">
        <w:rPr>
          <w:rFonts w:asciiTheme="majorBidi" w:eastAsiaTheme="majorEastAsia" w:hAnsiTheme="majorBidi" w:cstheme="majorBidi"/>
          <w:b/>
          <w:bCs/>
          <w:sz w:val="28"/>
          <w:szCs w:val="28"/>
        </w:rPr>
        <w:t xml:space="preserve"> </w:t>
      </w:r>
    </w:p>
    <w:p w:rsidR="003F3C25" w:rsidRPr="00AE7620" w:rsidRDefault="00D32D79" w:rsidP="003F3C25">
      <w:pPr>
        <w:spacing w:before="120" w:after="120" w:line="480" w:lineRule="auto"/>
        <w:ind w:firstLine="720"/>
        <w:jc w:val="both"/>
        <w:rPr>
          <w:rFonts w:ascii="Times New Roman" w:hAnsi="Times New Roman" w:cs="Times New Roman"/>
          <w:sz w:val="24"/>
          <w:szCs w:val="24"/>
          <w:lang w:val="en-GB"/>
        </w:rPr>
      </w:pPr>
      <w:r w:rsidRPr="00AE7620">
        <w:rPr>
          <w:rFonts w:eastAsia="Times New Roman" w:cstheme="minorHAnsi"/>
        </w:rPr>
        <w:t xml:space="preserve">  </w:t>
      </w:r>
      <w:r w:rsidR="003F3C25" w:rsidRPr="00AE7620">
        <w:rPr>
          <w:rFonts w:ascii="Times New Roman" w:hAnsi="Times New Roman" w:cs="Times New Roman"/>
          <w:sz w:val="24"/>
          <w:szCs w:val="24"/>
          <w:lang w:val="en-GB"/>
        </w:rPr>
        <w:t xml:space="preserve">There were several studies that linked financial factors such as improvement in revenue growth and improvement of profit margin to operational efficiency. Such studies found a significant link between operational efficiency and features such as profitability, financial accuracy and quality services for end consumers </w:t>
      </w:r>
      <w:r w:rsidR="003F3C25" w:rsidRPr="00AE7620">
        <w:rPr>
          <w:rFonts w:ascii="Times New Roman" w:hAnsi="Times New Roman" w:cs="Times New Roman"/>
          <w:sz w:val="24"/>
          <w:szCs w:val="24"/>
          <w:lang w:val="en-GB"/>
        </w:rPr>
        <w:fldChar w:fldCharType="begin"/>
      </w:r>
      <w:r w:rsidR="003F3C25" w:rsidRPr="00AE7620">
        <w:rPr>
          <w:rFonts w:ascii="Times New Roman" w:hAnsi="Times New Roman" w:cs="Times New Roman"/>
          <w:sz w:val="24"/>
          <w:szCs w:val="24"/>
          <w:lang w:val="en-GB"/>
        </w:rPr>
        <w:instrText>ADDIN RW.CITE{{484 Mutinda,FaithMbithe 2014}}</w:instrText>
      </w:r>
      <w:r w:rsidR="003F3C25" w:rsidRPr="00AE7620">
        <w:rPr>
          <w:rFonts w:ascii="Times New Roman" w:hAnsi="Times New Roman" w:cs="Times New Roman"/>
          <w:sz w:val="24"/>
          <w:szCs w:val="24"/>
          <w:lang w:val="en-GB"/>
        </w:rPr>
        <w:fldChar w:fldCharType="separate"/>
      </w:r>
      <w:r w:rsidR="003F3C25" w:rsidRPr="00AE7620">
        <w:rPr>
          <w:rFonts w:ascii="Times New Roman" w:hAnsi="Times New Roman" w:cs="Times New Roman"/>
          <w:sz w:val="24"/>
          <w:szCs w:val="24"/>
          <w:lang w:val="en-GB"/>
        </w:rPr>
        <w:t>(Mutinda, 2014</w:t>
      </w:r>
      <w:r w:rsidR="003F3C25" w:rsidRPr="00AE7620">
        <w:rPr>
          <w:rFonts w:ascii="Times New Roman" w:hAnsi="Times New Roman" w:cs="Times New Roman"/>
          <w:sz w:val="24"/>
          <w:szCs w:val="24"/>
          <w:lang w:val="en-GB"/>
        </w:rPr>
        <w:fldChar w:fldCharType="end"/>
      </w:r>
      <w:r w:rsidR="003F3C25" w:rsidRPr="00AE7620">
        <w:rPr>
          <w:rFonts w:ascii="Times New Roman" w:hAnsi="Times New Roman" w:cs="Times New Roman"/>
          <w:sz w:val="24"/>
          <w:szCs w:val="24"/>
          <w:lang w:val="en-GB"/>
        </w:rPr>
        <w:t xml:space="preserve">; </w:t>
      </w:r>
      <w:r w:rsidR="003F3C25" w:rsidRPr="00AE7620">
        <w:rPr>
          <w:rFonts w:ascii="Times New Roman" w:hAnsi="Times New Roman" w:cs="Times New Roman"/>
          <w:sz w:val="24"/>
          <w:szCs w:val="24"/>
          <w:lang w:val="en-GB"/>
        </w:rPr>
        <w:fldChar w:fldCharType="begin"/>
      </w:r>
      <w:r w:rsidR="003F3C25" w:rsidRPr="00AE7620">
        <w:rPr>
          <w:rFonts w:ascii="Times New Roman" w:hAnsi="Times New Roman" w:cs="Times New Roman"/>
          <w:sz w:val="24"/>
          <w:szCs w:val="24"/>
          <w:lang w:val="en-GB"/>
        </w:rPr>
        <w:instrText>ADDIN RW.CITE{{661 Tardivo,Giuseppe 2010}}</w:instrText>
      </w:r>
      <w:r w:rsidR="003F3C25" w:rsidRPr="00AE7620">
        <w:rPr>
          <w:rFonts w:ascii="Times New Roman" w:hAnsi="Times New Roman" w:cs="Times New Roman"/>
          <w:sz w:val="24"/>
          <w:szCs w:val="24"/>
          <w:lang w:val="en-GB"/>
        </w:rPr>
        <w:fldChar w:fldCharType="separate"/>
      </w:r>
      <w:r w:rsidR="003F3C25" w:rsidRPr="00AE7620">
        <w:rPr>
          <w:rFonts w:ascii="Times New Roman" w:hAnsi="Times New Roman" w:cs="Times New Roman"/>
          <w:sz w:val="24"/>
          <w:szCs w:val="24"/>
          <w:lang w:val="en-GB"/>
        </w:rPr>
        <w:t>Tardivo &amp; Viassone, 2010)</w:t>
      </w:r>
      <w:r w:rsidR="003F3C25" w:rsidRPr="00AE7620">
        <w:rPr>
          <w:rFonts w:ascii="Times New Roman" w:hAnsi="Times New Roman" w:cs="Times New Roman"/>
          <w:sz w:val="24"/>
          <w:szCs w:val="24"/>
          <w:lang w:val="en-GB"/>
        </w:rPr>
        <w:fldChar w:fldCharType="end"/>
      </w:r>
      <w:r w:rsidR="003F3C25" w:rsidRPr="00AE7620">
        <w:rPr>
          <w:rFonts w:ascii="Times New Roman" w:hAnsi="Times New Roman" w:cs="Times New Roman"/>
          <w:sz w:val="24"/>
          <w:szCs w:val="24"/>
          <w:lang w:val="en-GB"/>
        </w:rPr>
        <w:t xml:space="preserve">. Thus, operational efficiency is an amalgam of productivity, growth and performance, technical efficiency and profitability </w:t>
      </w:r>
      <w:r w:rsidR="003F3C25" w:rsidRPr="00AE7620">
        <w:rPr>
          <w:rFonts w:ascii="Times New Roman" w:hAnsi="Times New Roman" w:cs="Times New Roman"/>
          <w:sz w:val="24"/>
          <w:szCs w:val="24"/>
          <w:lang w:val="en-GB" w:bidi="ar-AE"/>
        </w:rPr>
        <w:fldChar w:fldCharType="begin"/>
      </w:r>
      <w:r w:rsidR="003F3C25" w:rsidRPr="00AE7620">
        <w:rPr>
          <w:rFonts w:ascii="Times New Roman" w:hAnsi="Times New Roman" w:cs="Times New Roman"/>
          <w:sz w:val="24"/>
          <w:szCs w:val="24"/>
          <w:lang w:val="en-GB" w:bidi="ar-AE"/>
        </w:rPr>
        <w:instrText>ADDIN RW.CITE{{285 Pasiouras,Fotios 2009}}</w:instrText>
      </w:r>
      <w:r w:rsidR="003F3C25" w:rsidRPr="00AE7620">
        <w:rPr>
          <w:rFonts w:ascii="Times New Roman" w:hAnsi="Times New Roman" w:cs="Times New Roman"/>
          <w:sz w:val="24"/>
          <w:szCs w:val="24"/>
          <w:lang w:val="en-GB" w:bidi="ar-AE"/>
        </w:rPr>
        <w:fldChar w:fldCharType="separate"/>
      </w:r>
      <w:r w:rsidR="003F3C25" w:rsidRPr="00AE7620">
        <w:rPr>
          <w:rFonts w:ascii="Times New Roman" w:hAnsi="Times New Roman" w:cs="Times New Roman"/>
          <w:sz w:val="24"/>
          <w:szCs w:val="24"/>
          <w:lang w:val="en-GB" w:bidi="ar-AE"/>
        </w:rPr>
        <w:t>(Pasiouras et al., 2009)</w:t>
      </w:r>
      <w:r w:rsidR="003F3C25" w:rsidRPr="00AE7620">
        <w:rPr>
          <w:rFonts w:ascii="Times New Roman" w:hAnsi="Times New Roman" w:cs="Times New Roman"/>
          <w:sz w:val="24"/>
          <w:szCs w:val="24"/>
          <w:lang w:val="en-GB" w:bidi="ar-AE"/>
        </w:rPr>
        <w:fldChar w:fldCharType="end"/>
      </w:r>
      <w:r w:rsidR="003F3C25" w:rsidRPr="00AE7620">
        <w:rPr>
          <w:rFonts w:ascii="Times New Roman" w:hAnsi="Times New Roman" w:cs="Times New Roman"/>
          <w:sz w:val="24"/>
          <w:szCs w:val="24"/>
          <w:lang w:val="en-GB" w:bidi="ar-AE"/>
        </w:rPr>
        <w:t xml:space="preserve">. </w:t>
      </w:r>
      <w:r w:rsidR="003F3C25" w:rsidRPr="00AE7620">
        <w:rPr>
          <w:rFonts w:ascii="Times New Roman" w:hAnsi="Times New Roman" w:cs="Times New Roman"/>
          <w:sz w:val="24"/>
          <w:szCs w:val="24"/>
          <w:lang w:val="en-GB" w:bidi="ar-AE"/>
        </w:rPr>
        <w:fldChar w:fldCharType="begin"/>
      </w:r>
      <w:r w:rsidR="003F3C25" w:rsidRPr="00AE7620">
        <w:rPr>
          <w:rFonts w:ascii="Times New Roman" w:hAnsi="Times New Roman" w:cs="Times New Roman"/>
          <w:sz w:val="24"/>
          <w:szCs w:val="24"/>
          <w:lang w:val="en-GB" w:bidi="ar-AE"/>
        </w:rPr>
        <w:instrText>ADDIN RW.CITE{{400 Dydacomp 2014}}</w:instrText>
      </w:r>
      <w:r w:rsidR="003F3C25" w:rsidRPr="00AE7620">
        <w:rPr>
          <w:rFonts w:ascii="Times New Roman" w:hAnsi="Times New Roman" w:cs="Times New Roman"/>
          <w:sz w:val="24"/>
          <w:szCs w:val="24"/>
          <w:lang w:val="en-GB" w:bidi="ar-AE"/>
        </w:rPr>
        <w:fldChar w:fldCharType="separate"/>
      </w:r>
      <w:r w:rsidR="003F3C25" w:rsidRPr="00AE7620">
        <w:rPr>
          <w:rFonts w:ascii="Times New Roman" w:hAnsi="Times New Roman" w:cs="Times New Roman"/>
          <w:sz w:val="24"/>
          <w:szCs w:val="24"/>
          <w:lang w:val="en-GB" w:bidi="ar-AE"/>
        </w:rPr>
        <w:t>Dydacomp (2014)</w:t>
      </w:r>
      <w:r w:rsidR="003F3C25" w:rsidRPr="00AE7620">
        <w:rPr>
          <w:rFonts w:ascii="Times New Roman" w:hAnsi="Times New Roman" w:cs="Times New Roman"/>
          <w:sz w:val="24"/>
          <w:szCs w:val="24"/>
          <w:lang w:val="en-GB" w:bidi="ar-AE"/>
        </w:rPr>
        <w:fldChar w:fldCharType="end"/>
      </w:r>
      <w:r w:rsidR="003F3C25" w:rsidRPr="00AE7620">
        <w:rPr>
          <w:rFonts w:ascii="Times New Roman" w:hAnsi="Times New Roman" w:cs="Times New Roman"/>
          <w:sz w:val="24"/>
          <w:szCs w:val="24"/>
          <w:lang w:val="en-GB" w:bidi="ar-AE"/>
        </w:rPr>
        <w:t xml:space="preserve"> </w:t>
      </w:r>
      <w:r w:rsidR="003F3C25" w:rsidRPr="00AE7620">
        <w:rPr>
          <w:rFonts w:ascii="Times New Roman" w:hAnsi="Times New Roman" w:cs="Times New Roman"/>
          <w:sz w:val="24"/>
          <w:szCs w:val="24"/>
          <w:lang w:val="en-GB"/>
        </w:rPr>
        <w:t>stated that an improvement in revenue or sales growth can be achieved by accomplishing seven operational improvements, such as building brand loyalty, integrating shipping, labelling and rates, making and providing top-notch customer services, gaining visibility, controlling inventory throughout sales channels, enhancing business growth using different channels, applying an integrated retail strategy and by the integration of new systems, as the business grows gradually.</w:t>
      </w:r>
    </w:p>
    <w:p w:rsidR="003F3C25" w:rsidRPr="00AE7620" w:rsidRDefault="003F3C25" w:rsidP="003F3C25">
      <w:pPr>
        <w:spacing w:before="120" w:after="120" w:line="480" w:lineRule="auto"/>
        <w:ind w:firstLine="720"/>
        <w:jc w:val="both"/>
        <w:rPr>
          <w:rFonts w:ascii="Times New Roman" w:hAnsi="Times New Roman" w:cs="Times New Roman"/>
          <w:sz w:val="24"/>
          <w:szCs w:val="24"/>
          <w:lang w:val="en-GB"/>
        </w:rPr>
      </w:pPr>
      <w:r w:rsidRPr="00AE7620">
        <w:rPr>
          <w:rFonts w:ascii="Times New Roman" w:hAnsi="Times New Roman" w:cs="Times New Roman"/>
          <w:sz w:val="24"/>
          <w:szCs w:val="24"/>
          <w:lang w:val="en-GB" w:bidi="ar-AE"/>
        </w:rPr>
        <w:fldChar w:fldCharType="begin"/>
      </w:r>
      <w:r w:rsidRPr="00AE7620">
        <w:rPr>
          <w:rFonts w:ascii="Times New Roman" w:hAnsi="Times New Roman" w:cs="Times New Roman"/>
          <w:sz w:val="24"/>
          <w:szCs w:val="24"/>
          <w:lang w:val="en-GB" w:bidi="ar-AE"/>
        </w:rPr>
        <w:instrText>ADDIN RW.CITE{{401 Gilmore,Fergus, 2014}}</w:instrText>
      </w:r>
      <w:r w:rsidRPr="00AE7620">
        <w:rPr>
          <w:rFonts w:ascii="Times New Roman" w:hAnsi="Times New Roman" w:cs="Times New Roman"/>
          <w:sz w:val="24"/>
          <w:szCs w:val="24"/>
          <w:lang w:val="en-GB" w:bidi="ar-AE"/>
        </w:rPr>
        <w:fldChar w:fldCharType="separate"/>
      </w:r>
      <w:r w:rsidRPr="00AE7620">
        <w:rPr>
          <w:rFonts w:ascii="Times New Roman" w:hAnsi="Times New Roman" w:cs="Times New Roman"/>
          <w:sz w:val="24"/>
          <w:szCs w:val="24"/>
          <w:lang w:val="en-GB" w:bidi="ar-AE"/>
        </w:rPr>
        <w:t>Gilmore (2014)</w:t>
      </w:r>
      <w:r w:rsidRPr="00AE7620">
        <w:rPr>
          <w:rFonts w:ascii="Times New Roman" w:hAnsi="Times New Roman" w:cs="Times New Roman"/>
          <w:sz w:val="24"/>
          <w:szCs w:val="24"/>
          <w:lang w:val="en-GB" w:bidi="ar-AE"/>
        </w:rPr>
        <w:fldChar w:fldCharType="end"/>
      </w:r>
      <w:r w:rsidRPr="00AE7620">
        <w:rPr>
          <w:rFonts w:ascii="Times New Roman" w:hAnsi="Times New Roman" w:cs="Times New Roman"/>
          <w:sz w:val="24"/>
          <w:szCs w:val="24"/>
          <w:lang w:val="en-GB" w:bidi="ar-AE"/>
        </w:rPr>
        <w:t xml:space="preserve"> </w:t>
      </w:r>
      <w:r w:rsidRPr="00AE7620">
        <w:rPr>
          <w:rFonts w:ascii="Times New Roman" w:hAnsi="Times New Roman" w:cs="Times New Roman"/>
          <w:sz w:val="24"/>
          <w:szCs w:val="24"/>
          <w:lang w:val="en-GB"/>
        </w:rPr>
        <w:t xml:space="preserve">emphasized that operational efficiency could be increased by using five approaches based on profit margins. Firstly, by measuring current performance by setting and examining the organization’s Key Performance Indicators (KPIs). It would assist the firms in understanding their existent performance and in recognizing current inadequacies. Secondly, it can be done by assessing the management of capacity and resources. This includes assessing employees’ skills develop their knowledge and their relation with their job roles, using past projects for guiding new project plans and reviewing timesheets for identifying idle resources. Thirdly, operational efficiency can be enhanced by increasing workforce capacity and relocating resources accordingly. Next, operational efficiency can be boosted by improving project </w:t>
      </w:r>
      <w:r w:rsidRPr="00AE7620">
        <w:rPr>
          <w:rFonts w:ascii="Times New Roman" w:hAnsi="Times New Roman" w:cs="Times New Roman"/>
          <w:sz w:val="24"/>
          <w:szCs w:val="24"/>
          <w:lang w:val="en-GB"/>
        </w:rPr>
        <w:lastRenderedPageBreak/>
        <w:t xml:space="preserve">management and thus creating maximum profits. The improvement can be made in areas such as unbillable work and skills. Finally, operational efficiency can also be enhanced by updating technology to save time in manual work and thus positively affecting profit margins. </w:t>
      </w:r>
    </w:p>
    <w:p w:rsidR="003F3C25" w:rsidRPr="00AE7620" w:rsidRDefault="003F3C25" w:rsidP="003F3C25">
      <w:pPr>
        <w:spacing w:before="120" w:after="120" w:line="480" w:lineRule="auto"/>
        <w:ind w:firstLine="720"/>
        <w:jc w:val="both"/>
        <w:rPr>
          <w:rFonts w:ascii="Times New Roman" w:hAnsi="Times New Roman" w:cs="Times New Roman"/>
          <w:sz w:val="24"/>
          <w:szCs w:val="24"/>
          <w:lang w:val="en-GB"/>
        </w:rPr>
      </w:pPr>
      <w:r w:rsidRPr="00AE7620">
        <w:rPr>
          <w:rFonts w:ascii="Times New Roman" w:hAnsi="Times New Roman" w:cs="Times New Roman"/>
          <w:sz w:val="24"/>
          <w:szCs w:val="24"/>
          <w:lang w:val="en-GB"/>
        </w:rPr>
        <w:t xml:space="preserve">One of the most important approaches for improving operational efficiency was developing employee knowledge and assessing their skills to measure their employee performance and organization performance prerequisite management’s tools. Hence, irrespective of the terms used, it has to be taken into consideration that the Knowledge Managements embedded in an organization’s culture influences organizational performance </w:t>
      </w:r>
      <w:r w:rsidRPr="00AE7620">
        <w:rPr>
          <w:rFonts w:ascii="Times New Roman" w:hAnsi="Times New Roman" w:cs="Times New Roman"/>
          <w:sz w:val="24"/>
          <w:szCs w:val="24"/>
          <w:lang w:val="en-GB"/>
        </w:rPr>
        <w:fldChar w:fldCharType="begin"/>
      </w:r>
      <w:r w:rsidRPr="00AE7620">
        <w:rPr>
          <w:rFonts w:ascii="Times New Roman" w:hAnsi="Times New Roman" w:cs="Times New Roman"/>
          <w:sz w:val="24"/>
          <w:szCs w:val="24"/>
          <w:lang w:val="en-GB"/>
        </w:rPr>
        <w:instrText>ADDIN RW.CITE{{664 Marsick,VictoriaJ 2003}}</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sz w:val="24"/>
          <w:szCs w:val="24"/>
          <w:lang w:val="en-GB"/>
        </w:rPr>
        <w:t>(Marsick &amp; Watkins, 2003</w:t>
      </w:r>
      <w:r w:rsidRPr="00AE7620">
        <w:rPr>
          <w:rFonts w:ascii="Times New Roman" w:hAnsi="Times New Roman" w:cs="Times New Roman"/>
          <w:sz w:val="24"/>
          <w:szCs w:val="24"/>
          <w:lang w:val="en-GB"/>
        </w:rPr>
        <w:fldChar w:fldCharType="end"/>
      </w:r>
      <w:r w:rsidRPr="00AE7620">
        <w:rPr>
          <w:rFonts w:ascii="Times New Roman" w:hAnsi="Times New Roman" w:cs="Times New Roman"/>
          <w:sz w:val="24"/>
          <w:szCs w:val="24"/>
          <w:lang w:val="en-GB"/>
        </w:rPr>
        <w:t xml:space="preserve">; </w:t>
      </w:r>
      <w:r w:rsidRPr="00AE7620">
        <w:rPr>
          <w:rFonts w:ascii="Times New Roman" w:hAnsi="Times New Roman" w:cs="Times New Roman"/>
          <w:sz w:val="24"/>
          <w:szCs w:val="24"/>
          <w:lang w:val="en-GB"/>
        </w:rPr>
        <w:fldChar w:fldCharType="begin"/>
      </w:r>
      <w:r w:rsidRPr="00AE7620">
        <w:rPr>
          <w:rFonts w:ascii="Times New Roman" w:hAnsi="Times New Roman" w:cs="Times New Roman"/>
          <w:sz w:val="24"/>
          <w:szCs w:val="24"/>
          <w:lang w:val="en-GB"/>
        </w:rPr>
        <w:instrText>ADDIN RW.CITE{{665 Wilson,AlanM 2001}}</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sz w:val="24"/>
          <w:szCs w:val="24"/>
          <w:lang w:val="en-GB"/>
        </w:rPr>
        <w:t>Wilson, 2001)</w:t>
      </w:r>
      <w:r w:rsidRPr="00AE7620">
        <w:rPr>
          <w:rFonts w:ascii="Times New Roman" w:hAnsi="Times New Roman" w:cs="Times New Roman"/>
          <w:sz w:val="24"/>
          <w:szCs w:val="24"/>
          <w:lang w:val="en-GB"/>
        </w:rPr>
        <w:fldChar w:fldCharType="end"/>
      </w:r>
      <w:r w:rsidRPr="00AE7620">
        <w:rPr>
          <w:rFonts w:ascii="Times New Roman" w:hAnsi="Times New Roman" w:cs="Times New Roman"/>
          <w:sz w:val="24"/>
          <w:szCs w:val="24"/>
          <w:lang w:val="en-GB"/>
        </w:rPr>
        <w:t xml:space="preserve">. Many researches have defined how to measure the KMPs separately, for financial and non-financial parameters. But, none of the studies measured the improvement of operational efficiency through BSC approach, by linking KM and OC with tangible results for the oil and gas firm </w:t>
      </w:r>
      <w:r w:rsidRPr="00AE7620">
        <w:rPr>
          <w:rFonts w:ascii="Times New Roman" w:hAnsi="Times New Roman" w:cs="Times New Roman"/>
          <w:sz w:val="24"/>
          <w:szCs w:val="24"/>
          <w:lang w:val="en-GB"/>
        </w:rPr>
        <w:fldChar w:fldCharType="begin"/>
      </w:r>
      <w:r w:rsidRPr="00AE7620">
        <w:rPr>
          <w:rFonts w:ascii="Times New Roman" w:hAnsi="Times New Roman" w:cs="Times New Roman"/>
          <w:sz w:val="24"/>
          <w:szCs w:val="24"/>
          <w:lang w:val="en-GB"/>
        </w:rPr>
        <w:instrText>ADDIN RW.CITE{{215 Gholipour,R.,Jandaghi,G.,&amp;Hosseinzadeh,S.A.A. 2010}}</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sz w:val="24"/>
          <w:szCs w:val="24"/>
          <w:lang w:val="en-GB"/>
        </w:rPr>
        <w:t>(Gholipour et al., 2010)</w:t>
      </w:r>
      <w:r w:rsidRPr="00AE7620">
        <w:rPr>
          <w:rFonts w:ascii="Times New Roman" w:hAnsi="Times New Roman" w:cs="Times New Roman"/>
          <w:sz w:val="24"/>
          <w:szCs w:val="24"/>
          <w:lang w:val="en-GB"/>
        </w:rPr>
        <w:fldChar w:fldCharType="end"/>
      </w:r>
      <w:r w:rsidRPr="00AE7620">
        <w:rPr>
          <w:rFonts w:ascii="Times New Roman" w:hAnsi="Times New Roman" w:cs="Times New Roman"/>
          <w:sz w:val="24"/>
          <w:szCs w:val="24"/>
          <w:lang w:val="en-GB"/>
        </w:rPr>
        <w:t xml:space="preserve">. </w:t>
      </w:r>
      <w:r w:rsidRPr="00AE7620">
        <w:rPr>
          <w:rFonts w:ascii="Times New Roman" w:hAnsi="Times New Roman" w:cs="Times New Roman"/>
          <w:sz w:val="24"/>
          <w:szCs w:val="24"/>
          <w:lang w:val="en-GB"/>
        </w:rPr>
        <w:fldChar w:fldCharType="begin"/>
      </w:r>
      <w:r w:rsidRPr="00AE7620">
        <w:rPr>
          <w:rFonts w:ascii="Times New Roman" w:hAnsi="Times New Roman" w:cs="Times New Roman"/>
          <w:sz w:val="24"/>
          <w:szCs w:val="24"/>
          <w:lang w:val="en-GB"/>
        </w:rPr>
        <w:instrText>ADDIN RW.CITE{{40 Kaplan,Robert,S.&amp;David,N., 1996}}</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sz w:val="24"/>
          <w:szCs w:val="24"/>
          <w:lang w:val="en-GB"/>
        </w:rPr>
        <w:t>Kaplan and David (1996)</w:t>
      </w:r>
      <w:r w:rsidRPr="00AE7620">
        <w:rPr>
          <w:rFonts w:ascii="Times New Roman" w:hAnsi="Times New Roman" w:cs="Times New Roman"/>
          <w:sz w:val="24"/>
          <w:szCs w:val="24"/>
          <w:lang w:val="en-GB"/>
        </w:rPr>
        <w:fldChar w:fldCharType="end"/>
      </w:r>
      <w:r w:rsidRPr="00AE7620">
        <w:rPr>
          <w:rFonts w:ascii="Times New Roman" w:hAnsi="Times New Roman" w:cs="Times New Roman"/>
          <w:sz w:val="24"/>
          <w:szCs w:val="24"/>
          <w:lang w:val="en-GB"/>
        </w:rPr>
        <w:t xml:space="preserve"> highlighted the importance of BSC performance indicators, such as financial, customer and learning, on overall strategy. KM fits in well with this approach, by relating to the Learning and Growth indicator aspect of BSC. As </w:t>
      </w:r>
      <w:r w:rsidRPr="00AE7620">
        <w:rPr>
          <w:rFonts w:ascii="Times New Roman" w:hAnsi="Times New Roman" w:cs="Times New Roman"/>
          <w:sz w:val="24"/>
          <w:szCs w:val="24"/>
          <w:lang w:val="en-GB"/>
        </w:rPr>
        <w:fldChar w:fldCharType="begin"/>
      </w:r>
      <w:r w:rsidRPr="00AE7620">
        <w:rPr>
          <w:rFonts w:ascii="Times New Roman" w:hAnsi="Times New Roman" w:cs="Times New Roman"/>
          <w:sz w:val="24"/>
          <w:szCs w:val="24"/>
          <w:lang w:val="en-GB"/>
        </w:rPr>
        <w:instrText>ADDIN RW.CITE{{663 Fairchild,AleaM 2002}}</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sz w:val="24"/>
          <w:szCs w:val="24"/>
          <w:lang w:val="en-GB"/>
        </w:rPr>
        <w:t>Fairchild (2002)</w:t>
      </w:r>
      <w:r w:rsidRPr="00AE7620">
        <w:rPr>
          <w:rFonts w:ascii="Times New Roman" w:hAnsi="Times New Roman" w:cs="Times New Roman"/>
          <w:sz w:val="24"/>
          <w:szCs w:val="24"/>
          <w:lang w:val="en-GB"/>
        </w:rPr>
        <w:fldChar w:fldCharType="end"/>
      </w:r>
      <w:r w:rsidRPr="00AE7620">
        <w:rPr>
          <w:rFonts w:ascii="Times New Roman" w:hAnsi="Times New Roman" w:cs="Times New Roman"/>
          <w:sz w:val="24"/>
          <w:szCs w:val="24"/>
          <w:lang w:val="en-GB"/>
        </w:rPr>
        <w:t xml:space="preserve"> indicated, the practice of </w:t>
      </w:r>
      <w:r w:rsidRPr="00AE7620">
        <w:rPr>
          <w:rFonts w:ascii="Times New Roman" w:eastAsia="Times New Roman" w:hAnsi="Times New Roman" w:cs="Times New Roman"/>
          <w:sz w:val="24"/>
          <w:szCs w:val="24"/>
          <w:lang w:val="en-GB"/>
        </w:rPr>
        <w:t xml:space="preserve">Balanced Scorecard </w:t>
      </w:r>
      <w:r w:rsidRPr="00AE7620">
        <w:rPr>
          <w:rFonts w:ascii="Times New Roman" w:hAnsi="Times New Roman" w:cs="Times New Roman"/>
          <w:sz w:val="24"/>
          <w:szCs w:val="24"/>
          <w:lang w:val="en-GB"/>
        </w:rPr>
        <w:t xml:space="preserve">(BSC) in reflecting Knowledge Management agreed that knowledge included notions such as culture, custom, values, training, expertise and skills as the essential parts of knowledge. On the other hand, </w:t>
      </w:r>
      <w:r w:rsidRPr="00AE7620">
        <w:rPr>
          <w:rFonts w:ascii="Times New Roman" w:hAnsi="Times New Roman" w:cs="Times New Roman"/>
          <w:sz w:val="24"/>
          <w:szCs w:val="24"/>
          <w:lang w:val="en-GB"/>
        </w:rPr>
        <w:fldChar w:fldCharType="begin"/>
      </w:r>
      <w:r w:rsidRPr="00AE7620">
        <w:rPr>
          <w:rFonts w:ascii="Times New Roman" w:hAnsi="Times New Roman" w:cs="Times New Roman"/>
          <w:sz w:val="24"/>
          <w:szCs w:val="24"/>
          <w:lang w:val="en-GB"/>
        </w:rPr>
        <w:instrText>ADDIN RW.CITE{{661 Tardivo,Giuseppe 2010}}</w:instrText>
      </w:r>
      <w:r w:rsidRPr="00AE7620">
        <w:rPr>
          <w:rFonts w:ascii="Times New Roman" w:hAnsi="Times New Roman" w:cs="Times New Roman"/>
          <w:sz w:val="24"/>
          <w:szCs w:val="24"/>
          <w:lang w:val="en-GB"/>
        </w:rPr>
        <w:fldChar w:fldCharType="separate"/>
      </w:r>
      <w:r w:rsidRPr="00AE7620">
        <w:rPr>
          <w:rFonts w:ascii="Times New Roman" w:hAnsi="Times New Roman" w:cs="Times New Roman"/>
          <w:sz w:val="24"/>
          <w:szCs w:val="24"/>
          <w:lang w:val="en-GB"/>
        </w:rPr>
        <w:t>Tardivo and Viassone (2010)</w:t>
      </w:r>
      <w:r w:rsidRPr="00AE7620">
        <w:rPr>
          <w:rFonts w:ascii="Times New Roman" w:hAnsi="Times New Roman" w:cs="Times New Roman"/>
          <w:sz w:val="24"/>
          <w:szCs w:val="24"/>
          <w:lang w:val="en-GB"/>
        </w:rPr>
        <w:fldChar w:fldCharType="end"/>
      </w:r>
      <w:r w:rsidRPr="00AE7620">
        <w:rPr>
          <w:rFonts w:ascii="Times New Roman" w:hAnsi="Times New Roman" w:cs="Times New Roman"/>
          <w:sz w:val="24"/>
          <w:szCs w:val="24"/>
          <w:lang w:val="en-GB"/>
        </w:rPr>
        <w:t xml:space="preserve"> stated that the Learning and Growth indicator aspect of BSC is based on intangible assets and interlinked with human capital concepts (competence, knowledge) organizational capital (Organizational culture, leadership style, and teamwork managements) and technological capital ( IT system). This suggests that KM impacts other processes.</w:t>
      </w:r>
    </w:p>
    <w:p w:rsidR="00F8557A" w:rsidRPr="001644F4" w:rsidRDefault="003F3C25" w:rsidP="003F3C25">
      <w:pPr>
        <w:spacing w:before="120" w:after="120" w:line="480" w:lineRule="auto"/>
        <w:ind w:firstLine="720"/>
        <w:jc w:val="both"/>
        <w:rPr>
          <w:rFonts w:ascii="Times New Roman" w:hAnsi="Times New Roman" w:cs="Times New Roman"/>
          <w:sz w:val="24"/>
          <w:szCs w:val="24"/>
          <w:lang w:val="en-GB"/>
        </w:rPr>
      </w:pPr>
      <w:r w:rsidRPr="001644F4">
        <w:rPr>
          <w:rFonts w:ascii="Times New Roman" w:hAnsi="Times New Roman" w:cs="Times New Roman"/>
          <w:sz w:val="24"/>
          <w:szCs w:val="24"/>
          <w:lang w:val="en-GB"/>
        </w:rPr>
        <w:lastRenderedPageBreak/>
        <w:t xml:space="preserve">BSC allows the management to monitor progress against set objectives by providing various measurement metrics. Such metrics provide a valuable reference point for measuring KM implementation against planned goals </w:t>
      </w:r>
      <w:r w:rsidRPr="001644F4">
        <w:rPr>
          <w:rFonts w:ascii="Times New Roman" w:hAnsi="Times New Roman" w:cs="Times New Roman"/>
          <w:sz w:val="24"/>
          <w:szCs w:val="24"/>
          <w:lang w:val="en-GB"/>
        </w:rPr>
        <w:fldChar w:fldCharType="begin"/>
      </w:r>
      <w:r w:rsidRPr="001644F4">
        <w:rPr>
          <w:rFonts w:ascii="Times New Roman" w:hAnsi="Times New Roman" w:cs="Times New Roman"/>
          <w:sz w:val="24"/>
          <w:szCs w:val="24"/>
          <w:lang w:val="en-GB"/>
        </w:rPr>
        <w:instrText>ADDIN RW.CITE{{484 Mutinda,FaithMbithe 2014}}</w:instrText>
      </w:r>
      <w:r w:rsidRPr="001644F4">
        <w:rPr>
          <w:rFonts w:ascii="Times New Roman" w:hAnsi="Times New Roman" w:cs="Times New Roman"/>
          <w:sz w:val="24"/>
          <w:szCs w:val="24"/>
          <w:lang w:val="en-GB"/>
        </w:rPr>
        <w:fldChar w:fldCharType="separate"/>
      </w:r>
      <w:r w:rsidRPr="001644F4">
        <w:rPr>
          <w:rFonts w:ascii="Times New Roman" w:hAnsi="Times New Roman" w:cs="Times New Roman"/>
          <w:sz w:val="24"/>
          <w:szCs w:val="24"/>
          <w:lang w:val="en-GB"/>
        </w:rPr>
        <w:t>(Mutinda, 2014)</w:t>
      </w:r>
      <w:r w:rsidRPr="001644F4">
        <w:rPr>
          <w:rFonts w:ascii="Times New Roman" w:hAnsi="Times New Roman" w:cs="Times New Roman"/>
          <w:sz w:val="24"/>
          <w:szCs w:val="24"/>
          <w:lang w:val="en-GB"/>
        </w:rPr>
        <w:fldChar w:fldCharType="end"/>
      </w:r>
      <w:r w:rsidRPr="001644F4">
        <w:rPr>
          <w:rFonts w:ascii="Times New Roman" w:hAnsi="Times New Roman" w:cs="Times New Roman"/>
          <w:sz w:val="24"/>
          <w:szCs w:val="24"/>
          <w:lang w:val="en-GB"/>
        </w:rPr>
        <w:t>. This study therefore tests whether KMP plays a significant role in mediating the relationship between OC and OE. The following Table 2.6 indicates the linkage of four perspectives of the BSC and OE by providing real example from the oil and gas industry, which explicate clearly how and why the BSC was used to examine the term OE when it was already part of the BSC</w:t>
      </w:r>
      <w:r w:rsidRPr="001644F4">
        <w:rPr>
          <w:rFonts w:ascii="Times New Roman" w:eastAsia="Times New Roman" w:hAnsi="Times New Roman" w:cs="Times New Roman"/>
          <w:sz w:val="24"/>
          <w:szCs w:val="24"/>
          <w:lang w:val="en-GB"/>
        </w:rPr>
        <w:t xml:space="preserve">. </w:t>
      </w:r>
    </w:p>
    <w:p w:rsidR="003F3C25" w:rsidRPr="003F3C25" w:rsidRDefault="003F3C25" w:rsidP="001644F4">
      <w:pPr>
        <w:spacing w:before="120" w:after="120" w:line="240" w:lineRule="auto"/>
        <w:ind w:firstLine="720"/>
        <w:jc w:val="both"/>
        <w:rPr>
          <w:rFonts w:ascii="Times New Roman" w:hAnsi="Times New Roman" w:cs="Times New Roman"/>
          <w:color w:val="7030A0"/>
          <w:sz w:val="24"/>
          <w:szCs w:val="24"/>
          <w:lang w:val="en-GB"/>
        </w:rPr>
      </w:pPr>
    </w:p>
    <w:p w:rsidR="005801F7" w:rsidRDefault="005801F7" w:rsidP="00F37F14">
      <w:pPr>
        <w:spacing w:before="120" w:after="120" w:line="240" w:lineRule="auto"/>
        <w:jc w:val="both"/>
        <w:rPr>
          <w:rFonts w:asciiTheme="majorBidi" w:hAnsiTheme="majorBidi" w:cstheme="majorBidi"/>
          <w:b/>
          <w:bCs/>
          <w:sz w:val="24"/>
          <w:szCs w:val="24"/>
        </w:rPr>
      </w:pPr>
      <w:bookmarkStart w:id="181" w:name="_Toc504486412"/>
      <w:r w:rsidRPr="00451B5E">
        <w:rPr>
          <w:rFonts w:asciiTheme="majorBidi" w:hAnsiTheme="majorBidi"/>
          <w:b/>
          <w:bCs/>
          <w:sz w:val="24"/>
          <w:szCs w:val="24"/>
        </w:rPr>
        <w:t xml:space="preserve">Table </w:t>
      </w:r>
      <w:r w:rsidRPr="00451B5E">
        <w:rPr>
          <w:rFonts w:asciiTheme="majorBidi" w:hAnsiTheme="majorBidi"/>
          <w:b/>
          <w:bCs/>
          <w:sz w:val="24"/>
          <w:szCs w:val="24"/>
        </w:rPr>
        <w:fldChar w:fldCharType="begin"/>
      </w:r>
      <w:r w:rsidRPr="00451B5E">
        <w:rPr>
          <w:rFonts w:asciiTheme="majorBidi" w:hAnsiTheme="majorBidi"/>
          <w:b/>
          <w:bCs/>
          <w:sz w:val="24"/>
          <w:szCs w:val="24"/>
        </w:rPr>
        <w:instrText xml:space="preserve"> SEQ Table \* ARABIC </w:instrText>
      </w:r>
      <w:r w:rsidRPr="00451B5E">
        <w:rPr>
          <w:rFonts w:asciiTheme="majorBidi" w:hAnsiTheme="majorBidi"/>
          <w:b/>
          <w:bCs/>
          <w:sz w:val="24"/>
          <w:szCs w:val="24"/>
        </w:rPr>
        <w:fldChar w:fldCharType="separate"/>
      </w:r>
      <w:r w:rsidRPr="00451B5E">
        <w:rPr>
          <w:rFonts w:asciiTheme="majorBidi" w:hAnsiTheme="majorBidi"/>
          <w:b/>
          <w:bCs/>
          <w:noProof/>
          <w:sz w:val="24"/>
          <w:szCs w:val="24"/>
        </w:rPr>
        <w:t>2</w:t>
      </w:r>
      <w:r w:rsidRPr="00451B5E">
        <w:rPr>
          <w:rFonts w:asciiTheme="majorBidi" w:hAnsiTheme="majorBidi"/>
          <w:b/>
          <w:bCs/>
          <w:sz w:val="24"/>
          <w:szCs w:val="24"/>
        </w:rPr>
        <w:fldChar w:fldCharType="end"/>
      </w:r>
      <w:r w:rsidRPr="00451B5E">
        <w:rPr>
          <w:rFonts w:asciiTheme="majorBidi" w:hAnsiTheme="majorBidi"/>
          <w:b/>
          <w:bCs/>
          <w:sz w:val="24"/>
          <w:szCs w:val="24"/>
        </w:rPr>
        <w:t>.6:</w:t>
      </w:r>
      <w:r w:rsidRPr="00451B5E">
        <w:rPr>
          <w:b/>
          <w:bCs/>
        </w:rPr>
        <w:t xml:space="preserve"> </w:t>
      </w:r>
      <w:r w:rsidRPr="00451B5E">
        <w:rPr>
          <w:rFonts w:asciiTheme="majorBidi" w:hAnsiTheme="majorBidi"/>
          <w:b/>
          <w:bCs/>
          <w:sz w:val="24"/>
          <w:szCs w:val="24"/>
        </w:rPr>
        <w:t xml:space="preserve"> </w:t>
      </w:r>
      <w:r>
        <w:rPr>
          <w:rFonts w:asciiTheme="majorBidi" w:hAnsiTheme="majorBidi" w:cstheme="majorBidi"/>
          <w:b/>
          <w:bCs/>
          <w:sz w:val="24"/>
          <w:szCs w:val="24"/>
        </w:rPr>
        <w:t>L</w:t>
      </w:r>
      <w:r w:rsidRPr="00451B5E">
        <w:rPr>
          <w:rFonts w:asciiTheme="majorBidi" w:hAnsiTheme="majorBidi" w:cstheme="majorBidi"/>
          <w:b/>
          <w:bCs/>
          <w:sz w:val="24"/>
          <w:szCs w:val="24"/>
        </w:rPr>
        <w:t>inkage BSC Perspective and Operational Efficiency (OE) in</w:t>
      </w:r>
      <w:r>
        <w:rPr>
          <w:rFonts w:asciiTheme="majorBidi" w:hAnsiTheme="majorBidi" w:cstheme="majorBidi"/>
          <w:b/>
          <w:bCs/>
          <w:sz w:val="24"/>
          <w:szCs w:val="24"/>
        </w:rPr>
        <w:t xml:space="preserve"> the</w:t>
      </w:r>
      <w:r w:rsidRPr="00451B5E">
        <w:rPr>
          <w:rFonts w:asciiTheme="majorBidi" w:hAnsiTheme="majorBidi" w:cstheme="majorBidi"/>
          <w:b/>
          <w:bCs/>
          <w:sz w:val="24"/>
          <w:szCs w:val="24"/>
        </w:rPr>
        <w:t xml:space="preserve"> Oil and G</w:t>
      </w:r>
      <w:r>
        <w:rPr>
          <w:rFonts w:asciiTheme="majorBidi" w:hAnsiTheme="majorBidi" w:cstheme="majorBidi"/>
          <w:b/>
          <w:bCs/>
          <w:sz w:val="24"/>
          <w:szCs w:val="24"/>
        </w:rPr>
        <w:t>as</w:t>
      </w:r>
      <w:bookmarkEnd w:id="181"/>
      <w:r>
        <w:rPr>
          <w:rFonts w:asciiTheme="majorBidi" w:hAnsiTheme="majorBidi" w:cstheme="majorBidi"/>
          <w:b/>
          <w:bCs/>
          <w:sz w:val="24"/>
          <w:szCs w:val="24"/>
        </w:rPr>
        <w:t xml:space="preserve">  </w:t>
      </w:r>
    </w:p>
    <w:p w:rsidR="005801F7" w:rsidRPr="00451B5E" w:rsidRDefault="005801F7" w:rsidP="005801F7">
      <w:pPr>
        <w:spacing w:before="120" w:after="12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Pr="00451B5E">
        <w:rPr>
          <w:rFonts w:asciiTheme="majorBidi" w:hAnsiTheme="majorBidi" w:cstheme="majorBidi"/>
          <w:b/>
          <w:bCs/>
          <w:sz w:val="24"/>
          <w:szCs w:val="24"/>
        </w:rPr>
        <w:t xml:space="preserve">sector   </w:t>
      </w:r>
    </w:p>
    <w:tbl>
      <w:tblPr>
        <w:tblStyle w:val="TableGrid"/>
        <w:tblW w:w="10541" w:type="dxa"/>
        <w:tblInd w:w="-252" w:type="dxa"/>
        <w:tblLook w:val="04A0" w:firstRow="1" w:lastRow="0" w:firstColumn="1" w:lastColumn="0" w:noHBand="0" w:noVBand="1"/>
      </w:tblPr>
      <w:tblGrid>
        <w:gridCol w:w="1572"/>
        <w:gridCol w:w="3791"/>
        <w:gridCol w:w="5178"/>
      </w:tblGrid>
      <w:tr w:rsidR="00663290" w:rsidRPr="00451B5E" w:rsidTr="00A420EE">
        <w:trPr>
          <w:trHeight w:val="71"/>
          <w:tblHeader/>
        </w:trPr>
        <w:tc>
          <w:tcPr>
            <w:tcW w:w="1572" w:type="dxa"/>
            <w:shd w:val="clear" w:color="auto" w:fill="BFBFBF" w:themeFill="background1" w:themeFillShade="BF"/>
            <w:vAlign w:val="bottom"/>
          </w:tcPr>
          <w:p w:rsidR="00663290" w:rsidRPr="00451B5E" w:rsidRDefault="00663290" w:rsidP="00A420EE">
            <w:pPr>
              <w:autoSpaceDE w:val="0"/>
              <w:autoSpaceDN w:val="0"/>
              <w:adjustRightInd w:val="0"/>
              <w:spacing w:after="200"/>
              <w:jc w:val="center"/>
              <w:rPr>
                <w:rFonts w:asciiTheme="majorBidi" w:hAnsiTheme="majorBidi" w:cstheme="majorBidi"/>
                <w:b/>
                <w:bCs/>
                <w:sz w:val="24"/>
                <w:szCs w:val="24"/>
              </w:rPr>
            </w:pPr>
            <w:r w:rsidRPr="00451B5E">
              <w:rPr>
                <w:rFonts w:asciiTheme="majorBidi" w:hAnsiTheme="majorBidi" w:cstheme="majorBidi"/>
                <w:b/>
                <w:bCs/>
                <w:sz w:val="24"/>
                <w:szCs w:val="24"/>
              </w:rPr>
              <w:t>BSC</w:t>
            </w:r>
          </w:p>
          <w:p w:rsidR="00663290" w:rsidRPr="00451B5E" w:rsidRDefault="00663290" w:rsidP="00A420EE">
            <w:pPr>
              <w:spacing w:after="200"/>
              <w:jc w:val="center"/>
              <w:rPr>
                <w:rFonts w:asciiTheme="majorBidi" w:hAnsiTheme="majorBidi" w:cstheme="majorBidi"/>
                <w:b/>
                <w:bCs/>
                <w:sz w:val="24"/>
                <w:szCs w:val="24"/>
              </w:rPr>
            </w:pPr>
            <w:r w:rsidRPr="00451B5E">
              <w:rPr>
                <w:rFonts w:asciiTheme="majorBidi" w:hAnsiTheme="majorBidi" w:cstheme="majorBidi"/>
                <w:b/>
                <w:bCs/>
                <w:sz w:val="24"/>
                <w:szCs w:val="24"/>
              </w:rPr>
              <w:t>Perspective</w:t>
            </w:r>
          </w:p>
        </w:tc>
        <w:tc>
          <w:tcPr>
            <w:tcW w:w="3791" w:type="dxa"/>
            <w:shd w:val="clear" w:color="auto" w:fill="BFBFBF" w:themeFill="background1" w:themeFillShade="BF"/>
            <w:vAlign w:val="bottom"/>
          </w:tcPr>
          <w:p w:rsidR="00663290" w:rsidRPr="00451B5E" w:rsidRDefault="00663290" w:rsidP="00A420EE">
            <w:pPr>
              <w:spacing w:after="200" w:line="276" w:lineRule="auto"/>
              <w:jc w:val="center"/>
              <w:rPr>
                <w:rFonts w:asciiTheme="majorBidi" w:hAnsiTheme="majorBidi" w:cstheme="majorBidi"/>
                <w:b/>
                <w:bCs/>
                <w:sz w:val="24"/>
                <w:szCs w:val="24"/>
              </w:rPr>
            </w:pPr>
            <w:r w:rsidRPr="00451B5E">
              <w:rPr>
                <w:rFonts w:asciiTheme="majorBidi" w:hAnsiTheme="majorBidi" w:cstheme="majorBidi"/>
                <w:b/>
                <w:bCs/>
                <w:sz w:val="24"/>
                <w:szCs w:val="24"/>
              </w:rPr>
              <w:t>Explanations</w:t>
            </w:r>
          </w:p>
        </w:tc>
        <w:tc>
          <w:tcPr>
            <w:tcW w:w="5178" w:type="dxa"/>
            <w:shd w:val="clear" w:color="auto" w:fill="BFBFBF" w:themeFill="background1" w:themeFillShade="BF"/>
            <w:vAlign w:val="bottom"/>
          </w:tcPr>
          <w:p w:rsidR="00663290" w:rsidRPr="00451B5E" w:rsidRDefault="00663290" w:rsidP="00A420EE">
            <w:pPr>
              <w:spacing w:after="200" w:line="276" w:lineRule="auto"/>
              <w:jc w:val="center"/>
              <w:rPr>
                <w:rFonts w:asciiTheme="majorBidi" w:hAnsiTheme="majorBidi" w:cstheme="majorBidi"/>
                <w:b/>
                <w:bCs/>
                <w:sz w:val="24"/>
                <w:szCs w:val="24"/>
              </w:rPr>
            </w:pPr>
            <w:r w:rsidRPr="00451B5E">
              <w:rPr>
                <w:rFonts w:asciiTheme="majorBidi" w:hAnsiTheme="majorBidi" w:cstheme="majorBidi"/>
                <w:b/>
                <w:bCs/>
                <w:sz w:val="24"/>
                <w:szCs w:val="24"/>
              </w:rPr>
              <w:t>Justification of Operational Efficiency  (OE) in</w:t>
            </w:r>
            <w:r w:rsidR="003F3C25">
              <w:rPr>
                <w:rFonts w:asciiTheme="majorBidi" w:hAnsiTheme="majorBidi" w:cstheme="majorBidi"/>
                <w:b/>
                <w:bCs/>
                <w:sz w:val="24"/>
                <w:szCs w:val="24"/>
              </w:rPr>
              <w:t xml:space="preserve"> the</w:t>
            </w:r>
            <w:r w:rsidRPr="00451B5E">
              <w:rPr>
                <w:rFonts w:asciiTheme="majorBidi" w:hAnsiTheme="majorBidi" w:cstheme="majorBidi"/>
                <w:b/>
                <w:bCs/>
                <w:sz w:val="24"/>
                <w:szCs w:val="24"/>
              </w:rPr>
              <w:t xml:space="preserve"> </w:t>
            </w:r>
            <w:r w:rsidR="00A420EE" w:rsidRPr="00451B5E">
              <w:rPr>
                <w:rFonts w:asciiTheme="majorBidi" w:hAnsiTheme="majorBidi" w:cstheme="majorBidi"/>
                <w:b/>
                <w:bCs/>
                <w:sz w:val="24"/>
                <w:szCs w:val="24"/>
              </w:rPr>
              <w:t>O</w:t>
            </w:r>
            <w:r w:rsidRPr="00451B5E">
              <w:rPr>
                <w:rFonts w:asciiTheme="majorBidi" w:hAnsiTheme="majorBidi" w:cstheme="majorBidi"/>
                <w:b/>
                <w:bCs/>
                <w:sz w:val="24"/>
                <w:szCs w:val="24"/>
              </w:rPr>
              <w:t xml:space="preserve">il and </w:t>
            </w:r>
            <w:r w:rsidR="00A420EE" w:rsidRPr="00451B5E">
              <w:rPr>
                <w:rFonts w:asciiTheme="majorBidi" w:hAnsiTheme="majorBidi" w:cstheme="majorBidi"/>
                <w:b/>
                <w:bCs/>
                <w:sz w:val="24"/>
                <w:szCs w:val="24"/>
              </w:rPr>
              <w:t>G</w:t>
            </w:r>
            <w:r w:rsidRPr="00451B5E">
              <w:rPr>
                <w:rFonts w:asciiTheme="majorBidi" w:hAnsiTheme="majorBidi" w:cstheme="majorBidi"/>
                <w:b/>
                <w:bCs/>
                <w:sz w:val="24"/>
                <w:szCs w:val="24"/>
              </w:rPr>
              <w:t>as sector</w:t>
            </w:r>
          </w:p>
        </w:tc>
      </w:tr>
      <w:tr w:rsidR="003F3C25" w:rsidRPr="00451B5E" w:rsidTr="00CD64BA">
        <w:trPr>
          <w:trHeight w:val="71"/>
        </w:trPr>
        <w:tc>
          <w:tcPr>
            <w:tcW w:w="1572" w:type="dxa"/>
          </w:tcPr>
          <w:p w:rsidR="003F3C25" w:rsidRPr="001644F4" w:rsidRDefault="003F3C25" w:rsidP="00B65CCE">
            <w:pPr>
              <w:autoSpaceDE w:val="0"/>
              <w:autoSpaceDN w:val="0"/>
              <w:adjustRightInd w:val="0"/>
              <w:spacing w:after="200" w:line="276" w:lineRule="auto"/>
              <w:rPr>
                <w:rFonts w:ascii="Times New Roman" w:hAnsi="Times New Roman" w:cs="Times New Roman"/>
                <w:b/>
                <w:bCs/>
                <w:sz w:val="24"/>
                <w:szCs w:val="24"/>
                <w:lang w:val="en-GB"/>
              </w:rPr>
            </w:pPr>
          </w:p>
          <w:p w:rsidR="003F3C25" w:rsidRPr="001644F4" w:rsidRDefault="003F3C25" w:rsidP="00B65CCE">
            <w:pPr>
              <w:autoSpaceDE w:val="0"/>
              <w:autoSpaceDN w:val="0"/>
              <w:adjustRightInd w:val="0"/>
              <w:spacing w:after="200" w:line="276" w:lineRule="auto"/>
              <w:rPr>
                <w:rFonts w:ascii="Times New Roman" w:hAnsi="Times New Roman" w:cs="Times New Roman"/>
                <w:b/>
                <w:bCs/>
                <w:sz w:val="24"/>
                <w:szCs w:val="24"/>
                <w:lang w:val="en-GB"/>
              </w:rPr>
            </w:pPr>
            <w:r w:rsidRPr="001644F4">
              <w:rPr>
                <w:rFonts w:ascii="Times New Roman" w:hAnsi="Times New Roman" w:cs="Times New Roman"/>
                <w:b/>
                <w:bCs/>
                <w:sz w:val="24"/>
                <w:szCs w:val="24"/>
                <w:lang w:val="en-GB"/>
              </w:rPr>
              <w:t>Financial Perspective</w:t>
            </w:r>
          </w:p>
          <w:p w:rsidR="003F3C25" w:rsidRPr="001644F4" w:rsidRDefault="003F3C25" w:rsidP="00B65CCE">
            <w:pPr>
              <w:spacing w:after="200" w:line="276" w:lineRule="auto"/>
              <w:rPr>
                <w:rFonts w:ascii="Times New Roman" w:hAnsi="Times New Roman" w:cs="Times New Roman"/>
                <w:sz w:val="24"/>
                <w:szCs w:val="24"/>
                <w:lang w:val="en-GB"/>
              </w:rPr>
            </w:pPr>
          </w:p>
        </w:tc>
        <w:tc>
          <w:tcPr>
            <w:tcW w:w="3791" w:type="dxa"/>
          </w:tcPr>
          <w:p w:rsidR="003F3C25" w:rsidRPr="001644F4" w:rsidRDefault="003F3C25" w:rsidP="00B65CCE">
            <w:pPr>
              <w:autoSpaceDE w:val="0"/>
              <w:autoSpaceDN w:val="0"/>
              <w:adjustRightInd w:val="0"/>
              <w:spacing w:line="360" w:lineRule="auto"/>
              <w:jc w:val="both"/>
              <w:rPr>
                <w:rFonts w:ascii="Times New Roman" w:hAnsi="Times New Roman" w:cs="Times New Roman"/>
                <w:sz w:val="24"/>
                <w:lang w:val="en-GB"/>
              </w:rPr>
            </w:pPr>
            <w:r w:rsidRPr="001644F4">
              <w:rPr>
                <w:rFonts w:ascii="Times New Roman" w:hAnsi="Times New Roman" w:cs="Times New Roman"/>
                <w:sz w:val="24"/>
                <w:szCs w:val="24"/>
                <w:lang w:val="en-GB"/>
              </w:rPr>
              <w:t xml:space="preserve">Most organizations value financial indicators. Such organizations attempt to improve revenue reduces </w:t>
            </w:r>
            <w:r w:rsidRPr="001644F4">
              <w:rPr>
                <w:rFonts w:ascii="Times New Roman" w:hAnsi="Times New Roman" w:cs="Times New Roman"/>
                <w:bCs/>
                <w:sz w:val="24"/>
                <w:szCs w:val="24"/>
                <w:lang w:val="en-GB"/>
              </w:rPr>
              <w:t>costs</w:t>
            </w:r>
            <w:r w:rsidRPr="001644F4">
              <w:rPr>
                <w:rFonts w:ascii="Times New Roman" w:hAnsi="Times New Roman" w:cs="Times New Roman"/>
                <w:sz w:val="24"/>
                <w:szCs w:val="24"/>
                <w:lang w:val="en-GB"/>
              </w:rPr>
              <w:t xml:space="preserve">, mitigate risks and raise productivity through the use efficient use of assets. Getting better financial results in organizations is the benchmark of success. Measuring and analysing financial indicators provides an insight into their strengths and weaknesses </w:t>
            </w:r>
            <w:r w:rsidRPr="001644F4">
              <w:rPr>
                <w:rFonts w:ascii="Times New Roman" w:hAnsi="Times New Roman" w:cs="Times New Roman"/>
                <w:sz w:val="24"/>
                <w:lang w:val="en-GB"/>
              </w:rPr>
              <w:fldChar w:fldCharType="begin"/>
            </w:r>
            <w:r w:rsidRPr="001644F4">
              <w:rPr>
                <w:rFonts w:ascii="Times New Roman" w:hAnsi="Times New Roman" w:cs="Times New Roman"/>
                <w:sz w:val="24"/>
                <w:lang w:val="en-GB"/>
              </w:rPr>
              <w:instrText>ADDIN RW.CITE{{349 Darvish,Hassan 2012 /y/a/pDarvish,/fet al.,2012}}</w:instrText>
            </w:r>
            <w:r w:rsidRPr="001644F4">
              <w:rPr>
                <w:rFonts w:ascii="Times New Roman" w:hAnsi="Times New Roman" w:cs="Times New Roman"/>
                <w:sz w:val="24"/>
                <w:lang w:val="en-GB"/>
              </w:rPr>
              <w:fldChar w:fldCharType="separate"/>
            </w:r>
            <w:r w:rsidRPr="001644F4">
              <w:rPr>
                <w:rFonts w:ascii="Times New Roman" w:hAnsi="Times New Roman" w:cs="Times New Roman"/>
                <w:sz w:val="24"/>
                <w:lang w:val="en-GB"/>
              </w:rPr>
              <w:t>(Darvish et al., 2012)</w:t>
            </w:r>
            <w:r w:rsidRPr="001644F4">
              <w:rPr>
                <w:rFonts w:ascii="Times New Roman" w:hAnsi="Times New Roman" w:cs="Times New Roman"/>
                <w:sz w:val="24"/>
                <w:lang w:val="en-GB"/>
              </w:rPr>
              <w:fldChar w:fldCharType="end"/>
            </w:r>
            <w:r w:rsidRPr="001644F4">
              <w:rPr>
                <w:rFonts w:ascii="Times New Roman" w:hAnsi="Times New Roman" w:cs="Times New Roman"/>
                <w:sz w:val="24"/>
                <w:lang w:val="en-GB"/>
              </w:rPr>
              <w:t>.</w:t>
            </w:r>
          </w:p>
          <w:p w:rsidR="003F3C25" w:rsidRPr="001644F4" w:rsidRDefault="003F3C25" w:rsidP="00B65CCE">
            <w:pPr>
              <w:autoSpaceDE w:val="0"/>
              <w:autoSpaceDN w:val="0"/>
              <w:adjustRightInd w:val="0"/>
              <w:spacing w:after="200" w:line="480" w:lineRule="auto"/>
              <w:jc w:val="both"/>
              <w:rPr>
                <w:rFonts w:ascii="Times New Roman" w:hAnsi="Times New Roman" w:cs="Times New Roman"/>
                <w:sz w:val="24"/>
                <w:szCs w:val="24"/>
                <w:lang w:val="en-GB"/>
              </w:rPr>
            </w:pPr>
          </w:p>
        </w:tc>
        <w:tc>
          <w:tcPr>
            <w:tcW w:w="5178" w:type="dxa"/>
          </w:tcPr>
          <w:p w:rsidR="003F3C25" w:rsidRPr="001644F4" w:rsidRDefault="003F3C25" w:rsidP="00B65CCE">
            <w:pPr>
              <w:autoSpaceDE w:val="0"/>
              <w:autoSpaceDN w:val="0"/>
              <w:adjustRightInd w:val="0"/>
              <w:spacing w:after="200" w:line="360" w:lineRule="auto"/>
              <w:jc w:val="both"/>
              <w:rPr>
                <w:rFonts w:ascii="Times New Roman" w:hAnsi="Times New Roman" w:cs="Times New Roman"/>
                <w:sz w:val="24"/>
                <w:szCs w:val="24"/>
                <w:lang w:val="en-GB"/>
              </w:rPr>
            </w:pPr>
            <w:r w:rsidRPr="001644F4">
              <w:rPr>
                <w:rFonts w:ascii="Times New Roman" w:hAnsi="Times New Roman" w:cs="Times New Roman"/>
                <w:sz w:val="24"/>
                <w:szCs w:val="24"/>
                <w:lang w:val="en-GB"/>
              </w:rPr>
              <w:t>In the oil and gas sector, improving maintenance and reliability of the plant facilities is reflected by reduced downtime, increased predictability and reduced breakdown.</w:t>
            </w:r>
          </w:p>
          <w:p w:rsidR="003F3C25" w:rsidRPr="001644F4" w:rsidRDefault="003F3C25" w:rsidP="00B65CCE">
            <w:pPr>
              <w:autoSpaceDE w:val="0"/>
              <w:autoSpaceDN w:val="0"/>
              <w:adjustRightInd w:val="0"/>
              <w:spacing w:line="360" w:lineRule="auto"/>
              <w:jc w:val="both"/>
              <w:rPr>
                <w:rFonts w:ascii="Times New Roman" w:hAnsi="Times New Roman" w:cs="Times New Roman"/>
                <w:bCs/>
                <w:sz w:val="24"/>
                <w:szCs w:val="24"/>
                <w:lang w:val="en-GB"/>
              </w:rPr>
            </w:pPr>
            <w:r w:rsidRPr="001644F4">
              <w:rPr>
                <w:rFonts w:ascii="Times New Roman" w:hAnsi="Times New Roman" w:cs="Times New Roman"/>
                <w:sz w:val="24"/>
                <w:szCs w:val="24"/>
                <w:lang w:val="en-GB"/>
              </w:rPr>
              <w:t>Operational Efficiency</w:t>
            </w:r>
            <w:r w:rsidRPr="001644F4">
              <w:rPr>
                <w:rFonts w:ascii="Times New Roman" w:hAnsi="Times New Roman" w:cs="Times New Roman"/>
                <w:bCs/>
                <w:sz w:val="24"/>
                <w:szCs w:val="24"/>
                <w:lang w:val="en-GB"/>
              </w:rPr>
              <w:t xml:space="preserve"> best practices help improve the machine uptime, offer better capacity utilization, lower maintenance and production costs. According to McKinsey, top global oil and gas operators attain a reliability of 95–98% and are able to lower maintenance costs to at least 30% below industry averages</w:t>
            </w:r>
            <w:r w:rsidRPr="001644F4">
              <w:rPr>
                <w:rFonts w:ascii="Times New Roman" w:hAnsi="Times New Roman" w:cs="Times New Roman"/>
                <w:sz w:val="24"/>
                <w:szCs w:val="24"/>
                <w:lang w:val="en-GB"/>
              </w:rPr>
              <w:t xml:space="preserve"> </w:t>
            </w:r>
            <w:r w:rsidRPr="001644F4">
              <w:rPr>
                <w:rFonts w:ascii="Times New Roman" w:hAnsi="Times New Roman" w:cs="Times New Roman"/>
                <w:sz w:val="24"/>
                <w:lang w:val="en-GB"/>
              </w:rPr>
              <w:fldChar w:fldCharType="begin"/>
            </w:r>
            <w:r w:rsidRPr="001644F4">
              <w:rPr>
                <w:rFonts w:ascii="Times New Roman" w:hAnsi="Times New Roman" w:cs="Times New Roman"/>
                <w:sz w:val="24"/>
                <w:lang w:val="en-GB"/>
              </w:rPr>
              <w:instrText>ADDIN RW.CITE{{621 Laurens,Chris&amp;vanderMolen,Otto 2010 /y/a/pLaurens&amp; /fvan der Molen,2010}}</w:instrText>
            </w:r>
            <w:r w:rsidRPr="001644F4">
              <w:rPr>
                <w:rFonts w:ascii="Times New Roman" w:hAnsi="Times New Roman" w:cs="Times New Roman"/>
                <w:sz w:val="24"/>
                <w:lang w:val="en-GB"/>
              </w:rPr>
              <w:fldChar w:fldCharType="separate"/>
            </w:r>
            <w:r w:rsidRPr="001644F4">
              <w:rPr>
                <w:rFonts w:ascii="Times New Roman" w:hAnsi="Times New Roman" w:cs="Times New Roman"/>
                <w:sz w:val="24"/>
                <w:lang w:val="en-GB"/>
              </w:rPr>
              <w:t>(Laurens &amp; van der Molen, 2010)</w:t>
            </w:r>
            <w:r w:rsidRPr="001644F4">
              <w:rPr>
                <w:rFonts w:ascii="Times New Roman" w:hAnsi="Times New Roman" w:cs="Times New Roman"/>
                <w:sz w:val="24"/>
                <w:lang w:val="en-GB"/>
              </w:rPr>
              <w:fldChar w:fldCharType="end"/>
            </w:r>
            <w:r w:rsidRPr="001644F4">
              <w:rPr>
                <w:rFonts w:ascii="Times New Roman" w:hAnsi="Times New Roman" w:cs="Times New Roman"/>
                <w:sz w:val="24"/>
                <w:lang w:val="en-GB"/>
              </w:rPr>
              <w:t>.</w:t>
            </w:r>
          </w:p>
          <w:p w:rsidR="003F3C25" w:rsidRPr="001644F4" w:rsidRDefault="003F3C25" w:rsidP="00B65CCE">
            <w:pPr>
              <w:autoSpaceDE w:val="0"/>
              <w:autoSpaceDN w:val="0"/>
              <w:adjustRightInd w:val="0"/>
              <w:spacing w:line="360" w:lineRule="auto"/>
              <w:jc w:val="both"/>
              <w:rPr>
                <w:rFonts w:ascii="Times New Roman" w:hAnsi="Times New Roman" w:cs="Times New Roman"/>
                <w:sz w:val="24"/>
                <w:lang w:val="en-GB"/>
              </w:rPr>
            </w:pPr>
          </w:p>
          <w:p w:rsidR="003F3C25" w:rsidRPr="001644F4" w:rsidRDefault="003F3C25" w:rsidP="00B65CCE">
            <w:pPr>
              <w:autoSpaceDE w:val="0"/>
              <w:autoSpaceDN w:val="0"/>
              <w:adjustRightInd w:val="0"/>
              <w:spacing w:after="200" w:line="360" w:lineRule="auto"/>
              <w:jc w:val="both"/>
              <w:rPr>
                <w:rFonts w:ascii="Times New Roman" w:hAnsi="Times New Roman" w:cs="Times New Roman"/>
                <w:sz w:val="24"/>
                <w:szCs w:val="24"/>
                <w:lang w:val="en-GB"/>
              </w:rPr>
            </w:pPr>
            <w:r w:rsidRPr="001644F4">
              <w:rPr>
                <w:rFonts w:ascii="Times New Roman" w:hAnsi="Times New Roman" w:cs="Times New Roman"/>
                <w:sz w:val="24"/>
                <w:szCs w:val="24"/>
                <w:lang w:val="en-GB"/>
              </w:rPr>
              <w:t xml:space="preserve">Hence from the </w:t>
            </w:r>
            <w:r w:rsidRPr="001644F4">
              <w:rPr>
                <w:rFonts w:ascii="Times New Roman" w:hAnsi="Times New Roman" w:cs="Times New Roman"/>
                <w:b/>
                <w:bCs/>
                <w:sz w:val="24"/>
                <w:szCs w:val="24"/>
                <w:lang w:val="en-GB"/>
              </w:rPr>
              <w:t>Finance perspective,</w:t>
            </w:r>
            <w:r w:rsidRPr="001644F4">
              <w:rPr>
                <w:rFonts w:ascii="Times New Roman" w:hAnsi="Times New Roman" w:cs="Times New Roman"/>
                <w:sz w:val="24"/>
                <w:szCs w:val="24"/>
                <w:lang w:val="en-GB"/>
              </w:rPr>
              <w:t xml:space="preserve"> it can map the expectations of the business’ shareholders. For </w:t>
            </w:r>
            <w:r w:rsidRPr="001644F4">
              <w:rPr>
                <w:rFonts w:ascii="Times New Roman" w:hAnsi="Times New Roman" w:cs="Times New Roman"/>
                <w:sz w:val="24"/>
                <w:szCs w:val="24"/>
                <w:lang w:val="en-GB"/>
              </w:rPr>
              <w:lastRenderedPageBreak/>
              <w:t xml:space="preserve">example: </w:t>
            </w:r>
          </w:p>
          <w:p w:rsidR="003F3C25" w:rsidRPr="001644F4" w:rsidRDefault="003F3C25" w:rsidP="00B65CCE">
            <w:pPr>
              <w:autoSpaceDE w:val="0"/>
              <w:autoSpaceDN w:val="0"/>
              <w:adjustRightInd w:val="0"/>
              <w:spacing w:after="200" w:line="360" w:lineRule="auto"/>
              <w:jc w:val="both"/>
              <w:rPr>
                <w:rFonts w:ascii="Times New Roman" w:hAnsi="Times New Roman" w:cs="Times New Roman"/>
                <w:sz w:val="24"/>
                <w:szCs w:val="24"/>
                <w:lang w:val="en-GB"/>
              </w:rPr>
            </w:pPr>
            <w:r w:rsidRPr="001644F4">
              <w:rPr>
                <w:rFonts w:ascii="Times New Roman" w:hAnsi="Times New Roman" w:cs="Times New Roman"/>
                <w:b/>
                <w:bCs/>
                <w:sz w:val="24"/>
                <w:szCs w:val="24"/>
                <w:lang w:val="en-GB"/>
              </w:rPr>
              <w:t>Goal:</w:t>
            </w:r>
            <w:r w:rsidRPr="001644F4">
              <w:rPr>
                <w:rFonts w:ascii="Times New Roman" w:hAnsi="Times New Roman" w:cs="Times New Roman"/>
                <w:sz w:val="24"/>
                <w:szCs w:val="24"/>
                <w:lang w:val="en-GB"/>
              </w:rPr>
              <w:t xml:space="preserve"> Are the shareholders satisfied with an Increase in Total Shareholder Return?</w:t>
            </w:r>
          </w:p>
          <w:p w:rsidR="003F3C25" w:rsidRPr="001644F4" w:rsidRDefault="003F3C25" w:rsidP="00B65CCE">
            <w:pPr>
              <w:spacing w:after="200" w:line="360" w:lineRule="auto"/>
              <w:rPr>
                <w:rFonts w:ascii="Times New Roman" w:hAnsi="Times New Roman" w:cs="Times New Roman"/>
                <w:b/>
                <w:bCs/>
                <w:sz w:val="24"/>
                <w:szCs w:val="24"/>
                <w:lang w:val="en-GB"/>
              </w:rPr>
            </w:pPr>
            <w:r w:rsidRPr="001644F4">
              <w:rPr>
                <w:rFonts w:ascii="Times New Roman" w:hAnsi="Times New Roman" w:cs="Times New Roman"/>
                <w:b/>
                <w:bCs/>
                <w:sz w:val="24"/>
                <w:szCs w:val="24"/>
                <w:lang w:val="en-GB"/>
              </w:rPr>
              <w:t>Possible leading indicators:</w:t>
            </w:r>
          </w:p>
          <w:p w:rsidR="003F3C25" w:rsidRPr="001644F4" w:rsidRDefault="003F3C25" w:rsidP="00B65CCE">
            <w:pPr>
              <w:numPr>
                <w:ilvl w:val="0"/>
                <w:numId w:val="22"/>
              </w:numPr>
              <w:autoSpaceDE w:val="0"/>
              <w:autoSpaceDN w:val="0"/>
              <w:adjustRightInd w:val="0"/>
              <w:spacing w:after="200" w:line="360" w:lineRule="auto"/>
              <w:jc w:val="both"/>
              <w:rPr>
                <w:rFonts w:ascii="Times New Roman" w:hAnsi="Times New Roman" w:cs="Times New Roman"/>
                <w:sz w:val="24"/>
                <w:szCs w:val="24"/>
                <w:lang w:val="en-GB"/>
              </w:rPr>
            </w:pPr>
            <w:r w:rsidRPr="001644F4">
              <w:rPr>
                <w:rFonts w:ascii="Times New Roman" w:hAnsi="Times New Roman" w:cs="Times New Roman"/>
                <w:sz w:val="24"/>
                <w:szCs w:val="24"/>
                <w:lang w:val="en-GB"/>
              </w:rPr>
              <w:t>Total shareholder return</w:t>
            </w:r>
          </w:p>
          <w:p w:rsidR="003F3C25" w:rsidRPr="001644F4" w:rsidRDefault="003F3C25" w:rsidP="00B65CCE">
            <w:pPr>
              <w:numPr>
                <w:ilvl w:val="0"/>
                <w:numId w:val="22"/>
              </w:numPr>
              <w:autoSpaceDE w:val="0"/>
              <w:autoSpaceDN w:val="0"/>
              <w:adjustRightInd w:val="0"/>
              <w:spacing w:after="200" w:line="360" w:lineRule="auto"/>
              <w:jc w:val="both"/>
              <w:rPr>
                <w:rFonts w:ascii="Times New Roman" w:hAnsi="Times New Roman" w:cs="Times New Roman"/>
                <w:sz w:val="24"/>
                <w:szCs w:val="24"/>
                <w:lang w:val="en-GB"/>
              </w:rPr>
            </w:pPr>
            <w:r w:rsidRPr="001644F4">
              <w:rPr>
                <w:rFonts w:ascii="Times New Roman" w:hAnsi="Times New Roman" w:cs="Times New Roman"/>
                <w:sz w:val="24"/>
                <w:szCs w:val="24"/>
                <w:lang w:val="en-GB"/>
              </w:rPr>
              <w:t>Return on capital employed</w:t>
            </w:r>
          </w:p>
        </w:tc>
      </w:tr>
      <w:tr w:rsidR="003F3C25" w:rsidRPr="001644F4" w:rsidTr="00CD64BA">
        <w:trPr>
          <w:trHeight w:val="5391"/>
        </w:trPr>
        <w:tc>
          <w:tcPr>
            <w:tcW w:w="1572" w:type="dxa"/>
          </w:tcPr>
          <w:p w:rsidR="003F3C25" w:rsidRPr="001644F4" w:rsidRDefault="003F3C25" w:rsidP="00B65CCE">
            <w:pPr>
              <w:spacing w:after="200" w:line="276" w:lineRule="auto"/>
              <w:rPr>
                <w:rFonts w:ascii="Times New Roman" w:hAnsi="Times New Roman" w:cs="Times New Roman"/>
                <w:b/>
                <w:bCs/>
                <w:sz w:val="24"/>
                <w:szCs w:val="24"/>
                <w:lang w:val="en-GB"/>
              </w:rPr>
            </w:pPr>
          </w:p>
          <w:p w:rsidR="003F3C25" w:rsidRPr="001644F4" w:rsidRDefault="003F3C25" w:rsidP="00B65CCE">
            <w:pPr>
              <w:spacing w:after="200" w:line="276" w:lineRule="auto"/>
              <w:rPr>
                <w:rFonts w:ascii="Times New Roman" w:hAnsi="Times New Roman" w:cs="Times New Roman"/>
                <w:sz w:val="24"/>
                <w:szCs w:val="24"/>
                <w:lang w:val="en-GB"/>
              </w:rPr>
            </w:pPr>
            <w:r w:rsidRPr="001644F4">
              <w:rPr>
                <w:rFonts w:ascii="Times New Roman" w:hAnsi="Times New Roman" w:cs="Times New Roman"/>
                <w:b/>
                <w:bCs/>
                <w:sz w:val="24"/>
                <w:szCs w:val="24"/>
                <w:lang w:val="en-GB"/>
              </w:rPr>
              <w:t>Customer Perspective</w:t>
            </w:r>
          </w:p>
        </w:tc>
        <w:tc>
          <w:tcPr>
            <w:tcW w:w="3791" w:type="dxa"/>
          </w:tcPr>
          <w:p w:rsidR="003F3C25" w:rsidRPr="001644F4" w:rsidRDefault="003F3C25" w:rsidP="00137B7F">
            <w:pPr>
              <w:autoSpaceDE w:val="0"/>
              <w:autoSpaceDN w:val="0"/>
              <w:adjustRightInd w:val="0"/>
              <w:spacing w:line="360" w:lineRule="auto"/>
              <w:jc w:val="both"/>
              <w:rPr>
                <w:rFonts w:ascii="Times New Roman" w:hAnsi="Times New Roman" w:cs="Times New Roman"/>
                <w:sz w:val="24"/>
                <w:lang w:val="en-GB"/>
              </w:rPr>
            </w:pPr>
            <w:r w:rsidRPr="001644F4">
              <w:rPr>
                <w:rFonts w:ascii="Times New Roman" w:hAnsi="Times New Roman" w:cs="Times New Roman"/>
                <w:sz w:val="24"/>
                <w:szCs w:val="24"/>
                <w:lang w:val="en-GB"/>
              </w:rPr>
              <w:t xml:space="preserve">Ensuring customer’s satisfaction is vital for most businesses, as is other non-financial indicators such as production quality, price, customer service and speed of delivery. Customer satisfaction is a predictor of customer loyalty in most organizations </w:t>
            </w:r>
            <w:r w:rsidRPr="001644F4">
              <w:rPr>
                <w:rFonts w:ascii="Times New Roman" w:hAnsi="Times New Roman" w:cs="Times New Roman"/>
                <w:sz w:val="24"/>
                <w:lang w:val="en-GB"/>
              </w:rPr>
              <w:fldChar w:fldCharType="begin"/>
            </w:r>
            <w:r w:rsidRPr="001644F4">
              <w:rPr>
                <w:rFonts w:ascii="Times New Roman" w:hAnsi="Times New Roman" w:cs="Times New Roman"/>
                <w:sz w:val="24"/>
                <w:lang w:val="en-GB"/>
              </w:rPr>
              <w:instrText>ADDIN RW.CITE{{646 Ebnalrasoul,A,Rezaee,M 2004 /y/a/pEbn alrasoul,/f2004}}</w:instrText>
            </w:r>
            <w:r w:rsidRPr="001644F4">
              <w:rPr>
                <w:rFonts w:ascii="Times New Roman" w:hAnsi="Times New Roman" w:cs="Times New Roman"/>
                <w:sz w:val="24"/>
                <w:lang w:val="en-GB"/>
              </w:rPr>
              <w:fldChar w:fldCharType="separate"/>
            </w:r>
            <w:r w:rsidR="00137B7F">
              <w:rPr>
                <w:rFonts w:ascii="Times New Roman" w:hAnsi="Times New Roman" w:cs="Times New Roman"/>
                <w:sz w:val="24"/>
                <w:lang w:val="en-GB"/>
              </w:rPr>
              <w:t>(</w:t>
            </w:r>
            <w:r w:rsidR="00137B7F" w:rsidRPr="00137B7F">
              <w:rPr>
                <w:rFonts w:asciiTheme="majorBidi" w:hAnsiTheme="majorBidi" w:cstheme="majorBidi"/>
                <w:sz w:val="24"/>
                <w:szCs w:val="24"/>
              </w:rPr>
              <w:t>Chen et al. 2006)</w:t>
            </w:r>
            <w:r w:rsidR="00137B7F">
              <w:rPr>
                <w:rFonts w:ascii="Times-Roman" w:hAnsi="Times-Roman" w:cs="Times-Roman"/>
                <w:color w:val="131413"/>
                <w:sz w:val="19"/>
                <w:szCs w:val="19"/>
              </w:rPr>
              <w:t>.</w:t>
            </w:r>
            <w:r w:rsidRPr="001644F4">
              <w:rPr>
                <w:rFonts w:ascii="Times New Roman" w:hAnsi="Times New Roman" w:cs="Times New Roman"/>
                <w:sz w:val="24"/>
                <w:lang w:val="en-GB"/>
              </w:rPr>
              <w:t>)</w:t>
            </w:r>
            <w:r w:rsidRPr="001644F4">
              <w:rPr>
                <w:rFonts w:ascii="Times New Roman" w:hAnsi="Times New Roman" w:cs="Times New Roman"/>
                <w:sz w:val="24"/>
                <w:lang w:val="en-GB"/>
              </w:rPr>
              <w:fldChar w:fldCharType="end"/>
            </w:r>
            <w:r w:rsidRPr="001644F4">
              <w:rPr>
                <w:rFonts w:ascii="Times New Roman" w:hAnsi="Times New Roman" w:cs="Times New Roman"/>
                <w:sz w:val="24"/>
                <w:szCs w:val="24"/>
                <w:lang w:val="en-GB"/>
              </w:rPr>
              <w:t>.</w:t>
            </w:r>
          </w:p>
        </w:tc>
        <w:tc>
          <w:tcPr>
            <w:tcW w:w="5178" w:type="dxa"/>
          </w:tcPr>
          <w:p w:rsidR="003F3C25" w:rsidRPr="001644F4" w:rsidRDefault="003F3C25" w:rsidP="00B65CCE">
            <w:pPr>
              <w:autoSpaceDE w:val="0"/>
              <w:autoSpaceDN w:val="0"/>
              <w:adjustRightInd w:val="0"/>
              <w:spacing w:after="200" w:line="360" w:lineRule="auto"/>
              <w:jc w:val="both"/>
              <w:rPr>
                <w:rFonts w:ascii="Times New Roman" w:hAnsi="Times New Roman" w:cs="Times New Roman"/>
                <w:sz w:val="24"/>
                <w:szCs w:val="24"/>
                <w:lang w:val="en-GB"/>
              </w:rPr>
            </w:pPr>
            <w:r w:rsidRPr="001644F4">
              <w:rPr>
                <w:rFonts w:ascii="Times New Roman" w:hAnsi="Times New Roman" w:cs="Times New Roman"/>
                <w:sz w:val="24"/>
                <w:szCs w:val="24"/>
                <w:lang w:val="en-GB"/>
              </w:rPr>
              <w:t>In the oil and gas sector, productivity and quality improvements include potential increases in high quality product, capacity release and waste reduction.</w:t>
            </w:r>
          </w:p>
          <w:p w:rsidR="003F3C25" w:rsidRPr="001644F4" w:rsidRDefault="003F3C25" w:rsidP="00B65CCE">
            <w:pPr>
              <w:autoSpaceDE w:val="0"/>
              <w:autoSpaceDN w:val="0"/>
              <w:adjustRightInd w:val="0"/>
              <w:spacing w:line="360" w:lineRule="auto"/>
              <w:jc w:val="both"/>
              <w:rPr>
                <w:rFonts w:ascii="Times New Roman" w:hAnsi="Times New Roman" w:cs="Times New Roman"/>
                <w:sz w:val="24"/>
                <w:lang w:val="en-GB"/>
              </w:rPr>
            </w:pPr>
            <w:r w:rsidRPr="001644F4">
              <w:rPr>
                <w:rFonts w:ascii="Times New Roman" w:hAnsi="Times New Roman" w:cs="Times New Roman"/>
                <w:sz w:val="24"/>
                <w:szCs w:val="24"/>
                <w:lang w:val="en-GB"/>
              </w:rPr>
              <w:t xml:space="preserve">According to Bain and Co., better maintenance planning can reduce breakdown and emergency repairs by as much as 80–90% in oil and gas companies </w:t>
            </w:r>
            <w:r w:rsidRPr="001644F4">
              <w:rPr>
                <w:rFonts w:ascii="Times New Roman" w:hAnsi="Times New Roman" w:cs="Times New Roman"/>
                <w:sz w:val="24"/>
                <w:lang w:val="en-GB"/>
              </w:rPr>
              <w:fldChar w:fldCharType="begin"/>
            </w:r>
            <w:r w:rsidRPr="001644F4">
              <w:rPr>
                <w:rFonts w:ascii="Times New Roman" w:hAnsi="Times New Roman" w:cs="Times New Roman"/>
                <w:sz w:val="24"/>
                <w:lang w:val="en-GB"/>
              </w:rPr>
              <w:instrText>ADDIN RW.CITE{{52 McCreery,J., 2013 /y/a/pMcCreery,/fet al.,2013}}</w:instrText>
            </w:r>
            <w:r w:rsidRPr="001644F4">
              <w:rPr>
                <w:rFonts w:ascii="Times New Roman" w:hAnsi="Times New Roman" w:cs="Times New Roman"/>
                <w:sz w:val="24"/>
                <w:lang w:val="en-GB"/>
              </w:rPr>
              <w:fldChar w:fldCharType="separate"/>
            </w:r>
            <w:r w:rsidRPr="001644F4">
              <w:rPr>
                <w:rFonts w:ascii="Times New Roman" w:hAnsi="Times New Roman" w:cs="Times New Roman"/>
                <w:sz w:val="24"/>
                <w:lang w:val="en-GB"/>
              </w:rPr>
              <w:t>(McCreery et al., 2013)</w:t>
            </w:r>
            <w:r w:rsidRPr="001644F4">
              <w:rPr>
                <w:rFonts w:ascii="Times New Roman" w:hAnsi="Times New Roman" w:cs="Times New Roman"/>
                <w:sz w:val="24"/>
                <w:lang w:val="en-GB"/>
              </w:rPr>
              <w:fldChar w:fldCharType="end"/>
            </w:r>
          </w:p>
          <w:p w:rsidR="003F3C25" w:rsidRPr="001644F4" w:rsidRDefault="003F3C25" w:rsidP="00B65CCE">
            <w:pPr>
              <w:autoSpaceDE w:val="0"/>
              <w:autoSpaceDN w:val="0"/>
              <w:adjustRightInd w:val="0"/>
              <w:spacing w:line="360" w:lineRule="auto"/>
              <w:jc w:val="both"/>
              <w:rPr>
                <w:rFonts w:ascii="Times New Roman" w:eastAsia="Calibri" w:hAnsi="Times New Roman" w:cs="Times New Roman"/>
                <w:sz w:val="24"/>
                <w:szCs w:val="24"/>
                <w:lang w:val="en-GB"/>
              </w:rPr>
            </w:pPr>
            <w:r w:rsidRPr="001644F4">
              <w:rPr>
                <w:rFonts w:ascii="Times New Roman" w:hAnsi="Times New Roman" w:cs="Times New Roman"/>
                <w:sz w:val="24"/>
                <w:szCs w:val="24"/>
                <w:shd w:val="clear" w:color="auto" w:fill="FFFFFF"/>
                <w:lang w:val="en-GB"/>
              </w:rPr>
              <w:t xml:space="preserve">In one example, a well-known company in upstream oil and gas exploration, and production with a market capital of $18 Billion </w:t>
            </w:r>
            <w:r w:rsidRPr="001644F4">
              <w:rPr>
                <w:rFonts w:ascii="Times New Roman" w:hAnsi="Times New Roman" w:cs="Times New Roman"/>
                <w:sz w:val="24"/>
                <w:szCs w:val="24"/>
                <w:lang w:val="en-GB"/>
              </w:rPr>
              <w:t>was</w:t>
            </w:r>
            <w:r w:rsidRPr="001644F4">
              <w:rPr>
                <w:rFonts w:ascii="Times New Roman" w:hAnsi="Times New Roman" w:cs="Times New Roman"/>
                <w:sz w:val="24"/>
                <w:szCs w:val="24"/>
                <w:shd w:val="clear" w:color="auto" w:fill="FFFFFF"/>
                <w:lang w:val="en-GB"/>
              </w:rPr>
              <w:t xml:space="preserve"> growing both organically and through acquisitions. With a spate of acquisitions, the organization lost transparency in the vendor management program. The result was inefficient supply chain management, higher spending, undue delays in material and poor delivery times. Through process re-engineering and technology/automation, the company has generated a 20% reduction in the </w:t>
            </w:r>
            <w:r w:rsidRPr="001644F4">
              <w:rPr>
                <w:rFonts w:ascii="Times New Roman" w:hAnsi="Times New Roman" w:cs="Times New Roman"/>
                <w:sz w:val="24"/>
                <w:szCs w:val="24"/>
                <w:shd w:val="clear" w:color="auto" w:fill="FFFFFF"/>
                <w:lang w:val="en-GB"/>
              </w:rPr>
              <w:lastRenderedPageBreak/>
              <w:t xml:space="preserve">maverick spend </w:t>
            </w:r>
            <w:r w:rsidRPr="001644F4">
              <w:rPr>
                <w:rFonts w:ascii="Times New Roman" w:eastAsia="Calibri" w:hAnsi="Times New Roman" w:cs="Times New Roman"/>
                <w:sz w:val="24"/>
                <w:szCs w:val="24"/>
                <w:lang w:val="en-GB"/>
              </w:rPr>
              <w:fldChar w:fldCharType="begin"/>
            </w:r>
            <w:r w:rsidRPr="001644F4">
              <w:rPr>
                <w:rFonts w:ascii="Times New Roman" w:eastAsia="Calibri" w:hAnsi="Times New Roman" w:cs="Times New Roman"/>
                <w:sz w:val="24"/>
                <w:szCs w:val="24"/>
                <w:lang w:val="en-GB"/>
              </w:rPr>
              <w:instrText>ADDIN RW.CITE{{70 Sebastian,J 2015}}</w:instrText>
            </w:r>
            <w:r w:rsidRPr="001644F4">
              <w:rPr>
                <w:rFonts w:ascii="Times New Roman" w:eastAsia="Calibri" w:hAnsi="Times New Roman" w:cs="Times New Roman"/>
                <w:sz w:val="24"/>
                <w:szCs w:val="24"/>
                <w:lang w:val="en-GB"/>
              </w:rPr>
              <w:fldChar w:fldCharType="separate"/>
            </w:r>
            <w:r w:rsidRPr="001644F4">
              <w:rPr>
                <w:rFonts w:ascii="Times New Roman" w:eastAsia="Calibri" w:hAnsi="Times New Roman" w:cs="Times New Roman"/>
                <w:sz w:val="24"/>
                <w:szCs w:val="24"/>
                <w:lang w:val="en-GB"/>
              </w:rPr>
              <w:t>(Sebastian, 2015)</w:t>
            </w:r>
            <w:r w:rsidRPr="001644F4">
              <w:rPr>
                <w:rFonts w:ascii="Times New Roman" w:eastAsia="Calibri" w:hAnsi="Times New Roman" w:cs="Times New Roman"/>
                <w:sz w:val="24"/>
                <w:szCs w:val="24"/>
                <w:lang w:val="en-GB"/>
              </w:rPr>
              <w:fldChar w:fldCharType="end"/>
            </w:r>
            <w:r w:rsidRPr="001644F4">
              <w:rPr>
                <w:rFonts w:ascii="Times New Roman" w:eastAsia="Calibri" w:hAnsi="Times New Roman" w:cs="Times New Roman"/>
                <w:sz w:val="24"/>
                <w:szCs w:val="24"/>
                <w:lang w:val="en-GB"/>
              </w:rPr>
              <w:t>.</w:t>
            </w:r>
          </w:p>
          <w:p w:rsidR="003F3C25" w:rsidRPr="00247C85" w:rsidRDefault="003F3C25" w:rsidP="00B65CCE">
            <w:pPr>
              <w:autoSpaceDE w:val="0"/>
              <w:autoSpaceDN w:val="0"/>
              <w:adjustRightInd w:val="0"/>
              <w:spacing w:after="200" w:line="360" w:lineRule="auto"/>
              <w:rPr>
                <w:rFonts w:ascii="Times New Roman" w:hAnsi="Times New Roman" w:cs="Times New Roman"/>
                <w:sz w:val="24"/>
                <w:szCs w:val="24"/>
                <w:lang w:val="en-GB"/>
              </w:rPr>
            </w:pPr>
            <w:r w:rsidRPr="00247C85">
              <w:rPr>
                <w:rFonts w:ascii="Times New Roman" w:hAnsi="Times New Roman" w:cs="Times New Roman"/>
                <w:sz w:val="24"/>
                <w:szCs w:val="24"/>
                <w:lang w:val="en-GB"/>
              </w:rPr>
              <w:t xml:space="preserve">Hence, </w:t>
            </w:r>
            <w:r w:rsidRPr="00247C85">
              <w:rPr>
                <w:rFonts w:ascii="Times New Roman" w:hAnsi="Times New Roman" w:cs="Times New Roman"/>
                <w:b/>
                <w:bCs/>
                <w:sz w:val="24"/>
                <w:szCs w:val="24"/>
                <w:lang w:val="en-GB"/>
              </w:rPr>
              <w:t>Customers perspective</w:t>
            </w:r>
            <w:r w:rsidRPr="00247C85">
              <w:rPr>
                <w:rFonts w:ascii="Times New Roman" w:hAnsi="Times New Roman" w:cs="Times New Roman"/>
                <w:sz w:val="24"/>
                <w:szCs w:val="24"/>
                <w:lang w:val="en-GB"/>
              </w:rPr>
              <w:t xml:space="preserve"> needs to map the customers’ expectation from the company. These might be: how should an oil and gas company appear to the customers? </w:t>
            </w:r>
          </w:p>
          <w:p w:rsidR="003F3C25" w:rsidRPr="00247C85" w:rsidRDefault="003F3C25" w:rsidP="00B65CCE">
            <w:pPr>
              <w:autoSpaceDE w:val="0"/>
              <w:autoSpaceDN w:val="0"/>
              <w:adjustRightInd w:val="0"/>
              <w:spacing w:after="200" w:line="360" w:lineRule="auto"/>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 xml:space="preserve">For example, create a product that reduces energy costs. </w:t>
            </w:r>
            <w:r w:rsidRPr="00247C85">
              <w:rPr>
                <w:rFonts w:ascii="Times New Roman" w:hAnsi="Times New Roman" w:cs="Times New Roman"/>
                <w:b/>
                <w:bCs/>
                <w:sz w:val="24"/>
                <w:szCs w:val="24"/>
                <w:lang w:val="en-GB"/>
              </w:rPr>
              <w:t>Goal</w:t>
            </w:r>
            <w:r w:rsidRPr="00247C85">
              <w:rPr>
                <w:rFonts w:ascii="Times New Roman" w:hAnsi="Times New Roman" w:cs="Times New Roman"/>
                <w:sz w:val="24"/>
                <w:szCs w:val="24"/>
                <w:lang w:val="en-GB"/>
              </w:rPr>
              <w:t>: Create energy products that benefit customers.</w:t>
            </w:r>
          </w:p>
          <w:p w:rsidR="003F3C25" w:rsidRPr="00247C85" w:rsidRDefault="003F3C25" w:rsidP="00B65CCE">
            <w:pPr>
              <w:autoSpaceDE w:val="0"/>
              <w:autoSpaceDN w:val="0"/>
              <w:adjustRightInd w:val="0"/>
              <w:spacing w:after="200" w:line="360" w:lineRule="auto"/>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 xml:space="preserve">For example: reducing their carbon footprint. </w:t>
            </w:r>
            <w:r w:rsidRPr="00247C85">
              <w:rPr>
                <w:rFonts w:ascii="Times New Roman" w:hAnsi="Times New Roman" w:cs="Times New Roman"/>
                <w:b/>
                <w:bCs/>
                <w:sz w:val="24"/>
                <w:szCs w:val="24"/>
                <w:lang w:val="en-GB"/>
              </w:rPr>
              <w:t>Goal</w:t>
            </w:r>
            <w:r w:rsidRPr="00247C85">
              <w:rPr>
                <w:rFonts w:ascii="Times New Roman" w:hAnsi="Times New Roman" w:cs="Times New Roman"/>
                <w:sz w:val="24"/>
                <w:szCs w:val="24"/>
                <w:lang w:val="en-GB"/>
              </w:rPr>
              <w:t>: Help customers to reduce their environmental impact.</w:t>
            </w:r>
          </w:p>
          <w:p w:rsidR="003F3C25" w:rsidRPr="00247C85" w:rsidRDefault="003F3C25" w:rsidP="00B65CCE">
            <w:pPr>
              <w:autoSpaceDE w:val="0"/>
              <w:autoSpaceDN w:val="0"/>
              <w:adjustRightInd w:val="0"/>
              <w:spacing w:after="200" w:line="360" w:lineRule="auto"/>
              <w:jc w:val="both"/>
              <w:rPr>
                <w:rFonts w:ascii="Times New Roman" w:hAnsi="Times New Roman" w:cs="Times New Roman"/>
                <w:sz w:val="24"/>
                <w:szCs w:val="24"/>
                <w:lang w:val="en-GB"/>
              </w:rPr>
            </w:pPr>
            <w:r w:rsidRPr="00247C85">
              <w:rPr>
                <w:rFonts w:ascii="Times New Roman" w:hAnsi="Times New Roman" w:cs="Times New Roman"/>
                <w:b/>
                <w:bCs/>
                <w:sz w:val="24"/>
                <w:szCs w:val="24"/>
                <w:lang w:val="en-GB"/>
              </w:rPr>
              <w:t>Possible leading indicators:</w:t>
            </w:r>
            <w:r w:rsidRPr="00247C85">
              <w:rPr>
                <w:rFonts w:ascii="Times New Roman" w:hAnsi="Times New Roman" w:cs="Times New Roman"/>
                <w:sz w:val="24"/>
                <w:szCs w:val="24"/>
                <w:lang w:val="en-GB"/>
              </w:rPr>
              <w:t xml:space="preserve"> </w:t>
            </w:r>
          </w:p>
          <w:p w:rsidR="003F3C25" w:rsidRPr="00247C85" w:rsidRDefault="003F3C25" w:rsidP="00B65CCE">
            <w:pPr>
              <w:numPr>
                <w:ilvl w:val="0"/>
                <w:numId w:val="22"/>
              </w:numPr>
              <w:autoSpaceDE w:val="0"/>
              <w:autoSpaceDN w:val="0"/>
              <w:adjustRightInd w:val="0"/>
              <w:spacing w:after="200" w:line="360" w:lineRule="auto"/>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Increase Sales</w:t>
            </w:r>
          </w:p>
          <w:p w:rsidR="003F3C25" w:rsidRPr="00247C85" w:rsidRDefault="003F3C25" w:rsidP="00B65CCE">
            <w:pPr>
              <w:numPr>
                <w:ilvl w:val="0"/>
                <w:numId w:val="22"/>
              </w:numPr>
              <w:autoSpaceDE w:val="0"/>
              <w:autoSpaceDN w:val="0"/>
              <w:adjustRightInd w:val="0"/>
              <w:spacing w:after="200" w:line="360" w:lineRule="auto"/>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Optimize Operating Costs</w:t>
            </w:r>
          </w:p>
          <w:p w:rsidR="003F3C25" w:rsidRPr="00247C85" w:rsidRDefault="003F3C25" w:rsidP="00B65CCE">
            <w:pPr>
              <w:numPr>
                <w:ilvl w:val="0"/>
                <w:numId w:val="22"/>
              </w:numPr>
              <w:autoSpaceDE w:val="0"/>
              <w:autoSpaceDN w:val="0"/>
              <w:adjustRightInd w:val="0"/>
              <w:spacing w:after="200" w:line="360" w:lineRule="auto"/>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Better Quality Products</w:t>
            </w:r>
          </w:p>
          <w:p w:rsidR="003F3C25" w:rsidRPr="00247C85" w:rsidRDefault="003F3C25" w:rsidP="00B65CCE">
            <w:pPr>
              <w:numPr>
                <w:ilvl w:val="0"/>
                <w:numId w:val="22"/>
              </w:numPr>
              <w:autoSpaceDE w:val="0"/>
              <w:autoSpaceDN w:val="0"/>
              <w:adjustRightInd w:val="0"/>
              <w:spacing w:after="200" w:line="360" w:lineRule="auto"/>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On time deliveries</w:t>
            </w:r>
          </w:p>
          <w:p w:rsidR="003F3C25" w:rsidRPr="001644F4" w:rsidRDefault="003F3C25" w:rsidP="00B65CCE">
            <w:pPr>
              <w:numPr>
                <w:ilvl w:val="0"/>
                <w:numId w:val="22"/>
              </w:numPr>
              <w:autoSpaceDE w:val="0"/>
              <w:autoSpaceDN w:val="0"/>
              <w:adjustRightInd w:val="0"/>
              <w:spacing w:after="200" w:line="360" w:lineRule="auto"/>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Client Satisfaction/Image</w:t>
            </w:r>
          </w:p>
        </w:tc>
      </w:tr>
      <w:tr w:rsidR="003F3C25" w:rsidRPr="00451B5E" w:rsidTr="00A420EE">
        <w:trPr>
          <w:trHeight w:val="2771"/>
        </w:trPr>
        <w:tc>
          <w:tcPr>
            <w:tcW w:w="1572" w:type="dxa"/>
          </w:tcPr>
          <w:p w:rsidR="003F3C25" w:rsidRPr="00247C85" w:rsidRDefault="003F3C25" w:rsidP="00B65CCE">
            <w:pPr>
              <w:spacing w:after="200" w:line="360" w:lineRule="auto"/>
              <w:rPr>
                <w:rFonts w:ascii="Times New Roman" w:hAnsi="Times New Roman" w:cs="Times New Roman"/>
                <w:sz w:val="24"/>
                <w:szCs w:val="24"/>
                <w:lang w:val="en-GB"/>
              </w:rPr>
            </w:pPr>
          </w:p>
          <w:p w:rsidR="003F3C25" w:rsidRPr="00247C85" w:rsidRDefault="003F3C25" w:rsidP="00B65CCE">
            <w:pPr>
              <w:autoSpaceDE w:val="0"/>
              <w:autoSpaceDN w:val="0"/>
              <w:adjustRightInd w:val="0"/>
              <w:spacing w:after="200" w:line="360" w:lineRule="auto"/>
              <w:rPr>
                <w:rFonts w:ascii="Times New Roman" w:hAnsi="Times New Roman" w:cs="Times New Roman"/>
                <w:b/>
                <w:bCs/>
                <w:sz w:val="24"/>
                <w:szCs w:val="24"/>
                <w:lang w:val="en-GB"/>
              </w:rPr>
            </w:pPr>
            <w:r w:rsidRPr="00247C85">
              <w:rPr>
                <w:rFonts w:ascii="Times New Roman" w:hAnsi="Times New Roman" w:cs="Times New Roman"/>
                <w:b/>
                <w:bCs/>
                <w:sz w:val="24"/>
                <w:szCs w:val="24"/>
                <w:lang w:val="en-GB"/>
              </w:rPr>
              <w:t>Internal Business Process Perspective</w:t>
            </w:r>
          </w:p>
          <w:p w:rsidR="003F3C25" w:rsidRPr="00247C85" w:rsidRDefault="003F3C25" w:rsidP="00B65CCE">
            <w:pPr>
              <w:spacing w:after="200" w:line="360" w:lineRule="auto"/>
              <w:rPr>
                <w:rFonts w:ascii="Times New Roman" w:hAnsi="Times New Roman" w:cs="Times New Roman"/>
                <w:sz w:val="24"/>
                <w:szCs w:val="24"/>
                <w:lang w:val="en-GB"/>
              </w:rPr>
            </w:pPr>
          </w:p>
        </w:tc>
        <w:tc>
          <w:tcPr>
            <w:tcW w:w="3791" w:type="dxa"/>
          </w:tcPr>
          <w:p w:rsidR="003F3C25" w:rsidRPr="00247C85" w:rsidRDefault="003F3C25" w:rsidP="00B65CCE">
            <w:pPr>
              <w:autoSpaceDE w:val="0"/>
              <w:autoSpaceDN w:val="0"/>
              <w:adjustRightInd w:val="0"/>
              <w:spacing w:line="360" w:lineRule="auto"/>
              <w:jc w:val="both"/>
              <w:rPr>
                <w:rFonts w:ascii="Times New Roman" w:eastAsia="Calibri" w:hAnsi="Times New Roman" w:cs="Times New Roman"/>
                <w:sz w:val="24"/>
                <w:szCs w:val="24"/>
                <w:lang w:val="en-GB"/>
              </w:rPr>
            </w:pPr>
            <w:r w:rsidRPr="00247C85">
              <w:rPr>
                <w:rFonts w:ascii="Times New Roman" w:hAnsi="Times New Roman" w:cs="Times New Roman"/>
                <w:sz w:val="24"/>
                <w:szCs w:val="24"/>
                <w:lang w:val="en-GB"/>
              </w:rPr>
              <w:t xml:space="preserve">This perspective determines internal business processes that allow the organization to align with stakeholder needs and expectations </w:t>
            </w:r>
            <w:r w:rsidRPr="00247C85">
              <w:rPr>
                <w:rFonts w:ascii="Times New Roman" w:eastAsia="Calibri" w:hAnsi="Times New Roman" w:cs="Times New Roman"/>
                <w:sz w:val="24"/>
                <w:szCs w:val="24"/>
                <w:lang w:val="en-GB"/>
              </w:rPr>
              <w:fldChar w:fldCharType="begin"/>
            </w:r>
            <w:r w:rsidRPr="00247C85">
              <w:rPr>
                <w:rFonts w:ascii="Times New Roman" w:eastAsia="Calibri" w:hAnsi="Times New Roman" w:cs="Times New Roman"/>
                <w:sz w:val="24"/>
                <w:szCs w:val="24"/>
                <w:lang w:val="en-GB"/>
              </w:rPr>
              <w:instrText>ADDIN RW.CITE{{414 Figge,Frank 2002 /y/a/pFigge,/fet al.,2002}}</w:instrText>
            </w:r>
            <w:r w:rsidRPr="00247C85">
              <w:rPr>
                <w:rFonts w:ascii="Times New Roman" w:eastAsia="Calibri" w:hAnsi="Times New Roman" w:cs="Times New Roman"/>
                <w:sz w:val="24"/>
                <w:szCs w:val="24"/>
                <w:lang w:val="en-GB"/>
              </w:rPr>
              <w:fldChar w:fldCharType="separate"/>
            </w:r>
            <w:r w:rsidRPr="00247C85">
              <w:rPr>
                <w:rFonts w:ascii="Times New Roman" w:eastAsia="Calibri" w:hAnsi="Times New Roman" w:cs="Times New Roman"/>
                <w:sz w:val="24"/>
                <w:szCs w:val="24"/>
                <w:lang w:val="en-GB"/>
              </w:rPr>
              <w:t>(Figge et al.,2002)</w:t>
            </w:r>
            <w:r w:rsidRPr="00247C85">
              <w:rPr>
                <w:rFonts w:ascii="Times New Roman" w:eastAsia="Calibri" w:hAnsi="Times New Roman" w:cs="Times New Roman"/>
                <w:sz w:val="24"/>
                <w:szCs w:val="24"/>
                <w:lang w:val="en-GB"/>
              </w:rPr>
              <w:fldChar w:fldCharType="end"/>
            </w:r>
            <w:r w:rsidRPr="00247C85">
              <w:rPr>
                <w:rFonts w:ascii="Times New Roman" w:eastAsia="Calibri" w:hAnsi="Times New Roman" w:cs="Times New Roman"/>
                <w:sz w:val="24"/>
                <w:szCs w:val="24"/>
                <w:lang w:val="en-GB"/>
              </w:rPr>
              <w:t xml:space="preserve">. </w:t>
            </w:r>
          </w:p>
          <w:p w:rsidR="003F3C25" w:rsidRPr="00247C85" w:rsidRDefault="003F3C25" w:rsidP="00B65CCE">
            <w:pPr>
              <w:autoSpaceDE w:val="0"/>
              <w:autoSpaceDN w:val="0"/>
              <w:adjustRightInd w:val="0"/>
              <w:spacing w:after="200" w:line="360" w:lineRule="auto"/>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 xml:space="preserve"> </w:t>
            </w:r>
          </w:p>
        </w:tc>
        <w:tc>
          <w:tcPr>
            <w:tcW w:w="5178" w:type="dxa"/>
          </w:tcPr>
          <w:p w:rsidR="003F3C25" w:rsidRPr="00247C85" w:rsidRDefault="003F3C25" w:rsidP="00B65CCE">
            <w:pPr>
              <w:autoSpaceDE w:val="0"/>
              <w:autoSpaceDN w:val="0"/>
              <w:adjustRightInd w:val="0"/>
              <w:spacing w:line="360" w:lineRule="auto"/>
              <w:jc w:val="both"/>
              <w:rPr>
                <w:rFonts w:ascii="Times New Roman" w:eastAsia="Calibri" w:hAnsi="Times New Roman" w:cs="Times New Roman"/>
                <w:sz w:val="24"/>
                <w:szCs w:val="24"/>
                <w:lang w:val="en-GB"/>
              </w:rPr>
            </w:pPr>
            <w:r w:rsidRPr="00247C85">
              <w:rPr>
                <w:rFonts w:ascii="Times New Roman" w:hAnsi="Times New Roman" w:cs="Times New Roman"/>
                <w:sz w:val="24"/>
                <w:szCs w:val="24"/>
                <w:lang w:val="en-GB"/>
              </w:rPr>
              <w:t xml:space="preserve">In the oil and gas sector, the well delivery </w:t>
            </w:r>
            <w:r w:rsidRPr="00247C85">
              <w:rPr>
                <w:rFonts w:ascii="Times New Roman" w:hAnsi="Times New Roman" w:cs="Times New Roman"/>
                <w:sz w:val="24"/>
                <w:szCs w:val="24"/>
                <w:shd w:val="clear" w:color="auto" w:fill="FFFFFF"/>
                <w:lang w:val="en-GB"/>
              </w:rPr>
              <w:t>management</w:t>
            </w:r>
            <w:r w:rsidRPr="00247C85">
              <w:rPr>
                <w:rFonts w:ascii="Times New Roman" w:hAnsi="Times New Roman" w:cs="Times New Roman"/>
                <w:sz w:val="24"/>
                <w:szCs w:val="24"/>
                <w:lang w:val="en-GB"/>
              </w:rPr>
              <w:t xml:space="preserve"> software automates, integrates and streamlines numerous pre-drilling tasks and departments (resource development, land, geology, project development, drilling, completions, regulatory and production) to allow the management of activities on one integrated platform. This software can lower the time required for planning and drilling by an average of 5%, allowing companies to begin production and reach targets for their numerous wells several days early </w:t>
            </w:r>
            <w:r w:rsidRPr="00247C85">
              <w:rPr>
                <w:rFonts w:ascii="Times New Roman" w:eastAsia="Calibri" w:hAnsi="Times New Roman" w:cs="Times New Roman"/>
                <w:sz w:val="24"/>
                <w:szCs w:val="24"/>
                <w:lang w:val="en-GB"/>
              </w:rPr>
              <w:fldChar w:fldCharType="begin"/>
            </w:r>
            <w:r w:rsidRPr="00247C85">
              <w:rPr>
                <w:rFonts w:ascii="Times New Roman" w:eastAsia="Calibri" w:hAnsi="Times New Roman" w:cs="Times New Roman"/>
                <w:sz w:val="24"/>
                <w:szCs w:val="24"/>
                <w:lang w:val="en-GB"/>
              </w:rPr>
              <w:instrText>ADDIN RW.CITE{{70 Sebastian,J 2015}}</w:instrText>
            </w:r>
            <w:r w:rsidRPr="00247C85">
              <w:rPr>
                <w:rFonts w:ascii="Times New Roman" w:eastAsia="Calibri" w:hAnsi="Times New Roman" w:cs="Times New Roman"/>
                <w:sz w:val="24"/>
                <w:szCs w:val="24"/>
                <w:lang w:val="en-GB"/>
              </w:rPr>
              <w:fldChar w:fldCharType="separate"/>
            </w:r>
            <w:r w:rsidRPr="00247C85">
              <w:rPr>
                <w:rFonts w:ascii="Times New Roman" w:eastAsia="Calibri" w:hAnsi="Times New Roman" w:cs="Times New Roman"/>
                <w:sz w:val="24"/>
                <w:szCs w:val="24"/>
                <w:lang w:val="en-GB"/>
              </w:rPr>
              <w:t>(Sebastian, 2015)</w:t>
            </w:r>
            <w:r w:rsidRPr="00247C85">
              <w:rPr>
                <w:rFonts w:ascii="Times New Roman" w:eastAsia="Calibri" w:hAnsi="Times New Roman" w:cs="Times New Roman"/>
                <w:sz w:val="24"/>
                <w:szCs w:val="24"/>
                <w:lang w:val="en-GB"/>
              </w:rPr>
              <w:fldChar w:fldCharType="end"/>
            </w:r>
            <w:r w:rsidRPr="00247C85">
              <w:rPr>
                <w:rFonts w:ascii="Times New Roman" w:eastAsia="Calibri" w:hAnsi="Times New Roman" w:cs="Times New Roman"/>
                <w:sz w:val="24"/>
                <w:szCs w:val="24"/>
                <w:lang w:val="en-GB"/>
              </w:rPr>
              <w:t>.</w:t>
            </w:r>
          </w:p>
          <w:p w:rsidR="003F3C25" w:rsidRPr="00247C85" w:rsidRDefault="003F3C25" w:rsidP="00B65CCE">
            <w:pPr>
              <w:autoSpaceDE w:val="0"/>
              <w:autoSpaceDN w:val="0"/>
              <w:adjustRightInd w:val="0"/>
              <w:spacing w:line="360" w:lineRule="auto"/>
              <w:jc w:val="both"/>
              <w:rPr>
                <w:rFonts w:ascii="Times New Roman" w:eastAsia="Calibri" w:hAnsi="Times New Roman" w:cs="Times New Roman"/>
                <w:sz w:val="24"/>
                <w:szCs w:val="24"/>
                <w:lang w:val="en-GB"/>
              </w:rPr>
            </w:pPr>
            <w:r w:rsidRPr="00247C85">
              <w:rPr>
                <w:rFonts w:ascii="Times New Roman" w:hAnsi="Times New Roman" w:cs="Times New Roman"/>
                <w:sz w:val="24"/>
                <w:szCs w:val="24"/>
                <w:lang w:val="en-GB"/>
              </w:rPr>
              <w:t xml:space="preserve">The impact on improved rig scheduling and </w:t>
            </w:r>
            <w:r w:rsidRPr="00247C85">
              <w:rPr>
                <w:rFonts w:ascii="Times New Roman" w:hAnsi="Times New Roman" w:cs="Times New Roman"/>
                <w:sz w:val="24"/>
                <w:szCs w:val="24"/>
                <w:shd w:val="clear" w:color="auto" w:fill="FFFFFF"/>
                <w:lang w:val="en-GB"/>
              </w:rPr>
              <w:t>utilization</w:t>
            </w:r>
            <w:r w:rsidRPr="00247C85">
              <w:rPr>
                <w:rFonts w:ascii="Times New Roman" w:hAnsi="Times New Roman" w:cs="Times New Roman"/>
                <w:sz w:val="24"/>
                <w:szCs w:val="24"/>
                <w:lang w:val="en-GB"/>
              </w:rPr>
              <w:t xml:space="preserve"> alone (where each day can save between $30,000/rig to $100,000/rig) typically generates millions of dollars in annual savings </w:t>
            </w:r>
            <w:r w:rsidRPr="00247C85">
              <w:rPr>
                <w:rFonts w:ascii="Times New Roman" w:eastAsia="Calibri" w:hAnsi="Times New Roman" w:cs="Times New Roman"/>
                <w:sz w:val="24"/>
                <w:szCs w:val="24"/>
                <w:lang w:val="en-GB"/>
              </w:rPr>
              <w:fldChar w:fldCharType="begin"/>
            </w:r>
            <w:r w:rsidRPr="00247C85">
              <w:rPr>
                <w:rFonts w:ascii="Times New Roman" w:eastAsia="Calibri" w:hAnsi="Times New Roman" w:cs="Times New Roman"/>
                <w:sz w:val="24"/>
                <w:szCs w:val="24"/>
                <w:lang w:val="en-GB"/>
              </w:rPr>
              <w:instrText>ADDIN RW.CITE{{70 Sebastian,J 2015}}</w:instrText>
            </w:r>
            <w:r w:rsidRPr="00247C85">
              <w:rPr>
                <w:rFonts w:ascii="Times New Roman" w:eastAsia="Calibri" w:hAnsi="Times New Roman" w:cs="Times New Roman"/>
                <w:sz w:val="24"/>
                <w:szCs w:val="24"/>
                <w:lang w:val="en-GB"/>
              </w:rPr>
              <w:fldChar w:fldCharType="separate"/>
            </w:r>
            <w:r w:rsidRPr="00247C85">
              <w:rPr>
                <w:rFonts w:ascii="Times New Roman" w:eastAsia="Calibri" w:hAnsi="Times New Roman" w:cs="Times New Roman"/>
                <w:sz w:val="24"/>
                <w:szCs w:val="24"/>
                <w:lang w:val="en-GB"/>
              </w:rPr>
              <w:t>(Sebastian, 2015)</w:t>
            </w:r>
            <w:r w:rsidRPr="00247C85">
              <w:rPr>
                <w:rFonts w:ascii="Times New Roman" w:eastAsia="Calibri" w:hAnsi="Times New Roman" w:cs="Times New Roman"/>
                <w:sz w:val="24"/>
                <w:szCs w:val="24"/>
                <w:lang w:val="en-GB"/>
              </w:rPr>
              <w:fldChar w:fldCharType="end"/>
            </w:r>
          </w:p>
          <w:p w:rsidR="003F3C25" w:rsidRDefault="003F3C25" w:rsidP="00247C85">
            <w:pPr>
              <w:autoSpaceDE w:val="0"/>
              <w:autoSpaceDN w:val="0"/>
              <w:adjustRightInd w:val="0"/>
              <w:spacing w:line="360" w:lineRule="auto"/>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 xml:space="preserve">From the </w:t>
            </w:r>
            <w:r w:rsidRPr="00247C85">
              <w:rPr>
                <w:rFonts w:ascii="Times New Roman" w:hAnsi="Times New Roman" w:cs="Times New Roman"/>
                <w:b/>
                <w:bCs/>
                <w:sz w:val="24"/>
                <w:szCs w:val="24"/>
                <w:lang w:val="en-GB"/>
              </w:rPr>
              <w:t>Internal business process</w:t>
            </w:r>
            <w:r w:rsidRPr="00247C85">
              <w:rPr>
                <w:rFonts w:ascii="Times New Roman" w:hAnsi="Times New Roman" w:cs="Times New Roman"/>
                <w:sz w:val="24"/>
                <w:szCs w:val="24"/>
                <w:lang w:val="en-GB"/>
              </w:rPr>
              <w:t xml:space="preserve"> </w:t>
            </w:r>
            <w:r w:rsidRPr="00247C85">
              <w:rPr>
                <w:rFonts w:ascii="Times New Roman" w:hAnsi="Times New Roman" w:cs="Times New Roman"/>
                <w:b/>
                <w:bCs/>
                <w:sz w:val="24"/>
                <w:szCs w:val="24"/>
                <w:lang w:val="en-GB"/>
              </w:rPr>
              <w:t>perspective,</w:t>
            </w:r>
            <w:r w:rsidRPr="00247C85">
              <w:rPr>
                <w:rFonts w:ascii="Times New Roman" w:hAnsi="Times New Roman" w:cs="Times New Roman"/>
                <w:sz w:val="24"/>
                <w:szCs w:val="24"/>
                <w:lang w:val="en-GB"/>
              </w:rPr>
              <w:t xml:space="preserve"> it needs to map the goals that will ensure achieving the goals specified in the Customer </w:t>
            </w:r>
            <w:r w:rsidR="00247C85">
              <w:rPr>
                <w:rFonts w:ascii="Times New Roman" w:hAnsi="Times New Roman" w:cs="Times New Roman"/>
                <w:sz w:val="24"/>
                <w:szCs w:val="24"/>
                <w:lang w:val="en-GB"/>
              </w:rPr>
              <w:t>perspective above. For example:</w:t>
            </w:r>
          </w:p>
          <w:p w:rsidR="00247C85" w:rsidRDefault="00247C85" w:rsidP="00247C85">
            <w:pPr>
              <w:autoSpaceDE w:val="0"/>
              <w:autoSpaceDN w:val="0"/>
              <w:adjustRightInd w:val="0"/>
              <w:spacing w:line="360" w:lineRule="auto"/>
              <w:jc w:val="both"/>
              <w:rPr>
                <w:rFonts w:ascii="Times New Roman" w:hAnsi="Times New Roman" w:cs="Times New Roman"/>
                <w:sz w:val="24"/>
                <w:szCs w:val="24"/>
                <w:lang w:val="en-GB"/>
              </w:rPr>
            </w:pPr>
          </w:p>
          <w:p w:rsidR="00247C85" w:rsidRPr="00247C85" w:rsidRDefault="00247C85" w:rsidP="00247C85">
            <w:pPr>
              <w:autoSpaceDE w:val="0"/>
              <w:autoSpaceDN w:val="0"/>
              <w:adjustRightInd w:val="0"/>
              <w:spacing w:line="360" w:lineRule="auto"/>
              <w:jc w:val="both"/>
              <w:rPr>
                <w:rFonts w:ascii="Times New Roman" w:hAnsi="Times New Roman" w:cs="Times New Roman"/>
                <w:sz w:val="24"/>
                <w:szCs w:val="24"/>
                <w:lang w:val="en-GB"/>
              </w:rPr>
            </w:pPr>
          </w:p>
          <w:p w:rsidR="003F3C25" w:rsidRPr="00247C85" w:rsidRDefault="003F3C25" w:rsidP="00B65CCE">
            <w:pPr>
              <w:autoSpaceDE w:val="0"/>
              <w:autoSpaceDN w:val="0"/>
              <w:adjustRightInd w:val="0"/>
              <w:spacing w:after="200" w:line="360" w:lineRule="auto"/>
              <w:jc w:val="both"/>
              <w:rPr>
                <w:rFonts w:ascii="Times New Roman" w:eastAsia="Times New Roman" w:hAnsi="Times New Roman" w:cs="Times New Roman"/>
                <w:sz w:val="21"/>
                <w:szCs w:val="21"/>
                <w:lang w:val="en-GB"/>
              </w:rPr>
            </w:pPr>
            <w:r w:rsidRPr="00247C85">
              <w:rPr>
                <w:rFonts w:ascii="Times New Roman" w:hAnsi="Times New Roman" w:cs="Times New Roman"/>
                <w:b/>
                <w:bCs/>
                <w:sz w:val="24"/>
                <w:szCs w:val="24"/>
                <w:lang w:val="en-GB"/>
              </w:rPr>
              <w:t xml:space="preserve">Goal: </w:t>
            </w:r>
            <w:r w:rsidRPr="00247C85">
              <w:rPr>
                <w:rFonts w:ascii="Times New Roman" w:hAnsi="Times New Roman" w:cs="Times New Roman"/>
                <w:sz w:val="24"/>
                <w:szCs w:val="24"/>
                <w:lang w:val="en-GB"/>
              </w:rPr>
              <w:t>Improve operational efficiency and effectiveness for</w:t>
            </w:r>
            <w:r w:rsidRPr="00247C85">
              <w:rPr>
                <w:rFonts w:ascii="Times New Roman" w:eastAsia="Times New Roman" w:hAnsi="Times New Roman" w:cs="Times New Roman"/>
                <w:sz w:val="21"/>
                <w:szCs w:val="21"/>
                <w:lang w:val="en-GB"/>
              </w:rPr>
              <w:t xml:space="preserve"> </w:t>
            </w:r>
          </w:p>
          <w:p w:rsidR="003F3C25" w:rsidRPr="00247C85" w:rsidRDefault="003F3C25" w:rsidP="00B65CCE">
            <w:pPr>
              <w:spacing w:after="200" w:line="360" w:lineRule="auto"/>
              <w:rPr>
                <w:rFonts w:ascii="Times New Roman" w:hAnsi="Times New Roman" w:cs="Times New Roman"/>
                <w:sz w:val="24"/>
                <w:szCs w:val="24"/>
                <w:lang w:val="en-GB"/>
              </w:rPr>
            </w:pPr>
            <w:r w:rsidRPr="00247C85">
              <w:rPr>
                <w:rFonts w:ascii="Times New Roman" w:hAnsi="Times New Roman" w:cs="Times New Roman"/>
                <w:sz w:val="24"/>
                <w:szCs w:val="24"/>
                <w:lang w:val="en-GB"/>
              </w:rPr>
              <w:t>Upstream (exploration, development, production and storage) and</w:t>
            </w:r>
          </w:p>
          <w:p w:rsidR="003F3C25" w:rsidRPr="00247C85" w:rsidRDefault="003F3C25" w:rsidP="00B65CCE">
            <w:pPr>
              <w:spacing w:after="200" w:line="360" w:lineRule="auto"/>
              <w:rPr>
                <w:rFonts w:ascii="Times New Roman" w:eastAsia="Times New Roman" w:hAnsi="Times New Roman" w:cs="Times New Roman"/>
                <w:sz w:val="21"/>
                <w:szCs w:val="21"/>
                <w:lang w:val="en-GB"/>
              </w:rPr>
            </w:pPr>
            <w:r w:rsidRPr="00247C85">
              <w:rPr>
                <w:rFonts w:ascii="Times New Roman" w:hAnsi="Times New Roman" w:cs="Times New Roman"/>
                <w:sz w:val="24"/>
                <w:szCs w:val="24"/>
                <w:lang w:val="en-GB"/>
              </w:rPr>
              <w:lastRenderedPageBreak/>
              <w:t>Downstream (manufacturing, transportation and supply</w:t>
            </w:r>
            <w:r w:rsidRPr="00247C85">
              <w:rPr>
                <w:rFonts w:ascii="Times New Roman" w:eastAsia="Times New Roman" w:hAnsi="Times New Roman" w:cs="Times New Roman"/>
                <w:sz w:val="21"/>
                <w:szCs w:val="21"/>
                <w:lang w:val="en-GB"/>
              </w:rPr>
              <w:t>).</w:t>
            </w:r>
          </w:p>
          <w:p w:rsidR="003F3C25" w:rsidRPr="00247C85" w:rsidRDefault="003F3C25" w:rsidP="00B65CCE">
            <w:pPr>
              <w:spacing w:after="200" w:line="276" w:lineRule="auto"/>
              <w:rPr>
                <w:rFonts w:ascii="Times New Roman" w:hAnsi="Times New Roman" w:cs="Times New Roman"/>
                <w:b/>
                <w:bCs/>
                <w:sz w:val="24"/>
                <w:szCs w:val="24"/>
                <w:lang w:val="en-GB"/>
              </w:rPr>
            </w:pPr>
            <w:r w:rsidRPr="00247C85">
              <w:rPr>
                <w:rFonts w:ascii="Times New Roman" w:hAnsi="Times New Roman" w:cs="Times New Roman"/>
                <w:b/>
                <w:bCs/>
                <w:sz w:val="24"/>
                <w:szCs w:val="24"/>
                <w:lang w:val="en-GB"/>
              </w:rPr>
              <w:t>Possible leading indicators:</w:t>
            </w:r>
          </w:p>
          <w:p w:rsidR="003F3C25" w:rsidRPr="00247C85" w:rsidRDefault="003F3C25" w:rsidP="00B65CCE">
            <w:pPr>
              <w:numPr>
                <w:ilvl w:val="0"/>
                <w:numId w:val="22"/>
              </w:numPr>
              <w:autoSpaceDE w:val="0"/>
              <w:autoSpaceDN w:val="0"/>
              <w:adjustRightInd w:val="0"/>
              <w:spacing w:after="200" w:line="276" w:lineRule="auto"/>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Gross average production (barrel/day)</w:t>
            </w:r>
          </w:p>
          <w:p w:rsidR="003F3C25" w:rsidRPr="00247C85" w:rsidRDefault="003F3C25" w:rsidP="00B65CCE">
            <w:pPr>
              <w:numPr>
                <w:ilvl w:val="0"/>
                <w:numId w:val="22"/>
              </w:numPr>
              <w:autoSpaceDE w:val="0"/>
              <w:autoSpaceDN w:val="0"/>
              <w:adjustRightInd w:val="0"/>
              <w:spacing w:after="200" w:line="276" w:lineRule="auto"/>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Plant availability (%)</w:t>
            </w:r>
          </w:p>
          <w:p w:rsidR="003F3C25" w:rsidRPr="00530702" w:rsidRDefault="003F3C25" w:rsidP="00B65CCE">
            <w:pPr>
              <w:numPr>
                <w:ilvl w:val="0"/>
                <w:numId w:val="22"/>
              </w:numPr>
              <w:autoSpaceDE w:val="0"/>
              <w:autoSpaceDN w:val="0"/>
              <w:adjustRightInd w:val="0"/>
              <w:spacing w:after="200" w:line="276" w:lineRule="auto"/>
              <w:jc w:val="both"/>
              <w:rPr>
                <w:rFonts w:ascii="Times New Roman" w:hAnsi="Times New Roman" w:cs="Times New Roman"/>
                <w:color w:val="7030A0"/>
                <w:sz w:val="24"/>
                <w:szCs w:val="24"/>
                <w:lang w:val="en-GB"/>
              </w:rPr>
            </w:pPr>
            <w:r w:rsidRPr="00247C85">
              <w:rPr>
                <w:rFonts w:ascii="Times New Roman" w:hAnsi="Times New Roman" w:cs="Times New Roman"/>
                <w:sz w:val="24"/>
                <w:szCs w:val="24"/>
                <w:lang w:val="en-GB"/>
              </w:rPr>
              <w:t>Well production ($/rig)</w:t>
            </w:r>
          </w:p>
        </w:tc>
      </w:tr>
      <w:tr w:rsidR="003F3C25" w:rsidRPr="00451B5E" w:rsidTr="00CD64BA">
        <w:trPr>
          <w:trHeight w:val="2400"/>
        </w:trPr>
        <w:tc>
          <w:tcPr>
            <w:tcW w:w="1572" w:type="dxa"/>
          </w:tcPr>
          <w:p w:rsidR="003F3C25" w:rsidRPr="00247C85" w:rsidRDefault="003F3C25" w:rsidP="00B65CCE">
            <w:pPr>
              <w:spacing w:after="200" w:line="360" w:lineRule="auto"/>
              <w:rPr>
                <w:rFonts w:ascii="Times New Roman" w:hAnsi="Times New Roman" w:cs="Times New Roman"/>
                <w:b/>
                <w:bCs/>
                <w:sz w:val="24"/>
                <w:szCs w:val="24"/>
                <w:lang w:val="en-GB"/>
              </w:rPr>
            </w:pPr>
          </w:p>
          <w:p w:rsidR="003F3C25" w:rsidRPr="00247C85" w:rsidRDefault="003F3C25" w:rsidP="00B65CCE">
            <w:pPr>
              <w:spacing w:after="200" w:line="360" w:lineRule="auto"/>
              <w:rPr>
                <w:rFonts w:ascii="Times New Roman" w:hAnsi="Times New Roman" w:cs="Times New Roman"/>
                <w:sz w:val="24"/>
                <w:szCs w:val="24"/>
                <w:lang w:val="en-GB"/>
              </w:rPr>
            </w:pPr>
            <w:r w:rsidRPr="00247C85">
              <w:rPr>
                <w:rFonts w:ascii="Times New Roman" w:hAnsi="Times New Roman" w:cs="Times New Roman"/>
                <w:b/>
                <w:bCs/>
                <w:sz w:val="24"/>
                <w:szCs w:val="24"/>
                <w:lang w:val="en-GB"/>
              </w:rPr>
              <w:t>Learning and Growth Perspective</w:t>
            </w:r>
          </w:p>
        </w:tc>
        <w:tc>
          <w:tcPr>
            <w:tcW w:w="3791" w:type="dxa"/>
          </w:tcPr>
          <w:p w:rsidR="003F3C25" w:rsidRPr="00247C85" w:rsidRDefault="003F3C25" w:rsidP="00B65CCE">
            <w:pPr>
              <w:autoSpaceDE w:val="0"/>
              <w:autoSpaceDN w:val="0"/>
              <w:adjustRightInd w:val="0"/>
              <w:spacing w:line="360" w:lineRule="auto"/>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One of the four BSC aspects is learning and growth of organizational assets and their role in the strategy.</w:t>
            </w:r>
          </w:p>
          <w:p w:rsidR="003F3C25" w:rsidRPr="00247C85" w:rsidRDefault="003F3C25" w:rsidP="00B65CCE">
            <w:pPr>
              <w:tabs>
                <w:tab w:val="left" w:pos="432"/>
              </w:tabs>
              <w:autoSpaceDE w:val="0"/>
              <w:autoSpaceDN w:val="0"/>
              <w:adjustRightInd w:val="0"/>
              <w:spacing w:line="360" w:lineRule="auto"/>
              <w:ind w:left="72" w:hanging="72"/>
              <w:jc w:val="both"/>
              <w:rPr>
                <w:rFonts w:ascii="Times New Roman" w:hAnsi="Times New Roman" w:cs="Times New Roman"/>
                <w:sz w:val="24"/>
                <w:lang w:val="en-GB"/>
              </w:rPr>
            </w:pPr>
            <w:r w:rsidRPr="00247C85">
              <w:rPr>
                <w:rFonts w:ascii="Times New Roman" w:hAnsi="Times New Roman" w:cs="Times New Roman"/>
                <w:sz w:val="24"/>
                <w:szCs w:val="24"/>
                <w:lang w:val="en-GB"/>
              </w:rPr>
              <w:br/>
              <w:t xml:space="preserve">The fourth aspect of </w:t>
            </w:r>
            <w:r w:rsidRPr="00247C85">
              <w:rPr>
                <w:rFonts w:ascii="Times New Roman" w:eastAsia="Times New Roman" w:hAnsi="Times New Roman" w:cs="Times New Roman"/>
                <w:sz w:val="24"/>
                <w:szCs w:val="24"/>
                <w:lang w:val="en-GB"/>
              </w:rPr>
              <w:t>Balanced Scorecard</w:t>
            </w:r>
            <w:r w:rsidRPr="00247C85">
              <w:rPr>
                <w:rFonts w:ascii="Times New Roman" w:hAnsi="Times New Roman" w:cs="Times New Roman"/>
                <w:sz w:val="24"/>
                <w:szCs w:val="24"/>
                <w:lang w:val="en-GB"/>
              </w:rPr>
              <w:t xml:space="preserve"> describes learning and growth, intangible assets of organizations and their role in the strategy. Organizations can grow and innovate when it is able to develop its skills and leadership and also learn from its mistakes and other organizations’ behaviours and be able to create new techniques for itself. Intangible assets are divided into three categories </w:t>
            </w:r>
            <w:r w:rsidRPr="00247C85">
              <w:rPr>
                <w:rFonts w:ascii="Times New Roman" w:hAnsi="Times New Roman" w:cs="Times New Roman"/>
                <w:sz w:val="24"/>
                <w:lang w:val="en-GB"/>
              </w:rPr>
              <w:fldChar w:fldCharType="begin"/>
            </w:r>
            <w:r w:rsidRPr="00247C85">
              <w:rPr>
                <w:rFonts w:ascii="Times New Roman" w:hAnsi="Times New Roman" w:cs="Times New Roman"/>
                <w:sz w:val="24"/>
                <w:lang w:val="en-GB"/>
              </w:rPr>
              <w:instrText>ADDIN RW.CITE{{647 Kaplan,RobertS 2005 /y/a/pKaplan&amp;/fNorton,2005}}</w:instrText>
            </w:r>
            <w:r w:rsidRPr="00247C85">
              <w:rPr>
                <w:rFonts w:ascii="Times New Roman" w:hAnsi="Times New Roman" w:cs="Times New Roman"/>
                <w:sz w:val="24"/>
                <w:lang w:val="en-GB"/>
              </w:rPr>
              <w:fldChar w:fldCharType="separate"/>
            </w:r>
            <w:r w:rsidRPr="00247C85">
              <w:rPr>
                <w:rFonts w:ascii="Times New Roman" w:hAnsi="Times New Roman" w:cs="Times New Roman"/>
                <w:sz w:val="24"/>
                <w:lang w:val="en-GB"/>
              </w:rPr>
              <w:t>(Kaplan &amp; Norton, 2005</w:t>
            </w:r>
            <w:r w:rsidRPr="00247C85">
              <w:rPr>
                <w:rFonts w:ascii="Times New Roman" w:hAnsi="Times New Roman" w:cs="Times New Roman"/>
                <w:sz w:val="24"/>
                <w:lang w:val="en-GB"/>
              </w:rPr>
              <w:fldChar w:fldCharType="end"/>
            </w:r>
            <w:r w:rsidRPr="00247C85">
              <w:rPr>
                <w:rFonts w:ascii="Times New Roman" w:hAnsi="Times New Roman" w:cs="Times New Roman"/>
                <w:sz w:val="24"/>
                <w:szCs w:val="24"/>
                <w:lang w:val="en-GB"/>
              </w:rPr>
              <w:t xml:space="preserve">; </w:t>
            </w:r>
            <w:r w:rsidRPr="00247C85">
              <w:rPr>
                <w:rFonts w:ascii="Times New Roman" w:hAnsi="Times New Roman" w:cs="Times New Roman"/>
                <w:sz w:val="24"/>
                <w:lang w:val="en-GB"/>
              </w:rPr>
              <w:fldChar w:fldCharType="begin"/>
            </w:r>
            <w:r w:rsidRPr="00247C85">
              <w:rPr>
                <w:rFonts w:ascii="Times New Roman" w:hAnsi="Times New Roman" w:cs="Times New Roman"/>
                <w:sz w:val="24"/>
                <w:lang w:val="en-GB"/>
              </w:rPr>
              <w:instrText>ADDIN RW.CITE{{349 Darvish,Hassan 2012 /y/a/pDarvish,/fet al.,2012}}</w:instrText>
            </w:r>
            <w:r w:rsidRPr="00247C85">
              <w:rPr>
                <w:rFonts w:ascii="Times New Roman" w:hAnsi="Times New Roman" w:cs="Times New Roman"/>
                <w:sz w:val="24"/>
                <w:lang w:val="en-GB"/>
              </w:rPr>
              <w:fldChar w:fldCharType="separate"/>
            </w:r>
            <w:r w:rsidRPr="00247C85">
              <w:rPr>
                <w:rFonts w:ascii="Times New Roman" w:hAnsi="Times New Roman" w:cs="Times New Roman"/>
                <w:sz w:val="24"/>
                <w:lang w:val="en-GB"/>
              </w:rPr>
              <w:t>Darvish et al., 2012)</w:t>
            </w:r>
            <w:r w:rsidRPr="00247C85">
              <w:rPr>
                <w:rFonts w:ascii="Times New Roman" w:hAnsi="Times New Roman" w:cs="Times New Roman"/>
                <w:sz w:val="24"/>
                <w:lang w:val="en-GB"/>
              </w:rPr>
              <w:fldChar w:fldCharType="end"/>
            </w:r>
            <w:r w:rsidRPr="00247C85">
              <w:rPr>
                <w:rFonts w:ascii="Times New Roman" w:hAnsi="Times New Roman" w:cs="Times New Roman"/>
                <w:sz w:val="24"/>
                <w:lang w:val="en-GB"/>
              </w:rPr>
              <w:t>.</w:t>
            </w:r>
          </w:p>
          <w:p w:rsidR="003F3C25" w:rsidRPr="00247C85" w:rsidRDefault="003F3C25" w:rsidP="00B65CCE">
            <w:pPr>
              <w:numPr>
                <w:ilvl w:val="0"/>
                <w:numId w:val="22"/>
              </w:numPr>
              <w:tabs>
                <w:tab w:val="left" w:pos="432"/>
              </w:tabs>
              <w:autoSpaceDE w:val="0"/>
              <w:autoSpaceDN w:val="0"/>
              <w:adjustRightInd w:val="0"/>
              <w:spacing w:after="200" w:line="360" w:lineRule="auto"/>
              <w:ind w:left="72" w:hanging="72"/>
              <w:rPr>
                <w:rFonts w:ascii="Times New Roman" w:hAnsi="Times New Roman" w:cs="Times New Roman"/>
                <w:sz w:val="24"/>
                <w:szCs w:val="24"/>
                <w:lang w:val="en-GB"/>
              </w:rPr>
            </w:pPr>
            <w:r w:rsidRPr="00247C85">
              <w:rPr>
                <w:rFonts w:ascii="Times New Roman" w:hAnsi="Times New Roman" w:cs="Times New Roman"/>
                <w:sz w:val="24"/>
                <w:szCs w:val="24"/>
                <w:lang w:val="en-GB"/>
              </w:rPr>
              <w:t>Human capital: skills, knowledge and talented staff;</w:t>
            </w:r>
          </w:p>
          <w:p w:rsidR="003F3C25" w:rsidRPr="00247C85" w:rsidRDefault="003F3C25" w:rsidP="00B65CCE">
            <w:pPr>
              <w:numPr>
                <w:ilvl w:val="0"/>
                <w:numId w:val="22"/>
              </w:numPr>
              <w:tabs>
                <w:tab w:val="left" w:pos="432"/>
              </w:tabs>
              <w:autoSpaceDE w:val="0"/>
              <w:autoSpaceDN w:val="0"/>
              <w:adjustRightInd w:val="0"/>
              <w:spacing w:after="200" w:line="360" w:lineRule="auto"/>
              <w:ind w:left="72" w:hanging="72"/>
              <w:rPr>
                <w:rFonts w:ascii="Times New Roman" w:hAnsi="Times New Roman" w:cs="Times New Roman"/>
                <w:sz w:val="24"/>
                <w:szCs w:val="24"/>
                <w:lang w:val="en-GB"/>
              </w:rPr>
            </w:pPr>
            <w:r w:rsidRPr="00247C85">
              <w:rPr>
                <w:rFonts w:ascii="Times New Roman" w:hAnsi="Times New Roman" w:cs="Times New Roman"/>
                <w:sz w:val="24"/>
                <w:szCs w:val="24"/>
                <w:lang w:val="en-GB"/>
              </w:rPr>
              <w:lastRenderedPageBreak/>
              <w:t>Information capital: databases, information systems, networks and information infrastructures;</w:t>
            </w:r>
          </w:p>
          <w:p w:rsidR="003F3C25" w:rsidRPr="00247C85" w:rsidRDefault="003F3C25" w:rsidP="00B65CCE">
            <w:pPr>
              <w:numPr>
                <w:ilvl w:val="0"/>
                <w:numId w:val="22"/>
              </w:numPr>
              <w:tabs>
                <w:tab w:val="left" w:pos="432"/>
              </w:tabs>
              <w:autoSpaceDE w:val="0"/>
              <w:autoSpaceDN w:val="0"/>
              <w:adjustRightInd w:val="0"/>
              <w:spacing w:after="200" w:line="360" w:lineRule="auto"/>
              <w:ind w:left="72" w:hanging="72"/>
              <w:rPr>
                <w:rFonts w:ascii="Times New Roman" w:hAnsi="Times New Roman" w:cs="Times New Roman"/>
                <w:sz w:val="24"/>
                <w:szCs w:val="24"/>
                <w:lang w:val="en-GB"/>
              </w:rPr>
            </w:pPr>
            <w:r w:rsidRPr="00247C85">
              <w:rPr>
                <w:rFonts w:ascii="Times New Roman" w:hAnsi="Times New Roman" w:cs="Times New Roman"/>
                <w:sz w:val="24"/>
                <w:szCs w:val="24"/>
                <w:lang w:val="en-GB"/>
              </w:rPr>
              <w:t>Organizational capital: culture, leadership, staff coordination, and teamwork and Knowledge Management.</w:t>
            </w:r>
          </w:p>
        </w:tc>
        <w:tc>
          <w:tcPr>
            <w:tcW w:w="5178" w:type="dxa"/>
          </w:tcPr>
          <w:p w:rsidR="003F3C25" w:rsidRPr="00247C85" w:rsidRDefault="003F3C25" w:rsidP="00B65CCE">
            <w:pPr>
              <w:autoSpaceDE w:val="0"/>
              <w:autoSpaceDN w:val="0"/>
              <w:adjustRightInd w:val="0"/>
              <w:spacing w:line="360" w:lineRule="auto"/>
              <w:jc w:val="both"/>
              <w:rPr>
                <w:rFonts w:ascii="Times New Roman" w:hAnsi="Times New Roman" w:cs="Times New Roman"/>
                <w:sz w:val="24"/>
                <w:lang w:val="en-GB"/>
              </w:rPr>
            </w:pPr>
            <w:r w:rsidRPr="00247C85">
              <w:rPr>
                <w:rFonts w:ascii="Times New Roman" w:hAnsi="Times New Roman" w:cs="Times New Roman"/>
                <w:sz w:val="24"/>
                <w:lang w:val="en-GB"/>
              </w:rPr>
              <w:lastRenderedPageBreak/>
              <w:t xml:space="preserve">McKinsey estimated that frontline workers at oil and gas companies spend 50–60% of their time on value-adding activities, compared to an industry average of half that. In addition, implementing best practice operating procedures can reduce safety incidents by up to 50%, according to Bain and Co., by helping identify and mitigate potential hazards </w:t>
            </w:r>
            <w:r w:rsidRPr="00247C85">
              <w:rPr>
                <w:rFonts w:ascii="Times New Roman" w:hAnsi="Times New Roman" w:cs="Times New Roman"/>
                <w:sz w:val="24"/>
                <w:lang w:val="en-GB"/>
              </w:rPr>
              <w:fldChar w:fldCharType="begin"/>
            </w:r>
            <w:r w:rsidRPr="00247C85">
              <w:rPr>
                <w:rFonts w:ascii="Times New Roman" w:hAnsi="Times New Roman" w:cs="Times New Roman"/>
                <w:sz w:val="24"/>
                <w:lang w:val="en-GB"/>
              </w:rPr>
              <w:instrText>ADDIN RW.CITE{{621 Laurens,Chris&amp;vanderMolen,Otto 2010 /y/a/pLaurens&amp; /fvan der Molen,2010}}</w:instrText>
            </w:r>
            <w:r w:rsidRPr="00247C85">
              <w:rPr>
                <w:rFonts w:ascii="Times New Roman" w:hAnsi="Times New Roman" w:cs="Times New Roman"/>
                <w:sz w:val="24"/>
                <w:lang w:val="en-GB"/>
              </w:rPr>
              <w:fldChar w:fldCharType="separate"/>
            </w:r>
            <w:r w:rsidRPr="00247C85">
              <w:rPr>
                <w:rFonts w:ascii="Times New Roman" w:hAnsi="Times New Roman" w:cs="Times New Roman"/>
                <w:sz w:val="24"/>
                <w:lang w:val="en-GB"/>
              </w:rPr>
              <w:t>(Laurens &amp; van der Molen, 2010)</w:t>
            </w:r>
            <w:r w:rsidRPr="00247C85">
              <w:rPr>
                <w:rFonts w:ascii="Times New Roman" w:hAnsi="Times New Roman" w:cs="Times New Roman"/>
                <w:sz w:val="24"/>
                <w:lang w:val="en-GB"/>
              </w:rPr>
              <w:fldChar w:fldCharType="end"/>
            </w:r>
            <w:r w:rsidRPr="00247C85">
              <w:rPr>
                <w:rFonts w:ascii="Times New Roman" w:hAnsi="Times New Roman" w:cs="Times New Roman"/>
                <w:sz w:val="24"/>
                <w:lang w:val="en-GB"/>
              </w:rPr>
              <w:t>.</w:t>
            </w:r>
          </w:p>
          <w:p w:rsidR="003F3C25" w:rsidRPr="00247C85" w:rsidRDefault="003F3C25" w:rsidP="00B65CCE">
            <w:pPr>
              <w:tabs>
                <w:tab w:val="left" w:pos="432"/>
              </w:tabs>
              <w:autoSpaceDE w:val="0"/>
              <w:autoSpaceDN w:val="0"/>
              <w:adjustRightInd w:val="0"/>
              <w:spacing w:line="360" w:lineRule="auto"/>
              <w:ind w:left="72" w:hanging="72"/>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Another example by Schlumberger, the In Touch system, created a centralized knowledge-based organization with easy access to information. The results were $150 million cost savings a year, a 95 per cent reduction in time to resolve technical queries, and a 75 per cent reduction in time to update engineering modifications (Leavitt, 2002).</w:t>
            </w:r>
          </w:p>
          <w:p w:rsidR="003F3C25" w:rsidRPr="00247C85" w:rsidRDefault="003F3C25" w:rsidP="00B65CCE">
            <w:pPr>
              <w:tabs>
                <w:tab w:val="left" w:pos="432"/>
              </w:tabs>
              <w:autoSpaceDE w:val="0"/>
              <w:autoSpaceDN w:val="0"/>
              <w:adjustRightInd w:val="0"/>
              <w:spacing w:line="360" w:lineRule="auto"/>
              <w:ind w:left="72" w:hanging="72"/>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 xml:space="preserve">Finally, in the </w:t>
            </w:r>
            <w:r w:rsidRPr="00247C85">
              <w:rPr>
                <w:rFonts w:ascii="Times New Roman" w:hAnsi="Times New Roman" w:cs="Times New Roman"/>
                <w:b/>
                <w:bCs/>
                <w:sz w:val="24"/>
                <w:szCs w:val="24"/>
                <w:lang w:val="en-GB"/>
              </w:rPr>
              <w:t>Learning and Growth perspective,</w:t>
            </w:r>
            <w:r w:rsidRPr="00247C85">
              <w:rPr>
                <w:rFonts w:ascii="Times New Roman" w:hAnsi="Times New Roman" w:cs="Times New Roman"/>
                <w:sz w:val="24"/>
                <w:szCs w:val="24"/>
                <w:lang w:val="en-GB"/>
              </w:rPr>
              <w:t xml:space="preserve"> an organization needs to shape their learning directions. How will oil and gas sustain ability to change and improve? For example:</w:t>
            </w:r>
          </w:p>
          <w:p w:rsidR="003F3C25" w:rsidRPr="00247C85" w:rsidRDefault="003F3C25" w:rsidP="00B65CCE">
            <w:pPr>
              <w:shd w:val="clear" w:color="auto" w:fill="FFFFFF"/>
              <w:spacing w:after="200" w:line="360" w:lineRule="auto"/>
              <w:textAlignment w:val="baseline"/>
              <w:rPr>
                <w:rFonts w:ascii="Times New Roman" w:hAnsi="Times New Roman" w:cs="Times New Roman"/>
                <w:sz w:val="24"/>
                <w:szCs w:val="24"/>
                <w:lang w:val="en-GB"/>
              </w:rPr>
            </w:pPr>
            <w:r w:rsidRPr="00247C85">
              <w:rPr>
                <w:rFonts w:ascii="Times New Roman" w:hAnsi="Times New Roman" w:cs="Times New Roman"/>
                <w:b/>
                <w:bCs/>
                <w:sz w:val="24"/>
                <w:szCs w:val="24"/>
                <w:lang w:val="en-GB"/>
              </w:rPr>
              <w:t>Goal:</w:t>
            </w:r>
            <w:r w:rsidRPr="00247C85">
              <w:rPr>
                <w:rFonts w:ascii="Times New Roman" w:hAnsi="Times New Roman" w:cs="Times New Roman"/>
                <w:sz w:val="24"/>
                <w:szCs w:val="24"/>
                <w:lang w:val="en-GB"/>
              </w:rPr>
              <w:t xml:space="preserve"> Finding and implementing energy-efficient </w:t>
            </w:r>
            <w:r w:rsidRPr="00247C85">
              <w:rPr>
                <w:rFonts w:ascii="Times New Roman" w:hAnsi="Times New Roman" w:cs="Times New Roman"/>
                <w:sz w:val="24"/>
                <w:szCs w:val="24"/>
                <w:lang w:val="en-GB"/>
              </w:rPr>
              <w:lastRenderedPageBreak/>
              <w:t xml:space="preserve">technologies </w:t>
            </w:r>
          </w:p>
          <w:p w:rsidR="003F3C25" w:rsidRPr="00247C85" w:rsidRDefault="003F3C25" w:rsidP="00B65CCE">
            <w:pPr>
              <w:shd w:val="clear" w:color="auto" w:fill="FFFFFF"/>
              <w:spacing w:after="200" w:line="360" w:lineRule="auto"/>
              <w:textAlignment w:val="baseline"/>
              <w:rPr>
                <w:rFonts w:ascii="Times New Roman" w:hAnsi="Times New Roman" w:cs="Times New Roman"/>
                <w:sz w:val="24"/>
                <w:szCs w:val="24"/>
                <w:lang w:val="en-GB"/>
              </w:rPr>
            </w:pPr>
            <w:r w:rsidRPr="00247C85">
              <w:rPr>
                <w:rFonts w:ascii="Times New Roman" w:hAnsi="Times New Roman" w:cs="Times New Roman"/>
                <w:b/>
                <w:bCs/>
                <w:sz w:val="24"/>
                <w:szCs w:val="24"/>
                <w:lang w:val="en-GB"/>
              </w:rPr>
              <w:t>Goal:</w:t>
            </w:r>
            <w:r w:rsidRPr="00247C85">
              <w:rPr>
                <w:rFonts w:ascii="Times New Roman" w:hAnsi="Times New Roman" w:cs="Times New Roman"/>
                <w:sz w:val="24"/>
                <w:szCs w:val="24"/>
                <w:lang w:val="en-GB"/>
              </w:rPr>
              <w:t xml:space="preserve"> Provide a safe working environment</w:t>
            </w:r>
          </w:p>
          <w:p w:rsidR="003F3C25" w:rsidRPr="00247C85" w:rsidRDefault="003F3C25" w:rsidP="00B65CCE">
            <w:pPr>
              <w:spacing w:after="200" w:line="360" w:lineRule="auto"/>
              <w:rPr>
                <w:rFonts w:ascii="Times New Roman" w:hAnsi="Times New Roman" w:cs="Times New Roman"/>
                <w:b/>
                <w:bCs/>
                <w:sz w:val="24"/>
                <w:szCs w:val="24"/>
                <w:lang w:val="en-GB"/>
              </w:rPr>
            </w:pPr>
            <w:r w:rsidRPr="00247C85">
              <w:rPr>
                <w:rFonts w:ascii="Times New Roman" w:hAnsi="Times New Roman" w:cs="Times New Roman"/>
                <w:b/>
                <w:bCs/>
                <w:sz w:val="24"/>
                <w:szCs w:val="24"/>
                <w:lang w:val="en-GB"/>
              </w:rPr>
              <w:t>Possible leading indicators:</w:t>
            </w:r>
          </w:p>
          <w:p w:rsidR="003F3C25" w:rsidRPr="00247C85" w:rsidRDefault="003F3C25" w:rsidP="00B65CCE">
            <w:pPr>
              <w:numPr>
                <w:ilvl w:val="0"/>
                <w:numId w:val="22"/>
              </w:numPr>
              <w:autoSpaceDE w:val="0"/>
              <w:autoSpaceDN w:val="0"/>
              <w:adjustRightInd w:val="0"/>
              <w:spacing w:after="200" w:line="360" w:lineRule="auto"/>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Injuries rate, or its equivalent Lost Time Injury Frequency (LTIF)</w:t>
            </w:r>
          </w:p>
          <w:p w:rsidR="003F3C25" w:rsidRPr="00247C85" w:rsidRDefault="003F3C25" w:rsidP="00B65CCE">
            <w:pPr>
              <w:numPr>
                <w:ilvl w:val="0"/>
                <w:numId w:val="22"/>
              </w:numPr>
              <w:autoSpaceDE w:val="0"/>
              <w:autoSpaceDN w:val="0"/>
              <w:adjustRightInd w:val="0"/>
              <w:spacing w:after="200" w:line="360" w:lineRule="auto"/>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Staff turnover %</w:t>
            </w:r>
          </w:p>
        </w:tc>
      </w:tr>
    </w:tbl>
    <w:p w:rsidR="00817B14" w:rsidRPr="00451B5E" w:rsidRDefault="00817B14" w:rsidP="00820190">
      <w:pPr>
        <w:keepNext/>
        <w:keepLines/>
        <w:numPr>
          <w:ilvl w:val="1"/>
          <w:numId w:val="5"/>
        </w:numPr>
        <w:spacing w:before="720" w:after="240" w:line="480" w:lineRule="auto"/>
        <w:ind w:left="273" w:right="-274" w:hanging="187"/>
        <w:jc w:val="both"/>
        <w:outlineLvl w:val="1"/>
        <w:rPr>
          <w:rFonts w:asciiTheme="majorBidi" w:eastAsiaTheme="majorEastAsia" w:hAnsiTheme="majorBidi" w:cstheme="majorBidi"/>
          <w:b/>
          <w:bCs/>
          <w:sz w:val="28"/>
          <w:szCs w:val="28"/>
        </w:rPr>
      </w:pPr>
      <w:bookmarkStart w:id="182" w:name="_Toc480774126"/>
      <w:bookmarkStart w:id="183" w:name="_Toc504484395"/>
      <w:r w:rsidRPr="00451B5E">
        <w:rPr>
          <w:rFonts w:asciiTheme="majorBidi" w:eastAsiaTheme="majorEastAsia" w:hAnsiTheme="majorBidi" w:cstheme="majorBidi"/>
          <w:b/>
          <w:bCs/>
          <w:sz w:val="28"/>
          <w:szCs w:val="28"/>
        </w:rPr>
        <w:lastRenderedPageBreak/>
        <w:t>Summary</w:t>
      </w:r>
      <w:bookmarkEnd w:id="182"/>
      <w:bookmarkEnd w:id="183"/>
    </w:p>
    <w:p w:rsidR="003F3C25" w:rsidRPr="00247C85" w:rsidRDefault="003F3C25" w:rsidP="00824008">
      <w:pPr>
        <w:spacing w:before="120" w:after="120" w:line="480" w:lineRule="auto"/>
        <w:ind w:firstLine="720"/>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 xml:space="preserve">This chapter emphasizes the importance of theoretical background toward organizational culture (OC), Knowledge Managements practices (KMPs), operational efficiency (OE), and </w:t>
      </w:r>
      <w:r w:rsidRPr="00247C85">
        <w:rPr>
          <w:rFonts w:ascii="Times New Roman" w:eastAsia="Times New Roman" w:hAnsi="Times New Roman" w:cs="Times New Roman"/>
          <w:sz w:val="24"/>
          <w:szCs w:val="24"/>
          <w:lang w:val="en-GB"/>
        </w:rPr>
        <w:t xml:space="preserve">Balanced Scorecard </w:t>
      </w:r>
      <w:r w:rsidR="00824008">
        <w:rPr>
          <w:rFonts w:ascii="Times New Roman" w:hAnsi="Times New Roman" w:cs="Times New Roman"/>
          <w:sz w:val="24"/>
          <w:szCs w:val="24"/>
          <w:lang w:val="en-GB"/>
        </w:rPr>
        <w:t>(BSC</w:t>
      </w:r>
      <w:r w:rsidRPr="00247C85">
        <w:rPr>
          <w:rFonts w:ascii="Times New Roman" w:hAnsi="Times New Roman" w:cs="Times New Roman"/>
          <w:sz w:val="24"/>
          <w:szCs w:val="24"/>
          <w:lang w:val="en-GB"/>
        </w:rPr>
        <w:t xml:space="preserve">), while also identifying the gaps in it. It indicates the importance and definitions of the constructs and the synthesis of previous models and theories of each of this construct were discussed. The aspect of Knowledge Management and KM practices in the oil and gas context were also emphasized. Finally, the contributions of the </w:t>
      </w:r>
      <w:r w:rsidR="00824008">
        <w:rPr>
          <w:rFonts w:ascii="Times New Roman" w:eastAsia="Times New Roman" w:hAnsi="Times New Roman" w:cs="Times New Roman"/>
          <w:sz w:val="24"/>
          <w:szCs w:val="24"/>
          <w:lang w:val="en-GB"/>
        </w:rPr>
        <w:t>Balanced Scorecard</w:t>
      </w:r>
      <w:r w:rsidRPr="00247C85">
        <w:rPr>
          <w:rFonts w:ascii="Times New Roman" w:eastAsia="Times New Roman" w:hAnsi="Times New Roman" w:cs="Times New Roman"/>
          <w:sz w:val="24"/>
          <w:szCs w:val="24"/>
          <w:lang w:val="en-GB"/>
        </w:rPr>
        <w:t xml:space="preserve"> </w:t>
      </w:r>
      <w:r w:rsidRPr="00247C85">
        <w:rPr>
          <w:rFonts w:ascii="Times New Roman" w:hAnsi="Times New Roman" w:cs="Times New Roman"/>
          <w:sz w:val="24"/>
          <w:szCs w:val="24"/>
          <w:lang w:val="en-GB"/>
        </w:rPr>
        <w:t xml:space="preserve">in the operational efficiency were deliberated upon. </w:t>
      </w:r>
    </w:p>
    <w:p w:rsidR="003F3C25" w:rsidRPr="00247C85" w:rsidRDefault="003F3C25" w:rsidP="003F3C25">
      <w:pPr>
        <w:spacing w:before="120" w:after="120" w:line="480" w:lineRule="auto"/>
        <w:ind w:firstLine="720"/>
        <w:jc w:val="both"/>
        <w:rPr>
          <w:rFonts w:ascii="Times New Roman" w:hAnsi="Times New Roman" w:cs="Times New Roman"/>
          <w:sz w:val="24"/>
          <w:szCs w:val="24"/>
          <w:lang w:val="en-GB"/>
        </w:rPr>
      </w:pPr>
      <w:r w:rsidRPr="00247C85">
        <w:rPr>
          <w:rFonts w:ascii="Times New Roman" w:hAnsi="Times New Roman" w:cs="Times New Roman"/>
          <w:sz w:val="24"/>
          <w:szCs w:val="24"/>
          <w:lang w:val="en-GB"/>
        </w:rPr>
        <w:t>The next chapter will explore the relationships between the research components and use these as a foundation to develop the research hypotheses.</w:t>
      </w:r>
    </w:p>
    <w:p w:rsidR="00CD64BA" w:rsidRPr="00247C85" w:rsidRDefault="00CD64BA" w:rsidP="003F3C25">
      <w:pPr>
        <w:spacing w:before="120" w:after="120" w:line="480" w:lineRule="auto"/>
        <w:ind w:firstLine="720"/>
        <w:jc w:val="both"/>
        <w:rPr>
          <w:rFonts w:asciiTheme="majorBidi" w:hAnsiTheme="majorBidi" w:cstheme="majorBidi"/>
          <w:sz w:val="24"/>
          <w:szCs w:val="24"/>
          <w:lang w:val="en-GB"/>
        </w:rPr>
        <w:sectPr w:rsidR="00CD64BA" w:rsidRPr="00247C85" w:rsidSect="00817B14">
          <w:pgSz w:w="12240" w:h="15840"/>
          <w:pgMar w:top="1440" w:right="1440" w:bottom="1440" w:left="1440" w:header="720" w:footer="720" w:gutter="0"/>
          <w:cols w:space="720"/>
          <w:titlePg/>
          <w:docGrid w:linePitch="360"/>
        </w:sectPr>
      </w:pPr>
    </w:p>
    <w:p w:rsidR="00871DA5" w:rsidRPr="00247C85" w:rsidRDefault="00871DA5" w:rsidP="003F3C25">
      <w:pPr>
        <w:spacing w:line="480" w:lineRule="auto"/>
        <w:rPr>
          <w:rFonts w:ascii="Times New Roman" w:hAnsi="Times New Roman" w:cs="Times New Roman"/>
          <w:b/>
          <w:bCs/>
          <w:sz w:val="36"/>
          <w:szCs w:val="36"/>
        </w:rPr>
      </w:pPr>
      <w:r w:rsidRPr="00247C85">
        <w:rPr>
          <w:rFonts w:ascii="Times New Roman" w:hAnsi="Times New Roman" w:cs="Times New Roman"/>
          <w:b/>
          <w:bCs/>
          <w:sz w:val="36"/>
          <w:szCs w:val="36"/>
        </w:rPr>
        <w:lastRenderedPageBreak/>
        <w:br w:type="page"/>
      </w:r>
    </w:p>
    <w:p w:rsidR="00630F43" w:rsidRPr="00451B5E" w:rsidRDefault="00630F43" w:rsidP="00D068E8">
      <w:pPr>
        <w:spacing w:before="120" w:after="120" w:line="480" w:lineRule="auto"/>
        <w:jc w:val="center"/>
        <w:rPr>
          <w:rFonts w:ascii="Times New Roman" w:hAnsi="Times New Roman" w:cs="Times New Roman"/>
          <w:b/>
          <w:bCs/>
          <w:sz w:val="36"/>
          <w:szCs w:val="36"/>
        </w:rPr>
      </w:pPr>
    </w:p>
    <w:p w:rsidR="002D0431" w:rsidRPr="003F3C25" w:rsidRDefault="00ED57BE" w:rsidP="00630F43">
      <w:pPr>
        <w:keepNext/>
        <w:keepLines/>
        <w:spacing w:before="480" w:after="0" w:line="480" w:lineRule="auto"/>
        <w:jc w:val="center"/>
        <w:outlineLvl w:val="0"/>
        <w:rPr>
          <w:rFonts w:asciiTheme="majorBidi" w:hAnsiTheme="majorBidi" w:cstheme="majorBidi"/>
          <w:b/>
          <w:bCs/>
          <w:szCs w:val="24"/>
        </w:rPr>
      </w:pPr>
      <w:bookmarkStart w:id="184" w:name="_Toc504484396"/>
      <w:r w:rsidRPr="003F3C25">
        <w:rPr>
          <w:rFonts w:asciiTheme="majorBidi" w:eastAsia="Malgun Gothic" w:hAnsiTheme="majorBidi" w:cstheme="majorBidi"/>
          <w:b/>
          <w:bCs/>
          <w:sz w:val="28"/>
          <w:szCs w:val="28"/>
          <w:lang w:val="en-GB"/>
        </w:rPr>
        <w:t>CHAPTER THREE: DEVELOPMENT OF RESEARCH HYPOTHESES</w:t>
      </w:r>
      <w:bookmarkEnd w:id="184"/>
    </w:p>
    <w:p w:rsidR="00D068E8" w:rsidRPr="00986919" w:rsidRDefault="00E5688C" w:rsidP="00E21B60">
      <w:pPr>
        <w:pStyle w:val="ListParagraph"/>
        <w:keepNext/>
        <w:keepLines/>
        <w:numPr>
          <w:ilvl w:val="1"/>
          <w:numId w:val="10"/>
        </w:numPr>
        <w:spacing w:before="240" w:after="240" w:line="480" w:lineRule="auto"/>
        <w:jc w:val="both"/>
        <w:outlineLvl w:val="1"/>
        <w:rPr>
          <w:rFonts w:asciiTheme="majorBidi" w:eastAsiaTheme="majorEastAsia" w:hAnsiTheme="majorBidi" w:cstheme="majorBidi"/>
          <w:b/>
          <w:bCs/>
          <w:sz w:val="28"/>
          <w:szCs w:val="28"/>
        </w:rPr>
      </w:pPr>
      <w:r w:rsidRPr="00986919">
        <w:rPr>
          <w:rFonts w:asciiTheme="majorBidi" w:eastAsiaTheme="majorEastAsia" w:hAnsiTheme="majorBidi" w:cstheme="majorBidi"/>
          <w:b/>
          <w:bCs/>
          <w:sz w:val="28"/>
          <w:szCs w:val="28"/>
        </w:rPr>
        <w:t xml:space="preserve"> </w:t>
      </w:r>
      <w:bookmarkStart w:id="185" w:name="_Toc504484397"/>
      <w:r w:rsidR="00D068E8" w:rsidRPr="00986919">
        <w:rPr>
          <w:rFonts w:asciiTheme="majorBidi" w:eastAsiaTheme="majorEastAsia" w:hAnsiTheme="majorBidi" w:cstheme="majorBidi"/>
          <w:b/>
          <w:bCs/>
          <w:sz w:val="28"/>
          <w:szCs w:val="28"/>
        </w:rPr>
        <w:t>Introduction</w:t>
      </w:r>
      <w:bookmarkEnd w:id="185"/>
    </w:p>
    <w:p w:rsidR="003F3C25" w:rsidRPr="00986919" w:rsidRDefault="003F3C25" w:rsidP="003F3C25">
      <w:pPr>
        <w:spacing w:line="480" w:lineRule="auto"/>
        <w:ind w:firstLine="720"/>
        <w:jc w:val="both"/>
        <w:rPr>
          <w:rFonts w:ascii="Times New Roman" w:hAnsi="Times New Roman" w:cs="Times New Roman"/>
          <w:sz w:val="24"/>
          <w:szCs w:val="24"/>
          <w:lang w:val="en-GB"/>
        </w:rPr>
      </w:pPr>
      <w:r w:rsidRPr="00986919">
        <w:rPr>
          <w:rFonts w:ascii="Times New Roman" w:hAnsi="Times New Roman" w:cs="Times New Roman"/>
          <w:sz w:val="24"/>
          <w:szCs w:val="24"/>
          <w:lang w:val="en-GB"/>
        </w:rPr>
        <w:t>The aim of this chapter is to shape the research hypotheses by reviewing relevant literature exploring the relationships between the study variables. The chapter also highlights the most significant findings, while identifying the said relationships.</w:t>
      </w:r>
    </w:p>
    <w:p w:rsidR="003F3C25" w:rsidRPr="00986919" w:rsidRDefault="003F3C25" w:rsidP="003F3C25">
      <w:pPr>
        <w:spacing w:before="120" w:after="120" w:line="480" w:lineRule="auto"/>
        <w:ind w:firstLine="720"/>
        <w:jc w:val="both"/>
        <w:rPr>
          <w:rFonts w:ascii="Times New Roman" w:hAnsi="Times New Roman" w:cs="Times New Roman"/>
          <w:sz w:val="24"/>
          <w:szCs w:val="24"/>
          <w:lang w:val="en-GB"/>
        </w:rPr>
      </w:pPr>
      <w:r w:rsidRPr="00986919">
        <w:rPr>
          <w:rFonts w:ascii="Times New Roman" w:hAnsi="Times New Roman" w:cs="Times New Roman"/>
          <w:sz w:val="24"/>
          <w:szCs w:val="24"/>
          <w:lang w:val="en-GB"/>
        </w:rPr>
        <w:t xml:space="preserve">This chapter continues with discussions of OC elements and (KMPs) as an intermediate factor of the organization by considering the KM approach that relates to managing knowledge in the organization. It also seeks to provide a foundation to the theoretical model and related hypothesis through a comprehensive review of existing literature used to deal with the research questions proposed in Chapter One, and by identifying the aspects of operations efficiency from </w:t>
      </w:r>
      <w:r w:rsidR="00824008">
        <w:rPr>
          <w:rFonts w:ascii="Times New Roman" w:eastAsia="Times New Roman" w:hAnsi="Times New Roman" w:cs="Times New Roman"/>
          <w:sz w:val="24"/>
          <w:szCs w:val="24"/>
          <w:lang w:val="en-GB"/>
        </w:rPr>
        <w:t>Balanced Scorecard</w:t>
      </w:r>
      <w:r w:rsidRPr="00986919">
        <w:rPr>
          <w:rFonts w:ascii="Times New Roman" w:eastAsia="Times New Roman" w:hAnsi="Times New Roman" w:cs="Times New Roman"/>
          <w:sz w:val="24"/>
          <w:szCs w:val="24"/>
          <w:lang w:val="en-GB"/>
        </w:rPr>
        <w:t xml:space="preserve"> </w:t>
      </w:r>
      <w:r w:rsidR="00824008">
        <w:rPr>
          <w:rFonts w:ascii="Times New Roman" w:hAnsi="Times New Roman" w:cs="Times New Roman"/>
          <w:sz w:val="24"/>
          <w:szCs w:val="24"/>
          <w:lang w:val="en-GB"/>
        </w:rPr>
        <w:t>(BSC</w:t>
      </w:r>
      <w:r w:rsidRPr="00986919">
        <w:rPr>
          <w:rFonts w:ascii="Times New Roman" w:hAnsi="Times New Roman" w:cs="Times New Roman"/>
          <w:sz w:val="24"/>
          <w:szCs w:val="24"/>
          <w:lang w:val="en-GB"/>
        </w:rPr>
        <w:t>) perspective.</w:t>
      </w:r>
    </w:p>
    <w:p w:rsidR="003F3C25" w:rsidRPr="00986919" w:rsidRDefault="003F3C25" w:rsidP="003F3C25">
      <w:pPr>
        <w:spacing w:line="480" w:lineRule="auto"/>
        <w:ind w:firstLine="720"/>
        <w:jc w:val="both"/>
        <w:rPr>
          <w:rFonts w:ascii="Times New Roman" w:hAnsi="Times New Roman" w:cs="Times New Roman"/>
          <w:sz w:val="24"/>
          <w:szCs w:val="24"/>
          <w:lang w:val="en-GB"/>
        </w:rPr>
      </w:pPr>
      <w:r w:rsidRPr="00986919">
        <w:rPr>
          <w:rFonts w:ascii="Times New Roman" w:hAnsi="Times New Roman" w:cs="Times New Roman"/>
          <w:sz w:val="24"/>
          <w:szCs w:val="24"/>
          <w:lang w:val="en-GB"/>
        </w:rPr>
        <w:t xml:space="preserve">The hypotheses are largely derived from theoretical statements made in the literature on Knowledge Management’s practices, organizational culture elements and operational efficiency and </w:t>
      </w:r>
      <w:r w:rsidR="00824008">
        <w:rPr>
          <w:rFonts w:ascii="Times New Roman" w:eastAsia="Times New Roman" w:hAnsi="Times New Roman" w:cs="Times New Roman"/>
          <w:sz w:val="24"/>
          <w:szCs w:val="24"/>
          <w:lang w:val="en-GB"/>
        </w:rPr>
        <w:t>Balanced Scorecard</w:t>
      </w:r>
      <w:r w:rsidRPr="00986919">
        <w:rPr>
          <w:rFonts w:ascii="Times New Roman" w:hAnsi="Times New Roman" w:cs="Times New Roman"/>
          <w:sz w:val="24"/>
          <w:szCs w:val="24"/>
          <w:lang w:val="en-GB"/>
        </w:rPr>
        <w:t>. The structure of Chapter Three is presented in Figure 3.1</w:t>
      </w:r>
      <w:r w:rsidRPr="00986919">
        <w:rPr>
          <w:rFonts w:ascii="Times New Roman" w:hAnsi="Times New Roman" w:cs="Times New Roman"/>
          <w:b/>
          <w:bCs/>
          <w:sz w:val="24"/>
          <w:szCs w:val="24"/>
          <w:lang w:val="en-GB"/>
        </w:rPr>
        <w:t xml:space="preserve"> </w:t>
      </w:r>
    </w:p>
    <w:p w:rsidR="004D3FE6" w:rsidRPr="00986919" w:rsidRDefault="004D3FE6" w:rsidP="009665FC">
      <w:pPr>
        <w:spacing w:line="480" w:lineRule="auto"/>
        <w:ind w:firstLine="720"/>
        <w:jc w:val="both"/>
        <w:rPr>
          <w:rFonts w:asciiTheme="majorBidi" w:hAnsiTheme="majorBidi" w:cstheme="majorBidi"/>
          <w:sz w:val="24"/>
          <w:szCs w:val="24"/>
        </w:rPr>
      </w:pPr>
    </w:p>
    <w:p w:rsidR="00D068E8" w:rsidRPr="00451B5E" w:rsidRDefault="00D068E8" w:rsidP="004D3FE6">
      <w:pPr>
        <w:widowControl w:val="0"/>
        <w:autoSpaceDE w:val="0"/>
        <w:autoSpaceDN w:val="0"/>
        <w:adjustRightInd w:val="0"/>
        <w:spacing w:before="120" w:after="0" w:line="480" w:lineRule="auto"/>
        <w:ind w:firstLine="720"/>
        <w:jc w:val="both"/>
        <w:rPr>
          <w:rFonts w:asciiTheme="majorBidi" w:hAnsiTheme="majorBidi" w:cstheme="majorBidi"/>
          <w:sz w:val="24"/>
          <w:szCs w:val="24"/>
        </w:rPr>
      </w:pPr>
    </w:p>
    <w:p w:rsidR="00ED57BE" w:rsidRPr="00451B5E" w:rsidRDefault="00ED57BE" w:rsidP="004D3FE6">
      <w:pPr>
        <w:widowControl w:val="0"/>
        <w:autoSpaceDE w:val="0"/>
        <w:autoSpaceDN w:val="0"/>
        <w:adjustRightInd w:val="0"/>
        <w:spacing w:before="120" w:after="0" w:line="480" w:lineRule="auto"/>
        <w:ind w:firstLine="720"/>
        <w:jc w:val="both"/>
        <w:rPr>
          <w:rFonts w:asciiTheme="majorBidi" w:hAnsiTheme="majorBidi" w:cstheme="majorBidi"/>
          <w:sz w:val="24"/>
          <w:szCs w:val="24"/>
        </w:rPr>
      </w:pPr>
    </w:p>
    <w:p w:rsidR="006B296C" w:rsidRPr="00451B5E" w:rsidRDefault="006B296C" w:rsidP="004D3FE6">
      <w:pPr>
        <w:widowControl w:val="0"/>
        <w:autoSpaceDE w:val="0"/>
        <w:autoSpaceDN w:val="0"/>
        <w:adjustRightInd w:val="0"/>
        <w:spacing w:before="120" w:after="0" w:line="480" w:lineRule="auto"/>
        <w:ind w:firstLine="720"/>
        <w:jc w:val="both"/>
        <w:rPr>
          <w:rFonts w:asciiTheme="majorBidi" w:hAnsiTheme="majorBidi" w:cstheme="majorBidi"/>
          <w:sz w:val="24"/>
          <w:szCs w:val="24"/>
        </w:rPr>
      </w:pPr>
    </w:p>
    <w:p w:rsidR="00ED57BE" w:rsidRPr="00451B5E" w:rsidRDefault="005C7B1E" w:rsidP="00D068E8">
      <w:pPr>
        <w:widowControl w:val="0"/>
        <w:autoSpaceDE w:val="0"/>
        <w:autoSpaceDN w:val="0"/>
        <w:adjustRightInd w:val="0"/>
        <w:spacing w:before="120" w:after="0" w:line="480" w:lineRule="auto"/>
        <w:jc w:val="both"/>
        <w:rPr>
          <w:rFonts w:asciiTheme="majorBidi" w:hAnsiTheme="majorBidi" w:cstheme="majorBidi"/>
          <w:sz w:val="24"/>
          <w:szCs w:val="24"/>
        </w:rPr>
      </w:pPr>
      <w:r w:rsidRPr="00451B5E">
        <w:rPr>
          <w:rFonts w:ascii="Times New Roman" w:hAnsi="Times New Roman"/>
          <w:noProof/>
          <w:sz w:val="24"/>
        </w:rPr>
        <w:lastRenderedPageBreak/>
        <w:drawing>
          <wp:anchor distT="0" distB="0" distL="114300" distR="114300" simplePos="0" relativeHeight="251669504" behindDoc="1" locked="0" layoutInCell="1" allowOverlap="1" wp14:anchorId="4065695A" wp14:editId="0D8787FA">
            <wp:simplePos x="0" y="0"/>
            <wp:positionH relativeFrom="column">
              <wp:posOffset>1139825</wp:posOffset>
            </wp:positionH>
            <wp:positionV relativeFrom="paragraph">
              <wp:posOffset>320040</wp:posOffset>
            </wp:positionV>
            <wp:extent cx="3989705" cy="7160260"/>
            <wp:effectExtent l="38100" t="0" r="67945" b="21590"/>
            <wp:wrapTight wrapText="bothSides">
              <wp:wrapPolygon edited="0">
                <wp:start x="1753" y="0"/>
                <wp:lineTo x="1650" y="1379"/>
                <wp:lineTo x="10314" y="1839"/>
                <wp:lineTo x="1650" y="1839"/>
                <wp:lineTo x="1650" y="3448"/>
                <wp:lineTo x="10004" y="3678"/>
                <wp:lineTo x="1753" y="3678"/>
                <wp:lineTo x="1650" y="11551"/>
                <wp:lineTo x="10314" y="11953"/>
                <wp:lineTo x="1650" y="11953"/>
                <wp:lineTo x="1650" y="13562"/>
                <wp:lineTo x="10004" y="13792"/>
                <wp:lineTo x="1650" y="13792"/>
                <wp:lineTo x="1650" y="15574"/>
                <wp:lineTo x="-206" y="15631"/>
                <wp:lineTo x="-206" y="17470"/>
                <wp:lineTo x="1650" y="18389"/>
                <wp:lineTo x="1753" y="21608"/>
                <wp:lineTo x="20008" y="21608"/>
                <wp:lineTo x="20111" y="18389"/>
                <wp:lineTo x="21762" y="17470"/>
                <wp:lineTo x="21865" y="16206"/>
                <wp:lineTo x="21040" y="16148"/>
                <wp:lineTo x="11242" y="15631"/>
                <wp:lineTo x="18874" y="15631"/>
                <wp:lineTo x="20215" y="15516"/>
                <wp:lineTo x="20215" y="14252"/>
                <wp:lineTo x="19286" y="14137"/>
                <wp:lineTo x="11448" y="13792"/>
                <wp:lineTo x="17224" y="13792"/>
                <wp:lineTo x="20111" y="13505"/>
                <wp:lineTo x="20215" y="12126"/>
                <wp:lineTo x="19286" y="12068"/>
                <wp:lineTo x="15470" y="11953"/>
                <wp:lineTo x="20111" y="11493"/>
                <wp:lineTo x="20215" y="6149"/>
                <wp:lineTo x="19286" y="6034"/>
                <wp:lineTo x="11242" y="5517"/>
                <wp:lineTo x="18771" y="5517"/>
                <wp:lineTo x="20111" y="5402"/>
                <wp:lineTo x="20111" y="4138"/>
                <wp:lineTo x="19183" y="4023"/>
                <wp:lineTo x="11448" y="3678"/>
                <wp:lineTo x="17224" y="3678"/>
                <wp:lineTo x="20111" y="3391"/>
                <wp:lineTo x="20215" y="2011"/>
                <wp:lineTo x="19286" y="1954"/>
                <wp:lineTo x="14852" y="1839"/>
                <wp:lineTo x="20111" y="1322"/>
                <wp:lineTo x="19905" y="0"/>
                <wp:lineTo x="1753"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14:sizeRelH relativeFrom="page">
              <wp14:pctWidth>0</wp14:pctWidth>
            </wp14:sizeRelH>
            <wp14:sizeRelV relativeFrom="page">
              <wp14:pctHeight>0</wp14:pctHeight>
            </wp14:sizeRelV>
          </wp:anchor>
        </w:drawing>
      </w:r>
    </w:p>
    <w:p w:rsidR="006B296C" w:rsidRPr="00451B5E" w:rsidRDefault="006B296C"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893327" w:rsidRPr="00451B5E" w:rsidRDefault="00893327" w:rsidP="00D068E8">
      <w:pPr>
        <w:keepNext/>
        <w:tabs>
          <w:tab w:val="left" w:pos="9360"/>
        </w:tabs>
        <w:spacing w:before="120" w:after="120" w:line="480" w:lineRule="auto"/>
        <w:jc w:val="both"/>
        <w:rPr>
          <w:rFonts w:ascii="Times New Roman" w:hAnsi="Times New Roman"/>
          <w:sz w:val="24"/>
        </w:rPr>
      </w:pPr>
    </w:p>
    <w:p w:rsidR="00D068E8" w:rsidRPr="00451B5E" w:rsidRDefault="00D068E8" w:rsidP="00D068E8">
      <w:pPr>
        <w:keepNext/>
        <w:tabs>
          <w:tab w:val="left" w:pos="9360"/>
        </w:tabs>
        <w:spacing w:before="120" w:after="120" w:line="480" w:lineRule="auto"/>
        <w:jc w:val="both"/>
        <w:rPr>
          <w:rFonts w:ascii="Times New Roman" w:hAnsi="Times New Roman"/>
          <w:sz w:val="24"/>
        </w:rPr>
      </w:pPr>
    </w:p>
    <w:p w:rsidR="005801F7" w:rsidRPr="00451B5E" w:rsidRDefault="005801F7" w:rsidP="005801F7">
      <w:pPr>
        <w:pStyle w:val="Caption"/>
        <w:rPr>
          <w:rFonts w:asciiTheme="majorBidi" w:hAnsiTheme="majorBidi" w:cstheme="majorBidi"/>
          <w:color w:val="auto"/>
          <w:sz w:val="24"/>
          <w:szCs w:val="24"/>
        </w:rPr>
      </w:pPr>
      <w:bookmarkStart w:id="186" w:name="_Toc504486305"/>
      <w:bookmarkStart w:id="187" w:name="_Toc488104310"/>
      <w:bookmarkStart w:id="188" w:name="_Toc488105121"/>
      <w:bookmarkStart w:id="189" w:name="_Toc490406156"/>
      <w:bookmarkStart w:id="190" w:name="_Toc471513232"/>
      <w:r w:rsidRPr="00451B5E">
        <w:rPr>
          <w:rFonts w:asciiTheme="majorBidi" w:hAnsiTheme="majorBidi" w:cstheme="majorBidi"/>
          <w:color w:val="auto"/>
          <w:sz w:val="24"/>
          <w:szCs w:val="24"/>
        </w:rPr>
        <w:t xml:space="preserve">Figure </w:t>
      </w:r>
      <w:r w:rsidRPr="00451B5E">
        <w:rPr>
          <w:rFonts w:asciiTheme="majorBidi" w:hAnsiTheme="majorBidi" w:cstheme="majorBidi"/>
          <w:color w:val="auto"/>
          <w:sz w:val="24"/>
          <w:szCs w:val="24"/>
        </w:rPr>
        <w:fldChar w:fldCharType="begin"/>
      </w:r>
      <w:r w:rsidRPr="00451B5E">
        <w:rPr>
          <w:rFonts w:asciiTheme="majorBidi" w:hAnsiTheme="majorBidi" w:cstheme="majorBidi"/>
          <w:color w:val="auto"/>
          <w:sz w:val="24"/>
          <w:szCs w:val="24"/>
        </w:rPr>
        <w:instrText xml:space="preserve"> SEQ Figure \* ARABIC </w:instrText>
      </w:r>
      <w:r w:rsidRPr="00451B5E">
        <w:rPr>
          <w:rFonts w:asciiTheme="majorBidi" w:hAnsiTheme="majorBidi" w:cstheme="majorBidi"/>
          <w:color w:val="auto"/>
          <w:sz w:val="24"/>
          <w:szCs w:val="24"/>
        </w:rPr>
        <w:fldChar w:fldCharType="separate"/>
      </w:r>
      <w:r w:rsidRPr="00451B5E">
        <w:rPr>
          <w:rFonts w:asciiTheme="majorBidi" w:hAnsiTheme="majorBidi" w:cstheme="majorBidi"/>
          <w:noProof/>
          <w:color w:val="auto"/>
          <w:sz w:val="24"/>
          <w:szCs w:val="24"/>
        </w:rPr>
        <w:t>3</w:t>
      </w:r>
      <w:r w:rsidRPr="00451B5E">
        <w:rPr>
          <w:rFonts w:asciiTheme="majorBidi" w:hAnsiTheme="majorBidi" w:cstheme="majorBidi"/>
          <w:color w:val="auto"/>
          <w:sz w:val="24"/>
          <w:szCs w:val="24"/>
        </w:rPr>
        <w:fldChar w:fldCharType="end"/>
      </w:r>
      <w:r w:rsidRPr="00451B5E">
        <w:rPr>
          <w:rFonts w:asciiTheme="majorBidi" w:hAnsiTheme="majorBidi" w:cstheme="majorBidi"/>
          <w:color w:val="auto"/>
          <w:sz w:val="24"/>
          <w:szCs w:val="24"/>
        </w:rPr>
        <w:t>.1: Chapter Three Outline</w:t>
      </w:r>
      <w:bookmarkEnd w:id="186"/>
    </w:p>
    <w:bookmarkEnd w:id="187"/>
    <w:bookmarkEnd w:id="188"/>
    <w:bookmarkEnd w:id="189"/>
    <w:p w:rsidR="006B296C" w:rsidRPr="00451B5E" w:rsidRDefault="006B296C" w:rsidP="0094113B">
      <w:pPr>
        <w:pStyle w:val="Caption"/>
        <w:rPr>
          <w:rFonts w:asciiTheme="majorBidi" w:hAnsiTheme="majorBidi" w:cstheme="majorBidi"/>
          <w:color w:val="auto"/>
          <w:sz w:val="24"/>
          <w:szCs w:val="24"/>
          <w:highlight w:val="yellow"/>
        </w:rPr>
      </w:pPr>
      <w:r w:rsidRPr="00451B5E">
        <w:rPr>
          <w:rFonts w:asciiTheme="majorBidi" w:hAnsiTheme="majorBidi" w:cstheme="majorBidi"/>
          <w:color w:val="auto"/>
          <w:sz w:val="24"/>
          <w:szCs w:val="24"/>
          <w:highlight w:val="yellow"/>
        </w:rPr>
        <w:br w:type="page"/>
      </w:r>
    </w:p>
    <w:p w:rsidR="001703BE" w:rsidRPr="00451B5E" w:rsidRDefault="00B66BFA" w:rsidP="00867403">
      <w:pPr>
        <w:pStyle w:val="ListParagraph"/>
        <w:keepNext/>
        <w:keepLines/>
        <w:numPr>
          <w:ilvl w:val="1"/>
          <w:numId w:val="10"/>
        </w:numPr>
        <w:spacing w:before="240" w:after="240" w:line="480" w:lineRule="auto"/>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lastRenderedPageBreak/>
        <w:t xml:space="preserve"> </w:t>
      </w:r>
      <w:bookmarkStart w:id="191" w:name="_Toc504484398"/>
      <w:r w:rsidR="00D068E8" w:rsidRPr="00451B5E">
        <w:rPr>
          <w:rFonts w:asciiTheme="majorBidi" w:eastAsiaTheme="majorEastAsia" w:hAnsiTheme="majorBidi" w:cstheme="majorBidi"/>
          <w:b/>
          <w:bCs/>
          <w:sz w:val="28"/>
          <w:szCs w:val="28"/>
        </w:rPr>
        <w:t xml:space="preserve">Hypothesis </w:t>
      </w:r>
      <w:r w:rsidR="005C3C24" w:rsidRPr="00451B5E">
        <w:rPr>
          <w:rFonts w:asciiTheme="majorBidi" w:eastAsiaTheme="majorEastAsia" w:hAnsiTheme="majorBidi" w:cstheme="majorBidi"/>
          <w:b/>
          <w:bCs/>
          <w:sz w:val="28"/>
          <w:szCs w:val="28"/>
        </w:rPr>
        <w:t>D</w:t>
      </w:r>
      <w:r w:rsidR="00D068E8" w:rsidRPr="00451B5E">
        <w:rPr>
          <w:rFonts w:asciiTheme="majorBidi" w:eastAsiaTheme="majorEastAsia" w:hAnsiTheme="majorBidi" w:cstheme="majorBidi"/>
          <w:b/>
          <w:bCs/>
          <w:sz w:val="28"/>
          <w:szCs w:val="28"/>
        </w:rPr>
        <w:t>evelopment</w:t>
      </w:r>
      <w:bookmarkStart w:id="192" w:name="_Toc471513233"/>
      <w:bookmarkEnd w:id="190"/>
      <w:bookmarkEnd w:id="191"/>
    </w:p>
    <w:p w:rsidR="00693A93" w:rsidRPr="00451B5E" w:rsidRDefault="001703BE" w:rsidP="00E21B60">
      <w:pPr>
        <w:pStyle w:val="Heading3"/>
        <w:numPr>
          <w:ilvl w:val="2"/>
          <w:numId w:val="10"/>
        </w:numPr>
        <w:ind w:left="1440" w:hanging="810"/>
        <w:rPr>
          <w:rFonts w:asciiTheme="majorBidi" w:hAnsiTheme="majorBidi"/>
          <w:color w:val="auto"/>
          <w:lang w:val="en-GB"/>
        </w:rPr>
      </w:pPr>
      <w:bookmarkStart w:id="193" w:name="_Toc504484399"/>
      <w:r w:rsidRPr="00451B5E">
        <w:rPr>
          <w:rFonts w:asciiTheme="majorBidi" w:hAnsiTheme="majorBidi"/>
          <w:color w:val="auto"/>
          <w:lang w:val="en-GB"/>
        </w:rPr>
        <w:t>Organizational Culture (OC)</w:t>
      </w:r>
      <w:bookmarkEnd w:id="193"/>
    </w:p>
    <w:p w:rsidR="00707D4C" w:rsidRPr="00986919" w:rsidRDefault="00707D4C" w:rsidP="00707D4C">
      <w:pPr>
        <w:spacing w:before="360" w:after="240" w:line="480" w:lineRule="auto"/>
        <w:ind w:firstLine="720"/>
        <w:jc w:val="both"/>
        <w:rPr>
          <w:rFonts w:ascii="Times New Roman" w:hAnsi="Times New Roman" w:cs="Times New Roman"/>
          <w:sz w:val="24"/>
          <w:szCs w:val="24"/>
          <w:lang w:val="en-GB"/>
        </w:rPr>
      </w:pPr>
      <w:r w:rsidRPr="00986919">
        <w:rPr>
          <w:rFonts w:ascii="Times New Roman" w:hAnsi="Times New Roman" w:cs="Times New Roman"/>
          <w:sz w:val="24"/>
          <w:szCs w:val="24"/>
          <w:lang w:val="en-GB"/>
        </w:rPr>
        <w:t>Due to the environmental and the market contingencies, organizational cultures (OC) usually changes toward the changes over the time period of their adjustment, as culture is identity or DNA for every organization that has its own particular culture and distinctive practices (</w:t>
      </w:r>
      <w:r w:rsidRPr="00986919">
        <w:rPr>
          <w:rFonts w:ascii="Times New Roman" w:hAnsi="Times New Roman" w:cs="Times New Roman"/>
          <w:sz w:val="24"/>
          <w:szCs w:val="24"/>
          <w:lang w:val="en-GB"/>
        </w:rPr>
        <w:fldChar w:fldCharType="begin"/>
      </w:r>
      <w:r w:rsidRPr="00986919">
        <w:rPr>
          <w:rFonts w:ascii="Times New Roman" w:hAnsi="Times New Roman" w:cs="Times New Roman"/>
          <w:sz w:val="24"/>
          <w:szCs w:val="24"/>
          <w:lang w:val="en-GB"/>
        </w:rPr>
        <w:instrText>ADDIN RW.CITE{{463 DavidRoth 2012 /y/a/pDavid,/f2012}}</w:instrText>
      </w:r>
      <w:r w:rsidRPr="00986919">
        <w:rPr>
          <w:rFonts w:ascii="Times New Roman" w:hAnsi="Times New Roman" w:cs="Times New Roman"/>
          <w:sz w:val="24"/>
          <w:szCs w:val="24"/>
          <w:lang w:val="en-GB"/>
        </w:rPr>
        <w:fldChar w:fldCharType="separate"/>
      </w:r>
      <w:r w:rsidRPr="00986919">
        <w:rPr>
          <w:rFonts w:ascii="Times New Roman" w:hAnsi="Times New Roman" w:cs="Times New Roman"/>
          <w:sz w:val="24"/>
          <w:szCs w:val="24"/>
          <w:lang w:val="en-GB"/>
        </w:rPr>
        <w:t>David, 2012</w:t>
      </w:r>
      <w:r w:rsidRPr="00986919">
        <w:rPr>
          <w:rFonts w:ascii="Times New Roman" w:hAnsi="Times New Roman" w:cs="Times New Roman"/>
          <w:sz w:val="24"/>
          <w:szCs w:val="24"/>
          <w:lang w:val="en-GB"/>
        </w:rPr>
        <w:fldChar w:fldCharType="end"/>
      </w:r>
      <w:r w:rsidRPr="00986919">
        <w:rPr>
          <w:rFonts w:ascii="Times New Roman" w:hAnsi="Times New Roman" w:cs="Times New Roman"/>
          <w:sz w:val="24"/>
          <w:szCs w:val="24"/>
          <w:lang w:val="en-GB"/>
        </w:rPr>
        <w:t xml:space="preserve">; </w:t>
      </w:r>
      <w:r w:rsidRPr="00986919">
        <w:rPr>
          <w:rFonts w:ascii="Times New Roman" w:hAnsi="Times New Roman" w:cs="Times New Roman"/>
          <w:sz w:val="24"/>
          <w:szCs w:val="24"/>
          <w:lang w:val="en-GB"/>
        </w:rPr>
        <w:fldChar w:fldCharType="begin"/>
      </w:r>
      <w:r w:rsidRPr="00986919">
        <w:rPr>
          <w:rFonts w:ascii="Times New Roman" w:hAnsi="Times New Roman" w:cs="Times New Roman"/>
          <w:sz w:val="24"/>
          <w:szCs w:val="24"/>
          <w:lang w:val="en-GB"/>
        </w:rPr>
        <w:instrText>ADDIN RW.CITE{{466 Schein,EdgarH 1984}}</w:instrText>
      </w:r>
      <w:r w:rsidRPr="00986919">
        <w:rPr>
          <w:rFonts w:ascii="Times New Roman" w:hAnsi="Times New Roman" w:cs="Times New Roman"/>
          <w:sz w:val="24"/>
          <w:szCs w:val="24"/>
          <w:lang w:val="en-GB"/>
        </w:rPr>
        <w:fldChar w:fldCharType="separate"/>
      </w:r>
      <w:r w:rsidRPr="00986919">
        <w:rPr>
          <w:rFonts w:ascii="Times New Roman" w:hAnsi="Times New Roman" w:cs="Times New Roman"/>
          <w:sz w:val="24"/>
          <w:szCs w:val="24"/>
          <w:lang w:val="en-GB"/>
        </w:rPr>
        <w:t xml:space="preserve">Schein, 1984) </w:t>
      </w:r>
      <w:r w:rsidRPr="00986919">
        <w:rPr>
          <w:rFonts w:ascii="Times New Roman" w:hAnsi="Times New Roman" w:cs="Times New Roman"/>
          <w:sz w:val="24"/>
          <w:szCs w:val="24"/>
          <w:lang w:val="en-GB"/>
        </w:rPr>
        <w:fldChar w:fldCharType="end"/>
      </w:r>
    </w:p>
    <w:p w:rsidR="00707D4C" w:rsidRPr="00986919" w:rsidRDefault="00707D4C" w:rsidP="00707D4C">
      <w:pPr>
        <w:spacing w:line="480" w:lineRule="auto"/>
        <w:ind w:firstLine="720"/>
        <w:jc w:val="both"/>
        <w:rPr>
          <w:rFonts w:ascii="Times New Roman" w:hAnsi="Times New Roman" w:cs="Times New Roman"/>
          <w:sz w:val="24"/>
          <w:szCs w:val="24"/>
          <w:lang w:val="en-GB"/>
        </w:rPr>
      </w:pPr>
      <w:r w:rsidRPr="00986919">
        <w:rPr>
          <w:rFonts w:ascii="Times New Roman" w:hAnsi="Times New Roman" w:cs="Times New Roman"/>
          <w:sz w:val="24"/>
          <w:szCs w:val="24"/>
          <w:lang w:val="en-GB"/>
        </w:rPr>
        <w:t xml:space="preserve">According to </w:t>
      </w:r>
      <w:r w:rsidRPr="00986919">
        <w:rPr>
          <w:rFonts w:ascii="Times New Roman" w:hAnsi="Times New Roman" w:cs="Times New Roman"/>
          <w:sz w:val="24"/>
          <w:szCs w:val="24"/>
          <w:lang w:val="en-GB"/>
        </w:rPr>
        <w:fldChar w:fldCharType="begin"/>
      </w:r>
      <w:r w:rsidRPr="00986919">
        <w:rPr>
          <w:rFonts w:ascii="Times New Roman" w:hAnsi="Times New Roman" w:cs="Times New Roman"/>
          <w:sz w:val="24"/>
          <w:szCs w:val="24"/>
          <w:lang w:val="en-GB"/>
        </w:rPr>
        <w:instrText>ADDIN RW.CITE{{467 Yeh,Ying-Jung 2006 /y/a/pYeh ,/f et al.,2006}}</w:instrText>
      </w:r>
      <w:r w:rsidRPr="00986919">
        <w:rPr>
          <w:rFonts w:ascii="Times New Roman" w:hAnsi="Times New Roman" w:cs="Times New Roman"/>
          <w:sz w:val="24"/>
          <w:szCs w:val="24"/>
          <w:lang w:val="en-GB"/>
        </w:rPr>
        <w:fldChar w:fldCharType="separate"/>
      </w:r>
      <w:r w:rsidRPr="00986919">
        <w:rPr>
          <w:rFonts w:ascii="Times New Roman" w:hAnsi="Times New Roman" w:cs="Times New Roman"/>
          <w:sz w:val="24"/>
          <w:szCs w:val="24"/>
          <w:lang w:val="en-GB"/>
        </w:rPr>
        <w:t>Yeh et al.(2006)</w:t>
      </w:r>
      <w:r w:rsidRPr="00986919">
        <w:rPr>
          <w:rFonts w:ascii="Times New Roman" w:hAnsi="Times New Roman" w:cs="Times New Roman"/>
          <w:sz w:val="24"/>
          <w:szCs w:val="24"/>
          <w:lang w:val="en-GB"/>
        </w:rPr>
        <w:fldChar w:fldCharType="end"/>
      </w:r>
      <w:r w:rsidRPr="00986919">
        <w:rPr>
          <w:rFonts w:ascii="Times New Roman" w:hAnsi="Times New Roman" w:cs="Times New Roman"/>
          <w:sz w:val="24"/>
          <w:szCs w:val="24"/>
          <w:lang w:val="en-GB"/>
        </w:rPr>
        <w:t xml:space="preserve">, an effective culture for Knowledge Management involves characteristics, norms and practices that directs its employees’ daily working relationships and provide a direction as to how to behave and communicate within the organization and how the organizational hierarchy is built </w:t>
      </w:r>
      <w:r w:rsidRPr="00986919">
        <w:rPr>
          <w:rFonts w:ascii="Times New Roman" w:hAnsi="Times New Roman" w:cs="Times New Roman"/>
          <w:sz w:val="24"/>
          <w:szCs w:val="24"/>
          <w:lang w:val="en-GB"/>
        </w:rPr>
        <w:fldChar w:fldCharType="begin"/>
      </w:r>
      <w:r w:rsidRPr="00986919">
        <w:rPr>
          <w:rFonts w:ascii="Times New Roman" w:hAnsi="Times New Roman" w:cs="Times New Roman"/>
          <w:sz w:val="24"/>
          <w:szCs w:val="24"/>
          <w:lang w:val="en-GB"/>
        </w:rPr>
        <w:instrText>ADDIN RW.CITE{{468 Akhavan,Peyman 2014 /y/a/pAkhavan,/fet al.,2014}}</w:instrText>
      </w:r>
      <w:r w:rsidRPr="00986919">
        <w:rPr>
          <w:rFonts w:ascii="Times New Roman" w:hAnsi="Times New Roman" w:cs="Times New Roman"/>
          <w:sz w:val="24"/>
          <w:szCs w:val="24"/>
          <w:lang w:val="en-GB"/>
        </w:rPr>
        <w:fldChar w:fldCharType="separate"/>
      </w:r>
      <w:r w:rsidRPr="00986919">
        <w:rPr>
          <w:rFonts w:ascii="Times New Roman" w:hAnsi="Times New Roman" w:cs="Times New Roman"/>
          <w:sz w:val="24"/>
          <w:szCs w:val="24"/>
          <w:lang w:val="en-GB"/>
        </w:rPr>
        <w:t>(Akhavan et al., 2014)</w:t>
      </w:r>
      <w:r w:rsidRPr="00986919">
        <w:rPr>
          <w:rFonts w:ascii="Times New Roman" w:hAnsi="Times New Roman" w:cs="Times New Roman"/>
          <w:sz w:val="24"/>
          <w:szCs w:val="24"/>
          <w:lang w:val="en-GB"/>
        </w:rPr>
        <w:fldChar w:fldCharType="end"/>
      </w:r>
      <w:r w:rsidRPr="00986919">
        <w:rPr>
          <w:rFonts w:ascii="Times New Roman" w:hAnsi="Times New Roman" w:cs="Times New Roman"/>
          <w:sz w:val="24"/>
          <w:szCs w:val="24"/>
          <w:lang w:val="en-GB"/>
        </w:rPr>
        <w:t xml:space="preserve">. Hence, an effective culture where people derived from human experience for Knowledge Management implementation is constructed </w:t>
      </w:r>
      <w:r w:rsidRPr="00986919">
        <w:rPr>
          <w:rFonts w:ascii="Times New Roman" w:hAnsi="Times New Roman" w:cs="Times New Roman"/>
          <w:sz w:val="24"/>
          <w:szCs w:val="24"/>
          <w:lang w:val="en-GB"/>
        </w:rPr>
        <w:fldChar w:fldCharType="begin"/>
      </w:r>
      <w:r w:rsidRPr="00986919">
        <w:rPr>
          <w:rFonts w:ascii="Times New Roman" w:hAnsi="Times New Roman" w:cs="Times New Roman"/>
          <w:sz w:val="24"/>
          <w:szCs w:val="24"/>
          <w:lang w:val="en-GB"/>
        </w:rPr>
        <w:instrText>ADDIN RW.CITE{{469 Gupta,AnilK 2000 /y/a/pGupta &amp;/fGovindarajan,2000}}</w:instrText>
      </w:r>
      <w:r w:rsidRPr="00986919">
        <w:rPr>
          <w:rFonts w:ascii="Times New Roman" w:hAnsi="Times New Roman" w:cs="Times New Roman"/>
          <w:sz w:val="24"/>
          <w:szCs w:val="24"/>
          <w:lang w:val="en-GB"/>
        </w:rPr>
        <w:fldChar w:fldCharType="separate"/>
      </w:r>
      <w:r w:rsidRPr="00986919">
        <w:rPr>
          <w:rFonts w:ascii="Times New Roman" w:hAnsi="Times New Roman" w:cs="Times New Roman"/>
          <w:sz w:val="24"/>
          <w:szCs w:val="24"/>
          <w:lang w:val="en-GB"/>
        </w:rPr>
        <w:t>(West &amp; Turner, 2013; Gupta &amp; Govindarajan, 2000)</w:t>
      </w:r>
      <w:r w:rsidRPr="00986919">
        <w:rPr>
          <w:rFonts w:ascii="Times New Roman" w:hAnsi="Times New Roman" w:cs="Times New Roman"/>
          <w:sz w:val="24"/>
          <w:szCs w:val="24"/>
          <w:lang w:val="en-GB"/>
        </w:rPr>
        <w:fldChar w:fldCharType="end"/>
      </w:r>
      <w:r w:rsidRPr="00986919">
        <w:rPr>
          <w:rFonts w:ascii="Times New Roman" w:hAnsi="Times New Roman" w:cs="Times New Roman"/>
          <w:sz w:val="24"/>
          <w:szCs w:val="24"/>
          <w:lang w:val="en-GB"/>
        </w:rPr>
        <w:t>.</w:t>
      </w:r>
    </w:p>
    <w:p w:rsidR="00707D4C" w:rsidRPr="00493263" w:rsidRDefault="00707D4C" w:rsidP="00707D4C">
      <w:pPr>
        <w:spacing w:line="480" w:lineRule="auto"/>
        <w:ind w:firstLine="720"/>
        <w:jc w:val="both"/>
        <w:rPr>
          <w:rFonts w:ascii="Times New Roman" w:hAnsi="Times New Roman" w:cs="Times New Roman"/>
          <w:sz w:val="24"/>
          <w:szCs w:val="24"/>
          <w:lang w:val="en-GB"/>
        </w:rPr>
      </w:pPr>
      <w:r w:rsidRPr="00986919">
        <w:rPr>
          <w:rFonts w:ascii="Times New Roman" w:hAnsi="Times New Roman" w:cs="Times New Roman"/>
          <w:sz w:val="24"/>
          <w:szCs w:val="24"/>
          <w:lang w:val="en-GB"/>
        </w:rPr>
        <w:t xml:space="preserve">As identified in the Literature Review previously, several studies piloted to investigate the cause of KMP initiatives implementation failures in the organization by considering the three pillars of KM, namely people, process and technology; however. it can be recognized that organizational cultures is the main obstacles to KM success and performance of the organization </w:t>
      </w:r>
      <w:r w:rsidRPr="00986919">
        <w:rPr>
          <w:rFonts w:ascii="Times New Roman" w:hAnsi="Times New Roman" w:cs="Times New Roman"/>
          <w:sz w:val="24"/>
          <w:szCs w:val="24"/>
          <w:lang w:val="en-GB"/>
        </w:rPr>
        <w:fldChar w:fldCharType="begin"/>
      </w:r>
      <w:r w:rsidRPr="00986919">
        <w:rPr>
          <w:rFonts w:ascii="Times New Roman" w:hAnsi="Times New Roman" w:cs="Times New Roman"/>
          <w:sz w:val="24"/>
          <w:szCs w:val="24"/>
          <w:lang w:val="en-GB"/>
        </w:rPr>
        <w:instrText>ADDIN RW.CITE{{470 Tuggle,FrancisD 2000}}</w:instrText>
      </w:r>
      <w:r w:rsidRPr="00986919">
        <w:rPr>
          <w:rFonts w:ascii="Times New Roman" w:hAnsi="Times New Roman" w:cs="Times New Roman"/>
          <w:sz w:val="24"/>
          <w:szCs w:val="24"/>
          <w:lang w:val="en-GB"/>
        </w:rPr>
        <w:fldChar w:fldCharType="separate"/>
      </w:r>
      <w:r w:rsidRPr="00986919">
        <w:rPr>
          <w:rFonts w:ascii="Times New Roman" w:hAnsi="Times New Roman" w:cs="Times New Roman"/>
          <w:sz w:val="24"/>
          <w:szCs w:val="24"/>
          <w:lang w:val="en-GB"/>
        </w:rPr>
        <w:t>(Tuggle &amp; Shaw, 2000)</w:t>
      </w:r>
      <w:r w:rsidRPr="00986919">
        <w:rPr>
          <w:rFonts w:ascii="Times New Roman" w:hAnsi="Times New Roman" w:cs="Times New Roman"/>
          <w:sz w:val="24"/>
          <w:szCs w:val="24"/>
          <w:lang w:val="en-GB"/>
        </w:rPr>
        <w:fldChar w:fldCharType="end"/>
      </w:r>
      <w:r w:rsidRPr="00986919">
        <w:rPr>
          <w:rFonts w:ascii="Times New Roman" w:hAnsi="Times New Roman" w:cs="Times New Roman"/>
          <w:sz w:val="24"/>
          <w:szCs w:val="24"/>
          <w:lang w:val="en-GB"/>
        </w:rPr>
        <w:t>. Culture is a wide concept that contains several facets; firstly, trust is a fundamental aspect of knowledge sharing (</w:t>
      </w:r>
      <w:r w:rsidRPr="00986919">
        <w:rPr>
          <w:rFonts w:ascii="Times New Roman" w:hAnsi="Times New Roman" w:cs="Times New Roman"/>
          <w:sz w:val="24"/>
          <w:szCs w:val="24"/>
          <w:lang w:val="en-GB"/>
        </w:rPr>
        <w:fldChar w:fldCharType="begin"/>
      </w:r>
      <w:r w:rsidRPr="00986919">
        <w:rPr>
          <w:rFonts w:ascii="Times New Roman" w:hAnsi="Times New Roman" w:cs="Times New Roman"/>
          <w:sz w:val="24"/>
          <w:szCs w:val="24"/>
          <w:lang w:val="en-GB"/>
        </w:rPr>
        <w:instrText>ADDIN RW.CITE{{245 Valmohammadi,Changiz 2015}}</w:instrText>
      </w:r>
      <w:r w:rsidRPr="00986919">
        <w:rPr>
          <w:rFonts w:ascii="Times New Roman" w:hAnsi="Times New Roman" w:cs="Times New Roman"/>
          <w:sz w:val="24"/>
          <w:szCs w:val="24"/>
          <w:lang w:val="en-GB"/>
        </w:rPr>
        <w:fldChar w:fldCharType="separate"/>
      </w:r>
      <w:r w:rsidRPr="00986919">
        <w:rPr>
          <w:rFonts w:ascii="Times New Roman" w:hAnsi="Times New Roman" w:cs="Times New Roman"/>
          <w:sz w:val="24"/>
          <w:szCs w:val="24"/>
          <w:lang w:val="en-GB"/>
        </w:rPr>
        <w:t>Valmohammadi &amp; Ahmadi, 2015)</w:t>
      </w:r>
      <w:r w:rsidRPr="00986919">
        <w:rPr>
          <w:rFonts w:ascii="Times New Roman" w:hAnsi="Times New Roman" w:cs="Times New Roman"/>
          <w:sz w:val="24"/>
          <w:szCs w:val="24"/>
          <w:lang w:val="en-GB"/>
        </w:rPr>
        <w:fldChar w:fldCharType="end"/>
      </w:r>
      <w:r w:rsidRPr="00986919">
        <w:rPr>
          <w:rFonts w:ascii="Times New Roman" w:hAnsi="Times New Roman" w:cs="Times New Roman"/>
          <w:sz w:val="24"/>
          <w:szCs w:val="24"/>
          <w:lang w:val="en-GB"/>
        </w:rPr>
        <w:t xml:space="preserve">. Trust among followers leads to greater agility and acceptance of changes, subsequently creating the second facet, which is collaboration among members and the affinity to adapt to new terms. Collaboration has also been empirically verified as an important contributor to knowledge </w:t>
      </w:r>
      <w:r w:rsidRPr="00493263">
        <w:rPr>
          <w:rFonts w:ascii="Times New Roman" w:hAnsi="Times New Roman" w:cs="Times New Roman"/>
          <w:sz w:val="24"/>
          <w:szCs w:val="24"/>
          <w:lang w:val="en-GB"/>
        </w:rPr>
        <w:lastRenderedPageBreak/>
        <w:t xml:space="preserve">creation and growth in the firm. Hence, the collaboration culture can help in creating a platform for learning and growth for various competencies and prevents repetitive mistakes. Thus supports the creation of the third facet, competence. As mentioned previously, learning embodies the acquisition of new knowledge </w:t>
      </w:r>
      <w:r w:rsidRPr="00493263">
        <w:rPr>
          <w:rFonts w:ascii="Times New Roman" w:hAnsi="Times New Roman" w:cs="Times New Roman"/>
          <w:sz w:val="24"/>
          <w:szCs w:val="24"/>
          <w:lang w:val="en-GB"/>
        </w:rPr>
        <w:fldChar w:fldCharType="begin"/>
      </w:r>
      <w:r w:rsidRPr="00493263">
        <w:rPr>
          <w:rFonts w:ascii="Times New Roman" w:hAnsi="Times New Roman" w:cs="Times New Roman"/>
          <w:sz w:val="24"/>
          <w:szCs w:val="24"/>
          <w:lang w:val="en-GB"/>
        </w:rPr>
        <w:instrText>ADDIN RW.CITE{{215 Gholipour,R.,Jandaghi,G.,&amp;Hosseinzadeh,S.A.A. 2010}}</w:instrText>
      </w:r>
      <w:r w:rsidRPr="00493263">
        <w:rPr>
          <w:rFonts w:ascii="Times New Roman" w:hAnsi="Times New Roman" w:cs="Times New Roman"/>
          <w:sz w:val="24"/>
          <w:szCs w:val="24"/>
          <w:lang w:val="en-GB"/>
        </w:rPr>
        <w:fldChar w:fldCharType="separate"/>
      </w:r>
      <w:r w:rsidRPr="00493263">
        <w:rPr>
          <w:rFonts w:ascii="Times New Roman" w:hAnsi="Times New Roman" w:cs="Times New Roman"/>
          <w:sz w:val="24"/>
          <w:szCs w:val="24"/>
          <w:lang w:val="en-GB"/>
        </w:rPr>
        <w:t>(Gholipour, et al., 2010)</w:t>
      </w:r>
      <w:r w:rsidRPr="00493263">
        <w:rPr>
          <w:rFonts w:ascii="Times New Roman" w:hAnsi="Times New Roman" w:cs="Times New Roman"/>
          <w:sz w:val="24"/>
          <w:szCs w:val="24"/>
          <w:lang w:val="en-GB"/>
        </w:rPr>
        <w:fldChar w:fldCharType="end"/>
      </w:r>
      <w:r w:rsidRPr="00493263">
        <w:rPr>
          <w:rFonts w:ascii="Times New Roman" w:hAnsi="Times New Roman" w:cs="Times New Roman"/>
          <w:sz w:val="24"/>
          <w:szCs w:val="24"/>
          <w:lang w:val="en-GB"/>
        </w:rPr>
        <w:t xml:space="preserve">. Breakthrough innovation is possible when individuals call upon their learning faculty, bring together knowledge from several sources and reconfigure it in an original manner </w:t>
      </w:r>
      <w:r w:rsidRPr="00493263">
        <w:rPr>
          <w:rFonts w:ascii="Times New Roman" w:hAnsi="Times New Roman" w:cs="Times New Roman"/>
          <w:sz w:val="24"/>
          <w:szCs w:val="24"/>
          <w:lang w:val="en-GB"/>
        </w:rPr>
        <w:fldChar w:fldCharType="begin"/>
      </w:r>
      <w:r w:rsidRPr="00493263">
        <w:rPr>
          <w:rFonts w:ascii="Times New Roman" w:hAnsi="Times New Roman" w:cs="Times New Roman"/>
          <w:sz w:val="24"/>
          <w:szCs w:val="24"/>
          <w:lang w:val="en-GB"/>
        </w:rPr>
        <w:instrText>ADDIN RW.CITE{{254 Nonaka,Ikujiro 2002}}</w:instrText>
      </w:r>
      <w:r w:rsidRPr="00493263">
        <w:rPr>
          <w:rFonts w:ascii="Times New Roman" w:hAnsi="Times New Roman" w:cs="Times New Roman"/>
          <w:sz w:val="24"/>
          <w:szCs w:val="24"/>
          <w:lang w:val="en-GB"/>
        </w:rPr>
        <w:fldChar w:fldCharType="separate"/>
      </w:r>
      <w:r w:rsidRPr="00493263">
        <w:rPr>
          <w:rFonts w:ascii="Times New Roman" w:hAnsi="Times New Roman" w:cs="Times New Roman"/>
          <w:sz w:val="24"/>
          <w:szCs w:val="24"/>
          <w:lang w:val="en-GB"/>
        </w:rPr>
        <w:t>(Nonaka, 2002)</w:t>
      </w:r>
      <w:r w:rsidRPr="00493263">
        <w:rPr>
          <w:rFonts w:ascii="Times New Roman" w:hAnsi="Times New Roman" w:cs="Times New Roman"/>
          <w:sz w:val="24"/>
          <w:szCs w:val="24"/>
          <w:lang w:val="en-GB"/>
        </w:rPr>
        <w:fldChar w:fldCharType="end"/>
      </w:r>
      <w:r w:rsidRPr="00493263">
        <w:rPr>
          <w:rFonts w:ascii="Times New Roman" w:hAnsi="Times New Roman" w:cs="Times New Roman"/>
          <w:sz w:val="24"/>
          <w:szCs w:val="24"/>
          <w:lang w:val="en-GB"/>
        </w:rPr>
        <w:t xml:space="preserve">. In other words, </w:t>
      </w:r>
      <w:r w:rsidRPr="00493263">
        <w:rPr>
          <w:rFonts w:ascii="Times New Roman" w:eastAsia="Calibri" w:hAnsi="Times New Roman" w:cs="Times New Roman"/>
          <w:sz w:val="24"/>
          <w:szCs w:val="24"/>
          <w:lang w:val="en-GB"/>
        </w:rPr>
        <w:t xml:space="preserve">people expertise (I-Shape) and (T-shape) play vital role in the organization learning—as explained previously in chapter 2—as </w:t>
      </w:r>
      <w:r w:rsidRPr="00493263">
        <w:rPr>
          <w:rFonts w:ascii="Times New Roman" w:hAnsi="Times New Roman" w:cs="Times New Roman"/>
          <w:sz w:val="24"/>
          <w:szCs w:val="24"/>
          <w:lang w:val="en-GB"/>
        </w:rPr>
        <w:fldChar w:fldCharType="begin"/>
      </w:r>
      <w:r w:rsidRPr="00493263">
        <w:rPr>
          <w:rFonts w:ascii="Times New Roman" w:hAnsi="Times New Roman" w:cs="Times New Roman"/>
          <w:sz w:val="24"/>
          <w:szCs w:val="24"/>
          <w:lang w:val="en-GB"/>
        </w:rPr>
        <w:instrText>ADDIN RW.CITE{{394 Alavi,Maryam 2005}}</w:instrText>
      </w:r>
      <w:r w:rsidRPr="00493263">
        <w:rPr>
          <w:rFonts w:ascii="Times New Roman" w:hAnsi="Times New Roman" w:cs="Times New Roman"/>
          <w:sz w:val="24"/>
          <w:szCs w:val="24"/>
          <w:lang w:val="en-GB"/>
        </w:rPr>
        <w:fldChar w:fldCharType="separate"/>
      </w:r>
      <w:r w:rsidRPr="00493263">
        <w:rPr>
          <w:rFonts w:ascii="Times New Roman" w:hAnsi="Times New Roman" w:cs="Times New Roman"/>
          <w:sz w:val="24"/>
          <w:szCs w:val="24"/>
          <w:lang w:val="en-GB"/>
        </w:rPr>
        <w:t>Alavi et al. (2005)</w:t>
      </w:r>
      <w:r w:rsidRPr="00493263">
        <w:rPr>
          <w:rFonts w:ascii="Times New Roman" w:hAnsi="Times New Roman" w:cs="Times New Roman"/>
          <w:sz w:val="24"/>
          <w:szCs w:val="24"/>
          <w:lang w:val="en-GB"/>
        </w:rPr>
        <w:fldChar w:fldCharType="end"/>
      </w:r>
      <w:r w:rsidRPr="00493263">
        <w:rPr>
          <w:rFonts w:ascii="Times New Roman" w:eastAsia="Calibri" w:hAnsi="Times New Roman" w:cs="Times New Roman"/>
          <w:sz w:val="24"/>
          <w:szCs w:val="24"/>
          <w:lang w:val="en-GB"/>
        </w:rPr>
        <w:t xml:space="preserve"> elevated professional status and encouraged the sharing of knowledge with others, thus improving overall KM performance.</w:t>
      </w:r>
      <w:r w:rsidRPr="00493263">
        <w:rPr>
          <w:rFonts w:ascii="Times New Roman" w:hAnsi="Times New Roman" w:cs="Times New Roman"/>
          <w:sz w:val="24"/>
          <w:szCs w:val="24"/>
          <w:lang w:val="en-GB"/>
        </w:rPr>
        <w:t xml:space="preserve"> Another fundamental facet of KMP to be implemented successfully in the organization is commitment as many studies found that engaging with employees led to them having a sense of ownership of the task, leading to organizational commitment </w:t>
      </w:r>
      <w:r w:rsidRPr="00493263">
        <w:rPr>
          <w:rFonts w:ascii="Times New Roman" w:hAnsi="Times New Roman" w:cs="Times New Roman"/>
          <w:sz w:val="24"/>
          <w:szCs w:val="24"/>
          <w:lang w:val="en-GB"/>
        </w:rPr>
        <w:fldChar w:fldCharType="begin"/>
      </w:r>
      <w:r w:rsidRPr="00493263">
        <w:rPr>
          <w:rFonts w:ascii="Times New Roman" w:hAnsi="Times New Roman" w:cs="Times New Roman"/>
          <w:sz w:val="24"/>
          <w:szCs w:val="24"/>
          <w:lang w:val="en-GB"/>
        </w:rPr>
        <w:instrText>ADDIN RW.CITE{{200 Gupta,Babita 2000}}</w:instrText>
      </w:r>
      <w:r w:rsidRPr="00493263">
        <w:rPr>
          <w:rFonts w:ascii="Times New Roman" w:hAnsi="Times New Roman" w:cs="Times New Roman"/>
          <w:sz w:val="24"/>
          <w:szCs w:val="24"/>
          <w:lang w:val="en-GB"/>
        </w:rPr>
        <w:fldChar w:fldCharType="separate"/>
      </w:r>
      <w:r w:rsidRPr="00493263">
        <w:rPr>
          <w:rFonts w:ascii="Times New Roman" w:hAnsi="Times New Roman" w:cs="Times New Roman"/>
          <w:sz w:val="24"/>
          <w:szCs w:val="24"/>
          <w:lang w:val="en-GB"/>
        </w:rPr>
        <w:t>(Gupta et al., 2000)</w:t>
      </w:r>
      <w:r w:rsidRPr="00493263">
        <w:rPr>
          <w:rFonts w:ascii="Times New Roman" w:hAnsi="Times New Roman" w:cs="Times New Roman"/>
          <w:sz w:val="24"/>
          <w:szCs w:val="24"/>
          <w:lang w:val="en-GB"/>
        </w:rPr>
        <w:fldChar w:fldCharType="end"/>
      </w:r>
      <w:r w:rsidRPr="00493263">
        <w:rPr>
          <w:rFonts w:ascii="Times New Roman" w:hAnsi="Times New Roman" w:cs="Times New Roman"/>
          <w:sz w:val="24"/>
          <w:szCs w:val="24"/>
          <w:lang w:val="en-GB"/>
        </w:rPr>
        <w:t xml:space="preserve">. Some studies found trust as a foundation to commitment (e.g., </w:t>
      </w:r>
      <w:r w:rsidRPr="00493263">
        <w:rPr>
          <w:rFonts w:ascii="Times New Roman" w:hAnsi="Times New Roman" w:cs="Times New Roman"/>
          <w:sz w:val="24"/>
          <w:szCs w:val="24"/>
          <w:lang w:val="en-GB"/>
        </w:rPr>
        <w:fldChar w:fldCharType="begin"/>
      </w:r>
      <w:r w:rsidRPr="00493263">
        <w:rPr>
          <w:rFonts w:ascii="Times New Roman" w:hAnsi="Times New Roman" w:cs="Times New Roman"/>
          <w:sz w:val="24"/>
          <w:szCs w:val="24"/>
          <w:lang w:val="en-GB"/>
        </w:rPr>
        <w:instrText>ADDIN RW.CITE{{227 Kilburn,A.,Thieme,J.,andBoller,B. 2006}}</w:instrText>
      </w:r>
      <w:r w:rsidRPr="00493263">
        <w:rPr>
          <w:rFonts w:ascii="Times New Roman" w:hAnsi="Times New Roman" w:cs="Times New Roman"/>
          <w:sz w:val="24"/>
          <w:szCs w:val="24"/>
          <w:lang w:val="en-GB"/>
        </w:rPr>
        <w:fldChar w:fldCharType="separate"/>
      </w:r>
      <w:r w:rsidRPr="00493263">
        <w:rPr>
          <w:rFonts w:ascii="Times New Roman" w:hAnsi="Times New Roman" w:cs="Times New Roman"/>
          <w:sz w:val="24"/>
          <w:szCs w:val="24"/>
          <w:lang w:val="en-GB"/>
        </w:rPr>
        <w:t xml:space="preserve">Kilburn et al., 2006; </w:t>
      </w:r>
      <w:r w:rsidRPr="00493263">
        <w:rPr>
          <w:rFonts w:ascii="Times New Roman" w:hAnsi="Times New Roman" w:cs="Times New Roman"/>
          <w:sz w:val="24"/>
          <w:szCs w:val="24"/>
          <w:lang w:val="en-GB"/>
        </w:rPr>
        <w:fldChar w:fldCharType="end"/>
      </w:r>
      <w:r w:rsidRPr="00493263">
        <w:rPr>
          <w:rFonts w:ascii="Times New Roman" w:hAnsi="Times New Roman" w:cs="Times New Roman"/>
          <w:sz w:val="24"/>
          <w:szCs w:val="24"/>
          <w:lang w:val="en-GB"/>
        </w:rPr>
        <w:fldChar w:fldCharType="begin"/>
      </w:r>
      <w:r w:rsidRPr="00493263">
        <w:rPr>
          <w:rFonts w:ascii="Times New Roman" w:hAnsi="Times New Roman" w:cs="Times New Roman"/>
          <w:sz w:val="24"/>
          <w:szCs w:val="24"/>
          <w:lang w:val="en-GB"/>
        </w:rPr>
        <w:instrText>ADDIN RW.CITE{{228 MacMillan,Keith 2005}}</w:instrText>
      </w:r>
      <w:r w:rsidRPr="00493263">
        <w:rPr>
          <w:rFonts w:ascii="Times New Roman" w:hAnsi="Times New Roman" w:cs="Times New Roman"/>
          <w:sz w:val="24"/>
          <w:szCs w:val="24"/>
          <w:lang w:val="en-GB"/>
        </w:rPr>
        <w:fldChar w:fldCharType="separate"/>
      </w:r>
      <w:r w:rsidRPr="00493263">
        <w:rPr>
          <w:rFonts w:ascii="Times New Roman" w:hAnsi="Times New Roman" w:cs="Times New Roman"/>
          <w:sz w:val="24"/>
          <w:szCs w:val="24"/>
          <w:lang w:val="en-GB"/>
        </w:rPr>
        <w:t>MacMillan et al., 2005)</w:t>
      </w:r>
      <w:r w:rsidRPr="00493263">
        <w:rPr>
          <w:rFonts w:ascii="Times New Roman" w:hAnsi="Times New Roman" w:cs="Times New Roman"/>
          <w:sz w:val="24"/>
          <w:szCs w:val="24"/>
          <w:lang w:val="en-GB"/>
        </w:rPr>
        <w:fldChar w:fldCharType="end"/>
      </w:r>
      <w:r w:rsidRPr="00493263">
        <w:rPr>
          <w:rFonts w:ascii="Times New Roman" w:hAnsi="Times New Roman" w:cs="Times New Roman"/>
          <w:sz w:val="24"/>
          <w:szCs w:val="24"/>
          <w:lang w:val="en-GB"/>
        </w:rPr>
        <w:t xml:space="preserve">. Therefore, this study places emphasis on organizational values such as trust, collaboration, commitment and competency </w:t>
      </w:r>
      <w:r w:rsidRPr="00493263">
        <w:rPr>
          <w:rFonts w:ascii="Times New Roman" w:hAnsi="Times New Roman" w:cs="Times New Roman"/>
          <w:sz w:val="24"/>
          <w:szCs w:val="24"/>
          <w:lang w:val="en-GB"/>
        </w:rPr>
        <w:fldChar w:fldCharType="begin"/>
      </w:r>
      <w:r w:rsidRPr="00493263">
        <w:rPr>
          <w:rFonts w:ascii="Times New Roman" w:hAnsi="Times New Roman" w:cs="Times New Roman"/>
          <w:sz w:val="24"/>
          <w:szCs w:val="24"/>
          <w:lang w:val="en-GB"/>
        </w:rPr>
        <w:instrText>ADDIN RW.CITE{{216 Sammons,Pamela 2016}}</w:instrText>
      </w:r>
      <w:r w:rsidRPr="00493263">
        <w:rPr>
          <w:rFonts w:ascii="Times New Roman" w:hAnsi="Times New Roman" w:cs="Times New Roman"/>
          <w:sz w:val="24"/>
          <w:szCs w:val="24"/>
          <w:lang w:val="en-GB"/>
        </w:rPr>
        <w:fldChar w:fldCharType="separate"/>
      </w:r>
      <w:r w:rsidRPr="00493263">
        <w:rPr>
          <w:rFonts w:ascii="Times New Roman" w:hAnsi="Times New Roman" w:cs="Times New Roman"/>
          <w:sz w:val="24"/>
          <w:szCs w:val="24"/>
          <w:lang w:val="en-GB"/>
        </w:rPr>
        <w:t xml:space="preserve">(Sammons et al., 2016; </w:t>
      </w:r>
      <w:r w:rsidRPr="00493263">
        <w:rPr>
          <w:rFonts w:ascii="Times New Roman" w:hAnsi="Times New Roman" w:cs="Times New Roman"/>
          <w:sz w:val="24"/>
          <w:szCs w:val="24"/>
          <w:lang w:val="en-GB"/>
        </w:rPr>
        <w:fldChar w:fldCharType="begin"/>
      </w:r>
      <w:r w:rsidRPr="00493263">
        <w:rPr>
          <w:rFonts w:ascii="Times New Roman" w:hAnsi="Times New Roman" w:cs="Times New Roman"/>
          <w:sz w:val="24"/>
          <w:szCs w:val="24"/>
          <w:lang w:val="en-GB"/>
        </w:rPr>
        <w:instrText>ADDIN RW.CITE{{217 Eppler,MartinJ. 2000}}</w:instrText>
      </w:r>
      <w:r w:rsidRPr="00493263">
        <w:rPr>
          <w:rFonts w:ascii="Times New Roman" w:hAnsi="Times New Roman" w:cs="Times New Roman"/>
          <w:sz w:val="24"/>
          <w:szCs w:val="24"/>
          <w:lang w:val="en-GB"/>
        </w:rPr>
        <w:fldChar w:fldCharType="separate"/>
      </w:r>
      <w:r w:rsidRPr="00493263">
        <w:rPr>
          <w:rFonts w:ascii="Times New Roman" w:hAnsi="Times New Roman" w:cs="Times New Roman"/>
          <w:sz w:val="24"/>
          <w:szCs w:val="24"/>
          <w:lang w:val="en-GB"/>
        </w:rPr>
        <w:t>Eppler &amp; Sukowski, 2000)</w:t>
      </w:r>
      <w:r w:rsidRPr="00493263">
        <w:rPr>
          <w:rFonts w:ascii="Times New Roman" w:hAnsi="Times New Roman" w:cs="Times New Roman"/>
          <w:sz w:val="24"/>
          <w:szCs w:val="24"/>
          <w:lang w:val="en-GB"/>
        </w:rPr>
        <w:fldChar w:fldCharType="end"/>
      </w:r>
      <w:r w:rsidRPr="00493263">
        <w:rPr>
          <w:rFonts w:ascii="Times New Roman" w:hAnsi="Times New Roman" w:cs="Times New Roman"/>
          <w:sz w:val="24"/>
          <w:szCs w:val="24"/>
          <w:lang w:val="en-GB"/>
        </w:rPr>
        <w:t>.</w:t>
      </w:r>
    </w:p>
    <w:p w:rsidR="00707D4C" w:rsidRPr="00493263" w:rsidRDefault="00707D4C" w:rsidP="00707D4C">
      <w:pPr>
        <w:spacing w:line="480" w:lineRule="auto"/>
        <w:ind w:firstLine="720"/>
        <w:jc w:val="both"/>
        <w:rPr>
          <w:rFonts w:ascii="Times New Roman" w:hAnsi="Times New Roman" w:cs="Times New Roman"/>
          <w:sz w:val="24"/>
          <w:szCs w:val="24"/>
          <w:lang w:val="en-GB"/>
        </w:rPr>
      </w:pPr>
      <w:r w:rsidRPr="00493263">
        <w:rPr>
          <w:rFonts w:ascii="Times New Roman" w:hAnsi="Times New Roman" w:cs="Times New Roman"/>
          <w:sz w:val="24"/>
          <w:szCs w:val="24"/>
          <w:lang w:val="en-GB"/>
        </w:rPr>
        <w:fldChar w:fldCharType="end"/>
      </w:r>
      <w:r w:rsidRPr="00493263">
        <w:rPr>
          <w:rFonts w:ascii="Times New Roman" w:hAnsi="Times New Roman" w:cs="Times New Roman"/>
          <w:sz w:val="24"/>
          <w:szCs w:val="24"/>
          <w:lang w:val="en-GB"/>
        </w:rPr>
        <w:t>A broad range of these elements has been identified in the Literature (as presented in Table 2.3) in Chapter 2. These key dimensions of OC are adapted from the Literature and tested in the study through the following hypothesis:</w:t>
      </w:r>
    </w:p>
    <w:tbl>
      <w:tblPr>
        <w:tblStyle w:val="TableGrid4"/>
        <w:tblpPr w:leftFromText="180" w:rightFromText="180" w:vertAnchor="text" w:horzAnchor="margin" w:tblpY="199"/>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280"/>
      </w:tblGrid>
      <w:tr w:rsidR="00707D4C" w:rsidRPr="00493263" w:rsidTr="00B65CCE">
        <w:trPr>
          <w:trHeight w:val="560"/>
        </w:trPr>
        <w:tc>
          <w:tcPr>
            <w:tcW w:w="720" w:type="dxa"/>
          </w:tcPr>
          <w:p w:rsidR="00707D4C" w:rsidRPr="00493263" w:rsidRDefault="00707D4C" w:rsidP="00707D4C">
            <w:pPr>
              <w:autoSpaceDE w:val="0"/>
              <w:autoSpaceDN w:val="0"/>
              <w:adjustRightInd w:val="0"/>
              <w:spacing w:line="480" w:lineRule="auto"/>
              <w:jc w:val="both"/>
              <w:rPr>
                <w:rFonts w:ascii="Times New Roman" w:hAnsi="Times New Roman" w:cs="Times New Roman"/>
                <w:sz w:val="24"/>
                <w:szCs w:val="24"/>
                <w:u w:val="single"/>
                <w:lang w:val="en-GB"/>
              </w:rPr>
            </w:pPr>
            <w:r w:rsidRPr="00493263">
              <w:rPr>
                <w:rFonts w:ascii="Times New Roman" w:hAnsi="Times New Roman" w:cs="Times New Roman"/>
                <w:b/>
                <w:bCs/>
                <w:sz w:val="24"/>
                <w:szCs w:val="24"/>
                <w:u w:val="single"/>
                <w:lang w:val="en-GB"/>
              </w:rPr>
              <w:t>H 1:</w:t>
            </w:r>
            <w:r w:rsidRPr="00493263">
              <w:rPr>
                <w:rFonts w:ascii="Times New Roman" w:hAnsi="Times New Roman" w:cs="Times New Roman"/>
                <w:sz w:val="24"/>
                <w:szCs w:val="24"/>
                <w:u w:val="single"/>
                <w:lang w:val="en-GB"/>
              </w:rPr>
              <w:t xml:space="preserve"> </w:t>
            </w:r>
          </w:p>
          <w:p w:rsidR="00707D4C" w:rsidRPr="00493263" w:rsidRDefault="00707D4C" w:rsidP="00707D4C">
            <w:pPr>
              <w:autoSpaceDE w:val="0"/>
              <w:autoSpaceDN w:val="0"/>
              <w:adjustRightInd w:val="0"/>
              <w:spacing w:line="480" w:lineRule="auto"/>
              <w:jc w:val="both"/>
              <w:rPr>
                <w:rFonts w:ascii="Times New Roman" w:hAnsi="Times New Roman" w:cs="Times New Roman"/>
                <w:sz w:val="24"/>
                <w:szCs w:val="24"/>
                <w:u w:val="single"/>
                <w:lang w:val="en-GB"/>
              </w:rPr>
            </w:pPr>
          </w:p>
        </w:tc>
        <w:tc>
          <w:tcPr>
            <w:tcW w:w="8280" w:type="dxa"/>
          </w:tcPr>
          <w:p w:rsidR="00707D4C" w:rsidRPr="00493263" w:rsidRDefault="00707D4C" w:rsidP="00707D4C">
            <w:pPr>
              <w:autoSpaceDE w:val="0"/>
              <w:autoSpaceDN w:val="0"/>
              <w:adjustRightInd w:val="0"/>
              <w:spacing w:line="480" w:lineRule="auto"/>
              <w:jc w:val="both"/>
              <w:rPr>
                <w:rFonts w:ascii="Times New Roman" w:eastAsia="Calibri" w:hAnsi="Times New Roman" w:cs="Times New Roman"/>
                <w:sz w:val="24"/>
                <w:szCs w:val="24"/>
                <w:lang w:val="en-GB"/>
              </w:rPr>
            </w:pPr>
            <w:r w:rsidRPr="00493263">
              <w:rPr>
                <w:rFonts w:ascii="Times New Roman" w:hAnsi="Times New Roman" w:cs="Times New Roman"/>
                <w:sz w:val="24"/>
                <w:szCs w:val="24"/>
                <w:lang w:val="en-GB"/>
              </w:rPr>
              <w:t>Organizational Culture is a second-order latent construct composed of trust, commitment, collaboration and competence</w:t>
            </w:r>
            <w:r w:rsidRPr="00493263">
              <w:rPr>
                <w:rFonts w:ascii="Times New Roman" w:eastAsia="Calibri" w:hAnsi="Times New Roman" w:cs="Times New Roman"/>
                <w:sz w:val="24"/>
                <w:szCs w:val="24"/>
                <w:lang w:val="en-GB"/>
              </w:rPr>
              <w:t>.</w:t>
            </w:r>
          </w:p>
        </w:tc>
      </w:tr>
    </w:tbl>
    <w:p w:rsidR="001703BE" w:rsidRPr="00493263" w:rsidRDefault="001703BE" w:rsidP="00D8037F">
      <w:pPr>
        <w:spacing w:line="480" w:lineRule="auto"/>
        <w:ind w:firstLine="720"/>
        <w:jc w:val="both"/>
        <w:rPr>
          <w:rFonts w:asciiTheme="majorBidi" w:hAnsiTheme="majorBidi" w:cstheme="majorBidi"/>
          <w:sz w:val="24"/>
          <w:szCs w:val="24"/>
        </w:rPr>
      </w:pPr>
    </w:p>
    <w:tbl>
      <w:tblPr>
        <w:tblStyle w:val="TableGrid"/>
        <w:tblpPr w:leftFromText="180" w:rightFromText="180" w:vertAnchor="text" w:horzAnchor="margin" w:tblpY="199"/>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280"/>
      </w:tblGrid>
      <w:tr w:rsidR="00975D1D" w:rsidRPr="00451B5E" w:rsidTr="00975D1D">
        <w:trPr>
          <w:trHeight w:val="560"/>
        </w:trPr>
        <w:tc>
          <w:tcPr>
            <w:tcW w:w="720" w:type="dxa"/>
          </w:tcPr>
          <w:p w:rsidR="00975D1D" w:rsidRPr="00451B5E" w:rsidRDefault="00975D1D" w:rsidP="00975D1D">
            <w:pPr>
              <w:autoSpaceDE w:val="0"/>
              <w:autoSpaceDN w:val="0"/>
              <w:adjustRightInd w:val="0"/>
              <w:spacing w:line="480" w:lineRule="auto"/>
              <w:jc w:val="both"/>
              <w:rPr>
                <w:rFonts w:asciiTheme="majorBidi" w:hAnsiTheme="majorBidi" w:cstheme="majorBidi"/>
                <w:sz w:val="24"/>
                <w:szCs w:val="24"/>
                <w:u w:val="single"/>
              </w:rPr>
            </w:pPr>
          </w:p>
        </w:tc>
        <w:tc>
          <w:tcPr>
            <w:tcW w:w="8280" w:type="dxa"/>
          </w:tcPr>
          <w:p w:rsidR="00975D1D" w:rsidRPr="00451B5E" w:rsidRDefault="00975D1D" w:rsidP="00975D1D">
            <w:pPr>
              <w:autoSpaceDE w:val="0"/>
              <w:autoSpaceDN w:val="0"/>
              <w:adjustRightInd w:val="0"/>
              <w:spacing w:line="480" w:lineRule="auto"/>
              <w:jc w:val="both"/>
              <w:rPr>
                <w:rFonts w:asciiTheme="majorBidi" w:eastAsia="Calibri" w:hAnsiTheme="majorBidi" w:cstheme="majorBidi"/>
                <w:sz w:val="24"/>
                <w:szCs w:val="24"/>
              </w:rPr>
            </w:pPr>
          </w:p>
        </w:tc>
      </w:tr>
    </w:tbl>
    <w:p w:rsidR="00B66BFA" w:rsidRPr="00451B5E" w:rsidRDefault="00B66BFA" w:rsidP="00417FA5">
      <w:pPr>
        <w:tabs>
          <w:tab w:val="left" w:pos="990"/>
          <w:tab w:val="left" w:pos="1170"/>
        </w:tabs>
        <w:autoSpaceDE w:val="0"/>
        <w:autoSpaceDN w:val="0"/>
        <w:adjustRightInd w:val="0"/>
        <w:spacing w:after="0" w:line="480" w:lineRule="auto"/>
        <w:ind w:left="810" w:firstLine="994"/>
        <w:jc w:val="both"/>
        <w:rPr>
          <w:rFonts w:asciiTheme="majorBidi" w:hAnsiTheme="majorBidi" w:cstheme="majorBidi"/>
          <w:sz w:val="24"/>
          <w:szCs w:val="24"/>
        </w:rPr>
      </w:pPr>
    </w:p>
    <w:p w:rsidR="00D8037F" w:rsidRPr="00451B5E" w:rsidRDefault="001703BE" w:rsidP="0092135F">
      <w:pPr>
        <w:pStyle w:val="Heading3"/>
        <w:numPr>
          <w:ilvl w:val="2"/>
          <w:numId w:val="10"/>
        </w:numPr>
        <w:spacing w:after="240"/>
        <w:ind w:left="1440" w:hanging="810"/>
        <w:rPr>
          <w:rFonts w:asciiTheme="majorBidi" w:hAnsiTheme="majorBidi"/>
          <w:color w:val="auto"/>
          <w:lang w:val="en-GB"/>
        </w:rPr>
      </w:pPr>
      <w:bookmarkStart w:id="194" w:name="_Toc504484400"/>
      <w:r w:rsidRPr="00451B5E">
        <w:rPr>
          <w:rFonts w:asciiTheme="majorBidi" w:hAnsiTheme="majorBidi"/>
          <w:color w:val="auto"/>
          <w:lang w:val="en-GB"/>
        </w:rPr>
        <w:t>Knowledge Management Practices (KMPs)</w:t>
      </w:r>
      <w:bookmarkEnd w:id="194"/>
    </w:p>
    <w:p w:rsidR="00707D4C" w:rsidRPr="00493263" w:rsidRDefault="00707D4C" w:rsidP="00707D4C">
      <w:pPr>
        <w:spacing w:before="100" w:beforeAutospacing="1" w:after="240" w:line="480" w:lineRule="auto"/>
        <w:ind w:firstLine="720"/>
        <w:jc w:val="both"/>
        <w:rPr>
          <w:rFonts w:ascii="Times New Roman" w:hAnsi="Times New Roman" w:cs="Times New Roman"/>
          <w:sz w:val="24"/>
          <w:szCs w:val="24"/>
          <w:lang w:val="en-GB"/>
        </w:rPr>
      </w:pPr>
      <w:r w:rsidRPr="00493263">
        <w:rPr>
          <w:rFonts w:ascii="Times New Roman" w:hAnsi="Times New Roman" w:cs="Times New Roman"/>
          <w:sz w:val="24"/>
          <w:szCs w:val="24"/>
          <w:lang w:val="en-GB"/>
        </w:rPr>
        <w:t xml:space="preserve">KM provides solutions to handle business problems with some differences; there is a rising recognition for companies that apply KM to manage business concerns and progress. KM enables the creation of user-friendly technology that enables the handling of information with association and access. KM is not measurable and quantifiable. Consequently, KM becomes an orderly approach to decision making of location and the process of investing </w:t>
      </w:r>
      <w:r w:rsidRPr="00493263">
        <w:rPr>
          <w:rFonts w:ascii="Times New Roman" w:hAnsi="Times New Roman" w:cs="Times New Roman"/>
          <w:sz w:val="24"/>
          <w:szCs w:val="24"/>
          <w:lang w:val="en-GB"/>
        </w:rPr>
        <w:fldChar w:fldCharType="begin"/>
      </w:r>
      <w:r w:rsidRPr="00493263">
        <w:rPr>
          <w:rFonts w:ascii="Times New Roman" w:hAnsi="Times New Roman" w:cs="Times New Roman"/>
          <w:sz w:val="24"/>
          <w:szCs w:val="24"/>
          <w:lang w:val="en-GB"/>
        </w:rPr>
        <w:instrText>ADDIN RW.CITE{{487 Halawi,LeilaA 2006 /y/a/pHalawi,/fet al.,2006}}</w:instrText>
      </w:r>
      <w:r w:rsidRPr="00493263">
        <w:rPr>
          <w:rFonts w:ascii="Times New Roman" w:hAnsi="Times New Roman" w:cs="Times New Roman"/>
          <w:sz w:val="24"/>
          <w:szCs w:val="24"/>
          <w:lang w:val="en-GB"/>
        </w:rPr>
        <w:fldChar w:fldCharType="separate"/>
      </w:r>
      <w:r w:rsidRPr="00493263">
        <w:rPr>
          <w:rFonts w:ascii="Times New Roman" w:hAnsi="Times New Roman" w:cs="Times New Roman"/>
          <w:sz w:val="24"/>
          <w:szCs w:val="24"/>
          <w:lang w:val="en-GB"/>
        </w:rPr>
        <w:t>(</w:t>
      </w:r>
      <w:r w:rsidRPr="00493263">
        <w:rPr>
          <w:rFonts w:ascii="Times New Roman" w:hAnsi="Times New Roman" w:cs="Times New Roman"/>
          <w:sz w:val="24"/>
          <w:szCs w:val="24"/>
          <w:lang w:val="en-GB"/>
        </w:rPr>
        <w:fldChar w:fldCharType="begin"/>
      </w:r>
      <w:r w:rsidRPr="00493263">
        <w:rPr>
          <w:rFonts w:ascii="Times New Roman" w:hAnsi="Times New Roman" w:cs="Times New Roman"/>
          <w:sz w:val="24"/>
          <w:szCs w:val="24"/>
          <w:lang w:val="en-GB"/>
        </w:rPr>
        <w:instrText>ADDIN RW.CITE{{47 Linderman,K.,Schroeder,R.G.&amp;Sanders,J., 2010 /y/a/pLinderman,/fet al.,2010}}</w:instrText>
      </w:r>
      <w:r w:rsidRPr="00493263">
        <w:rPr>
          <w:rFonts w:ascii="Times New Roman" w:hAnsi="Times New Roman" w:cs="Times New Roman"/>
          <w:sz w:val="24"/>
          <w:szCs w:val="24"/>
          <w:lang w:val="en-GB"/>
        </w:rPr>
        <w:fldChar w:fldCharType="separate"/>
      </w:r>
      <w:r w:rsidRPr="00493263">
        <w:rPr>
          <w:rFonts w:ascii="Times New Roman" w:hAnsi="Times New Roman" w:cs="Times New Roman"/>
          <w:sz w:val="24"/>
          <w:szCs w:val="24"/>
          <w:lang w:val="en-GB"/>
        </w:rPr>
        <w:t xml:space="preserve">Linderman et al., 2010; </w:t>
      </w:r>
      <w:r w:rsidRPr="00493263">
        <w:rPr>
          <w:rFonts w:ascii="Times New Roman" w:hAnsi="Times New Roman" w:cs="Times New Roman"/>
          <w:sz w:val="24"/>
          <w:szCs w:val="24"/>
          <w:lang w:val="en-GB"/>
        </w:rPr>
        <w:fldChar w:fldCharType="end"/>
      </w:r>
      <w:r w:rsidRPr="00493263">
        <w:rPr>
          <w:rFonts w:ascii="Times New Roman" w:hAnsi="Times New Roman" w:cs="Times New Roman"/>
          <w:sz w:val="24"/>
          <w:szCs w:val="24"/>
          <w:lang w:val="en-GB"/>
        </w:rPr>
        <w:t>Halawi et al., 2006)</w:t>
      </w:r>
      <w:r w:rsidRPr="00493263">
        <w:rPr>
          <w:rFonts w:ascii="Times New Roman" w:hAnsi="Times New Roman" w:cs="Times New Roman"/>
          <w:sz w:val="24"/>
          <w:szCs w:val="24"/>
          <w:lang w:val="en-GB"/>
        </w:rPr>
        <w:fldChar w:fldCharType="end"/>
      </w:r>
      <w:r w:rsidRPr="00493263">
        <w:rPr>
          <w:rFonts w:ascii="Times New Roman" w:hAnsi="Times New Roman" w:cs="Times New Roman"/>
          <w:sz w:val="24"/>
          <w:szCs w:val="24"/>
          <w:lang w:val="en-GB"/>
        </w:rPr>
        <w:t xml:space="preserve">. The definition of a knowledge-based economy indicates recognition of the number of significant factors. The responsibility of an individual lies in creation and utilization of knowledge and the connected inherent value of the information, the importance of the relationship between individuals in the form of networks, primarily in connection to their positions as actors in the creation procedure </w:t>
      </w:r>
      <w:r w:rsidRPr="00493263">
        <w:rPr>
          <w:rFonts w:ascii="Times New Roman" w:hAnsi="Times New Roman" w:cs="Times New Roman"/>
          <w:sz w:val="24"/>
          <w:szCs w:val="24"/>
          <w:lang w:val="en-GB"/>
        </w:rPr>
        <w:fldChar w:fldCharType="begin"/>
      </w:r>
      <w:r w:rsidRPr="00493263">
        <w:rPr>
          <w:rFonts w:ascii="Times New Roman" w:hAnsi="Times New Roman" w:cs="Times New Roman"/>
          <w:sz w:val="24"/>
          <w:szCs w:val="24"/>
          <w:lang w:val="en-GB"/>
        </w:rPr>
        <w:instrText>ADDIN RW.CITE{{17 Castells,M 2001}}</w:instrText>
      </w:r>
      <w:r w:rsidRPr="00493263">
        <w:rPr>
          <w:rFonts w:ascii="Times New Roman" w:hAnsi="Times New Roman" w:cs="Times New Roman"/>
          <w:sz w:val="24"/>
          <w:szCs w:val="24"/>
          <w:lang w:val="en-GB"/>
        </w:rPr>
        <w:fldChar w:fldCharType="separate"/>
      </w:r>
      <w:r w:rsidRPr="00493263">
        <w:rPr>
          <w:rFonts w:ascii="Times New Roman" w:hAnsi="Times New Roman" w:cs="Times New Roman"/>
          <w:sz w:val="24"/>
          <w:szCs w:val="24"/>
          <w:lang w:val="en-GB"/>
        </w:rPr>
        <w:t>(</w:t>
      </w:r>
      <w:r w:rsidRPr="00493263">
        <w:rPr>
          <w:rFonts w:ascii="Times New Roman" w:hAnsi="Times New Roman" w:cs="Times New Roman"/>
          <w:sz w:val="24"/>
          <w:szCs w:val="24"/>
          <w:lang w:val="en-GB"/>
        </w:rPr>
        <w:fldChar w:fldCharType="begin"/>
      </w:r>
      <w:r w:rsidRPr="00493263">
        <w:rPr>
          <w:rFonts w:ascii="Times New Roman" w:hAnsi="Times New Roman" w:cs="Times New Roman"/>
          <w:sz w:val="24"/>
          <w:szCs w:val="24"/>
          <w:lang w:val="en-GB"/>
        </w:rPr>
        <w:instrText>ADDIN RW.CITE{{486 Schönström,Mikael 2005}}</w:instrText>
      </w:r>
      <w:r w:rsidRPr="00493263">
        <w:rPr>
          <w:rFonts w:ascii="Times New Roman" w:hAnsi="Times New Roman" w:cs="Times New Roman"/>
          <w:sz w:val="24"/>
          <w:szCs w:val="24"/>
          <w:lang w:val="en-GB"/>
        </w:rPr>
        <w:fldChar w:fldCharType="separate"/>
      </w:r>
      <w:r w:rsidRPr="00493263">
        <w:rPr>
          <w:rFonts w:ascii="Times New Roman" w:hAnsi="Times New Roman" w:cs="Times New Roman"/>
          <w:sz w:val="24"/>
          <w:szCs w:val="24"/>
          <w:lang w:val="en-GB" w:bidi="ar-AE"/>
        </w:rPr>
        <w:fldChar w:fldCharType="begin"/>
      </w:r>
      <w:r w:rsidRPr="00493263">
        <w:rPr>
          <w:rFonts w:ascii="Times New Roman" w:hAnsi="Times New Roman" w:cs="Times New Roman"/>
          <w:sz w:val="24"/>
          <w:szCs w:val="24"/>
          <w:lang w:val="en-GB" w:bidi="ar-AE"/>
        </w:rPr>
        <w:instrText>ADDIN RW.CITE{{251 Omotayo,FunmilolaOlubunmi 2015}}</w:instrText>
      </w:r>
      <w:r w:rsidRPr="00493263">
        <w:rPr>
          <w:rFonts w:ascii="Times New Roman" w:hAnsi="Times New Roman" w:cs="Times New Roman"/>
          <w:sz w:val="24"/>
          <w:szCs w:val="24"/>
          <w:lang w:val="en-GB" w:bidi="ar-AE"/>
        </w:rPr>
        <w:fldChar w:fldCharType="separate"/>
      </w:r>
      <w:r w:rsidRPr="00493263">
        <w:rPr>
          <w:rFonts w:ascii="Times New Roman" w:hAnsi="Times New Roman" w:cs="Times New Roman"/>
          <w:sz w:val="24"/>
          <w:szCs w:val="24"/>
          <w:lang w:val="en-GB" w:bidi="ar-AE"/>
        </w:rPr>
        <w:t>Omotayo, 2015;</w:t>
      </w:r>
      <w:r w:rsidRPr="00493263">
        <w:rPr>
          <w:rFonts w:ascii="Times New Roman" w:hAnsi="Times New Roman" w:cs="Times New Roman"/>
          <w:sz w:val="24"/>
          <w:szCs w:val="24"/>
          <w:lang w:val="en-GB"/>
        </w:rPr>
        <w:t xml:space="preserve"> Schönström, 2005; Castells, 2001</w:t>
      </w:r>
      <w:r w:rsidRPr="00493263">
        <w:rPr>
          <w:rFonts w:ascii="Times New Roman" w:hAnsi="Times New Roman" w:cs="Times New Roman"/>
          <w:sz w:val="24"/>
          <w:szCs w:val="24"/>
          <w:lang w:val="en-GB" w:bidi="ar-AE"/>
        </w:rPr>
        <w:t>)</w:t>
      </w:r>
      <w:r w:rsidRPr="00493263">
        <w:rPr>
          <w:rFonts w:ascii="Times New Roman" w:hAnsi="Times New Roman" w:cs="Times New Roman"/>
          <w:sz w:val="24"/>
          <w:szCs w:val="24"/>
          <w:lang w:val="en-GB" w:bidi="ar-AE"/>
        </w:rPr>
        <w:fldChar w:fldCharType="end"/>
      </w:r>
      <w:r w:rsidRPr="00493263">
        <w:rPr>
          <w:rFonts w:ascii="Times New Roman" w:hAnsi="Times New Roman" w:cs="Times New Roman"/>
          <w:sz w:val="24"/>
          <w:szCs w:val="24"/>
          <w:lang w:val="en-GB" w:bidi="ar-AE"/>
        </w:rPr>
        <w:t>.</w:t>
      </w:r>
    </w:p>
    <w:p w:rsidR="00707D4C" w:rsidRPr="00493263" w:rsidRDefault="00707D4C" w:rsidP="00707D4C">
      <w:pPr>
        <w:spacing w:before="240" w:line="480" w:lineRule="auto"/>
        <w:ind w:firstLine="720"/>
        <w:jc w:val="both"/>
        <w:rPr>
          <w:rFonts w:ascii="Times New Roman" w:hAnsi="Times New Roman" w:cs="Times New Roman"/>
          <w:sz w:val="24"/>
          <w:szCs w:val="24"/>
          <w:lang w:val="en-GB"/>
        </w:rPr>
      </w:pPr>
      <w:r w:rsidRPr="00493263">
        <w:rPr>
          <w:rFonts w:ascii="Times New Roman" w:hAnsi="Times New Roman" w:cs="Times New Roman"/>
          <w:sz w:val="24"/>
          <w:szCs w:val="24"/>
          <w:lang w:val="en-GB"/>
        </w:rPr>
        <w:fldChar w:fldCharType="end"/>
      </w:r>
      <w:r w:rsidRPr="00493263">
        <w:rPr>
          <w:rFonts w:ascii="Times New Roman" w:hAnsi="Times New Roman" w:cs="Times New Roman"/>
          <w:sz w:val="24"/>
          <w:szCs w:val="24"/>
          <w:lang w:val="en-GB"/>
        </w:rPr>
        <w:fldChar w:fldCharType="end"/>
      </w:r>
      <w:r w:rsidRPr="00493263">
        <w:rPr>
          <w:rFonts w:ascii="Times New Roman" w:hAnsi="Times New Roman" w:cs="Times New Roman"/>
          <w:sz w:val="24"/>
          <w:szCs w:val="24"/>
          <w:lang w:val="en-GB"/>
        </w:rPr>
        <w:t xml:space="preserve">Even though there has been a general consensus from different sectors about the importance of internal knowledge, many organizations have ineffective processes and gaps in management and augmentation of the organization’s knowledge base affecting business and operational performance. An organization is made up of different people each with their own roles and responsibilities </w:t>
      </w:r>
      <w:r w:rsidRPr="00493263">
        <w:rPr>
          <w:rFonts w:ascii="Times New Roman" w:hAnsi="Times New Roman" w:cs="Times New Roman"/>
          <w:sz w:val="24"/>
          <w:szCs w:val="24"/>
          <w:lang w:val="en-GB"/>
        </w:rPr>
        <w:fldChar w:fldCharType="begin"/>
      </w:r>
      <w:r w:rsidRPr="00493263">
        <w:rPr>
          <w:rFonts w:ascii="Times New Roman" w:hAnsi="Times New Roman" w:cs="Times New Roman"/>
          <w:sz w:val="24"/>
          <w:szCs w:val="24"/>
          <w:lang w:val="en-GB"/>
        </w:rPr>
        <w:instrText>ADDIN RW.CITE{{32 Hall,H.&amp;Goody,M., 2007 /y/a/pHall &amp;/fGoody,2007}}</w:instrText>
      </w:r>
      <w:r w:rsidRPr="00493263">
        <w:rPr>
          <w:rFonts w:ascii="Times New Roman" w:hAnsi="Times New Roman" w:cs="Times New Roman"/>
          <w:sz w:val="24"/>
          <w:szCs w:val="24"/>
          <w:lang w:val="en-GB"/>
        </w:rPr>
        <w:fldChar w:fldCharType="separate"/>
      </w:r>
      <w:r w:rsidRPr="00493263">
        <w:rPr>
          <w:rFonts w:ascii="Times New Roman" w:hAnsi="Times New Roman" w:cs="Times New Roman"/>
          <w:sz w:val="24"/>
          <w:szCs w:val="24"/>
          <w:lang w:val="en-GB"/>
        </w:rPr>
        <w:t>(Hall &amp; Goody, 2007)</w:t>
      </w:r>
      <w:r w:rsidRPr="00493263">
        <w:rPr>
          <w:rFonts w:ascii="Times New Roman" w:hAnsi="Times New Roman" w:cs="Times New Roman"/>
          <w:sz w:val="24"/>
          <w:szCs w:val="24"/>
          <w:lang w:val="en-GB"/>
        </w:rPr>
        <w:fldChar w:fldCharType="end"/>
      </w:r>
      <w:r w:rsidRPr="00493263">
        <w:rPr>
          <w:rFonts w:ascii="Times New Roman" w:hAnsi="Times New Roman" w:cs="Times New Roman"/>
          <w:sz w:val="24"/>
          <w:szCs w:val="24"/>
          <w:lang w:val="en-GB"/>
        </w:rPr>
        <w:t>. Therefore, there</w:t>
      </w:r>
      <w:r w:rsidRPr="00493263">
        <w:rPr>
          <w:rFonts w:ascii="Times New Roman" w:eastAsia="Calibri" w:hAnsi="Times New Roman" w:cs="Times New Roman"/>
          <w:sz w:val="24"/>
          <w:szCs w:val="24"/>
          <w:lang w:val="en-GB"/>
        </w:rPr>
        <w:t xml:space="preserve"> are four major aspects of Knowledge Management practices, namely knowledge creation, knowledge sharing, knowledge utilisation and knowledge internalization; </w:t>
      </w:r>
      <w:r w:rsidRPr="00493263">
        <w:rPr>
          <w:rFonts w:ascii="Times New Roman" w:hAnsi="Times New Roman" w:cs="Times New Roman"/>
          <w:b/>
          <w:bCs/>
          <w:sz w:val="24"/>
          <w:lang w:val="en-GB"/>
        </w:rPr>
        <w:t>1)</w:t>
      </w:r>
      <w:r w:rsidRPr="00493263">
        <w:rPr>
          <w:rFonts w:ascii="Times New Roman" w:hAnsi="Times New Roman" w:cs="Times New Roman"/>
          <w:sz w:val="24"/>
          <w:lang w:val="en-GB"/>
        </w:rPr>
        <w:t xml:space="preserve"> Knowledge Creation (KC): refers to the creation of original knowledge and </w:t>
      </w:r>
      <w:r w:rsidRPr="00493263">
        <w:rPr>
          <w:rFonts w:ascii="Times New Roman" w:eastAsia="Calibri" w:hAnsi="Times New Roman" w:cs="Times New Roman"/>
          <w:sz w:val="24"/>
          <w:szCs w:val="24"/>
          <w:lang w:val="en-GB"/>
        </w:rPr>
        <w:t>comprises of those activities that are involved in the development, acquisition, codification and storage of knowledge</w:t>
      </w:r>
      <w:r w:rsidRPr="00493263">
        <w:rPr>
          <w:rFonts w:ascii="Times New Roman" w:hAnsi="Times New Roman" w:cs="Times New Roman"/>
          <w:sz w:val="24"/>
          <w:lang w:val="en-GB"/>
        </w:rPr>
        <w:t xml:space="preserve"> </w:t>
      </w:r>
      <w:r w:rsidRPr="00493263">
        <w:rPr>
          <w:rFonts w:ascii="Times New Roman" w:hAnsi="Times New Roman" w:cs="Times New Roman"/>
          <w:sz w:val="24"/>
          <w:lang w:val="en-GB"/>
        </w:rPr>
        <w:fldChar w:fldCharType="begin"/>
      </w:r>
      <w:r w:rsidRPr="00493263">
        <w:rPr>
          <w:rFonts w:ascii="Times New Roman" w:hAnsi="Times New Roman" w:cs="Times New Roman"/>
          <w:sz w:val="24"/>
          <w:lang w:val="en-GB"/>
        </w:rPr>
        <w:instrText>ADDIN RW.CITE{{57 Nonaka,I.&amp;Takeuchi,H., 1995}}</w:instrText>
      </w:r>
      <w:r w:rsidRPr="00493263">
        <w:rPr>
          <w:rFonts w:ascii="Times New Roman" w:hAnsi="Times New Roman" w:cs="Times New Roman"/>
          <w:sz w:val="24"/>
          <w:lang w:val="en-GB"/>
        </w:rPr>
        <w:fldChar w:fldCharType="separate"/>
      </w:r>
      <w:r w:rsidRPr="00493263">
        <w:rPr>
          <w:rFonts w:ascii="Times New Roman" w:hAnsi="Times New Roman" w:cs="Times New Roman"/>
          <w:sz w:val="24"/>
          <w:lang w:val="en-GB"/>
        </w:rPr>
        <w:t>(Nonaka &amp; Takeuchi, 1995)</w:t>
      </w:r>
      <w:r w:rsidRPr="00493263">
        <w:rPr>
          <w:rFonts w:ascii="Times New Roman" w:hAnsi="Times New Roman" w:cs="Times New Roman"/>
          <w:sz w:val="24"/>
          <w:lang w:val="en-GB"/>
        </w:rPr>
        <w:fldChar w:fldCharType="end"/>
      </w:r>
      <w:r w:rsidRPr="00493263">
        <w:rPr>
          <w:rFonts w:ascii="Times New Roman" w:hAnsi="Times New Roman" w:cs="Times New Roman"/>
          <w:sz w:val="24"/>
          <w:lang w:val="en-GB"/>
        </w:rPr>
        <w:t xml:space="preserve">, </w:t>
      </w:r>
      <w:r w:rsidRPr="00493263">
        <w:rPr>
          <w:rFonts w:ascii="Times New Roman" w:hAnsi="Times New Roman" w:cs="Times New Roman"/>
          <w:b/>
          <w:bCs/>
          <w:sz w:val="24"/>
          <w:lang w:val="en-GB"/>
        </w:rPr>
        <w:t>2)</w:t>
      </w:r>
      <w:r w:rsidRPr="00493263">
        <w:rPr>
          <w:rFonts w:ascii="Times New Roman" w:hAnsi="Times New Roman" w:cs="Times New Roman"/>
          <w:sz w:val="24"/>
          <w:lang w:val="en-GB"/>
        </w:rPr>
        <w:t xml:space="preserve"> </w:t>
      </w:r>
      <w:r w:rsidRPr="00493263">
        <w:rPr>
          <w:rFonts w:ascii="Times New Roman" w:hAnsi="Times New Roman" w:cs="Times New Roman"/>
          <w:sz w:val="24"/>
          <w:szCs w:val="24"/>
          <w:lang w:val="en-GB"/>
        </w:rPr>
        <w:t>Knowledge</w:t>
      </w:r>
      <w:r w:rsidRPr="00493263">
        <w:rPr>
          <w:rFonts w:ascii="Times New Roman" w:hAnsi="Times New Roman" w:cs="Times New Roman"/>
          <w:sz w:val="24"/>
          <w:lang w:val="en-GB"/>
        </w:rPr>
        <w:t xml:space="preserve"> Sharing (KS): refers to the sharing among people, both formally and informally </w:t>
      </w:r>
      <w:r w:rsidRPr="00493263">
        <w:rPr>
          <w:rFonts w:ascii="Times New Roman" w:hAnsi="Times New Roman" w:cs="Times New Roman"/>
          <w:sz w:val="24"/>
          <w:lang w:val="en-GB"/>
        </w:rPr>
        <w:fldChar w:fldCharType="begin"/>
      </w:r>
      <w:r w:rsidRPr="00493263">
        <w:rPr>
          <w:rFonts w:ascii="Times New Roman" w:hAnsi="Times New Roman" w:cs="Times New Roman"/>
          <w:sz w:val="24"/>
          <w:lang w:val="en-GB"/>
        </w:rPr>
        <w:instrText>ADDIN RW.CITE{{247 Probst,RaubandRomhardt 2002}}</w:instrText>
      </w:r>
      <w:r w:rsidRPr="00493263">
        <w:rPr>
          <w:rFonts w:ascii="Times New Roman" w:hAnsi="Times New Roman" w:cs="Times New Roman"/>
          <w:sz w:val="24"/>
          <w:lang w:val="en-GB"/>
        </w:rPr>
        <w:fldChar w:fldCharType="separate"/>
      </w:r>
      <w:r w:rsidRPr="00493263">
        <w:rPr>
          <w:rFonts w:ascii="Times New Roman" w:hAnsi="Times New Roman" w:cs="Times New Roman"/>
          <w:sz w:val="24"/>
          <w:lang w:val="en-GB"/>
        </w:rPr>
        <w:t>(Probst, 2002)</w:t>
      </w:r>
      <w:r w:rsidRPr="00493263">
        <w:rPr>
          <w:rFonts w:ascii="Times New Roman" w:hAnsi="Times New Roman" w:cs="Times New Roman"/>
          <w:sz w:val="24"/>
          <w:lang w:val="en-GB"/>
        </w:rPr>
        <w:fldChar w:fldCharType="end"/>
      </w:r>
      <w:r w:rsidRPr="00493263">
        <w:rPr>
          <w:rFonts w:ascii="Times New Roman" w:hAnsi="Times New Roman" w:cs="Times New Roman"/>
          <w:sz w:val="24"/>
          <w:lang w:val="en-GB"/>
        </w:rPr>
        <w:t xml:space="preserve">, </w:t>
      </w:r>
      <w:r w:rsidRPr="00493263">
        <w:rPr>
          <w:rFonts w:ascii="Times New Roman" w:hAnsi="Times New Roman" w:cs="Times New Roman"/>
          <w:b/>
          <w:bCs/>
          <w:sz w:val="24"/>
          <w:lang w:val="en-GB"/>
        </w:rPr>
        <w:lastRenderedPageBreak/>
        <w:t>3)</w:t>
      </w:r>
      <w:r w:rsidRPr="00493263">
        <w:rPr>
          <w:rFonts w:ascii="Times New Roman" w:hAnsi="Times New Roman" w:cs="Times New Roman"/>
          <w:sz w:val="24"/>
          <w:lang w:val="en-GB"/>
        </w:rPr>
        <w:t xml:space="preserve"> Knowledge Utilization (KU): refers to how knowledge can be effectively put to use </w:t>
      </w:r>
      <w:r w:rsidRPr="00493263">
        <w:rPr>
          <w:rFonts w:ascii="Times New Roman" w:hAnsi="Times New Roman" w:cs="Times New Roman"/>
          <w:sz w:val="24"/>
          <w:lang w:val="en-GB"/>
        </w:rPr>
        <w:fldChar w:fldCharType="begin"/>
      </w:r>
      <w:r w:rsidRPr="00493263">
        <w:rPr>
          <w:rFonts w:ascii="Times New Roman" w:hAnsi="Times New Roman" w:cs="Times New Roman"/>
          <w:sz w:val="24"/>
          <w:lang w:val="en-GB"/>
        </w:rPr>
        <w:instrText>ADDIN RW.CITE{{176 Gold,A.H.,A.MalhotraandA.H.Segars 2001}}</w:instrText>
      </w:r>
      <w:r w:rsidRPr="00493263">
        <w:rPr>
          <w:rFonts w:ascii="Times New Roman" w:hAnsi="Times New Roman" w:cs="Times New Roman"/>
          <w:sz w:val="24"/>
          <w:lang w:val="en-GB"/>
        </w:rPr>
        <w:fldChar w:fldCharType="separate"/>
      </w:r>
      <w:r w:rsidRPr="00493263">
        <w:rPr>
          <w:rFonts w:ascii="Times New Roman" w:hAnsi="Times New Roman" w:cs="Times New Roman"/>
          <w:sz w:val="24"/>
          <w:lang w:val="en-GB"/>
        </w:rPr>
        <w:t>(Gold et al., 2001)</w:t>
      </w:r>
      <w:r w:rsidRPr="00493263">
        <w:rPr>
          <w:rFonts w:ascii="Times New Roman" w:hAnsi="Times New Roman" w:cs="Times New Roman"/>
          <w:sz w:val="24"/>
          <w:lang w:val="en-GB"/>
        </w:rPr>
        <w:fldChar w:fldCharType="end"/>
      </w:r>
      <w:r w:rsidRPr="00493263">
        <w:rPr>
          <w:rFonts w:ascii="Times New Roman" w:hAnsi="Times New Roman" w:cs="Times New Roman"/>
          <w:sz w:val="24"/>
          <w:lang w:val="en-GB"/>
        </w:rPr>
        <w:t xml:space="preserve">, </w:t>
      </w:r>
      <w:r w:rsidRPr="00493263">
        <w:rPr>
          <w:rFonts w:ascii="Times New Roman" w:hAnsi="Times New Roman" w:cs="Times New Roman"/>
          <w:b/>
          <w:bCs/>
          <w:sz w:val="24"/>
          <w:lang w:val="en-GB"/>
        </w:rPr>
        <w:t>4)</w:t>
      </w:r>
      <w:r w:rsidRPr="00493263">
        <w:rPr>
          <w:rFonts w:ascii="Times New Roman" w:hAnsi="Times New Roman" w:cs="Times New Roman"/>
          <w:sz w:val="24"/>
          <w:lang w:val="en-GB"/>
        </w:rPr>
        <w:t xml:space="preserve"> Knowledge Internalization (KI): defines how </w:t>
      </w:r>
      <w:r w:rsidRPr="00493263">
        <w:rPr>
          <w:rFonts w:ascii="Times New Roman" w:eastAsia="Times New Roman" w:hAnsi="Times New Roman" w:cs="Times New Roman"/>
          <w:sz w:val="24"/>
          <w:lang w:val="en-GB"/>
        </w:rPr>
        <w:t xml:space="preserve">explicit knowledge can be internalized by turning it into implicit knowledge </w:t>
      </w:r>
      <w:r w:rsidRPr="00493263">
        <w:rPr>
          <w:rFonts w:ascii="Times New Roman" w:hAnsi="Times New Roman" w:cs="Times New Roman"/>
          <w:sz w:val="24"/>
          <w:lang w:val="en-GB"/>
        </w:rPr>
        <w:fldChar w:fldCharType="begin"/>
      </w:r>
      <w:r w:rsidRPr="00493263">
        <w:rPr>
          <w:rFonts w:ascii="Times New Roman" w:hAnsi="Times New Roman" w:cs="Times New Roman"/>
          <w:sz w:val="24"/>
          <w:lang w:val="en-GB"/>
        </w:rPr>
        <w:instrText>ADDIN RW.CITE{{276 Ho,Chin-Fu 2014}}</w:instrText>
      </w:r>
      <w:r w:rsidRPr="00493263">
        <w:rPr>
          <w:rFonts w:ascii="Times New Roman" w:hAnsi="Times New Roman" w:cs="Times New Roman"/>
          <w:sz w:val="24"/>
          <w:lang w:val="en-GB"/>
        </w:rPr>
        <w:fldChar w:fldCharType="separate"/>
      </w:r>
      <w:r w:rsidRPr="00493263">
        <w:rPr>
          <w:rFonts w:ascii="Times New Roman" w:hAnsi="Times New Roman" w:cs="Times New Roman"/>
          <w:sz w:val="24"/>
          <w:lang w:val="en-GB"/>
        </w:rPr>
        <w:t>(Ho et al., 2014)</w:t>
      </w:r>
      <w:r w:rsidRPr="00493263">
        <w:rPr>
          <w:rFonts w:ascii="Times New Roman" w:hAnsi="Times New Roman" w:cs="Times New Roman"/>
          <w:sz w:val="24"/>
          <w:lang w:val="en-GB"/>
        </w:rPr>
        <w:fldChar w:fldCharType="end"/>
      </w:r>
      <w:r w:rsidRPr="00493263">
        <w:rPr>
          <w:rFonts w:ascii="Times New Roman" w:hAnsi="Times New Roman" w:cs="Times New Roman"/>
          <w:sz w:val="24"/>
          <w:lang w:val="en-GB"/>
        </w:rPr>
        <w:t>.</w:t>
      </w:r>
      <w:r w:rsidRPr="00493263">
        <w:rPr>
          <w:rFonts w:ascii="Times New Roman" w:hAnsi="Times New Roman" w:cs="Times New Roman"/>
          <w:sz w:val="24"/>
          <w:szCs w:val="24"/>
          <w:lang w:val="en-GB"/>
        </w:rPr>
        <w:t xml:space="preserve"> </w:t>
      </w:r>
      <w:r w:rsidRPr="00493263">
        <w:rPr>
          <w:rFonts w:ascii="Times New Roman" w:hAnsi="Times New Roman" w:cs="Times New Roman"/>
          <w:sz w:val="24"/>
          <w:lang w:val="en-GB"/>
        </w:rPr>
        <w:t xml:space="preserve">By examining </w:t>
      </w:r>
      <w:r w:rsidRPr="00493263">
        <w:rPr>
          <w:rFonts w:ascii="Times New Roman" w:hAnsi="Times New Roman" w:cs="Times New Roman"/>
          <w:sz w:val="24"/>
          <w:szCs w:val="24"/>
          <w:lang w:val="en-GB"/>
        </w:rPr>
        <w:t>all</w:t>
      </w:r>
      <w:r w:rsidRPr="00493263">
        <w:rPr>
          <w:rFonts w:ascii="Times New Roman" w:hAnsi="Times New Roman" w:cs="Times New Roman"/>
          <w:sz w:val="24"/>
          <w:lang w:val="en-GB"/>
        </w:rPr>
        <w:t xml:space="preserve"> of the above KMP aspects that were a combination of practices adopted by several previous researchers in their model, as presented in Table 2.4 in Chapter 2, this study grouped them into four main KM practices that ensured successful implementation in the organization and led to increased Operational efficiency </w:t>
      </w:r>
      <w:r w:rsidRPr="00493263">
        <w:rPr>
          <w:rFonts w:ascii="Times New Roman" w:hAnsi="Times New Roman" w:cs="Times New Roman"/>
          <w:sz w:val="24"/>
          <w:szCs w:val="24"/>
          <w:lang w:val="en-GB"/>
        </w:rPr>
        <w:fldChar w:fldCharType="begin"/>
      </w:r>
      <w:r w:rsidRPr="00493263">
        <w:rPr>
          <w:rFonts w:ascii="Times New Roman" w:hAnsi="Times New Roman" w:cs="Times New Roman"/>
          <w:sz w:val="24"/>
          <w:szCs w:val="24"/>
          <w:lang w:val="en-GB"/>
        </w:rPr>
        <w:instrText>ADDIN RW.CITE{{419 Demarest,Marc 1997}}</w:instrText>
      </w:r>
      <w:r w:rsidRPr="00493263">
        <w:rPr>
          <w:rFonts w:ascii="Times New Roman" w:hAnsi="Times New Roman" w:cs="Times New Roman"/>
          <w:sz w:val="24"/>
          <w:szCs w:val="24"/>
          <w:lang w:val="en-GB"/>
        </w:rPr>
        <w:fldChar w:fldCharType="separate"/>
      </w:r>
      <w:r w:rsidRPr="00493263">
        <w:rPr>
          <w:rFonts w:ascii="Times New Roman" w:hAnsi="Times New Roman" w:cs="Times New Roman"/>
          <w:sz w:val="24"/>
          <w:szCs w:val="24"/>
          <w:lang w:val="en-GB"/>
        </w:rPr>
        <w:t>(Demarest, 1997)</w:t>
      </w:r>
      <w:r w:rsidRPr="00493263">
        <w:rPr>
          <w:rFonts w:ascii="Times New Roman" w:hAnsi="Times New Roman" w:cs="Times New Roman"/>
          <w:sz w:val="24"/>
          <w:szCs w:val="24"/>
          <w:lang w:val="en-GB"/>
        </w:rPr>
        <w:fldChar w:fldCharType="end"/>
      </w:r>
      <w:r w:rsidRPr="00493263">
        <w:rPr>
          <w:rFonts w:ascii="Times New Roman" w:hAnsi="Times New Roman" w:cs="Times New Roman"/>
          <w:sz w:val="24"/>
          <w:szCs w:val="24"/>
          <w:lang w:val="en-GB"/>
        </w:rPr>
        <w:t xml:space="preserve">. </w:t>
      </w:r>
      <w:r w:rsidRPr="00493263">
        <w:rPr>
          <w:rFonts w:ascii="Times New Roman" w:hAnsi="Times New Roman" w:cs="Times New Roman"/>
          <w:sz w:val="24"/>
          <w:lang w:val="en-GB"/>
        </w:rPr>
        <w:t>Therefore the following hypothesis could be developed:</w:t>
      </w:r>
    </w:p>
    <w:tbl>
      <w:tblPr>
        <w:tblStyle w:val="TableGrid5"/>
        <w:tblW w:w="9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
        <w:gridCol w:w="8682"/>
      </w:tblGrid>
      <w:tr w:rsidR="00707D4C" w:rsidRPr="00493263" w:rsidTr="00CE7CE3">
        <w:trPr>
          <w:trHeight w:val="1349"/>
        </w:trPr>
        <w:tc>
          <w:tcPr>
            <w:tcW w:w="878" w:type="dxa"/>
          </w:tcPr>
          <w:p w:rsidR="00707D4C" w:rsidRPr="00493263" w:rsidRDefault="00707D4C" w:rsidP="00707D4C">
            <w:pPr>
              <w:autoSpaceDE w:val="0"/>
              <w:autoSpaceDN w:val="0"/>
              <w:adjustRightInd w:val="0"/>
              <w:spacing w:line="360" w:lineRule="auto"/>
              <w:jc w:val="both"/>
              <w:rPr>
                <w:rFonts w:ascii="Times New Roman" w:hAnsi="Times New Roman" w:cs="Times New Roman"/>
                <w:sz w:val="24"/>
                <w:szCs w:val="24"/>
                <w:lang w:val="en-GB"/>
              </w:rPr>
            </w:pPr>
            <w:r w:rsidRPr="00493263">
              <w:rPr>
                <w:rFonts w:ascii="Times New Roman" w:hAnsi="Times New Roman" w:cs="Times New Roman"/>
                <w:b/>
                <w:bCs/>
                <w:sz w:val="24"/>
                <w:szCs w:val="24"/>
                <w:u w:val="single"/>
                <w:lang w:val="en-GB"/>
              </w:rPr>
              <w:t>H2:</w:t>
            </w:r>
          </w:p>
        </w:tc>
        <w:tc>
          <w:tcPr>
            <w:tcW w:w="8682" w:type="dxa"/>
          </w:tcPr>
          <w:p w:rsidR="00707D4C" w:rsidRPr="00493263" w:rsidRDefault="00707D4C" w:rsidP="00707D4C">
            <w:pPr>
              <w:autoSpaceDE w:val="0"/>
              <w:autoSpaceDN w:val="0"/>
              <w:adjustRightInd w:val="0"/>
              <w:spacing w:line="480" w:lineRule="auto"/>
              <w:jc w:val="both"/>
              <w:rPr>
                <w:rFonts w:ascii="Times New Roman" w:eastAsia="Calibri" w:hAnsi="Times New Roman" w:cs="Times New Roman"/>
                <w:sz w:val="24"/>
                <w:szCs w:val="24"/>
                <w:lang w:val="en-GB"/>
              </w:rPr>
            </w:pPr>
            <w:r w:rsidRPr="00493263">
              <w:rPr>
                <w:rFonts w:ascii="Times New Roman" w:hAnsi="Times New Roman" w:cs="Times New Roman"/>
                <w:sz w:val="24"/>
                <w:szCs w:val="24"/>
                <w:lang w:val="en-GB"/>
              </w:rPr>
              <w:t xml:space="preserve">Knowledge Management Practices is a second-order latent construct comprising </w:t>
            </w:r>
            <w:r w:rsidRPr="00493263">
              <w:rPr>
                <w:rFonts w:ascii="Times New Roman" w:eastAsia="Calibri" w:hAnsi="Times New Roman" w:cs="Times New Roman"/>
                <w:sz w:val="24"/>
                <w:szCs w:val="24"/>
                <w:lang w:val="en-GB"/>
              </w:rPr>
              <w:t xml:space="preserve">knowledge creation, knowledge sharing, knowledge utilization and knowledge internalization. </w:t>
            </w:r>
          </w:p>
        </w:tc>
      </w:tr>
    </w:tbl>
    <w:p w:rsidR="003E4C62" w:rsidRPr="00451B5E" w:rsidRDefault="001703BE" w:rsidP="0092135F">
      <w:pPr>
        <w:pStyle w:val="Heading3"/>
        <w:numPr>
          <w:ilvl w:val="2"/>
          <w:numId w:val="10"/>
        </w:numPr>
        <w:spacing w:after="240"/>
        <w:ind w:left="1440" w:hanging="810"/>
        <w:rPr>
          <w:rFonts w:asciiTheme="majorBidi" w:hAnsiTheme="majorBidi"/>
          <w:color w:val="auto"/>
          <w:lang w:val="en-GB"/>
        </w:rPr>
      </w:pPr>
      <w:bookmarkStart w:id="195" w:name="_Toc504484401"/>
      <w:r w:rsidRPr="00451B5E">
        <w:rPr>
          <w:rFonts w:asciiTheme="majorBidi" w:hAnsiTheme="majorBidi"/>
          <w:color w:val="auto"/>
          <w:lang w:val="en-GB"/>
        </w:rPr>
        <w:t>Operational Efficiency (OE)</w:t>
      </w:r>
      <w:bookmarkEnd w:id="195"/>
    </w:p>
    <w:p w:rsidR="00CE7CE3" w:rsidRPr="009D10F0" w:rsidRDefault="00CE7CE3" w:rsidP="00704204">
      <w:pPr>
        <w:autoSpaceDE w:val="0"/>
        <w:autoSpaceDN w:val="0"/>
        <w:adjustRightInd w:val="0"/>
        <w:spacing w:after="0" w:line="480" w:lineRule="auto"/>
        <w:ind w:firstLine="720"/>
        <w:jc w:val="both"/>
        <w:rPr>
          <w:rFonts w:ascii="Times New Roman" w:hAnsi="Times New Roman" w:cs="Times New Roman"/>
          <w:sz w:val="24"/>
          <w:szCs w:val="24"/>
          <w:lang w:val="en-GB" w:bidi="ar-AE"/>
        </w:rPr>
      </w:pPr>
      <w:r w:rsidRPr="00493263">
        <w:rPr>
          <w:rFonts w:ascii="Times New Roman" w:hAnsi="Times New Roman" w:cs="Times New Roman"/>
          <w:sz w:val="24"/>
          <w:szCs w:val="24"/>
          <w:lang w:val="en-GB" w:bidi="ar-AE"/>
        </w:rPr>
        <w:t xml:space="preserve">As mentioned previously in the Literature Review, </w:t>
      </w:r>
      <w:r w:rsidRPr="00493263">
        <w:rPr>
          <w:rFonts w:ascii="Times New Roman" w:hAnsi="Times New Roman" w:cs="Times New Roman"/>
          <w:sz w:val="24"/>
          <w:szCs w:val="24"/>
          <w:lang w:val="en-GB" w:bidi="ar-AE"/>
        </w:rPr>
        <w:fldChar w:fldCharType="begin"/>
      </w:r>
      <w:r w:rsidRPr="00493263">
        <w:rPr>
          <w:rFonts w:ascii="Times New Roman" w:hAnsi="Times New Roman" w:cs="Times New Roman"/>
          <w:sz w:val="24"/>
          <w:szCs w:val="24"/>
          <w:lang w:val="en-GB" w:bidi="ar-AE"/>
        </w:rPr>
        <w:instrText>ADDIN RW.CITE{{401 Gilmore,Fergus, 2014}}</w:instrText>
      </w:r>
      <w:r w:rsidRPr="00493263">
        <w:rPr>
          <w:rFonts w:ascii="Times New Roman" w:hAnsi="Times New Roman" w:cs="Times New Roman"/>
          <w:sz w:val="24"/>
          <w:szCs w:val="24"/>
          <w:lang w:val="en-GB" w:bidi="ar-AE"/>
        </w:rPr>
        <w:fldChar w:fldCharType="separate"/>
      </w:r>
      <w:r w:rsidRPr="00493263">
        <w:rPr>
          <w:rFonts w:ascii="Times New Roman" w:hAnsi="Times New Roman" w:cs="Times New Roman"/>
          <w:sz w:val="24"/>
          <w:szCs w:val="24"/>
          <w:lang w:val="en-GB" w:bidi="ar-AE"/>
        </w:rPr>
        <w:t>Gilmore (2014)</w:t>
      </w:r>
      <w:r w:rsidRPr="00493263">
        <w:rPr>
          <w:rFonts w:ascii="Times New Roman" w:hAnsi="Times New Roman" w:cs="Times New Roman"/>
          <w:sz w:val="24"/>
          <w:szCs w:val="24"/>
          <w:lang w:val="en-GB" w:bidi="ar-AE"/>
        </w:rPr>
        <w:fldChar w:fldCharType="end"/>
      </w:r>
      <w:r w:rsidRPr="00493263">
        <w:rPr>
          <w:rFonts w:ascii="Times New Roman" w:hAnsi="Times New Roman" w:cs="Times New Roman"/>
          <w:sz w:val="24"/>
          <w:szCs w:val="24"/>
          <w:lang w:val="en-GB" w:bidi="ar-AE"/>
        </w:rPr>
        <w:t xml:space="preserve"> emphasized that operational efficiency could be increased using five approaches based on profit margins. One of the approaches is by measuring current performance of organization or company by setting and examining the organization’s Key Performance Indicators (KPIs). Most companies track their KPI’s using </w:t>
      </w:r>
      <w:r w:rsidR="00824008">
        <w:rPr>
          <w:rFonts w:ascii="Times New Roman" w:eastAsia="Times New Roman" w:hAnsi="Times New Roman" w:cs="Times New Roman"/>
          <w:sz w:val="24"/>
          <w:szCs w:val="24"/>
          <w:lang w:val="en-GB"/>
        </w:rPr>
        <w:t>Balanced Scorecard</w:t>
      </w:r>
      <w:r w:rsidRPr="00493263">
        <w:rPr>
          <w:rFonts w:ascii="Times New Roman" w:eastAsia="Times New Roman" w:hAnsi="Times New Roman" w:cs="Times New Roman"/>
          <w:sz w:val="24"/>
          <w:szCs w:val="24"/>
          <w:lang w:val="en-GB"/>
        </w:rPr>
        <w:t xml:space="preserve"> </w:t>
      </w:r>
      <w:r w:rsidR="00824008">
        <w:rPr>
          <w:rFonts w:ascii="Times New Roman" w:hAnsi="Times New Roman" w:cs="Times New Roman"/>
          <w:sz w:val="24"/>
          <w:szCs w:val="24"/>
          <w:lang w:val="en-GB" w:bidi="ar-AE"/>
        </w:rPr>
        <w:t>(BSC</w:t>
      </w:r>
      <w:r w:rsidRPr="00493263">
        <w:rPr>
          <w:rFonts w:ascii="Times New Roman" w:hAnsi="Times New Roman" w:cs="Times New Roman"/>
          <w:sz w:val="24"/>
          <w:szCs w:val="24"/>
          <w:lang w:val="en-GB" w:bidi="ar-AE"/>
        </w:rPr>
        <w:t>) (</w:t>
      </w:r>
      <w:r w:rsidRPr="00493263">
        <w:rPr>
          <w:rFonts w:ascii="Times New Roman" w:hAnsi="Times New Roman" w:cs="Times New Roman"/>
          <w:sz w:val="24"/>
          <w:szCs w:val="24"/>
          <w:lang w:val="en-GB" w:bidi="ar-AE"/>
        </w:rPr>
        <w:fldChar w:fldCharType="begin"/>
      </w:r>
      <w:r w:rsidRPr="00493263">
        <w:rPr>
          <w:rFonts w:ascii="Times New Roman" w:hAnsi="Times New Roman" w:cs="Times New Roman"/>
          <w:sz w:val="24"/>
          <w:szCs w:val="24"/>
          <w:lang w:val="en-GB" w:bidi="ar-AE"/>
        </w:rPr>
        <w:instrText>ADDIN RW.CITE{{40 Kaplan,Robert,S.&amp;David,N., 1996}}</w:instrText>
      </w:r>
      <w:r w:rsidRPr="00493263">
        <w:rPr>
          <w:rFonts w:ascii="Times New Roman" w:hAnsi="Times New Roman" w:cs="Times New Roman"/>
          <w:sz w:val="24"/>
          <w:szCs w:val="24"/>
          <w:lang w:val="en-GB" w:bidi="ar-AE"/>
        </w:rPr>
        <w:fldChar w:fldCharType="separate"/>
      </w:r>
      <w:r w:rsidRPr="00493263">
        <w:rPr>
          <w:rFonts w:ascii="Times New Roman" w:hAnsi="Times New Roman" w:cs="Times New Roman"/>
          <w:sz w:val="24"/>
          <w:szCs w:val="24"/>
          <w:lang w:val="en-GB" w:bidi="ar-AE"/>
        </w:rPr>
        <w:t>Kaplan &amp; David, 1996)</w:t>
      </w:r>
      <w:r w:rsidRPr="00493263">
        <w:rPr>
          <w:rFonts w:ascii="Times New Roman" w:hAnsi="Times New Roman" w:cs="Times New Roman"/>
          <w:sz w:val="24"/>
          <w:szCs w:val="24"/>
          <w:lang w:val="en-GB" w:bidi="ar-AE"/>
        </w:rPr>
        <w:fldChar w:fldCharType="end"/>
      </w:r>
      <w:r w:rsidRPr="00493263">
        <w:rPr>
          <w:rFonts w:ascii="Times New Roman" w:hAnsi="Times New Roman" w:cs="Times New Roman"/>
          <w:sz w:val="24"/>
          <w:szCs w:val="24"/>
          <w:lang w:val="en-GB" w:bidi="ar-AE"/>
        </w:rPr>
        <w:t xml:space="preserve">, as it is very well known that BSC have been used in strategic business managements to monitor key performance indicators, and are intended to provide structure to manage resources. A BSC can be described at the business unit or cooperate level, and can be adjusted in a government and non-profit context; this elasticity makes it an attractive measurement tool for the management in any organization. Establishment of BSC initiate with the identification of an organization vision and mission as </w:t>
      </w:r>
      <w:r w:rsidRPr="009D10F0">
        <w:rPr>
          <w:rFonts w:ascii="Times New Roman" w:hAnsi="Times New Roman" w:cs="Times New Roman"/>
          <w:sz w:val="24"/>
          <w:szCs w:val="24"/>
          <w:lang w:val="en-GB" w:bidi="ar-AE"/>
        </w:rPr>
        <w:lastRenderedPageBreak/>
        <w:t>well as the values (</w:t>
      </w:r>
      <w:r w:rsidRPr="009D10F0">
        <w:rPr>
          <w:rFonts w:ascii="Times New Roman" w:hAnsi="Times New Roman" w:cs="Times New Roman"/>
          <w:sz w:val="24"/>
          <w:szCs w:val="24"/>
          <w:lang w:val="en-GB" w:bidi="ar-AE"/>
        </w:rPr>
        <w:fldChar w:fldCharType="begin"/>
      </w:r>
      <w:r w:rsidRPr="009D10F0">
        <w:rPr>
          <w:rFonts w:ascii="Times New Roman" w:hAnsi="Times New Roman" w:cs="Times New Roman"/>
          <w:sz w:val="24"/>
          <w:szCs w:val="24"/>
          <w:lang w:val="en-GB" w:bidi="ar-AE"/>
        </w:rPr>
        <w:instrText>ADDIN RW.CITE{{40 Kaplan,Robert,S.&amp;David,N., 1996}}</w:instrText>
      </w:r>
      <w:r w:rsidRPr="009D10F0">
        <w:rPr>
          <w:rFonts w:ascii="Times New Roman" w:hAnsi="Times New Roman" w:cs="Times New Roman"/>
          <w:sz w:val="24"/>
          <w:szCs w:val="24"/>
          <w:lang w:val="en-GB" w:bidi="ar-AE"/>
        </w:rPr>
        <w:fldChar w:fldCharType="separate"/>
      </w:r>
      <w:r w:rsidRPr="009D10F0">
        <w:rPr>
          <w:rFonts w:ascii="Times New Roman" w:hAnsi="Times New Roman" w:cs="Times New Roman"/>
          <w:sz w:val="24"/>
          <w:szCs w:val="24"/>
          <w:lang w:val="en-GB" w:bidi="ar-AE"/>
        </w:rPr>
        <w:t>Kaplan &amp; David, 2004)</w:t>
      </w:r>
      <w:r w:rsidRPr="009D10F0">
        <w:rPr>
          <w:rFonts w:ascii="Times New Roman" w:hAnsi="Times New Roman" w:cs="Times New Roman"/>
          <w:sz w:val="24"/>
          <w:szCs w:val="24"/>
          <w:lang w:val="en-GB" w:bidi="ar-AE"/>
        </w:rPr>
        <w:fldChar w:fldCharType="end"/>
      </w:r>
      <w:r w:rsidRPr="009D10F0">
        <w:rPr>
          <w:rFonts w:ascii="Times New Roman" w:hAnsi="Times New Roman" w:cs="Times New Roman"/>
          <w:sz w:val="24"/>
          <w:szCs w:val="24"/>
          <w:lang w:val="en-GB" w:bidi="ar-AE"/>
        </w:rPr>
        <w:t xml:space="preserve">. By describing organization vision and mission, the executives are allowed to choose the anticipated results. Once these results are described, managers can link the anticipated financial results with customer results, internal business process, and learning and growth strategies, the final of which forms the basis of the </w:t>
      </w:r>
      <w:r w:rsidR="00542BDD">
        <w:rPr>
          <w:rFonts w:ascii="Times New Roman" w:eastAsia="Times New Roman" w:hAnsi="Times New Roman" w:cs="Times New Roman"/>
          <w:sz w:val="24"/>
          <w:szCs w:val="24"/>
          <w:lang w:val="en-GB"/>
        </w:rPr>
        <w:t>Balanced Scorecard</w:t>
      </w:r>
      <w:r w:rsidRPr="009D10F0">
        <w:rPr>
          <w:rFonts w:ascii="Times New Roman" w:eastAsia="Times New Roman" w:hAnsi="Times New Roman" w:cs="Times New Roman"/>
          <w:sz w:val="24"/>
          <w:szCs w:val="24"/>
          <w:lang w:val="en-GB"/>
        </w:rPr>
        <w:t xml:space="preserve"> </w:t>
      </w:r>
      <w:r w:rsidRPr="009D10F0">
        <w:rPr>
          <w:rFonts w:ascii="Times New Roman" w:hAnsi="Times New Roman" w:cs="Times New Roman"/>
          <w:sz w:val="24"/>
          <w:szCs w:val="24"/>
          <w:lang w:val="en-GB" w:bidi="ar-AE"/>
        </w:rPr>
        <w:t xml:space="preserve">for the organization; the absence of learning and growth, and the overall business strategy can’t be performed in view of the BSC initiators. There are four basic perspectives that need to be taken with the KPI </w:t>
      </w:r>
      <w:r w:rsidRPr="009D10F0">
        <w:rPr>
          <w:rFonts w:ascii="Times New Roman" w:eastAsia="Times New Roman" w:hAnsi="Times New Roman" w:cs="Times New Roman"/>
          <w:sz w:val="24"/>
          <w:szCs w:val="24"/>
          <w:lang w:val="en-GB"/>
        </w:rPr>
        <w:t xml:space="preserve">Balanced Scorecard </w:t>
      </w:r>
      <w:r w:rsidRPr="009D10F0">
        <w:rPr>
          <w:rFonts w:ascii="Times New Roman" w:hAnsi="Times New Roman" w:cs="Times New Roman"/>
          <w:sz w:val="24"/>
          <w:szCs w:val="24"/>
          <w:lang w:val="en-GB" w:bidi="ar-AE"/>
        </w:rPr>
        <w:t>(</w:t>
      </w:r>
      <w:r w:rsidRPr="009D10F0">
        <w:rPr>
          <w:rFonts w:ascii="Times New Roman" w:hAnsi="Times New Roman" w:cs="Times New Roman"/>
          <w:sz w:val="24"/>
          <w:szCs w:val="24"/>
          <w:lang w:val="en-GB" w:bidi="ar-AE"/>
        </w:rPr>
        <w:fldChar w:fldCharType="begin"/>
      </w:r>
      <w:r w:rsidRPr="009D10F0">
        <w:rPr>
          <w:rFonts w:ascii="Times New Roman" w:hAnsi="Times New Roman" w:cs="Times New Roman"/>
          <w:sz w:val="24"/>
          <w:szCs w:val="24"/>
          <w:lang w:val="en-GB" w:bidi="ar-AE"/>
        </w:rPr>
        <w:instrText>ADDIN RW.CITE{{40 Kaplan,Robert,S.&amp;David,N., 1996}}</w:instrText>
      </w:r>
      <w:r w:rsidRPr="009D10F0">
        <w:rPr>
          <w:rFonts w:ascii="Times New Roman" w:hAnsi="Times New Roman" w:cs="Times New Roman"/>
          <w:sz w:val="24"/>
          <w:szCs w:val="24"/>
          <w:lang w:val="en-GB" w:bidi="ar-AE"/>
        </w:rPr>
        <w:fldChar w:fldCharType="separate"/>
      </w:r>
      <w:r w:rsidRPr="009D10F0">
        <w:rPr>
          <w:rFonts w:ascii="Times New Roman" w:hAnsi="Times New Roman" w:cs="Times New Roman"/>
          <w:sz w:val="24"/>
          <w:szCs w:val="24"/>
          <w:lang w:val="en-GB" w:bidi="ar-AE"/>
        </w:rPr>
        <w:t>Kaplan &amp; David, 1996)</w:t>
      </w:r>
      <w:r w:rsidRPr="009D10F0">
        <w:rPr>
          <w:rFonts w:ascii="Times New Roman" w:hAnsi="Times New Roman" w:cs="Times New Roman"/>
          <w:sz w:val="24"/>
          <w:szCs w:val="24"/>
          <w:lang w:val="en-GB" w:bidi="ar-AE"/>
        </w:rPr>
        <w:fldChar w:fldCharType="end"/>
      </w:r>
      <w:r w:rsidRPr="009D10F0">
        <w:rPr>
          <w:rFonts w:ascii="Times New Roman" w:hAnsi="Times New Roman" w:cs="Times New Roman"/>
          <w:sz w:val="24"/>
          <w:szCs w:val="24"/>
          <w:lang w:val="en-GB" w:bidi="ar-AE"/>
        </w:rPr>
        <w:t xml:space="preserve"> : </w:t>
      </w:r>
    </w:p>
    <w:p w:rsidR="00CE7CE3" w:rsidRPr="00CE7CE3" w:rsidRDefault="00CE7CE3" w:rsidP="00CE7CE3">
      <w:pPr>
        <w:autoSpaceDE w:val="0"/>
        <w:autoSpaceDN w:val="0"/>
        <w:adjustRightInd w:val="0"/>
        <w:spacing w:after="0" w:line="480" w:lineRule="auto"/>
        <w:ind w:firstLine="720"/>
        <w:jc w:val="both"/>
        <w:rPr>
          <w:rFonts w:ascii="Times New Roman" w:hAnsi="Times New Roman" w:cs="Times New Roman"/>
          <w:color w:val="7030A0"/>
          <w:sz w:val="24"/>
          <w:szCs w:val="24"/>
          <w:lang w:val="en-GB"/>
        </w:rPr>
      </w:pPr>
    </w:p>
    <w:p w:rsidR="00CE7CE3" w:rsidRPr="009D10F0" w:rsidRDefault="00CE7CE3" w:rsidP="00CE7CE3">
      <w:pPr>
        <w:numPr>
          <w:ilvl w:val="0"/>
          <w:numId w:val="14"/>
        </w:numPr>
        <w:autoSpaceDE w:val="0"/>
        <w:autoSpaceDN w:val="0"/>
        <w:adjustRightInd w:val="0"/>
        <w:spacing w:after="0" w:line="480" w:lineRule="auto"/>
        <w:contextualSpacing/>
        <w:jc w:val="both"/>
        <w:rPr>
          <w:rFonts w:ascii="Times New Roman" w:hAnsi="Times New Roman" w:cs="Times New Roman"/>
          <w:sz w:val="24"/>
          <w:szCs w:val="24"/>
          <w:lang w:val="en-GB"/>
        </w:rPr>
      </w:pPr>
      <w:r w:rsidRPr="009D10F0">
        <w:rPr>
          <w:rFonts w:ascii="Times New Roman" w:hAnsi="Times New Roman" w:cs="Times New Roman"/>
          <w:b/>
          <w:bCs/>
          <w:i/>
          <w:iCs/>
          <w:sz w:val="24"/>
          <w:szCs w:val="24"/>
          <w:lang w:val="en-GB" w:bidi="ar-AE"/>
        </w:rPr>
        <w:t xml:space="preserve">Financial perspectives </w:t>
      </w:r>
      <w:r w:rsidRPr="009D10F0">
        <w:rPr>
          <w:rFonts w:ascii="Times New Roman" w:hAnsi="Times New Roman" w:cs="Times New Roman"/>
          <w:b/>
          <w:bCs/>
          <w:i/>
          <w:iCs/>
          <w:sz w:val="24"/>
          <w:szCs w:val="24"/>
          <w:lang w:bidi="ar-AE"/>
        </w:rPr>
        <w:t>–</w:t>
      </w:r>
      <w:r w:rsidRPr="009D10F0">
        <w:rPr>
          <w:rFonts w:ascii="Times New Roman" w:hAnsi="Times New Roman" w:cs="Times New Roman"/>
          <w:sz w:val="24"/>
          <w:szCs w:val="24"/>
          <w:lang w:bidi="ar-AE"/>
        </w:rPr>
        <w:t xml:space="preserve"> </w:t>
      </w:r>
      <w:r w:rsidRPr="009D10F0">
        <w:rPr>
          <w:rFonts w:ascii="Times New Roman" w:hAnsi="Times New Roman" w:cs="Times New Roman"/>
          <w:sz w:val="24"/>
          <w:szCs w:val="24"/>
          <w:lang w:val="en-GB" w:bidi="ar-AE"/>
        </w:rPr>
        <w:t>monitor the financial performance. In other words, to enlarge the financial indicators to include leading indicators instead of accounting measures. “Leading financial indicators like revenue growth and revenue mix provide insight into new business sources that could be different than previously known” (</w:t>
      </w:r>
      <w:r w:rsidRPr="009D10F0">
        <w:rPr>
          <w:rFonts w:ascii="Times New Roman" w:hAnsi="Times New Roman" w:cs="Times New Roman"/>
          <w:sz w:val="24"/>
          <w:szCs w:val="24"/>
          <w:lang w:val="en-GB" w:bidi="ar-AE"/>
        </w:rPr>
        <w:fldChar w:fldCharType="begin"/>
      </w:r>
      <w:r w:rsidRPr="009D10F0">
        <w:rPr>
          <w:rFonts w:ascii="Times New Roman" w:hAnsi="Times New Roman" w:cs="Times New Roman"/>
          <w:sz w:val="24"/>
          <w:szCs w:val="24"/>
          <w:lang w:val="en-GB" w:bidi="ar-AE"/>
        </w:rPr>
        <w:instrText>ADDIN RW.CITE{{40 Kaplan,Robert,S.&amp;David,N., 1996}}</w:instrText>
      </w:r>
      <w:r w:rsidRPr="009D10F0">
        <w:rPr>
          <w:rFonts w:ascii="Times New Roman" w:hAnsi="Times New Roman" w:cs="Times New Roman"/>
          <w:sz w:val="24"/>
          <w:szCs w:val="24"/>
          <w:lang w:val="en-GB" w:bidi="ar-AE"/>
        </w:rPr>
        <w:fldChar w:fldCharType="separate"/>
      </w:r>
      <w:r w:rsidRPr="009D10F0">
        <w:rPr>
          <w:rFonts w:ascii="Times New Roman" w:hAnsi="Times New Roman" w:cs="Times New Roman"/>
          <w:sz w:val="24"/>
          <w:szCs w:val="24"/>
          <w:lang w:val="en-GB" w:bidi="ar-AE"/>
        </w:rPr>
        <w:t>Kaplan &amp; David, 1996)</w:t>
      </w:r>
      <w:r w:rsidRPr="009D10F0">
        <w:rPr>
          <w:rFonts w:ascii="Times New Roman" w:hAnsi="Times New Roman" w:cs="Times New Roman"/>
          <w:sz w:val="24"/>
          <w:szCs w:val="24"/>
          <w:lang w:val="en-GB" w:bidi="ar-AE"/>
        </w:rPr>
        <w:fldChar w:fldCharType="end"/>
      </w:r>
      <w:r w:rsidRPr="009D10F0">
        <w:rPr>
          <w:rFonts w:ascii="Times New Roman" w:hAnsi="Times New Roman" w:cs="Times New Roman"/>
          <w:sz w:val="24"/>
          <w:szCs w:val="24"/>
          <w:lang w:val="en-GB" w:bidi="ar-AE"/>
        </w:rPr>
        <w:t xml:space="preserve">. </w:t>
      </w:r>
    </w:p>
    <w:p w:rsidR="00CE7CE3" w:rsidRPr="009D10F0" w:rsidRDefault="00CE7CE3" w:rsidP="00CE7CE3">
      <w:pPr>
        <w:numPr>
          <w:ilvl w:val="0"/>
          <w:numId w:val="14"/>
        </w:numPr>
        <w:autoSpaceDE w:val="0"/>
        <w:autoSpaceDN w:val="0"/>
        <w:adjustRightInd w:val="0"/>
        <w:spacing w:after="0" w:line="480" w:lineRule="auto"/>
        <w:contextualSpacing/>
        <w:jc w:val="both"/>
        <w:rPr>
          <w:rFonts w:ascii="Times New Roman" w:hAnsi="Times New Roman" w:cs="Times New Roman"/>
          <w:sz w:val="24"/>
          <w:szCs w:val="24"/>
          <w:lang w:val="en-GB"/>
        </w:rPr>
      </w:pPr>
      <w:r w:rsidRPr="009D10F0">
        <w:rPr>
          <w:rFonts w:ascii="Times New Roman" w:hAnsi="Times New Roman" w:cs="Times New Roman"/>
          <w:b/>
          <w:bCs/>
          <w:i/>
          <w:iCs/>
          <w:sz w:val="24"/>
          <w:szCs w:val="24"/>
          <w:lang w:val="en-GB" w:bidi="ar-AE"/>
        </w:rPr>
        <w:t xml:space="preserve">Customer perspectives – </w:t>
      </w:r>
      <w:r w:rsidRPr="009D10F0">
        <w:rPr>
          <w:rFonts w:ascii="Times New Roman" w:hAnsi="Times New Roman" w:cs="Times New Roman"/>
          <w:sz w:val="24"/>
          <w:szCs w:val="24"/>
          <w:lang w:val="en-GB" w:bidi="ar-AE"/>
        </w:rPr>
        <w:t xml:space="preserve">monitor customer satisfaction, feedback, attitude, loyalty and market shares goals. </w:t>
      </w:r>
    </w:p>
    <w:p w:rsidR="00CE7CE3" w:rsidRPr="009D10F0" w:rsidRDefault="00CE7CE3" w:rsidP="00CE7CE3">
      <w:pPr>
        <w:numPr>
          <w:ilvl w:val="0"/>
          <w:numId w:val="14"/>
        </w:numPr>
        <w:autoSpaceDE w:val="0"/>
        <w:autoSpaceDN w:val="0"/>
        <w:adjustRightInd w:val="0"/>
        <w:spacing w:after="0" w:line="480" w:lineRule="auto"/>
        <w:contextualSpacing/>
        <w:jc w:val="both"/>
        <w:rPr>
          <w:rFonts w:ascii="Times New Roman" w:hAnsi="Times New Roman" w:cs="Times New Roman"/>
          <w:sz w:val="24"/>
          <w:szCs w:val="24"/>
          <w:lang w:val="en-GB" w:bidi="ar-AE"/>
        </w:rPr>
      </w:pPr>
      <w:r w:rsidRPr="009D10F0">
        <w:rPr>
          <w:rFonts w:ascii="Times New Roman" w:hAnsi="Times New Roman" w:cs="Times New Roman"/>
          <w:b/>
          <w:bCs/>
          <w:i/>
          <w:iCs/>
          <w:sz w:val="24"/>
          <w:szCs w:val="24"/>
          <w:lang w:val="en-GB" w:bidi="ar-AE"/>
        </w:rPr>
        <w:t xml:space="preserve">Internal business process perspectives – </w:t>
      </w:r>
      <w:r w:rsidRPr="009D10F0">
        <w:rPr>
          <w:rFonts w:ascii="Times New Roman" w:hAnsi="Times New Roman" w:cs="Times New Roman"/>
          <w:sz w:val="24"/>
          <w:szCs w:val="24"/>
          <w:lang w:val="en-GB" w:bidi="ar-AE"/>
        </w:rPr>
        <w:t>focus on business operation goals that are required to meet customer objectives basically by looking at the efficiency and the quality of the product.</w:t>
      </w:r>
    </w:p>
    <w:p w:rsidR="00CE7CE3" w:rsidRPr="009D10F0" w:rsidRDefault="00CE7CE3" w:rsidP="00CE7CE3">
      <w:pPr>
        <w:numPr>
          <w:ilvl w:val="0"/>
          <w:numId w:val="14"/>
        </w:numPr>
        <w:autoSpaceDE w:val="0"/>
        <w:autoSpaceDN w:val="0"/>
        <w:adjustRightInd w:val="0"/>
        <w:spacing w:after="0" w:line="480" w:lineRule="auto"/>
        <w:contextualSpacing/>
        <w:jc w:val="both"/>
        <w:rPr>
          <w:rFonts w:ascii="Times New Roman" w:hAnsi="Times New Roman" w:cs="Times New Roman"/>
          <w:sz w:val="24"/>
          <w:szCs w:val="24"/>
          <w:lang w:val="en-GB" w:bidi="ar-AE"/>
        </w:rPr>
      </w:pPr>
      <w:r w:rsidRPr="009D10F0">
        <w:rPr>
          <w:rFonts w:ascii="Times New Roman" w:hAnsi="Times New Roman" w:cs="Times New Roman"/>
          <w:b/>
          <w:bCs/>
          <w:i/>
          <w:iCs/>
          <w:sz w:val="24"/>
          <w:szCs w:val="24"/>
          <w:lang w:val="en-GB" w:bidi="ar-AE"/>
        </w:rPr>
        <w:t>Learning and growth or innovation perspectives –</w:t>
      </w:r>
      <w:r w:rsidRPr="009D10F0">
        <w:rPr>
          <w:rFonts w:ascii="Times New Roman" w:hAnsi="Times New Roman" w:cs="Times New Roman"/>
          <w:sz w:val="24"/>
          <w:szCs w:val="24"/>
          <w:lang w:val="en-GB" w:bidi="ar-AE"/>
        </w:rPr>
        <w:t xml:space="preserve"> imperceptible drivers for future success such as human capital, employee capability, culture, training, information system, etc.</w:t>
      </w:r>
      <w:r w:rsidRPr="009D10F0">
        <w:rPr>
          <w:rFonts w:ascii="Times New Roman" w:hAnsi="Times New Roman" w:cs="Times New Roman"/>
          <w:b/>
          <w:bCs/>
          <w:i/>
          <w:iCs/>
          <w:sz w:val="24"/>
          <w:szCs w:val="24"/>
          <w:lang w:val="en-GB" w:bidi="ar-AE"/>
        </w:rPr>
        <w:t xml:space="preserve"> </w:t>
      </w:r>
    </w:p>
    <w:p w:rsidR="00CE7CE3" w:rsidRPr="00CE7CE3" w:rsidRDefault="00CE7CE3" w:rsidP="00CE7CE3">
      <w:pPr>
        <w:autoSpaceDE w:val="0"/>
        <w:autoSpaceDN w:val="0"/>
        <w:adjustRightInd w:val="0"/>
        <w:spacing w:after="0" w:line="240" w:lineRule="auto"/>
        <w:jc w:val="both"/>
        <w:rPr>
          <w:rFonts w:ascii="Times New Roman" w:hAnsi="Times New Roman" w:cs="Times New Roman"/>
          <w:color w:val="7030A0"/>
          <w:sz w:val="24"/>
          <w:szCs w:val="24"/>
          <w:lang w:val="en-GB"/>
        </w:rPr>
      </w:pPr>
    </w:p>
    <w:p w:rsidR="00CE7CE3" w:rsidRPr="009D10F0" w:rsidRDefault="00CE7CE3" w:rsidP="00CE7CE3">
      <w:pPr>
        <w:spacing w:line="480" w:lineRule="auto"/>
        <w:ind w:firstLine="720"/>
        <w:jc w:val="both"/>
        <w:rPr>
          <w:rFonts w:ascii="Times New Roman" w:hAnsi="Times New Roman" w:cs="Times New Roman"/>
          <w:sz w:val="24"/>
          <w:szCs w:val="24"/>
          <w:lang w:val="en-GB" w:bidi="ar-AE"/>
        </w:rPr>
      </w:pPr>
      <w:r w:rsidRPr="009D10F0">
        <w:rPr>
          <w:rFonts w:ascii="Times New Roman" w:hAnsi="Times New Roman" w:cs="Times New Roman"/>
          <w:sz w:val="24"/>
          <w:szCs w:val="24"/>
          <w:lang w:val="en-GB" w:bidi="ar-AE"/>
        </w:rPr>
        <w:t xml:space="preserve">The indication is that these four perspectives are reliant and ranked, as growth is driven by continuous learning and innovation that lead to the improvement of the internal business </w:t>
      </w:r>
      <w:r w:rsidRPr="009D10F0">
        <w:rPr>
          <w:rFonts w:ascii="Times New Roman" w:hAnsi="Times New Roman" w:cs="Times New Roman"/>
          <w:sz w:val="24"/>
          <w:szCs w:val="24"/>
          <w:lang w:val="en-GB" w:bidi="ar-AE"/>
        </w:rPr>
        <w:lastRenderedPageBreak/>
        <w:t>process. Subsequently these improvements thro</w:t>
      </w:r>
      <w:r w:rsidR="00824008">
        <w:rPr>
          <w:rFonts w:ascii="Times New Roman" w:hAnsi="Times New Roman" w:cs="Times New Roman"/>
          <w:sz w:val="24"/>
          <w:szCs w:val="24"/>
          <w:lang w:val="en-GB" w:bidi="ar-AE"/>
        </w:rPr>
        <w:t>ugh the KPI balanced scorecard</w:t>
      </w:r>
      <w:r w:rsidRPr="009D10F0">
        <w:rPr>
          <w:rFonts w:ascii="Times New Roman" w:hAnsi="Times New Roman" w:cs="Times New Roman"/>
          <w:sz w:val="24"/>
          <w:szCs w:val="24"/>
          <w:lang w:val="en-GB" w:bidi="ar-AE"/>
        </w:rPr>
        <w:t xml:space="preserve"> then support an increase in operating efficiency, which results in higher customer satisfaction and increase financial performance (</w:t>
      </w:r>
      <w:r w:rsidRPr="009D10F0">
        <w:rPr>
          <w:rFonts w:ascii="Times New Roman" w:hAnsi="Times New Roman" w:cs="Times New Roman"/>
          <w:sz w:val="24"/>
          <w:szCs w:val="24"/>
          <w:lang w:val="en-GB" w:bidi="ar-AE"/>
        </w:rPr>
        <w:fldChar w:fldCharType="begin"/>
      </w:r>
      <w:r w:rsidRPr="009D10F0">
        <w:rPr>
          <w:rFonts w:ascii="Times New Roman" w:hAnsi="Times New Roman" w:cs="Times New Roman"/>
          <w:sz w:val="24"/>
          <w:szCs w:val="24"/>
          <w:lang w:val="en-GB" w:bidi="ar-AE"/>
        </w:rPr>
        <w:instrText>ADDIN RW.CITE{{40 Kaplan,Robert,S.&amp;David,N., 1996}}</w:instrText>
      </w:r>
      <w:r w:rsidRPr="009D10F0">
        <w:rPr>
          <w:rFonts w:ascii="Times New Roman" w:hAnsi="Times New Roman" w:cs="Times New Roman"/>
          <w:sz w:val="24"/>
          <w:szCs w:val="24"/>
          <w:lang w:val="en-GB" w:bidi="ar-AE"/>
        </w:rPr>
        <w:fldChar w:fldCharType="separate"/>
      </w:r>
      <w:r w:rsidRPr="009D10F0">
        <w:rPr>
          <w:rFonts w:ascii="Times New Roman" w:hAnsi="Times New Roman" w:cs="Times New Roman"/>
          <w:sz w:val="24"/>
          <w:szCs w:val="24"/>
          <w:lang w:val="en-GB" w:bidi="ar-AE"/>
        </w:rPr>
        <w:t>Kaplan &amp; David, 1996)</w:t>
      </w:r>
      <w:r w:rsidRPr="009D10F0">
        <w:rPr>
          <w:rFonts w:ascii="Times New Roman" w:hAnsi="Times New Roman" w:cs="Times New Roman"/>
          <w:sz w:val="24"/>
          <w:szCs w:val="24"/>
          <w:lang w:val="en-GB" w:bidi="ar-AE"/>
        </w:rPr>
        <w:fldChar w:fldCharType="end"/>
      </w:r>
      <w:r w:rsidRPr="009D10F0">
        <w:rPr>
          <w:rFonts w:ascii="Times New Roman" w:hAnsi="Times New Roman" w:cs="Times New Roman"/>
          <w:sz w:val="24"/>
          <w:szCs w:val="24"/>
          <w:lang w:val="en-GB" w:bidi="ar-AE"/>
        </w:rPr>
        <w:t xml:space="preserve">. While the explanation of the balanced scorecard differs relies on the bases, the main idea of relating strategy to operational approach remains sound and solid structure to map any organizational progress toward success. </w:t>
      </w:r>
    </w:p>
    <w:p w:rsidR="00CE7CE3" w:rsidRPr="008C3D0D" w:rsidRDefault="00CE7CE3" w:rsidP="00704204">
      <w:pPr>
        <w:spacing w:line="480" w:lineRule="auto"/>
        <w:ind w:firstLine="720"/>
        <w:jc w:val="both"/>
        <w:rPr>
          <w:rFonts w:ascii="Times New Roman" w:hAnsi="Times New Roman" w:cs="Times New Roman"/>
          <w:sz w:val="24"/>
          <w:lang w:val="en-GB"/>
        </w:rPr>
      </w:pPr>
      <w:r w:rsidRPr="009D10F0">
        <w:rPr>
          <w:rFonts w:ascii="Times New Roman" w:hAnsi="Times New Roman" w:cs="Times New Roman"/>
          <w:sz w:val="24"/>
          <w:szCs w:val="24"/>
          <w:lang w:val="en-GB" w:bidi="ar-AE"/>
        </w:rPr>
        <w:t xml:space="preserve">There are many researchers who claim that the evidence of the BSC effect on organizational performance is limited and unclear in the Literature, which mostly focus on financial performance improvements </w:t>
      </w:r>
      <w:r w:rsidRPr="009D10F0">
        <w:rPr>
          <w:rFonts w:ascii="Times New Roman" w:hAnsi="Times New Roman" w:cs="Times New Roman"/>
          <w:sz w:val="24"/>
          <w:szCs w:val="24"/>
          <w:lang w:val="en-GB" w:bidi="ar-AE"/>
        </w:rPr>
        <w:fldChar w:fldCharType="begin"/>
      </w:r>
      <w:r w:rsidRPr="009D10F0">
        <w:rPr>
          <w:rFonts w:ascii="Times New Roman" w:hAnsi="Times New Roman" w:cs="Times New Roman"/>
          <w:sz w:val="24"/>
          <w:szCs w:val="24"/>
          <w:lang w:val="en-GB" w:bidi="ar-AE"/>
        </w:rPr>
        <w:instrText>ADDIN RW.CITE{{472 Capelo,Carlos 2009}}</w:instrText>
      </w:r>
      <w:r w:rsidRPr="009D10F0">
        <w:rPr>
          <w:rFonts w:ascii="Times New Roman" w:hAnsi="Times New Roman" w:cs="Times New Roman"/>
          <w:sz w:val="24"/>
          <w:szCs w:val="24"/>
          <w:lang w:val="en-GB" w:bidi="ar-AE"/>
        </w:rPr>
        <w:fldChar w:fldCharType="separate"/>
      </w:r>
      <w:r w:rsidRPr="009D10F0">
        <w:rPr>
          <w:rFonts w:ascii="Times New Roman" w:hAnsi="Times New Roman" w:cs="Times New Roman"/>
          <w:sz w:val="24"/>
          <w:szCs w:val="24"/>
          <w:lang w:val="en-GB" w:bidi="ar-AE"/>
        </w:rPr>
        <w:t xml:space="preserve">(Capelo &amp; Dias, 2009; </w:t>
      </w:r>
      <w:r w:rsidRPr="009D10F0">
        <w:rPr>
          <w:rFonts w:ascii="Times New Roman" w:hAnsi="Times New Roman" w:cs="Times New Roman"/>
          <w:sz w:val="24"/>
          <w:szCs w:val="24"/>
          <w:lang w:val="en-GB" w:bidi="ar-AE"/>
        </w:rPr>
        <w:fldChar w:fldCharType="end"/>
      </w:r>
      <w:r w:rsidRPr="009D10F0">
        <w:rPr>
          <w:rFonts w:ascii="Times New Roman" w:eastAsia="Calibri" w:hAnsi="Times New Roman" w:cs="Times New Roman"/>
          <w:sz w:val="24"/>
          <w:szCs w:val="24"/>
          <w:lang w:val="en-GB"/>
        </w:rPr>
        <w:fldChar w:fldCharType="begin"/>
      </w:r>
      <w:r w:rsidRPr="009D10F0">
        <w:rPr>
          <w:rFonts w:ascii="Times New Roman" w:eastAsia="Calibri" w:hAnsi="Times New Roman" w:cs="Times New Roman"/>
          <w:sz w:val="24"/>
          <w:szCs w:val="24"/>
          <w:lang w:val="en-GB"/>
        </w:rPr>
        <w:instrText>ADDIN RW.CITE{{473 Tapinos,Efstathios 2008 /y/a/pTapinos,/fet al.,2008}}</w:instrText>
      </w:r>
      <w:r w:rsidRPr="009D10F0">
        <w:rPr>
          <w:rFonts w:ascii="Times New Roman" w:eastAsia="Calibri" w:hAnsi="Times New Roman" w:cs="Times New Roman"/>
          <w:sz w:val="24"/>
          <w:szCs w:val="24"/>
          <w:lang w:val="en-GB"/>
        </w:rPr>
        <w:fldChar w:fldCharType="separate"/>
      </w:r>
      <w:r w:rsidRPr="009D10F0">
        <w:rPr>
          <w:rFonts w:ascii="Times New Roman" w:eastAsia="Calibri" w:hAnsi="Times New Roman" w:cs="Times New Roman"/>
          <w:sz w:val="24"/>
          <w:szCs w:val="24"/>
          <w:lang w:val="en-GB"/>
        </w:rPr>
        <w:t>Tapinos et al., 2008;</w:t>
      </w:r>
      <w:r w:rsidRPr="009D10F0">
        <w:rPr>
          <w:rFonts w:ascii="Times New Roman" w:eastAsia="Calibri" w:hAnsi="Times New Roman" w:cs="Times New Roman"/>
          <w:sz w:val="24"/>
          <w:szCs w:val="24"/>
          <w:lang w:val="en-GB"/>
        </w:rPr>
        <w:fldChar w:fldCharType="end"/>
      </w:r>
      <w:r w:rsidRPr="009D10F0">
        <w:rPr>
          <w:rFonts w:ascii="Times New Roman" w:eastAsia="Calibri" w:hAnsi="Times New Roman" w:cs="Times New Roman"/>
          <w:sz w:val="24"/>
          <w:szCs w:val="24"/>
          <w:lang w:val="en-GB"/>
        </w:rPr>
        <w:t xml:space="preserve"> </w:t>
      </w:r>
      <w:r w:rsidRPr="009D10F0">
        <w:rPr>
          <w:rFonts w:ascii="Times New Roman" w:eastAsia="Calibri" w:hAnsi="Times New Roman" w:cs="Times New Roman"/>
          <w:sz w:val="24"/>
          <w:szCs w:val="24"/>
          <w:lang w:val="en-GB"/>
        </w:rPr>
        <w:fldChar w:fldCharType="begin"/>
      </w:r>
      <w:r w:rsidRPr="009D10F0">
        <w:rPr>
          <w:rFonts w:ascii="Times New Roman" w:eastAsia="Calibri" w:hAnsi="Times New Roman" w:cs="Times New Roman"/>
          <w:sz w:val="24"/>
          <w:szCs w:val="24"/>
          <w:lang w:val="en-GB"/>
        </w:rPr>
        <w:instrText>ADDIN RW.CITE{{474 Chenhall,RobertH 2005}}</w:instrText>
      </w:r>
      <w:r w:rsidRPr="009D10F0">
        <w:rPr>
          <w:rFonts w:ascii="Times New Roman" w:eastAsia="Calibri" w:hAnsi="Times New Roman" w:cs="Times New Roman"/>
          <w:sz w:val="24"/>
          <w:szCs w:val="24"/>
          <w:lang w:val="en-GB"/>
        </w:rPr>
        <w:fldChar w:fldCharType="separate"/>
      </w:r>
      <w:r w:rsidRPr="009D10F0">
        <w:rPr>
          <w:rFonts w:ascii="Times New Roman" w:eastAsia="Calibri" w:hAnsi="Times New Roman" w:cs="Times New Roman"/>
          <w:sz w:val="24"/>
          <w:szCs w:val="24"/>
          <w:lang w:val="en-GB"/>
        </w:rPr>
        <w:t>Chenhall, 2005)</w:t>
      </w:r>
      <w:r w:rsidRPr="009D10F0">
        <w:rPr>
          <w:rFonts w:ascii="Times New Roman" w:eastAsia="Calibri" w:hAnsi="Times New Roman" w:cs="Times New Roman"/>
          <w:sz w:val="24"/>
          <w:szCs w:val="24"/>
          <w:lang w:val="en-GB"/>
        </w:rPr>
        <w:fldChar w:fldCharType="end"/>
      </w:r>
      <w:r w:rsidRPr="009D10F0">
        <w:rPr>
          <w:rFonts w:ascii="Times New Roman" w:eastAsia="Calibri" w:hAnsi="Times New Roman" w:cs="Times New Roman"/>
          <w:sz w:val="24"/>
          <w:szCs w:val="24"/>
          <w:lang w:val="en-GB"/>
        </w:rPr>
        <w:t xml:space="preserve">. </w:t>
      </w:r>
      <w:r w:rsidRPr="009D10F0">
        <w:rPr>
          <w:rFonts w:ascii="Times New Roman" w:hAnsi="Times New Roman" w:cs="Times New Roman"/>
          <w:sz w:val="24"/>
          <w:szCs w:val="24"/>
          <w:lang w:val="en-GB" w:bidi="ar-AE"/>
        </w:rPr>
        <w:t xml:space="preserve">For instance, </w:t>
      </w:r>
      <w:r w:rsidRPr="009D10F0">
        <w:rPr>
          <w:rFonts w:ascii="Times New Roman" w:hAnsi="Times New Roman" w:cs="Times New Roman"/>
          <w:sz w:val="24"/>
          <w:szCs w:val="24"/>
          <w:lang w:val="en-GB" w:bidi="ar-AE"/>
        </w:rPr>
        <w:fldChar w:fldCharType="begin"/>
      </w:r>
      <w:r w:rsidRPr="009D10F0">
        <w:rPr>
          <w:rFonts w:ascii="Times New Roman" w:hAnsi="Times New Roman" w:cs="Times New Roman"/>
          <w:sz w:val="24"/>
          <w:szCs w:val="24"/>
          <w:lang w:val="en-GB" w:bidi="ar-AE"/>
        </w:rPr>
        <w:instrText>ADDIN RW.CITE{{476 Nørreklit,Hanne 2003}}</w:instrText>
      </w:r>
      <w:r w:rsidRPr="009D10F0">
        <w:rPr>
          <w:rFonts w:ascii="Times New Roman" w:hAnsi="Times New Roman" w:cs="Times New Roman"/>
          <w:sz w:val="24"/>
          <w:szCs w:val="24"/>
          <w:lang w:val="en-GB" w:bidi="ar-AE"/>
        </w:rPr>
        <w:fldChar w:fldCharType="separate"/>
      </w:r>
      <w:r w:rsidRPr="009D10F0">
        <w:rPr>
          <w:rFonts w:ascii="Times New Roman" w:hAnsi="Times New Roman" w:cs="Times New Roman"/>
          <w:sz w:val="24"/>
          <w:szCs w:val="24"/>
          <w:lang w:val="en-GB" w:bidi="ar-AE"/>
        </w:rPr>
        <w:t>Nørreklit (2003)</w:t>
      </w:r>
      <w:r w:rsidRPr="009D10F0">
        <w:rPr>
          <w:rFonts w:ascii="Times New Roman" w:hAnsi="Times New Roman" w:cs="Times New Roman"/>
          <w:sz w:val="24"/>
          <w:szCs w:val="24"/>
          <w:lang w:val="en-GB" w:bidi="ar-AE"/>
        </w:rPr>
        <w:fldChar w:fldCharType="end"/>
      </w:r>
      <w:r w:rsidRPr="009D10F0">
        <w:rPr>
          <w:rFonts w:ascii="Times New Roman" w:hAnsi="Times New Roman" w:cs="Times New Roman"/>
          <w:sz w:val="24"/>
          <w:szCs w:val="24"/>
          <w:lang w:val="en-GB" w:bidi="ar-AE"/>
        </w:rPr>
        <w:t xml:space="preserve"> stated that there were no comprehensive arguments made by Kaplan and Norton to demonstrate that the BSC had actual remarkable results, for the results they claimed were based on the structure developed for the BSC. Therefore </w:t>
      </w:r>
      <w:r w:rsidRPr="009D10F0">
        <w:rPr>
          <w:rFonts w:ascii="Times New Roman" w:hAnsi="Times New Roman" w:cs="Times New Roman"/>
          <w:sz w:val="24"/>
          <w:szCs w:val="24"/>
          <w:lang w:val="en-GB" w:bidi="ar-AE"/>
        </w:rPr>
        <w:fldChar w:fldCharType="begin"/>
      </w:r>
      <w:r w:rsidRPr="009D10F0">
        <w:rPr>
          <w:rFonts w:ascii="Times New Roman" w:hAnsi="Times New Roman" w:cs="Times New Roman"/>
          <w:sz w:val="24"/>
          <w:szCs w:val="24"/>
          <w:lang w:val="en-GB" w:bidi="ar-AE"/>
        </w:rPr>
        <w:instrText>ADDIN RW.CITE{{477 Kaplan,RobertS 2001 /y/a/pKaplan &amp;/fNorton,2001}}</w:instrText>
      </w:r>
      <w:r w:rsidRPr="009D10F0">
        <w:rPr>
          <w:rFonts w:ascii="Times New Roman" w:hAnsi="Times New Roman" w:cs="Times New Roman"/>
          <w:sz w:val="24"/>
          <w:szCs w:val="24"/>
          <w:lang w:val="en-GB" w:bidi="ar-AE"/>
        </w:rPr>
        <w:fldChar w:fldCharType="separate"/>
      </w:r>
      <w:r w:rsidRPr="009D10F0">
        <w:rPr>
          <w:rFonts w:ascii="Times New Roman" w:hAnsi="Times New Roman" w:cs="Times New Roman"/>
          <w:sz w:val="24"/>
          <w:szCs w:val="24"/>
          <w:lang w:val="en-GB" w:bidi="ar-AE"/>
        </w:rPr>
        <w:t>Kaplan and Norton (2001</w:t>
      </w:r>
      <w:r w:rsidR="006357EE">
        <w:rPr>
          <w:rFonts w:ascii="Times New Roman" w:hAnsi="Times New Roman" w:cs="Times New Roman"/>
          <w:sz w:val="24"/>
          <w:szCs w:val="24"/>
          <w:lang w:val="en-GB" w:bidi="ar-AE"/>
        </w:rPr>
        <w:t>a</w:t>
      </w:r>
      <w:r w:rsidRPr="009D10F0">
        <w:rPr>
          <w:rFonts w:ascii="Times New Roman" w:hAnsi="Times New Roman" w:cs="Times New Roman"/>
          <w:sz w:val="24"/>
          <w:szCs w:val="24"/>
          <w:lang w:val="en-GB" w:bidi="ar-AE"/>
        </w:rPr>
        <w:t>)</w:t>
      </w:r>
      <w:r w:rsidRPr="009D10F0">
        <w:rPr>
          <w:rFonts w:ascii="Times New Roman" w:hAnsi="Times New Roman" w:cs="Times New Roman"/>
          <w:sz w:val="24"/>
          <w:szCs w:val="24"/>
          <w:lang w:val="en-GB" w:bidi="ar-AE"/>
        </w:rPr>
        <w:fldChar w:fldCharType="end"/>
      </w:r>
      <w:r w:rsidRPr="009D10F0">
        <w:rPr>
          <w:rFonts w:ascii="Times New Roman" w:hAnsi="Times New Roman" w:cs="Times New Roman"/>
          <w:sz w:val="24"/>
          <w:szCs w:val="24"/>
          <w:lang w:val="en-GB" w:bidi="ar-AE"/>
        </w:rPr>
        <w:t xml:space="preserve"> in their third edition book labelled the performance of many organizations an</w:t>
      </w:r>
      <w:r w:rsidR="00704204">
        <w:rPr>
          <w:rFonts w:ascii="Times New Roman" w:hAnsi="Times New Roman" w:cs="Times New Roman"/>
          <w:sz w:val="24"/>
          <w:szCs w:val="24"/>
          <w:lang w:val="en-GB" w:bidi="ar-AE"/>
        </w:rPr>
        <w:t>d companies who adopted the BSC</w:t>
      </w:r>
      <w:r w:rsidRPr="009D10F0">
        <w:rPr>
          <w:rFonts w:ascii="Times New Roman" w:hAnsi="Times New Roman" w:cs="Times New Roman"/>
          <w:sz w:val="24"/>
          <w:szCs w:val="24"/>
          <w:lang w:val="en-GB" w:bidi="ar-AE"/>
        </w:rPr>
        <w:t xml:space="preserve"> as having ach</w:t>
      </w:r>
      <w:r w:rsidR="008C3D0D">
        <w:rPr>
          <w:rFonts w:ascii="Times New Roman" w:hAnsi="Times New Roman" w:cs="Times New Roman"/>
          <w:sz w:val="24"/>
          <w:szCs w:val="24"/>
          <w:lang w:val="en-GB" w:bidi="ar-AE"/>
        </w:rPr>
        <w:t>ieved remarkable results. Hence</w:t>
      </w:r>
      <w:r w:rsidRPr="009D10F0">
        <w:rPr>
          <w:rFonts w:ascii="Times New Roman" w:hAnsi="Times New Roman" w:cs="Times New Roman"/>
          <w:sz w:val="24"/>
          <w:szCs w:val="24"/>
          <w:lang w:val="en-GB" w:bidi="ar-AE"/>
        </w:rPr>
        <w:t xml:space="preserve">, the BSC has promptly become one of the broadly used management tools around the world. Ever since, several studies have been conducted to verify its practicality, such as a study by Bain and Company (2013), who piloted on more than 12,000 respondents around the world indicating that the BSC is the fifth widely used management tool in the world that gives remarkable results to the companies. Likewise, another study also ranked the BSC at the topmost of the lists in Europe, Middle East and Africa </w:t>
      </w:r>
      <w:r w:rsidRPr="009D10F0">
        <w:rPr>
          <w:rFonts w:ascii="Times New Roman" w:hAnsi="Times New Roman" w:cs="Times New Roman"/>
          <w:sz w:val="24"/>
          <w:szCs w:val="24"/>
          <w:lang w:val="en-GB" w:bidi="ar-AE"/>
        </w:rPr>
        <w:fldChar w:fldCharType="begin"/>
      </w:r>
      <w:r w:rsidRPr="009D10F0">
        <w:rPr>
          <w:rFonts w:ascii="Times New Roman" w:hAnsi="Times New Roman" w:cs="Times New Roman"/>
          <w:sz w:val="24"/>
          <w:szCs w:val="24"/>
          <w:lang w:val="en-GB" w:bidi="ar-AE"/>
        </w:rPr>
        <w:instrText>ADDIN RW.CITE{{478 Rigby,Darrell 2011}}</w:instrText>
      </w:r>
      <w:r w:rsidRPr="009D10F0">
        <w:rPr>
          <w:rFonts w:ascii="Times New Roman" w:hAnsi="Times New Roman" w:cs="Times New Roman"/>
          <w:sz w:val="24"/>
          <w:szCs w:val="24"/>
          <w:lang w:val="en-GB" w:bidi="ar-AE"/>
        </w:rPr>
        <w:fldChar w:fldCharType="separate"/>
      </w:r>
      <w:r w:rsidRPr="009D10F0">
        <w:rPr>
          <w:rFonts w:ascii="Times New Roman" w:hAnsi="Times New Roman" w:cs="Times New Roman"/>
          <w:sz w:val="24"/>
          <w:szCs w:val="24"/>
          <w:lang w:val="en-GB" w:bidi="ar-AE"/>
        </w:rPr>
        <w:t>(Rigby &amp; Bilodeau, 2011)</w:t>
      </w:r>
      <w:r w:rsidRPr="009D10F0">
        <w:rPr>
          <w:rFonts w:ascii="Times New Roman" w:hAnsi="Times New Roman" w:cs="Times New Roman"/>
          <w:sz w:val="24"/>
          <w:szCs w:val="24"/>
          <w:lang w:val="en-GB" w:bidi="ar-AE"/>
        </w:rPr>
        <w:fldChar w:fldCharType="end"/>
      </w:r>
      <w:r w:rsidRPr="009D10F0">
        <w:rPr>
          <w:rFonts w:ascii="Times New Roman" w:hAnsi="Times New Roman" w:cs="Times New Roman"/>
          <w:sz w:val="24"/>
          <w:szCs w:val="24"/>
          <w:lang w:val="en-GB" w:bidi="ar-AE"/>
        </w:rPr>
        <w:t>.</w:t>
      </w:r>
      <w:r w:rsidRPr="009D10F0">
        <w:rPr>
          <w:rFonts w:ascii="Times New Roman" w:eastAsia="Calibri" w:hAnsi="Times New Roman" w:cs="Times New Roman"/>
          <w:sz w:val="24"/>
          <w:szCs w:val="24"/>
          <w:lang w:val="en-GB"/>
        </w:rPr>
        <w:t xml:space="preserve"> </w:t>
      </w:r>
      <w:r w:rsidRPr="009D10F0">
        <w:rPr>
          <w:rFonts w:ascii="Times New Roman" w:hAnsi="Times New Roman" w:cs="Times New Roman"/>
          <w:sz w:val="24"/>
          <w:szCs w:val="24"/>
          <w:lang w:val="en-GB" w:bidi="ar-AE"/>
        </w:rPr>
        <w:t xml:space="preserve">In spite of this, a study conducted by </w:t>
      </w:r>
      <w:r w:rsidRPr="009D10F0">
        <w:rPr>
          <w:rFonts w:ascii="Times New Roman" w:hAnsi="Times New Roman" w:cs="Times New Roman"/>
          <w:sz w:val="24"/>
          <w:szCs w:val="24"/>
          <w:lang w:val="en-GB" w:bidi="ar-AE"/>
        </w:rPr>
        <w:fldChar w:fldCharType="begin"/>
      </w:r>
      <w:r w:rsidRPr="009D10F0">
        <w:rPr>
          <w:rFonts w:ascii="Times New Roman" w:hAnsi="Times New Roman" w:cs="Times New Roman"/>
          <w:sz w:val="24"/>
          <w:szCs w:val="24"/>
          <w:lang w:val="en-GB" w:bidi="ar-AE"/>
        </w:rPr>
        <w:instrText>ADDIN RW.CITE{{460 DeGeuser,Fabien 2009 /y/a/pDe Geuser,/fet al.,2009}}</w:instrText>
      </w:r>
      <w:r w:rsidRPr="009D10F0">
        <w:rPr>
          <w:rFonts w:ascii="Times New Roman" w:hAnsi="Times New Roman" w:cs="Times New Roman"/>
          <w:sz w:val="24"/>
          <w:szCs w:val="24"/>
          <w:lang w:val="en-GB" w:bidi="ar-AE"/>
        </w:rPr>
        <w:fldChar w:fldCharType="separate"/>
      </w:r>
      <w:r w:rsidRPr="009D10F0">
        <w:rPr>
          <w:rFonts w:ascii="Times New Roman" w:hAnsi="Times New Roman" w:cs="Times New Roman"/>
          <w:sz w:val="24"/>
          <w:szCs w:val="24"/>
          <w:lang w:val="en-GB" w:bidi="ar-AE"/>
        </w:rPr>
        <w:t>De Geuser et al. (2009)</w:t>
      </w:r>
      <w:r w:rsidRPr="009D10F0">
        <w:rPr>
          <w:rFonts w:ascii="Times New Roman" w:hAnsi="Times New Roman" w:cs="Times New Roman"/>
          <w:sz w:val="24"/>
          <w:szCs w:val="24"/>
          <w:lang w:val="en-GB" w:bidi="ar-AE"/>
        </w:rPr>
        <w:fldChar w:fldCharType="end"/>
      </w:r>
      <w:r w:rsidRPr="009D10F0">
        <w:rPr>
          <w:rFonts w:ascii="Times New Roman" w:hAnsi="Times New Roman" w:cs="Times New Roman"/>
          <w:sz w:val="24"/>
          <w:szCs w:val="24"/>
          <w:lang w:val="en-GB" w:bidi="ar-AE"/>
        </w:rPr>
        <w:t xml:space="preserve"> claimed that a successful BSC implementation indicates a wide variety of performance improvements, both financial and non-financial, confirming a positive influence of the BSC adoption on organizational performance. There was a lack of studies that measured the improvement of operational efficiency through the BSC approach, by linking KM and OC </w:t>
      </w:r>
      <w:r w:rsidRPr="009D10F0">
        <w:rPr>
          <w:rFonts w:ascii="Times New Roman" w:hAnsi="Times New Roman" w:cs="Times New Roman"/>
          <w:sz w:val="24"/>
          <w:szCs w:val="24"/>
          <w:lang w:val="en-GB" w:bidi="ar-AE"/>
        </w:rPr>
        <w:lastRenderedPageBreak/>
        <w:t xml:space="preserve">with </w:t>
      </w:r>
      <w:r w:rsidRPr="008C3D0D">
        <w:rPr>
          <w:rFonts w:ascii="Times New Roman" w:hAnsi="Times New Roman" w:cs="Times New Roman"/>
          <w:sz w:val="24"/>
          <w:szCs w:val="24"/>
          <w:lang w:val="en-GB" w:bidi="ar-AE"/>
        </w:rPr>
        <w:t xml:space="preserve">tangible results for the oil and gas firms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RW.CITE{{215 Gholipour,R.,Jandaghi,G.,&amp;Hosseinzadeh,S.A.A. 2010}}</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(Gholipour et al., 2010)</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bidi="ar-AE"/>
        </w:rPr>
        <w:t>. As mentioned earlier, in order to measure the effects of KM on operational efficiency and to understand organizational performance, BSC will be employed.</w:t>
      </w:r>
      <w:r w:rsidRPr="008C3D0D">
        <w:rPr>
          <w:rFonts w:ascii="Times New Roman" w:hAnsi="Times New Roman" w:cs="Times New Roman"/>
          <w:sz w:val="24"/>
          <w:lang w:val="en-GB"/>
        </w:rPr>
        <w:t xml:space="preserve"> </w:t>
      </w:r>
    </w:p>
    <w:tbl>
      <w:tblPr>
        <w:tblStyle w:val="TableGrid6"/>
        <w:tblpPr w:leftFromText="180" w:rightFromText="180" w:vertAnchor="text" w:horzAnchor="margin" w:tblpY="780"/>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
        <w:gridCol w:w="8668"/>
      </w:tblGrid>
      <w:tr w:rsidR="00CE7CE3" w:rsidRPr="008C3D0D" w:rsidTr="00B65CCE">
        <w:trPr>
          <w:trHeight w:val="535"/>
        </w:trPr>
        <w:tc>
          <w:tcPr>
            <w:tcW w:w="800" w:type="dxa"/>
          </w:tcPr>
          <w:p w:rsidR="00CE7CE3" w:rsidRPr="008C3D0D" w:rsidRDefault="00CE7CE3" w:rsidP="00CE7CE3">
            <w:pPr>
              <w:autoSpaceDE w:val="0"/>
              <w:autoSpaceDN w:val="0"/>
              <w:adjustRightInd w:val="0"/>
              <w:spacing w:line="480" w:lineRule="auto"/>
              <w:jc w:val="both"/>
              <w:rPr>
                <w:rFonts w:ascii="Times New Roman" w:hAnsi="Times New Roman" w:cs="Times New Roman"/>
                <w:sz w:val="24"/>
                <w:szCs w:val="24"/>
                <w:lang w:val="en-GB"/>
              </w:rPr>
            </w:pPr>
            <w:r w:rsidRPr="008C3D0D">
              <w:rPr>
                <w:rFonts w:ascii="Times New Roman" w:hAnsi="Times New Roman" w:cs="Times New Roman"/>
                <w:b/>
                <w:bCs/>
                <w:sz w:val="24"/>
                <w:szCs w:val="24"/>
                <w:u w:val="single"/>
                <w:lang w:val="en-GB"/>
              </w:rPr>
              <w:t>H 3:</w:t>
            </w:r>
          </w:p>
        </w:tc>
        <w:tc>
          <w:tcPr>
            <w:tcW w:w="8668" w:type="dxa"/>
          </w:tcPr>
          <w:p w:rsidR="00CE7CE3" w:rsidRPr="008C3D0D" w:rsidRDefault="00CE7CE3" w:rsidP="00CE7CE3">
            <w:pPr>
              <w:autoSpaceDE w:val="0"/>
              <w:autoSpaceDN w:val="0"/>
              <w:adjustRightInd w:val="0"/>
              <w:spacing w:line="480" w:lineRule="auto"/>
              <w:jc w:val="both"/>
              <w:rPr>
                <w:rFonts w:ascii="Times New Roman" w:hAnsi="Times New Roman" w:cs="Times New Roman"/>
                <w:sz w:val="24"/>
                <w:szCs w:val="24"/>
                <w:lang w:val="en-GB"/>
              </w:rPr>
            </w:pPr>
            <w:r w:rsidRPr="008C3D0D">
              <w:rPr>
                <w:rFonts w:ascii="Times New Roman" w:hAnsi="Times New Roman" w:cs="Times New Roman"/>
                <w:sz w:val="24"/>
                <w:szCs w:val="24"/>
                <w:lang w:val="en-GB"/>
              </w:rPr>
              <w:t>Operational Efficiency is a second-order latent construct comprising of financial performance, customer satisfaction, internal business process and learning and growth.</w:t>
            </w:r>
          </w:p>
          <w:p w:rsidR="00CE7CE3" w:rsidRPr="008C3D0D" w:rsidRDefault="00CE7CE3" w:rsidP="00CE7CE3">
            <w:pPr>
              <w:autoSpaceDE w:val="0"/>
              <w:autoSpaceDN w:val="0"/>
              <w:adjustRightInd w:val="0"/>
              <w:spacing w:line="480" w:lineRule="auto"/>
              <w:jc w:val="both"/>
              <w:rPr>
                <w:rFonts w:ascii="Times New Roman" w:hAnsi="Times New Roman" w:cs="Times New Roman"/>
                <w:sz w:val="24"/>
                <w:szCs w:val="24"/>
                <w:lang w:val="en-GB"/>
              </w:rPr>
            </w:pPr>
          </w:p>
        </w:tc>
      </w:tr>
    </w:tbl>
    <w:p w:rsidR="00693C4D" w:rsidRPr="008C3D0D" w:rsidRDefault="00CE7CE3" w:rsidP="00CE7CE3">
      <w:pPr>
        <w:spacing w:line="480" w:lineRule="auto"/>
        <w:jc w:val="both"/>
        <w:rPr>
          <w:rFonts w:ascii="Times New Roman" w:hAnsi="Times New Roman" w:cs="Times New Roman"/>
          <w:sz w:val="24"/>
          <w:szCs w:val="24"/>
          <w:lang w:val="en-GB"/>
        </w:rPr>
      </w:pPr>
      <w:r w:rsidRPr="008C3D0D">
        <w:rPr>
          <w:rFonts w:ascii="Times New Roman" w:hAnsi="Times New Roman" w:cs="Times New Roman"/>
          <w:sz w:val="24"/>
          <w:lang w:val="en-GB"/>
        </w:rPr>
        <w:t xml:space="preserve">Therefore, the following hypothesis was </w:t>
      </w:r>
      <w:r w:rsidRPr="008C3D0D">
        <w:rPr>
          <w:rFonts w:ascii="Times New Roman" w:hAnsi="Times New Roman" w:cs="Times New Roman"/>
          <w:sz w:val="24"/>
          <w:szCs w:val="24"/>
          <w:lang w:val="en-GB"/>
        </w:rPr>
        <w:t xml:space="preserve">postulated: </w:t>
      </w:r>
    </w:p>
    <w:p w:rsidR="001703BE" w:rsidRPr="00451B5E" w:rsidRDefault="00D068E8" w:rsidP="0092135F">
      <w:pPr>
        <w:pStyle w:val="Heading3"/>
        <w:numPr>
          <w:ilvl w:val="2"/>
          <w:numId w:val="10"/>
        </w:numPr>
        <w:spacing w:after="240"/>
        <w:ind w:left="1440" w:hanging="810"/>
        <w:rPr>
          <w:rFonts w:asciiTheme="majorBidi" w:hAnsiTheme="majorBidi"/>
          <w:color w:val="auto"/>
          <w:lang w:val="en-GB"/>
        </w:rPr>
      </w:pPr>
      <w:bookmarkStart w:id="196" w:name="_Toc504484402"/>
      <w:r w:rsidRPr="00451B5E">
        <w:rPr>
          <w:rFonts w:asciiTheme="majorBidi" w:hAnsiTheme="majorBidi"/>
          <w:color w:val="auto"/>
          <w:lang w:val="en-GB"/>
        </w:rPr>
        <w:t>Organizational Culture (OC)</w:t>
      </w:r>
      <w:bookmarkEnd w:id="192"/>
      <w:r w:rsidRPr="00451B5E">
        <w:rPr>
          <w:rFonts w:asciiTheme="majorBidi" w:hAnsiTheme="majorBidi"/>
          <w:color w:val="auto"/>
          <w:lang w:val="en-GB"/>
        </w:rPr>
        <w:t xml:space="preserve"> and Knowledge Management Practices (KMP</w:t>
      </w:r>
      <w:r w:rsidR="005C3C24" w:rsidRPr="00451B5E">
        <w:rPr>
          <w:rFonts w:asciiTheme="majorBidi" w:hAnsiTheme="majorBidi"/>
          <w:color w:val="auto"/>
          <w:lang w:val="en-GB"/>
        </w:rPr>
        <w:t>’</w:t>
      </w:r>
      <w:r w:rsidRPr="00451B5E">
        <w:rPr>
          <w:rFonts w:asciiTheme="majorBidi" w:hAnsiTheme="majorBidi"/>
          <w:color w:val="auto"/>
          <w:lang w:val="en-GB"/>
        </w:rPr>
        <w:t>s)</w:t>
      </w:r>
      <w:bookmarkEnd w:id="196"/>
    </w:p>
    <w:p w:rsidR="00CE7CE3" w:rsidRPr="008C3D0D" w:rsidRDefault="00CE7CE3" w:rsidP="00CE7CE3">
      <w:pPr>
        <w:spacing w:line="480" w:lineRule="auto"/>
        <w:ind w:firstLine="720"/>
        <w:jc w:val="both"/>
        <w:rPr>
          <w:rFonts w:ascii="Times New Roman" w:hAnsi="Times New Roman" w:cs="Times New Roman"/>
          <w:sz w:val="24"/>
          <w:szCs w:val="24"/>
          <w:lang w:val="en-GB" w:bidi="ar-AE"/>
        </w:rPr>
      </w:pPr>
      <w:r w:rsidRPr="008C3D0D">
        <w:rPr>
          <w:rFonts w:ascii="Times New Roman" w:hAnsi="Times New Roman" w:cs="Times New Roman"/>
          <w:sz w:val="24"/>
          <w:szCs w:val="24"/>
          <w:lang w:val="en-GB"/>
        </w:rPr>
        <w:t xml:space="preserve">Knowledge is understood as the most significant and important asset for organizations in dynamic business environments. It is the </w:t>
      </w:r>
      <w:r w:rsidRPr="008C3D0D">
        <w:rPr>
          <w:rFonts w:ascii="Times New Roman" w:hAnsi="Times New Roman" w:cs="Times New Roman"/>
          <w:sz w:val="24"/>
          <w:szCs w:val="24"/>
          <w:lang w:val="en-GB" w:bidi="ar-AE"/>
        </w:rPr>
        <w:t>ability</w:t>
      </w:r>
      <w:r w:rsidRPr="008C3D0D">
        <w:rPr>
          <w:rFonts w:ascii="Times New Roman" w:hAnsi="Times New Roman" w:cs="Times New Roman"/>
          <w:sz w:val="24"/>
          <w:szCs w:val="24"/>
          <w:lang w:val="en-GB"/>
        </w:rPr>
        <w:t xml:space="preserve"> of an enterprise to take on board the knowledge of its team, make new knowledge and direct their knowledge more successfully than their competitors, resulting in it attaining a competitive advantage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RW.CITE{{313 Drucker,P.F. 2002}}</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(Drucker, 2002)</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bidi="ar-AE"/>
        </w:rPr>
        <w:t xml:space="preserve">.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RW.CITE{{272 Rhambasi,DL 2010}}</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Rhambasi (2010)</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bidi="ar-AE"/>
        </w:rPr>
        <w:t xml:space="preserve"> </w:t>
      </w:r>
      <w:r w:rsidRPr="008C3D0D">
        <w:rPr>
          <w:rFonts w:ascii="Times New Roman" w:hAnsi="Times New Roman" w:cs="Times New Roman"/>
          <w:sz w:val="24"/>
          <w:szCs w:val="24"/>
          <w:lang w:val="en-GB"/>
        </w:rPr>
        <w:t xml:space="preserve">insisted that knowledge is the basis of the 21st century enterprises that have a flair for innovative advances in all areas of organization. Knowledge is also understood as an important tool to aid an enterprise towards achieving its goals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RW.CITE{{92 ZhangL,WangH,CaoX,WangX,ZhaoK. 2012}}</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(Zhang et al., 2012)</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rPr>
        <w:t xml:space="preserve">. The goal of Knowledge Management is to come up with an atmosphere where people are empowered to converse with each other and share knowledge more competently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RW.CITE{{303 Margaryan,Anoush 2011}}</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(Margaryan et al., 2011)</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rPr>
        <w:t xml:space="preserve">. According to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RW.CITE{{301 Yang,Jie 2010}}</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Yang (2010)</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bidi="ar-AE"/>
        </w:rPr>
        <w:t xml:space="preserve">, </w:t>
      </w:r>
      <w:r w:rsidRPr="008C3D0D">
        <w:rPr>
          <w:rFonts w:ascii="Times New Roman" w:hAnsi="Times New Roman" w:cs="Times New Roman"/>
          <w:sz w:val="24"/>
          <w:szCs w:val="24"/>
          <w:lang w:val="en-GB"/>
        </w:rPr>
        <w:t xml:space="preserve">the word ‘Knowledge Management’ can be identified as the modus operandi of generating, collecting and producing organizational knowledge, to develop fresh prospects and increase the performance of an organization. Organizational knowledge covers complete strategies and implicit knowledge that people have on areas such as manufacturing and business </w:t>
      </w:r>
      <w:r w:rsidRPr="008C3D0D">
        <w:rPr>
          <w:rFonts w:ascii="Times New Roman" w:hAnsi="Times New Roman" w:cs="Times New Roman"/>
          <w:sz w:val="24"/>
          <w:szCs w:val="24"/>
          <w:lang w:val="en-GB"/>
        </w:rPr>
        <w:lastRenderedPageBreak/>
        <w:t xml:space="preserve">systems and the unambiguous knowledge encrypted in guides, databases and factual systems. Organizational knowledge also takes under its umbrella the strategic facts and figures that are collaborated in a joint manner in firms, such as schedules, cultures and expertise set in social development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RW.CITE{{418 Grant,RobertM 1996}}</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(Grant, 1996)</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bidi="ar-AE"/>
        </w:rPr>
        <w:t xml:space="preserve">. </w:t>
      </w:r>
      <w:r w:rsidRPr="008C3D0D">
        <w:rPr>
          <w:rFonts w:ascii="Times New Roman" w:hAnsi="Times New Roman" w:cs="Times New Roman"/>
          <w:sz w:val="24"/>
          <w:szCs w:val="24"/>
          <w:lang w:val="en-GB"/>
        </w:rPr>
        <w:t xml:space="preserve">Regarding the link between Knowledge Management (KM) and organizational culture (OC), it has been found that Knowledge Management processes gain focus and direction from creating a culture rooted in thinking about business risk and the value created. The knowledge again is orientated to support the main aim of the business of managing the risk and describing its value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RW.CITE{{44 Leavitt,P.,Raybourn,C.&amp;Hubert,C., 2002}}</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(Leavitt et al., 2002)</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bidi="ar-AE"/>
        </w:rPr>
        <w:t xml:space="preserve">. </w:t>
      </w:r>
      <w:r w:rsidRPr="008C3D0D">
        <w:rPr>
          <w:rFonts w:ascii="Times New Roman" w:hAnsi="Times New Roman" w:cs="Times New Roman"/>
          <w:sz w:val="24"/>
          <w:szCs w:val="24"/>
          <w:lang w:val="en-GB"/>
        </w:rPr>
        <w:t xml:space="preserve">According to a study by </w:t>
      </w:r>
      <w:r w:rsidRPr="008C3D0D">
        <w:rPr>
          <w:rFonts w:ascii="Times New Roman" w:hAnsi="Times New Roman" w:cs="Times New Roman"/>
          <w:sz w:val="24"/>
          <w:szCs w:val="24"/>
          <w:lang w:val="en-GB"/>
        </w:rPr>
        <w:fldChar w:fldCharType="begin"/>
      </w:r>
      <w:r w:rsidRPr="008C3D0D">
        <w:rPr>
          <w:rFonts w:ascii="Times New Roman" w:hAnsi="Times New Roman" w:cs="Times New Roman"/>
          <w:sz w:val="24"/>
          <w:szCs w:val="24"/>
          <w:lang w:val="en-GB"/>
        </w:rPr>
        <w:instrText>ADDIN RW.CITE{{214 Choy,C.S.,&amp;Suk,C.Y. 2005}}</w:instrText>
      </w:r>
      <w:r w:rsidRPr="008C3D0D">
        <w:rPr>
          <w:rFonts w:ascii="Times New Roman" w:hAnsi="Times New Roman" w:cs="Times New Roman"/>
          <w:sz w:val="24"/>
          <w:szCs w:val="24"/>
          <w:lang w:val="en-GB"/>
        </w:rPr>
        <w:fldChar w:fldCharType="separate"/>
      </w:r>
      <w:r w:rsidRPr="008C3D0D">
        <w:rPr>
          <w:rFonts w:ascii="Times New Roman" w:hAnsi="Times New Roman" w:cs="Times New Roman"/>
          <w:sz w:val="24"/>
          <w:szCs w:val="24"/>
          <w:lang w:val="en-GB"/>
        </w:rPr>
        <w:t>Choy and Suk (2005)</w:t>
      </w:r>
      <w:r w:rsidRPr="008C3D0D">
        <w:rPr>
          <w:rFonts w:ascii="Times New Roman" w:hAnsi="Times New Roman" w:cs="Times New Roman"/>
          <w:sz w:val="24"/>
          <w:szCs w:val="24"/>
          <w:lang w:val="en-GB"/>
        </w:rPr>
        <w:fldChar w:fldCharType="end"/>
      </w:r>
      <w:r w:rsidRPr="008C3D0D">
        <w:rPr>
          <w:rFonts w:ascii="Times New Roman" w:hAnsi="Times New Roman" w:cs="Times New Roman"/>
          <w:sz w:val="24"/>
          <w:szCs w:val="24"/>
          <w:lang w:val="en-GB"/>
        </w:rPr>
        <w:t xml:space="preserve">, before the implementation of Knowledge Management strategies, it is very important to take into consideration the cultural environment of a company. Furthermore, it was claimed by </w:t>
      </w:r>
      <w:r w:rsidRPr="008C3D0D">
        <w:rPr>
          <w:rFonts w:ascii="Times New Roman" w:hAnsi="Times New Roman" w:cs="Times New Roman"/>
          <w:sz w:val="24"/>
          <w:szCs w:val="24"/>
          <w:lang w:val="en-GB"/>
        </w:rPr>
        <w:fldChar w:fldCharType="begin"/>
      </w:r>
      <w:r w:rsidRPr="008C3D0D">
        <w:rPr>
          <w:rFonts w:ascii="Times New Roman" w:hAnsi="Times New Roman" w:cs="Times New Roman"/>
          <w:sz w:val="24"/>
          <w:szCs w:val="24"/>
          <w:lang w:val="en-GB"/>
        </w:rPr>
        <w:instrText>ADDIN RW.CITE{{200 Gupta,Babita 2000}}</w:instrText>
      </w:r>
      <w:r w:rsidRPr="008C3D0D">
        <w:rPr>
          <w:rFonts w:ascii="Times New Roman" w:hAnsi="Times New Roman" w:cs="Times New Roman"/>
          <w:sz w:val="24"/>
          <w:szCs w:val="24"/>
          <w:lang w:val="en-GB"/>
        </w:rPr>
        <w:fldChar w:fldCharType="separate"/>
      </w:r>
      <w:r w:rsidRPr="008C3D0D">
        <w:rPr>
          <w:rFonts w:ascii="Times New Roman" w:hAnsi="Times New Roman" w:cs="Times New Roman"/>
          <w:sz w:val="24"/>
          <w:szCs w:val="24"/>
          <w:lang w:val="en-GB"/>
        </w:rPr>
        <w:t>Gupta et al. (2000)</w:t>
      </w:r>
      <w:r w:rsidRPr="008C3D0D">
        <w:rPr>
          <w:rFonts w:ascii="Times New Roman" w:hAnsi="Times New Roman" w:cs="Times New Roman"/>
          <w:sz w:val="24"/>
          <w:szCs w:val="24"/>
          <w:lang w:val="en-GB"/>
        </w:rPr>
        <w:fldChar w:fldCharType="end"/>
      </w:r>
      <w:r w:rsidRPr="008C3D0D">
        <w:rPr>
          <w:rFonts w:ascii="Times New Roman" w:hAnsi="Times New Roman" w:cs="Times New Roman"/>
          <w:sz w:val="24"/>
          <w:szCs w:val="24"/>
          <w:lang w:val="en-GB"/>
        </w:rPr>
        <w:t xml:space="preserve"> that an open culture, which revolves around blending the innate skills and experiences of the individuals into the spectrum of organizational knowledge, would yield better results, as there are numerous studies examining the relationship between organizational cultures and Knowledge Management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RW.CITE{{316 Foss,NicolaiJ 2010}}</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RW.CITE{{317 Mudor,Hamdia 2014}}</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 xml:space="preserve">Mudor, 2014; </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bidi="ar-AE"/>
        </w:rPr>
        <w:t>Moradi et al., 2012; Allameh et al., 2011; Foss et al., 2010).</w:t>
      </w:r>
    </w:p>
    <w:p w:rsidR="00CE7CE3" w:rsidRPr="008C3D0D" w:rsidRDefault="00CE7CE3" w:rsidP="00CE7CE3">
      <w:pPr>
        <w:spacing w:line="480" w:lineRule="auto"/>
        <w:ind w:firstLine="720"/>
        <w:jc w:val="both"/>
        <w:rPr>
          <w:rFonts w:ascii="Times New Roman" w:hAnsi="Times New Roman" w:cs="Times New Roman"/>
          <w:sz w:val="24"/>
          <w:szCs w:val="24"/>
          <w:lang w:val="en-GB"/>
        </w:rPr>
      </w:pPr>
      <w:r w:rsidRPr="008C3D0D">
        <w:rPr>
          <w:rFonts w:ascii="Times New Roman" w:hAnsi="Times New Roman" w:cs="Times New Roman"/>
          <w:sz w:val="24"/>
          <w:szCs w:val="24"/>
          <w:lang w:val="en-GB" w:bidi="ar-AE"/>
        </w:rPr>
        <w:fldChar w:fldCharType="end"/>
      </w:r>
      <w:r w:rsidRPr="008C3D0D">
        <w:rPr>
          <w:rFonts w:ascii="Times New Roman" w:eastAsia="Calibri" w:hAnsi="Times New Roman" w:cs="Times New Roman"/>
          <w:sz w:val="24"/>
          <w:szCs w:val="24"/>
          <w:lang w:val="en-GB"/>
        </w:rPr>
        <w:fldChar w:fldCharType="begin"/>
      </w:r>
      <w:r w:rsidRPr="008C3D0D">
        <w:rPr>
          <w:rFonts w:ascii="Times New Roman" w:eastAsia="Calibri" w:hAnsi="Times New Roman" w:cs="Times New Roman"/>
          <w:sz w:val="24"/>
          <w:szCs w:val="24"/>
          <w:lang w:val="en-GB"/>
        </w:rPr>
        <w:instrText>ADDIN RW.CITE{{396 ZamantılıNayır,Dilek 2008}}</w:instrText>
      </w:r>
      <w:r w:rsidRPr="008C3D0D">
        <w:rPr>
          <w:rFonts w:ascii="Times New Roman" w:eastAsia="Calibri" w:hAnsi="Times New Roman" w:cs="Times New Roman"/>
          <w:sz w:val="24"/>
          <w:szCs w:val="24"/>
          <w:lang w:val="en-GB"/>
        </w:rPr>
        <w:fldChar w:fldCharType="separate"/>
      </w:r>
      <w:r w:rsidRPr="008C3D0D">
        <w:rPr>
          <w:rFonts w:ascii="Times New Roman" w:eastAsia="Calibri" w:hAnsi="Times New Roman" w:cs="Times New Roman"/>
          <w:sz w:val="24"/>
          <w:szCs w:val="24"/>
          <w:lang w:val="en-GB"/>
        </w:rPr>
        <w:t>Zamantılı Nayır and Uzunçarşılı, (2008)</w:t>
      </w:r>
      <w:r w:rsidRPr="008C3D0D">
        <w:rPr>
          <w:rFonts w:ascii="Times New Roman" w:eastAsia="Calibri" w:hAnsi="Times New Roman" w:cs="Times New Roman"/>
          <w:sz w:val="24"/>
          <w:szCs w:val="24"/>
          <w:lang w:val="en-GB"/>
        </w:rPr>
        <w:fldChar w:fldCharType="end"/>
      </w:r>
      <w:r w:rsidRPr="008C3D0D">
        <w:rPr>
          <w:rFonts w:ascii="Times New Roman" w:hAnsi="Times New Roman" w:cs="Times New Roman"/>
          <w:sz w:val="24"/>
          <w:szCs w:val="24"/>
          <w:lang w:val="en-GB"/>
        </w:rPr>
        <w:t xml:space="preserve"> stated that one of the most significant hurdles to the implementation of an effective Knowledge Management was organizational culture itself and a positive relationship constructed on </w:t>
      </w:r>
      <w:r w:rsidRPr="008C3D0D">
        <w:rPr>
          <w:rFonts w:ascii="Times New Roman" w:hAnsi="Times New Roman" w:cs="Times New Roman"/>
          <w:sz w:val="24"/>
          <w:szCs w:val="24"/>
          <w:lang w:val="en-GB" w:bidi="ar-AE"/>
        </w:rPr>
        <w:t>trust</w:t>
      </w:r>
      <w:r w:rsidRPr="008C3D0D">
        <w:rPr>
          <w:rFonts w:ascii="Times New Roman" w:hAnsi="Times New Roman" w:cs="Times New Roman"/>
          <w:sz w:val="24"/>
          <w:szCs w:val="24"/>
          <w:lang w:val="en-GB"/>
        </w:rPr>
        <w:t xml:space="preserve"> would be beneficial to the implementation of Knowledge Management practices within the organization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RW.CITE{{221 Hassan,Masoodul 2010}}</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(Hassan &amp; Semerciöz, 2010)</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bidi="ar-AE"/>
        </w:rPr>
        <w:t xml:space="preserve">. Furthermore, </w:t>
      </w:r>
      <w:r w:rsidRPr="008C3D0D">
        <w:rPr>
          <w:rFonts w:ascii="Times New Roman" w:hAnsi="Times New Roman" w:cs="Times New Roman"/>
          <w:sz w:val="24"/>
          <w:szCs w:val="24"/>
          <w:lang w:val="en-GB"/>
        </w:rPr>
        <w:t xml:space="preserve">knowledge that is embedded in an organization’s culture can affect how that organization performs. The notion of a knowledge culture in organizations is progressively remarkable in human performance researchers </w:t>
      </w:r>
      <w:r w:rsidRPr="008C3D0D">
        <w:rPr>
          <w:rFonts w:ascii="Times New Roman" w:hAnsi="Times New Roman" w:cs="Times New Roman"/>
          <w:sz w:val="24"/>
          <w:szCs w:val="24"/>
          <w:lang w:val="en-GB"/>
        </w:rPr>
        <w:fldChar w:fldCharType="begin"/>
      </w:r>
      <w:r w:rsidRPr="008C3D0D">
        <w:rPr>
          <w:rFonts w:ascii="Times New Roman" w:hAnsi="Times New Roman" w:cs="Times New Roman"/>
          <w:sz w:val="24"/>
          <w:szCs w:val="24"/>
          <w:lang w:val="en-GB"/>
        </w:rPr>
        <w:instrText>ADDIN RW.CITE{{664 Marsick,VictoriaJ 2003}}</w:instrText>
      </w:r>
      <w:r w:rsidRPr="008C3D0D">
        <w:rPr>
          <w:rFonts w:ascii="Times New Roman" w:hAnsi="Times New Roman" w:cs="Times New Roman"/>
          <w:sz w:val="24"/>
          <w:szCs w:val="24"/>
          <w:lang w:val="en-GB"/>
        </w:rPr>
        <w:fldChar w:fldCharType="separate"/>
      </w:r>
      <w:r w:rsidRPr="008C3D0D">
        <w:rPr>
          <w:rFonts w:ascii="Times New Roman" w:hAnsi="Times New Roman" w:cs="Times New Roman"/>
          <w:sz w:val="24"/>
          <w:szCs w:val="24"/>
          <w:lang w:val="en-GB"/>
        </w:rPr>
        <w:t>(Marsick &amp; Watkins, 2003)</w:t>
      </w:r>
      <w:r w:rsidRPr="008C3D0D">
        <w:rPr>
          <w:rFonts w:ascii="Times New Roman" w:hAnsi="Times New Roman" w:cs="Times New Roman"/>
          <w:sz w:val="24"/>
          <w:szCs w:val="24"/>
          <w:lang w:val="en-GB"/>
        </w:rPr>
        <w:fldChar w:fldCharType="end"/>
      </w:r>
      <w:r w:rsidRPr="008C3D0D">
        <w:rPr>
          <w:rFonts w:ascii="Times New Roman" w:hAnsi="Times New Roman" w:cs="Times New Roman"/>
          <w:sz w:val="24"/>
          <w:szCs w:val="24"/>
          <w:lang w:val="en-GB"/>
        </w:rPr>
        <w:t xml:space="preserve">. A knowledge culture is formed by the same mechanisms as an organizational </w:t>
      </w:r>
      <w:r w:rsidRPr="008C3D0D">
        <w:rPr>
          <w:rFonts w:ascii="Times New Roman" w:hAnsi="Times New Roman" w:cs="Times New Roman"/>
          <w:lang w:val="en-GB"/>
        </w:rPr>
        <w:t xml:space="preserve">culture </w:t>
      </w:r>
      <w:r w:rsidRPr="008C3D0D">
        <w:rPr>
          <w:rFonts w:ascii="Times New Roman" w:hAnsi="Times New Roman" w:cs="Times New Roman"/>
          <w:sz w:val="24"/>
          <w:szCs w:val="24"/>
          <w:lang w:val="en-GB"/>
        </w:rPr>
        <w:fldChar w:fldCharType="begin"/>
      </w:r>
      <w:r w:rsidRPr="008C3D0D">
        <w:rPr>
          <w:rFonts w:ascii="Times New Roman" w:hAnsi="Times New Roman" w:cs="Times New Roman"/>
          <w:sz w:val="24"/>
          <w:szCs w:val="24"/>
          <w:lang w:val="en-GB"/>
        </w:rPr>
        <w:instrText>ADDIN RW.CITE{{665 Wilson,AlanM 2001}}</w:instrText>
      </w:r>
      <w:r w:rsidRPr="008C3D0D">
        <w:rPr>
          <w:rFonts w:ascii="Times New Roman" w:hAnsi="Times New Roman" w:cs="Times New Roman"/>
          <w:sz w:val="24"/>
          <w:szCs w:val="24"/>
          <w:lang w:val="en-GB"/>
        </w:rPr>
        <w:fldChar w:fldCharType="separate"/>
      </w:r>
      <w:r w:rsidRPr="008C3D0D">
        <w:rPr>
          <w:rFonts w:ascii="Times New Roman" w:hAnsi="Times New Roman" w:cs="Times New Roman"/>
          <w:sz w:val="24"/>
          <w:szCs w:val="24"/>
          <w:lang w:val="en-GB"/>
        </w:rPr>
        <w:t>(Wilson, 2001)</w:t>
      </w:r>
      <w:r w:rsidRPr="008C3D0D">
        <w:rPr>
          <w:rFonts w:ascii="Times New Roman" w:hAnsi="Times New Roman" w:cs="Times New Roman"/>
          <w:sz w:val="24"/>
          <w:szCs w:val="24"/>
          <w:lang w:val="en-GB"/>
        </w:rPr>
        <w:fldChar w:fldCharType="end"/>
      </w:r>
      <w:r w:rsidRPr="008C3D0D">
        <w:rPr>
          <w:rFonts w:ascii="Times New Roman" w:hAnsi="Times New Roman" w:cs="Times New Roman"/>
          <w:sz w:val="24"/>
          <w:szCs w:val="24"/>
          <w:lang w:val="en-GB"/>
        </w:rPr>
        <w:t xml:space="preserve">. </w:t>
      </w:r>
      <w:r w:rsidRPr="008C3D0D">
        <w:rPr>
          <w:rFonts w:ascii="Times New Roman" w:hAnsi="Times New Roman" w:cs="Times New Roman"/>
          <w:sz w:val="24"/>
          <w:szCs w:val="24"/>
          <w:lang w:val="en-GB" w:bidi="ar-AE"/>
        </w:rPr>
        <w:t xml:space="preserve">As highlighted in </w:t>
      </w:r>
      <w:r w:rsidRPr="008C3D0D">
        <w:rPr>
          <w:rFonts w:ascii="Times New Roman" w:hAnsi="Times New Roman" w:cs="Times New Roman"/>
          <w:sz w:val="24"/>
          <w:szCs w:val="24"/>
          <w:lang w:val="en-GB" w:bidi="ar-AE"/>
        </w:rPr>
        <w:lastRenderedPageBreak/>
        <w:t>the previous Literature Review Chapter, Table 3.1 illustrates some previous studies that</w:t>
      </w:r>
      <w:r w:rsidRPr="008C3D0D">
        <w:rPr>
          <w:rFonts w:ascii="Times New Roman" w:hAnsi="Times New Roman" w:cs="Times New Roman"/>
          <w:sz w:val="24"/>
          <w:szCs w:val="24"/>
          <w:lang w:val="en-GB"/>
        </w:rPr>
        <w:t xml:space="preserve"> indicate that OC is significantly related to KMP. Hence, based on the review of relevant literature, the following hypothesis was postulated:</w:t>
      </w:r>
    </w:p>
    <w:tbl>
      <w:tblPr>
        <w:tblStyle w:val="TableGrid7"/>
        <w:tblW w:w="918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8550"/>
      </w:tblGrid>
      <w:tr w:rsidR="00CE7CE3" w:rsidRPr="008C3D0D" w:rsidTr="00B65CCE">
        <w:trPr>
          <w:trHeight w:val="832"/>
        </w:trPr>
        <w:tc>
          <w:tcPr>
            <w:tcW w:w="630" w:type="dxa"/>
          </w:tcPr>
          <w:p w:rsidR="00CE7CE3" w:rsidRPr="008C3D0D" w:rsidRDefault="00CE7CE3" w:rsidP="00CE7CE3">
            <w:pPr>
              <w:autoSpaceDE w:val="0"/>
              <w:autoSpaceDN w:val="0"/>
              <w:adjustRightInd w:val="0"/>
              <w:spacing w:line="480" w:lineRule="auto"/>
              <w:jc w:val="both"/>
              <w:rPr>
                <w:rFonts w:ascii="Times New Roman" w:hAnsi="Times New Roman" w:cs="Times New Roman"/>
                <w:sz w:val="24"/>
                <w:szCs w:val="24"/>
                <w:lang w:val="en-GB"/>
              </w:rPr>
            </w:pPr>
            <w:r w:rsidRPr="008C3D0D">
              <w:rPr>
                <w:rFonts w:ascii="Times New Roman" w:hAnsi="Times New Roman" w:cs="Times New Roman"/>
                <w:b/>
                <w:bCs/>
                <w:sz w:val="24"/>
                <w:szCs w:val="24"/>
                <w:u w:val="single"/>
                <w:lang w:val="en-GB"/>
              </w:rPr>
              <w:t>H4:</w:t>
            </w:r>
          </w:p>
        </w:tc>
        <w:tc>
          <w:tcPr>
            <w:tcW w:w="8550" w:type="dxa"/>
          </w:tcPr>
          <w:p w:rsidR="00CE7CE3" w:rsidRPr="008C3D0D" w:rsidRDefault="00CE7CE3" w:rsidP="00CE7CE3">
            <w:pPr>
              <w:autoSpaceDE w:val="0"/>
              <w:autoSpaceDN w:val="0"/>
              <w:adjustRightInd w:val="0"/>
              <w:spacing w:line="480" w:lineRule="auto"/>
              <w:jc w:val="both"/>
              <w:rPr>
                <w:rFonts w:ascii="Times New Roman" w:hAnsi="Times New Roman" w:cs="Times New Roman"/>
                <w:sz w:val="24"/>
                <w:szCs w:val="24"/>
                <w:lang w:val="en-GB"/>
              </w:rPr>
            </w:pPr>
            <w:r w:rsidRPr="008C3D0D">
              <w:rPr>
                <w:rFonts w:ascii="Times New Roman" w:hAnsi="Times New Roman" w:cs="Times New Roman"/>
                <w:sz w:val="24"/>
                <w:szCs w:val="24"/>
                <w:lang w:val="en-GB"/>
              </w:rPr>
              <w:t>Organizational Culture (OC) has a significant relationship with Knowledge Management Practices (KMP).</w:t>
            </w:r>
          </w:p>
          <w:p w:rsidR="00CE7CE3" w:rsidRPr="008C3D0D" w:rsidRDefault="00CE7CE3" w:rsidP="00CE7CE3">
            <w:pPr>
              <w:spacing w:line="480" w:lineRule="auto"/>
              <w:jc w:val="both"/>
              <w:rPr>
                <w:rFonts w:ascii="Times New Roman" w:hAnsi="Times New Roman" w:cs="Times New Roman"/>
                <w:sz w:val="24"/>
                <w:szCs w:val="24"/>
                <w:lang w:val="en-GB"/>
              </w:rPr>
            </w:pPr>
          </w:p>
        </w:tc>
      </w:tr>
    </w:tbl>
    <w:p w:rsidR="00C406EB" w:rsidRPr="00451B5E" w:rsidRDefault="00C406EB" w:rsidP="00B66BFA">
      <w:pPr>
        <w:spacing w:before="120" w:after="120" w:line="480" w:lineRule="auto"/>
        <w:contextualSpacing/>
        <w:jc w:val="both"/>
        <w:rPr>
          <w:rFonts w:asciiTheme="majorBidi" w:hAnsiTheme="majorBidi" w:cstheme="majorBidi"/>
          <w:sz w:val="24"/>
          <w:lang w:val="en-GB"/>
        </w:rPr>
      </w:pPr>
    </w:p>
    <w:p w:rsidR="00C406EB" w:rsidRPr="00451B5E" w:rsidRDefault="00C406EB" w:rsidP="009D7A67">
      <w:pPr>
        <w:spacing w:before="120" w:after="120" w:line="480" w:lineRule="auto"/>
        <w:contextualSpacing/>
        <w:jc w:val="both"/>
        <w:rPr>
          <w:rFonts w:asciiTheme="majorBidi" w:hAnsiTheme="majorBidi" w:cstheme="majorBidi"/>
          <w:sz w:val="24"/>
          <w:lang w:val="en-GB"/>
        </w:rPr>
        <w:sectPr w:rsidR="00C406EB" w:rsidRPr="00451B5E" w:rsidSect="00D068E8">
          <w:headerReference w:type="default" r:id="rId48"/>
          <w:type w:val="continuous"/>
          <w:pgSz w:w="12240" w:h="15840"/>
          <w:pgMar w:top="1440" w:right="1440" w:bottom="1440" w:left="1440" w:header="720" w:footer="720" w:gutter="0"/>
          <w:cols w:space="720"/>
          <w:docGrid w:linePitch="360"/>
        </w:sectPr>
      </w:pPr>
    </w:p>
    <w:p w:rsidR="005801F7" w:rsidRPr="00451B5E" w:rsidRDefault="005801F7" w:rsidP="005801F7">
      <w:pPr>
        <w:spacing w:before="120" w:after="120" w:line="480" w:lineRule="auto"/>
        <w:jc w:val="both"/>
        <w:rPr>
          <w:rFonts w:ascii="Times New Roman" w:hAnsi="Times New Roman"/>
          <w:b/>
          <w:bCs/>
          <w:sz w:val="24"/>
        </w:rPr>
      </w:pPr>
      <w:bookmarkStart w:id="197" w:name="_Toc471513269"/>
      <w:bookmarkStart w:id="198" w:name="_Toc472639991"/>
      <w:bookmarkStart w:id="199" w:name="_Toc488683690"/>
      <w:bookmarkStart w:id="200" w:name="_Toc504486413"/>
      <w:r w:rsidRPr="00451B5E">
        <w:rPr>
          <w:rFonts w:asciiTheme="majorBidi" w:hAnsiTheme="majorBidi" w:cstheme="majorBidi"/>
          <w:b/>
          <w:bCs/>
          <w:sz w:val="24"/>
          <w:szCs w:val="24"/>
        </w:rPr>
        <w:lastRenderedPageBreak/>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3</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 xml:space="preserve">.1: </w:t>
      </w:r>
      <w:r w:rsidRPr="00451B5E">
        <w:rPr>
          <w:b/>
          <w:bCs/>
        </w:rPr>
        <w:t xml:space="preserve"> </w:t>
      </w:r>
      <w:r w:rsidRPr="00451B5E">
        <w:rPr>
          <w:rFonts w:ascii="Times New Roman" w:hAnsi="Times New Roman"/>
          <w:b/>
          <w:bCs/>
          <w:sz w:val="24"/>
        </w:rPr>
        <w:t>Relationship between Enablers (OC) and Process (KMPs).</w:t>
      </w:r>
      <w:bookmarkEnd w:id="197"/>
      <w:bookmarkEnd w:id="198"/>
      <w:bookmarkEnd w:id="199"/>
      <w:bookmarkEnd w:id="200"/>
    </w:p>
    <w:tbl>
      <w:tblPr>
        <w:tblStyle w:val="TableGrid"/>
        <w:tblpPr w:leftFromText="180" w:rightFromText="180" w:vertAnchor="page" w:horzAnchor="margin" w:tblpXSpec="center" w:tblpY="2362"/>
        <w:tblW w:w="14868" w:type="dxa"/>
        <w:tblLayout w:type="fixed"/>
        <w:tblCellMar>
          <w:left w:w="14" w:type="dxa"/>
          <w:right w:w="14" w:type="dxa"/>
        </w:tblCellMar>
        <w:tblLook w:val="04A0" w:firstRow="1" w:lastRow="0" w:firstColumn="1" w:lastColumn="0" w:noHBand="0" w:noVBand="1"/>
      </w:tblPr>
      <w:tblGrid>
        <w:gridCol w:w="3078"/>
        <w:gridCol w:w="1800"/>
        <w:gridCol w:w="900"/>
        <w:gridCol w:w="1526"/>
        <w:gridCol w:w="1354"/>
        <w:gridCol w:w="1440"/>
        <w:gridCol w:w="1433"/>
        <w:gridCol w:w="1447"/>
        <w:gridCol w:w="1890"/>
      </w:tblGrid>
      <w:tr w:rsidR="00C406EB" w:rsidRPr="00451B5E" w:rsidTr="00E5688C">
        <w:trPr>
          <w:trHeight w:val="144"/>
          <w:tblHeader/>
        </w:trPr>
        <w:tc>
          <w:tcPr>
            <w:tcW w:w="3078" w:type="dxa"/>
            <w:vMerge w:val="restart"/>
            <w:shd w:val="clear" w:color="auto" w:fill="BFBFBF" w:themeFill="background1" w:themeFillShade="BF"/>
            <w:vAlign w:val="center"/>
          </w:tcPr>
          <w:p w:rsidR="00C406EB" w:rsidRPr="00451B5E" w:rsidRDefault="00C406EB" w:rsidP="00E5688C">
            <w:pPr>
              <w:spacing w:before="120" w:after="120" w:line="360" w:lineRule="auto"/>
              <w:jc w:val="center"/>
              <w:rPr>
                <w:rFonts w:asciiTheme="majorBidi" w:hAnsiTheme="majorBidi" w:cstheme="majorBidi"/>
                <w:b/>
                <w:bCs/>
                <w:sz w:val="24"/>
                <w:szCs w:val="24"/>
              </w:rPr>
            </w:pPr>
          </w:p>
          <w:p w:rsidR="00C406EB" w:rsidRPr="00451B5E" w:rsidRDefault="00C406EB" w:rsidP="00E5688C">
            <w:pPr>
              <w:spacing w:before="120" w:after="120" w:line="360" w:lineRule="auto"/>
              <w:jc w:val="center"/>
              <w:rPr>
                <w:rFonts w:asciiTheme="majorBidi" w:hAnsiTheme="majorBidi" w:cstheme="majorBidi"/>
                <w:b/>
                <w:bCs/>
                <w:sz w:val="24"/>
                <w:szCs w:val="24"/>
              </w:rPr>
            </w:pPr>
            <w:r w:rsidRPr="00451B5E">
              <w:rPr>
                <w:rFonts w:asciiTheme="majorBidi" w:hAnsiTheme="majorBidi" w:cstheme="majorBidi"/>
                <w:b/>
                <w:bCs/>
                <w:sz w:val="24"/>
                <w:szCs w:val="24"/>
              </w:rPr>
              <w:t>Source</w:t>
            </w:r>
          </w:p>
        </w:tc>
        <w:tc>
          <w:tcPr>
            <w:tcW w:w="5580" w:type="dxa"/>
            <w:gridSpan w:val="4"/>
            <w:tcBorders>
              <w:bottom w:val="single" w:sz="8" w:space="0" w:color="auto"/>
            </w:tcBorders>
            <w:shd w:val="clear" w:color="auto" w:fill="BFBFBF" w:themeFill="background1" w:themeFillShade="BF"/>
          </w:tcPr>
          <w:p w:rsidR="00C406EB" w:rsidRPr="00451B5E" w:rsidRDefault="00C406EB" w:rsidP="00E24C2D">
            <w:pPr>
              <w:spacing w:before="120" w:after="120" w:line="360" w:lineRule="auto"/>
              <w:jc w:val="center"/>
              <w:rPr>
                <w:rFonts w:asciiTheme="majorBidi" w:hAnsiTheme="majorBidi" w:cstheme="majorBidi"/>
                <w:b/>
                <w:bCs/>
                <w:sz w:val="24"/>
                <w:szCs w:val="24"/>
              </w:rPr>
            </w:pPr>
            <w:r w:rsidRPr="00451B5E">
              <w:rPr>
                <w:rFonts w:asciiTheme="majorBidi" w:hAnsiTheme="majorBidi" w:cstheme="majorBidi"/>
                <w:b/>
                <w:bCs/>
                <w:sz w:val="24"/>
                <w:szCs w:val="24"/>
              </w:rPr>
              <w:t>Enablers</w:t>
            </w:r>
          </w:p>
        </w:tc>
        <w:tc>
          <w:tcPr>
            <w:tcW w:w="6210" w:type="dxa"/>
            <w:gridSpan w:val="4"/>
            <w:tcBorders>
              <w:bottom w:val="single" w:sz="8" w:space="0" w:color="auto"/>
            </w:tcBorders>
            <w:shd w:val="clear" w:color="auto" w:fill="BFBFBF" w:themeFill="background1" w:themeFillShade="BF"/>
          </w:tcPr>
          <w:p w:rsidR="00C406EB" w:rsidRPr="00451B5E" w:rsidRDefault="00C406EB" w:rsidP="00E24C2D">
            <w:pPr>
              <w:spacing w:before="120" w:after="120" w:line="360" w:lineRule="auto"/>
              <w:jc w:val="center"/>
              <w:rPr>
                <w:rFonts w:asciiTheme="majorBidi" w:hAnsiTheme="majorBidi" w:cstheme="majorBidi"/>
                <w:b/>
                <w:bCs/>
                <w:sz w:val="24"/>
                <w:szCs w:val="24"/>
              </w:rPr>
            </w:pPr>
            <w:r w:rsidRPr="00451B5E">
              <w:rPr>
                <w:rFonts w:asciiTheme="majorBidi" w:hAnsiTheme="majorBidi" w:cstheme="majorBidi"/>
                <w:b/>
                <w:bCs/>
                <w:sz w:val="24"/>
                <w:szCs w:val="24"/>
              </w:rPr>
              <w:t>Process</w:t>
            </w:r>
          </w:p>
        </w:tc>
      </w:tr>
      <w:tr w:rsidR="00C406EB" w:rsidRPr="00451B5E" w:rsidTr="00E24C2D">
        <w:trPr>
          <w:trHeight w:val="144"/>
          <w:tblHeader/>
        </w:trPr>
        <w:tc>
          <w:tcPr>
            <w:tcW w:w="3078" w:type="dxa"/>
            <w:vMerge/>
            <w:shd w:val="clear" w:color="auto" w:fill="BFBFBF" w:themeFill="background1" w:themeFillShade="BF"/>
          </w:tcPr>
          <w:p w:rsidR="00C406EB" w:rsidRPr="00451B5E" w:rsidRDefault="00C406EB" w:rsidP="00E24C2D">
            <w:pPr>
              <w:spacing w:before="120" w:after="120" w:line="360" w:lineRule="auto"/>
              <w:jc w:val="both"/>
              <w:rPr>
                <w:rFonts w:asciiTheme="majorBidi" w:hAnsiTheme="majorBidi" w:cstheme="majorBidi"/>
                <w:b/>
                <w:bCs/>
                <w:sz w:val="24"/>
                <w:szCs w:val="24"/>
              </w:rPr>
            </w:pPr>
          </w:p>
        </w:tc>
        <w:tc>
          <w:tcPr>
            <w:tcW w:w="5580" w:type="dxa"/>
            <w:gridSpan w:val="4"/>
            <w:tcBorders>
              <w:top w:val="single" w:sz="8" w:space="0" w:color="auto"/>
            </w:tcBorders>
            <w:shd w:val="clear" w:color="auto" w:fill="BFBFBF" w:themeFill="background1" w:themeFillShade="BF"/>
          </w:tcPr>
          <w:p w:rsidR="00C406EB" w:rsidRPr="00451B5E" w:rsidRDefault="00C406EB" w:rsidP="00E24C2D">
            <w:pPr>
              <w:spacing w:before="120" w:after="120" w:line="360" w:lineRule="auto"/>
              <w:jc w:val="center"/>
              <w:rPr>
                <w:rFonts w:asciiTheme="majorBidi" w:hAnsiTheme="majorBidi" w:cstheme="majorBidi"/>
                <w:b/>
                <w:bCs/>
                <w:sz w:val="24"/>
                <w:szCs w:val="24"/>
              </w:rPr>
            </w:pPr>
            <w:r w:rsidRPr="00451B5E">
              <w:rPr>
                <w:rFonts w:asciiTheme="majorBidi" w:hAnsiTheme="majorBidi" w:cstheme="majorBidi"/>
                <w:b/>
                <w:bCs/>
                <w:sz w:val="24"/>
                <w:szCs w:val="24"/>
              </w:rPr>
              <w:t>Organization</w:t>
            </w:r>
            <w:r w:rsidR="008C3D0D">
              <w:rPr>
                <w:rFonts w:asciiTheme="majorBidi" w:hAnsiTheme="majorBidi" w:cstheme="majorBidi"/>
                <w:b/>
                <w:bCs/>
                <w:sz w:val="24"/>
                <w:szCs w:val="24"/>
              </w:rPr>
              <w:t>al</w:t>
            </w:r>
            <w:r w:rsidRPr="00451B5E">
              <w:rPr>
                <w:rFonts w:asciiTheme="majorBidi" w:hAnsiTheme="majorBidi" w:cstheme="majorBidi"/>
                <w:b/>
                <w:bCs/>
                <w:sz w:val="24"/>
                <w:szCs w:val="24"/>
              </w:rPr>
              <w:t xml:space="preserve"> Culture (OC)</w:t>
            </w:r>
          </w:p>
        </w:tc>
        <w:tc>
          <w:tcPr>
            <w:tcW w:w="6210" w:type="dxa"/>
            <w:gridSpan w:val="4"/>
            <w:tcBorders>
              <w:top w:val="single" w:sz="8" w:space="0" w:color="auto"/>
            </w:tcBorders>
            <w:shd w:val="clear" w:color="auto" w:fill="BFBFBF" w:themeFill="background1" w:themeFillShade="BF"/>
          </w:tcPr>
          <w:p w:rsidR="00C406EB" w:rsidRPr="00451B5E" w:rsidRDefault="00C406EB" w:rsidP="00E24C2D">
            <w:pPr>
              <w:spacing w:before="120" w:after="120" w:line="360" w:lineRule="auto"/>
              <w:jc w:val="center"/>
              <w:rPr>
                <w:rFonts w:asciiTheme="majorBidi" w:hAnsiTheme="majorBidi" w:cstheme="majorBidi"/>
                <w:b/>
                <w:bCs/>
                <w:sz w:val="24"/>
                <w:szCs w:val="24"/>
              </w:rPr>
            </w:pPr>
            <w:r w:rsidRPr="00451B5E">
              <w:rPr>
                <w:rFonts w:asciiTheme="majorBidi" w:hAnsiTheme="majorBidi" w:cstheme="majorBidi"/>
                <w:b/>
                <w:bCs/>
                <w:sz w:val="24"/>
                <w:szCs w:val="24"/>
              </w:rPr>
              <w:t>Knowledge Practices /activities (KMPs)</w:t>
            </w:r>
          </w:p>
        </w:tc>
      </w:tr>
      <w:tr w:rsidR="00C406EB" w:rsidRPr="00451B5E" w:rsidTr="00E5688C">
        <w:trPr>
          <w:trHeight w:val="144"/>
          <w:tblHeader/>
        </w:trPr>
        <w:tc>
          <w:tcPr>
            <w:tcW w:w="3078" w:type="dxa"/>
            <w:vMerge/>
            <w:shd w:val="clear" w:color="auto" w:fill="BFBFBF" w:themeFill="background1" w:themeFillShade="BF"/>
          </w:tcPr>
          <w:p w:rsidR="00C406EB" w:rsidRPr="00451B5E" w:rsidRDefault="00C406EB" w:rsidP="00E24C2D">
            <w:pPr>
              <w:spacing w:before="120" w:after="120" w:line="360" w:lineRule="auto"/>
              <w:jc w:val="both"/>
              <w:rPr>
                <w:rFonts w:asciiTheme="majorBidi" w:hAnsiTheme="majorBidi" w:cstheme="majorBidi"/>
                <w:b/>
                <w:bCs/>
                <w:sz w:val="24"/>
                <w:szCs w:val="24"/>
              </w:rPr>
            </w:pPr>
          </w:p>
        </w:tc>
        <w:tc>
          <w:tcPr>
            <w:tcW w:w="1800" w:type="dxa"/>
            <w:tcBorders>
              <w:right w:val="single" w:sz="8" w:space="0" w:color="auto"/>
            </w:tcBorders>
            <w:shd w:val="clear" w:color="auto" w:fill="BFBFBF" w:themeFill="background1" w:themeFillShade="BF"/>
            <w:vAlign w:val="center"/>
          </w:tcPr>
          <w:p w:rsidR="00C406EB" w:rsidRPr="00451B5E" w:rsidRDefault="00C406EB" w:rsidP="00E24C2D">
            <w:pPr>
              <w:spacing w:before="120" w:after="120" w:line="360" w:lineRule="auto"/>
              <w:jc w:val="center"/>
              <w:rPr>
                <w:rFonts w:asciiTheme="majorBidi" w:hAnsiTheme="majorBidi" w:cstheme="majorBidi"/>
                <w:b/>
                <w:bCs/>
                <w:sz w:val="24"/>
                <w:szCs w:val="24"/>
              </w:rPr>
            </w:pPr>
            <w:r w:rsidRPr="00451B5E">
              <w:rPr>
                <w:rFonts w:asciiTheme="majorBidi" w:hAnsiTheme="majorBidi" w:cstheme="majorBidi"/>
                <w:b/>
                <w:bCs/>
                <w:sz w:val="24"/>
                <w:szCs w:val="24"/>
              </w:rPr>
              <w:t>Collaboration</w:t>
            </w:r>
          </w:p>
        </w:tc>
        <w:tc>
          <w:tcPr>
            <w:tcW w:w="900" w:type="dxa"/>
            <w:tcBorders>
              <w:left w:val="single" w:sz="8" w:space="0" w:color="auto"/>
            </w:tcBorders>
            <w:shd w:val="clear" w:color="auto" w:fill="BFBFBF" w:themeFill="background1" w:themeFillShade="BF"/>
            <w:vAlign w:val="center"/>
          </w:tcPr>
          <w:p w:rsidR="00C406EB" w:rsidRPr="00451B5E" w:rsidRDefault="00C406EB" w:rsidP="00E24C2D">
            <w:pPr>
              <w:spacing w:before="120" w:after="120" w:line="360" w:lineRule="auto"/>
              <w:jc w:val="center"/>
              <w:rPr>
                <w:rFonts w:asciiTheme="majorBidi" w:hAnsiTheme="majorBidi" w:cstheme="majorBidi"/>
                <w:b/>
                <w:bCs/>
                <w:sz w:val="24"/>
                <w:szCs w:val="24"/>
              </w:rPr>
            </w:pPr>
            <w:r w:rsidRPr="00451B5E">
              <w:rPr>
                <w:rFonts w:asciiTheme="majorBidi" w:hAnsiTheme="majorBidi" w:cstheme="majorBidi"/>
                <w:b/>
                <w:bCs/>
                <w:sz w:val="24"/>
                <w:szCs w:val="24"/>
              </w:rPr>
              <w:t>Trust</w:t>
            </w:r>
          </w:p>
        </w:tc>
        <w:tc>
          <w:tcPr>
            <w:tcW w:w="1526" w:type="dxa"/>
            <w:tcBorders>
              <w:left w:val="single" w:sz="8" w:space="0" w:color="auto"/>
            </w:tcBorders>
            <w:shd w:val="clear" w:color="auto" w:fill="BFBFBF" w:themeFill="background1" w:themeFillShade="BF"/>
            <w:vAlign w:val="center"/>
          </w:tcPr>
          <w:p w:rsidR="00C406EB" w:rsidRPr="00451B5E" w:rsidRDefault="00C406EB" w:rsidP="00E24C2D">
            <w:pPr>
              <w:spacing w:before="120" w:after="120" w:line="360" w:lineRule="auto"/>
              <w:jc w:val="both"/>
              <w:rPr>
                <w:rFonts w:asciiTheme="majorBidi" w:hAnsiTheme="majorBidi" w:cstheme="majorBidi"/>
                <w:b/>
                <w:bCs/>
                <w:sz w:val="24"/>
                <w:szCs w:val="24"/>
              </w:rPr>
            </w:pPr>
            <w:r w:rsidRPr="00451B5E">
              <w:rPr>
                <w:rFonts w:asciiTheme="majorBidi" w:hAnsiTheme="majorBidi" w:cstheme="majorBidi"/>
                <w:b/>
                <w:bCs/>
                <w:sz w:val="24"/>
                <w:szCs w:val="24"/>
              </w:rPr>
              <w:t>Commitment</w:t>
            </w:r>
          </w:p>
        </w:tc>
        <w:tc>
          <w:tcPr>
            <w:tcW w:w="1354" w:type="dxa"/>
            <w:tcBorders>
              <w:left w:val="single" w:sz="8" w:space="0" w:color="auto"/>
            </w:tcBorders>
            <w:shd w:val="clear" w:color="auto" w:fill="BFBFBF" w:themeFill="background1" w:themeFillShade="BF"/>
            <w:vAlign w:val="center"/>
          </w:tcPr>
          <w:p w:rsidR="00C406EB" w:rsidRPr="00451B5E" w:rsidRDefault="00C406EB" w:rsidP="00E24C2D">
            <w:pPr>
              <w:spacing w:before="120" w:after="120" w:line="360" w:lineRule="auto"/>
              <w:jc w:val="center"/>
              <w:rPr>
                <w:rFonts w:asciiTheme="majorBidi" w:hAnsiTheme="majorBidi" w:cstheme="majorBidi"/>
                <w:b/>
                <w:bCs/>
                <w:sz w:val="24"/>
                <w:szCs w:val="24"/>
              </w:rPr>
            </w:pPr>
            <w:r w:rsidRPr="00451B5E">
              <w:rPr>
                <w:rFonts w:asciiTheme="majorBidi" w:hAnsiTheme="majorBidi" w:cstheme="majorBidi"/>
                <w:b/>
                <w:bCs/>
                <w:sz w:val="24"/>
                <w:szCs w:val="24"/>
              </w:rPr>
              <w:t>Competence</w:t>
            </w:r>
          </w:p>
        </w:tc>
        <w:tc>
          <w:tcPr>
            <w:tcW w:w="1440" w:type="dxa"/>
            <w:tcBorders>
              <w:right w:val="single" w:sz="8" w:space="0" w:color="auto"/>
            </w:tcBorders>
            <w:shd w:val="clear" w:color="auto" w:fill="BFBFBF" w:themeFill="background1" w:themeFillShade="BF"/>
            <w:vAlign w:val="center"/>
          </w:tcPr>
          <w:p w:rsidR="00C406EB" w:rsidRPr="00451B5E" w:rsidRDefault="00C406EB" w:rsidP="00E5688C">
            <w:pPr>
              <w:spacing w:before="120" w:after="120" w:line="360" w:lineRule="auto"/>
              <w:jc w:val="center"/>
              <w:rPr>
                <w:rFonts w:asciiTheme="majorBidi" w:hAnsiTheme="majorBidi" w:cstheme="majorBidi"/>
                <w:b/>
                <w:bCs/>
                <w:sz w:val="24"/>
                <w:szCs w:val="24"/>
              </w:rPr>
            </w:pPr>
            <w:r w:rsidRPr="00451B5E">
              <w:rPr>
                <w:rFonts w:asciiTheme="majorBidi" w:hAnsiTheme="majorBidi" w:cstheme="majorBidi"/>
                <w:b/>
                <w:bCs/>
                <w:sz w:val="24"/>
                <w:szCs w:val="24"/>
              </w:rPr>
              <w:t>Knowledge Creation</w:t>
            </w:r>
          </w:p>
        </w:tc>
        <w:tc>
          <w:tcPr>
            <w:tcW w:w="1433" w:type="dxa"/>
            <w:tcBorders>
              <w:left w:val="single" w:sz="8" w:space="0" w:color="auto"/>
            </w:tcBorders>
            <w:shd w:val="clear" w:color="auto" w:fill="BFBFBF" w:themeFill="background1" w:themeFillShade="BF"/>
            <w:vAlign w:val="center"/>
          </w:tcPr>
          <w:p w:rsidR="00C406EB" w:rsidRPr="00451B5E" w:rsidRDefault="00C406EB" w:rsidP="00E5688C">
            <w:pPr>
              <w:spacing w:before="120" w:after="120" w:line="360" w:lineRule="auto"/>
              <w:jc w:val="center"/>
              <w:rPr>
                <w:rFonts w:asciiTheme="majorBidi" w:hAnsiTheme="majorBidi" w:cstheme="majorBidi"/>
                <w:b/>
                <w:bCs/>
                <w:sz w:val="24"/>
                <w:szCs w:val="24"/>
              </w:rPr>
            </w:pPr>
            <w:r w:rsidRPr="00451B5E">
              <w:rPr>
                <w:rFonts w:asciiTheme="majorBidi" w:hAnsiTheme="majorBidi" w:cstheme="majorBidi"/>
                <w:b/>
                <w:bCs/>
                <w:sz w:val="24"/>
                <w:szCs w:val="24"/>
              </w:rPr>
              <w:t>Knowledge Sharing</w:t>
            </w:r>
          </w:p>
        </w:tc>
        <w:tc>
          <w:tcPr>
            <w:tcW w:w="1447" w:type="dxa"/>
            <w:tcBorders>
              <w:left w:val="single" w:sz="8" w:space="0" w:color="auto"/>
            </w:tcBorders>
            <w:shd w:val="clear" w:color="auto" w:fill="BFBFBF" w:themeFill="background1" w:themeFillShade="BF"/>
            <w:vAlign w:val="center"/>
          </w:tcPr>
          <w:p w:rsidR="00C406EB" w:rsidRPr="00451B5E" w:rsidRDefault="00C406EB" w:rsidP="00E5688C">
            <w:pPr>
              <w:spacing w:before="120" w:after="120" w:line="360" w:lineRule="auto"/>
              <w:jc w:val="center"/>
              <w:rPr>
                <w:rFonts w:asciiTheme="majorBidi" w:hAnsiTheme="majorBidi" w:cstheme="majorBidi"/>
                <w:b/>
                <w:bCs/>
                <w:sz w:val="24"/>
                <w:szCs w:val="24"/>
              </w:rPr>
            </w:pPr>
            <w:r w:rsidRPr="00451B5E">
              <w:rPr>
                <w:rFonts w:asciiTheme="majorBidi" w:hAnsiTheme="majorBidi" w:cstheme="majorBidi"/>
                <w:b/>
                <w:bCs/>
                <w:sz w:val="24"/>
                <w:szCs w:val="24"/>
              </w:rPr>
              <w:t>Knowledge Utilization</w:t>
            </w:r>
          </w:p>
        </w:tc>
        <w:tc>
          <w:tcPr>
            <w:tcW w:w="1890" w:type="dxa"/>
            <w:tcBorders>
              <w:left w:val="single" w:sz="8" w:space="0" w:color="auto"/>
            </w:tcBorders>
            <w:shd w:val="clear" w:color="auto" w:fill="BFBFBF" w:themeFill="background1" w:themeFillShade="BF"/>
            <w:vAlign w:val="center"/>
          </w:tcPr>
          <w:p w:rsidR="00C406EB" w:rsidRPr="00451B5E" w:rsidRDefault="00C406EB" w:rsidP="00E5688C">
            <w:pPr>
              <w:spacing w:before="120" w:after="120" w:line="360" w:lineRule="auto"/>
              <w:jc w:val="center"/>
              <w:rPr>
                <w:rFonts w:asciiTheme="majorBidi" w:hAnsiTheme="majorBidi" w:cstheme="majorBidi"/>
                <w:b/>
                <w:bCs/>
                <w:sz w:val="24"/>
                <w:szCs w:val="24"/>
              </w:rPr>
            </w:pPr>
            <w:r w:rsidRPr="00451B5E">
              <w:rPr>
                <w:rFonts w:asciiTheme="majorBidi" w:hAnsiTheme="majorBidi" w:cstheme="majorBidi"/>
                <w:b/>
                <w:bCs/>
                <w:sz w:val="24"/>
                <w:szCs w:val="24"/>
              </w:rPr>
              <w:t>Knowledge Internalization</w:t>
            </w:r>
          </w:p>
        </w:tc>
      </w:tr>
      <w:tr w:rsidR="00C406EB" w:rsidRPr="00451B5E" w:rsidTr="00565104">
        <w:trPr>
          <w:trHeight w:val="280"/>
        </w:trPr>
        <w:tc>
          <w:tcPr>
            <w:tcW w:w="3078" w:type="dxa"/>
            <w:shd w:val="clear" w:color="auto" w:fill="auto"/>
            <w:vAlign w:val="center"/>
          </w:tcPr>
          <w:p w:rsidR="00C406EB" w:rsidRPr="00451B5E" w:rsidRDefault="00C406EB" w:rsidP="00E24C2D">
            <w:pPr>
              <w:rPr>
                <w:rFonts w:asciiTheme="majorBidi" w:eastAsia="Calibri" w:hAnsiTheme="majorBidi" w:cstheme="majorBidi"/>
                <w:sz w:val="24"/>
                <w:szCs w:val="24"/>
              </w:rPr>
            </w:pPr>
            <w:r w:rsidRPr="00451B5E">
              <w:rPr>
                <w:rFonts w:asciiTheme="majorBidi" w:eastAsia="Calibri" w:hAnsiTheme="majorBidi" w:cstheme="majorBidi"/>
                <w:sz w:val="24"/>
                <w:szCs w:val="24"/>
              </w:rPr>
              <w:fldChar w:fldCharType="begin"/>
            </w:r>
            <w:r w:rsidRPr="00451B5E">
              <w:rPr>
                <w:rFonts w:asciiTheme="majorBidi" w:eastAsia="Calibri" w:hAnsiTheme="majorBidi" w:cstheme="majorBidi"/>
                <w:sz w:val="24"/>
                <w:szCs w:val="24"/>
              </w:rPr>
              <w:instrText>ADDIN RW.CITE{{200 Gupta,Babita 2000 /y/a/pGupta, /f et al., 2000}}</w:instrText>
            </w:r>
            <w:r w:rsidRPr="00451B5E">
              <w:rPr>
                <w:rFonts w:asciiTheme="majorBidi" w:eastAsia="Calibri" w:hAnsiTheme="majorBidi" w:cstheme="majorBidi"/>
                <w:sz w:val="24"/>
                <w:szCs w:val="24"/>
              </w:rPr>
              <w:fldChar w:fldCharType="separate"/>
            </w:r>
            <w:r w:rsidRPr="00451B5E">
              <w:rPr>
                <w:rFonts w:asciiTheme="majorBidi" w:eastAsia="Calibri" w:hAnsiTheme="majorBidi" w:cstheme="majorBidi"/>
                <w:sz w:val="24"/>
                <w:szCs w:val="24"/>
              </w:rPr>
              <w:t>(Gupta, et al., 2000)</w:t>
            </w:r>
            <w:r w:rsidRPr="00451B5E">
              <w:rPr>
                <w:rFonts w:asciiTheme="majorBidi" w:eastAsia="Calibri" w:hAnsiTheme="majorBidi" w:cstheme="majorBidi"/>
                <w:sz w:val="24"/>
                <w:szCs w:val="24"/>
              </w:rPr>
              <w:fldChar w:fldCharType="end"/>
            </w:r>
          </w:p>
          <w:p w:rsidR="00C406EB" w:rsidRPr="00451B5E" w:rsidRDefault="00C406EB" w:rsidP="00E24C2D">
            <w:pPr>
              <w:spacing w:line="360" w:lineRule="auto"/>
              <w:rPr>
                <w:rFonts w:asciiTheme="majorBidi" w:hAnsiTheme="majorBidi" w:cstheme="majorBidi"/>
                <w:sz w:val="24"/>
                <w:szCs w:val="24"/>
              </w:rPr>
            </w:pPr>
          </w:p>
        </w:tc>
        <w:tc>
          <w:tcPr>
            <w:tcW w:w="1800" w:type="dxa"/>
            <w:tcBorders>
              <w:righ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p>
        </w:tc>
        <w:tc>
          <w:tcPr>
            <w:tcW w:w="900"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526"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1354"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1440" w:type="dxa"/>
            <w:tcBorders>
              <w:righ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433"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447"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890"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r>
      <w:tr w:rsidR="00C406EB" w:rsidRPr="00451B5E" w:rsidTr="00565104">
        <w:trPr>
          <w:trHeight w:val="770"/>
        </w:trPr>
        <w:tc>
          <w:tcPr>
            <w:tcW w:w="3078" w:type="dxa"/>
            <w:shd w:val="clear" w:color="auto" w:fill="auto"/>
            <w:vAlign w:val="center"/>
          </w:tcPr>
          <w:p w:rsidR="00C406EB" w:rsidRPr="00451B5E" w:rsidRDefault="00C406EB" w:rsidP="00E24C2D">
            <w:pPr>
              <w:rPr>
                <w:rFonts w:asciiTheme="majorBidi" w:hAnsiTheme="majorBidi" w:cstheme="majorBidi"/>
                <w:sz w:val="24"/>
                <w:szCs w:val="24"/>
              </w:rPr>
            </w:pPr>
            <w:r w:rsidRPr="00451B5E">
              <w:rPr>
                <w:rFonts w:asciiTheme="majorBidi" w:hAnsiTheme="majorBidi" w:cstheme="majorBidi"/>
                <w:sz w:val="24"/>
                <w:szCs w:val="24"/>
              </w:rPr>
              <w:fldChar w:fldCharType="begin"/>
            </w:r>
            <w:r w:rsidRPr="00451B5E">
              <w:rPr>
                <w:rFonts w:asciiTheme="majorBidi" w:hAnsiTheme="majorBidi" w:cstheme="majorBidi"/>
                <w:sz w:val="24"/>
                <w:szCs w:val="24"/>
              </w:rPr>
              <w:instrText>ADDIN RW.CITE{{183 Lee,H.andChoi,B. 2003 /y/a/pLee &amp;/f Choi, 2003}}</w:instrText>
            </w:r>
            <w:r w:rsidRPr="00451B5E">
              <w:rPr>
                <w:rFonts w:asciiTheme="majorBidi" w:hAnsiTheme="majorBidi" w:cstheme="majorBidi"/>
                <w:sz w:val="24"/>
                <w:szCs w:val="24"/>
              </w:rPr>
              <w:fldChar w:fldCharType="separate"/>
            </w:r>
            <w:r w:rsidRPr="00451B5E">
              <w:rPr>
                <w:rFonts w:asciiTheme="majorBidi" w:hAnsiTheme="majorBidi" w:cstheme="majorBidi"/>
                <w:sz w:val="24"/>
                <w:szCs w:val="24"/>
              </w:rPr>
              <w:t>(Lee &amp; Choi, 2003)</w:t>
            </w:r>
            <w:r w:rsidRPr="00451B5E">
              <w:rPr>
                <w:rFonts w:asciiTheme="majorBidi" w:hAnsiTheme="majorBidi" w:cstheme="majorBidi"/>
                <w:sz w:val="24"/>
                <w:szCs w:val="24"/>
              </w:rPr>
              <w:fldChar w:fldCharType="end"/>
            </w:r>
            <w:r w:rsidRPr="00451B5E">
              <w:rPr>
                <w:rFonts w:asciiTheme="majorBidi" w:hAnsiTheme="majorBidi" w:cstheme="majorBidi"/>
                <w:sz w:val="24"/>
                <w:szCs w:val="24"/>
              </w:rPr>
              <w:t xml:space="preserve"> </w:t>
            </w:r>
          </w:p>
          <w:p w:rsidR="00C406EB" w:rsidRPr="00451B5E" w:rsidRDefault="00C406EB" w:rsidP="00E24C2D">
            <w:pPr>
              <w:spacing w:line="360" w:lineRule="auto"/>
              <w:rPr>
                <w:rFonts w:asciiTheme="majorBidi" w:hAnsiTheme="majorBidi" w:cstheme="majorBidi"/>
                <w:sz w:val="24"/>
                <w:szCs w:val="24"/>
              </w:rPr>
            </w:pPr>
          </w:p>
        </w:tc>
        <w:tc>
          <w:tcPr>
            <w:tcW w:w="1800" w:type="dxa"/>
            <w:tcBorders>
              <w:righ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r w:rsidRPr="00451B5E">
              <w:rPr>
                <w:rFonts w:asciiTheme="minorBidi" w:hAnsiTheme="minorBidi"/>
                <w:b/>
                <w:bCs/>
                <w:sz w:val="28"/>
                <w:szCs w:val="28"/>
              </w:rPr>
              <w:t>x</w:t>
            </w:r>
          </w:p>
        </w:tc>
        <w:tc>
          <w:tcPr>
            <w:tcW w:w="900"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526"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354"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440" w:type="dxa"/>
            <w:tcBorders>
              <w:righ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433"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1447"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1890"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r w:rsidRPr="00451B5E">
              <w:rPr>
                <w:rFonts w:asciiTheme="minorBidi" w:hAnsiTheme="minorBidi"/>
                <w:b/>
                <w:bCs/>
                <w:sz w:val="28"/>
                <w:szCs w:val="28"/>
              </w:rPr>
              <w:t>x</w:t>
            </w:r>
          </w:p>
        </w:tc>
      </w:tr>
      <w:tr w:rsidR="00C406EB" w:rsidRPr="00451B5E" w:rsidTr="00565104">
        <w:trPr>
          <w:trHeight w:val="689"/>
        </w:trPr>
        <w:tc>
          <w:tcPr>
            <w:tcW w:w="3078" w:type="dxa"/>
            <w:shd w:val="clear" w:color="auto" w:fill="auto"/>
            <w:vAlign w:val="center"/>
          </w:tcPr>
          <w:p w:rsidR="00C406EB" w:rsidRPr="00451B5E" w:rsidRDefault="00C406EB" w:rsidP="00E24C2D">
            <w:pPr>
              <w:rPr>
                <w:rFonts w:asciiTheme="majorBidi" w:eastAsia="Calibri" w:hAnsiTheme="majorBidi" w:cstheme="majorBidi"/>
                <w:sz w:val="24"/>
                <w:szCs w:val="24"/>
              </w:rPr>
            </w:pPr>
            <w:r w:rsidRPr="00451B5E">
              <w:rPr>
                <w:rFonts w:asciiTheme="majorBidi" w:eastAsia="Calibri" w:hAnsiTheme="majorBidi" w:cstheme="majorBidi"/>
                <w:sz w:val="24"/>
                <w:szCs w:val="24"/>
              </w:rPr>
              <w:fldChar w:fldCharType="begin"/>
            </w:r>
            <w:r w:rsidRPr="00451B5E">
              <w:rPr>
                <w:rFonts w:asciiTheme="majorBidi" w:eastAsia="Calibri" w:hAnsiTheme="majorBidi" w:cstheme="majorBidi"/>
                <w:sz w:val="24"/>
                <w:szCs w:val="24"/>
              </w:rPr>
              <w:instrText>ADDIN RW.CITE{{221 Hassan,Masoodul 2010}}</w:instrText>
            </w:r>
            <w:r w:rsidRPr="00451B5E">
              <w:rPr>
                <w:rFonts w:asciiTheme="majorBidi" w:eastAsia="Calibri" w:hAnsiTheme="majorBidi" w:cstheme="majorBidi"/>
                <w:sz w:val="24"/>
                <w:szCs w:val="24"/>
              </w:rPr>
              <w:fldChar w:fldCharType="separate"/>
            </w:r>
            <w:r w:rsidRPr="00451B5E">
              <w:rPr>
                <w:rFonts w:asciiTheme="majorBidi" w:eastAsia="Calibri" w:hAnsiTheme="majorBidi" w:cstheme="majorBidi"/>
                <w:sz w:val="24"/>
                <w:szCs w:val="24"/>
              </w:rPr>
              <w:t>(Hassan &amp; Semerciöz, 2010)</w:t>
            </w:r>
            <w:r w:rsidRPr="00451B5E">
              <w:rPr>
                <w:rFonts w:asciiTheme="majorBidi" w:eastAsia="Calibri" w:hAnsiTheme="majorBidi" w:cstheme="majorBidi"/>
                <w:sz w:val="24"/>
                <w:szCs w:val="24"/>
              </w:rPr>
              <w:fldChar w:fldCharType="end"/>
            </w:r>
          </w:p>
          <w:p w:rsidR="00C406EB" w:rsidRPr="00451B5E" w:rsidRDefault="00C406EB" w:rsidP="00E24C2D">
            <w:pPr>
              <w:spacing w:line="360" w:lineRule="auto"/>
              <w:rPr>
                <w:rFonts w:asciiTheme="majorBidi" w:hAnsiTheme="majorBidi" w:cstheme="majorBidi"/>
                <w:sz w:val="24"/>
                <w:szCs w:val="24"/>
              </w:rPr>
            </w:pPr>
          </w:p>
        </w:tc>
        <w:tc>
          <w:tcPr>
            <w:tcW w:w="1800" w:type="dxa"/>
            <w:tcBorders>
              <w:righ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900"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p>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526"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p>
        </w:tc>
        <w:tc>
          <w:tcPr>
            <w:tcW w:w="1354"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p>
        </w:tc>
        <w:tc>
          <w:tcPr>
            <w:tcW w:w="1440" w:type="dxa"/>
            <w:tcBorders>
              <w:righ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p>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433"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p>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447"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1890"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r>
      <w:tr w:rsidR="00C406EB" w:rsidRPr="00451B5E" w:rsidTr="00565104">
        <w:trPr>
          <w:trHeight w:val="266"/>
        </w:trPr>
        <w:tc>
          <w:tcPr>
            <w:tcW w:w="3078" w:type="dxa"/>
            <w:shd w:val="clear" w:color="auto" w:fill="auto"/>
            <w:vAlign w:val="center"/>
          </w:tcPr>
          <w:p w:rsidR="00C406EB" w:rsidRPr="00451B5E" w:rsidRDefault="00C406EB" w:rsidP="00E24C2D">
            <w:pPr>
              <w:rPr>
                <w:rFonts w:asciiTheme="majorBidi" w:eastAsia="Calibri" w:hAnsiTheme="majorBidi" w:cstheme="majorBidi"/>
                <w:sz w:val="24"/>
                <w:szCs w:val="24"/>
              </w:rPr>
            </w:pPr>
            <w:r w:rsidRPr="00451B5E">
              <w:rPr>
                <w:rFonts w:asciiTheme="majorBidi" w:eastAsia="Calibri" w:hAnsiTheme="majorBidi" w:cstheme="majorBidi"/>
                <w:sz w:val="24"/>
                <w:szCs w:val="24"/>
              </w:rPr>
              <w:fldChar w:fldCharType="begin"/>
            </w:r>
            <w:r w:rsidRPr="00451B5E">
              <w:rPr>
                <w:rFonts w:asciiTheme="majorBidi" w:eastAsia="Calibri" w:hAnsiTheme="majorBidi" w:cstheme="majorBidi"/>
                <w:sz w:val="24"/>
                <w:szCs w:val="24"/>
              </w:rPr>
              <w:instrText>ADDIN RW.CITE{{215 Gholipour,R.,Jandaghi,G.,&amp;Hosseinzadeh,S.A.A. 2010 /y/a/pGholipour,/fet al., 2010}}</w:instrText>
            </w:r>
            <w:r w:rsidRPr="00451B5E">
              <w:rPr>
                <w:rFonts w:asciiTheme="majorBidi" w:eastAsia="Calibri" w:hAnsiTheme="majorBidi" w:cstheme="majorBidi"/>
                <w:sz w:val="24"/>
                <w:szCs w:val="24"/>
              </w:rPr>
              <w:fldChar w:fldCharType="separate"/>
            </w:r>
            <w:r w:rsidRPr="00451B5E">
              <w:rPr>
                <w:rFonts w:asciiTheme="majorBidi" w:eastAsia="Calibri" w:hAnsiTheme="majorBidi" w:cstheme="majorBidi"/>
                <w:sz w:val="24"/>
                <w:szCs w:val="24"/>
              </w:rPr>
              <w:t>(Gholipour,et al., 2010)</w:t>
            </w:r>
            <w:r w:rsidRPr="00451B5E">
              <w:rPr>
                <w:rFonts w:asciiTheme="majorBidi" w:eastAsia="Calibri" w:hAnsiTheme="majorBidi" w:cstheme="majorBidi"/>
                <w:sz w:val="24"/>
                <w:szCs w:val="24"/>
              </w:rPr>
              <w:fldChar w:fldCharType="end"/>
            </w:r>
          </w:p>
          <w:p w:rsidR="00C406EB" w:rsidRPr="00451B5E" w:rsidRDefault="00C406EB" w:rsidP="00E24C2D">
            <w:pPr>
              <w:spacing w:line="360" w:lineRule="auto"/>
              <w:rPr>
                <w:rFonts w:asciiTheme="majorBidi" w:hAnsiTheme="majorBidi" w:cstheme="majorBidi"/>
                <w:sz w:val="24"/>
                <w:szCs w:val="24"/>
              </w:rPr>
            </w:pPr>
          </w:p>
        </w:tc>
        <w:tc>
          <w:tcPr>
            <w:tcW w:w="1800" w:type="dxa"/>
            <w:tcBorders>
              <w:righ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r w:rsidRPr="00451B5E">
              <w:rPr>
                <w:rFonts w:asciiTheme="minorBidi" w:hAnsiTheme="minorBidi"/>
                <w:b/>
                <w:bCs/>
                <w:sz w:val="28"/>
                <w:szCs w:val="28"/>
              </w:rPr>
              <w:t>x</w:t>
            </w:r>
          </w:p>
        </w:tc>
        <w:tc>
          <w:tcPr>
            <w:tcW w:w="900"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526"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354"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r w:rsidRPr="00451B5E">
              <w:rPr>
                <w:rFonts w:asciiTheme="minorBidi" w:hAnsiTheme="minorBidi"/>
                <w:b/>
                <w:bCs/>
                <w:sz w:val="28"/>
                <w:szCs w:val="28"/>
              </w:rPr>
              <w:t>x</w:t>
            </w:r>
          </w:p>
        </w:tc>
        <w:tc>
          <w:tcPr>
            <w:tcW w:w="1440" w:type="dxa"/>
            <w:tcBorders>
              <w:righ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1433"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1447"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1890"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r>
      <w:tr w:rsidR="00C406EB" w:rsidRPr="00451B5E" w:rsidTr="00565104">
        <w:trPr>
          <w:trHeight w:val="716"/>
        </w:trPr>
        <w:tc>
          <w:tcPr>
            <w:tcW w:w="3078" w:type="dxa"/>
            <w:shd w:val="clear" w:color="auto" w:fill="auto"/>
            <w:vAlign w:val="center"/>
          </w:tcPr>
          <w:p w:rsidR="00C406EB" w:rsidRPr="00451B5E" w:rsidRDefault="00C406EB" w:rsidP="00E24C2D">
            <w:pPr>
              <w:spacing w:line="360" w:lineRule="auto"/>
              <w:rPr>
                <w:rFonts w:asciiTheme="majorBidi" w:hAnsiTheme="majorBidi" w:cstheme="majorBidi"/>
                <w:sz w:val="24"/>
                <w:szCs w:val="24"/>
              </w:rPr>
            </w:pPr>
            <w:r w:rsidRPr="00451B5E">
              <w:rPr>
                <w:rFonts w:asciiTheme="majorBidi" w:eastAsia="Calibri" w:hAnsiTheme="majorBidi" w:cstheme="majorBidi"/>
                <w:sz w:val="24"/>
                <w:szCs w:val="24"/>
              </w:rPr>
              <w:fldChar w:fldCharType="begin"/>
            </w:r>
            <w:r w:rsidRPr="00451B5E">
              <w:rPr>
                <w:rFonts w:asciiTheme="majorBidi" w:eastAsia="Calibri" w:hAnsiTheme="majorBidi" w:cstheme="majorBidi"/>
                <w:sz w:val="24"/>
                <w:szCs w:val="24"/>
              </w:rPr>
              <w:instrText>ADDIN RW.CITE{{353 Niu,Kuei-Hsien 2010}}</w:instrText>
            </w:r>
            <w:r w:rsidRPr="00451B5E">
              <w:rPr>
                <w:rFonts w:asciiTheme="majorBidi" w:eastAsia="Calibri" w:hAnsiTheme="majorBidi" w:cstheme="majorBidi"/>
                <w:sz w:val="24"/>
                <w:szCs w:val="24"/>
              </w:rPr>
              <w:fldChar w:fldCharType="separate"/>
            </w:r>
            <w:r w:rsidRPr="00451B5E">
              <w:rPr>
                <w:rFonts w:asciiTheme="majorBidi" w:eastAsia="Calibri" w:hAnsiTheme="majorBidi" w:cstheme="majorBidi"/>
                <w:sz w:val="24"/>
                <w:szCs w:val="24"/>
              </w:rPr>
              <w:t>(Niu, 2010)</w:t>
            </w:r>
            <w:r w:rsidRPr="00451B5E">
              <w:rPr>
                <w:rFonts w:asciiTheme="majorBidi" w:eastAsia="Calibri" w:hAnsiTheme="majorBidi" w:cstheme="majorBidi"/>
                <w:sz w:val="24"/>
                <w:szCs w:val="24"/>
              </w:rPr>
              <w:fldChar w:fldCharType="end"/>
            </w:r>
          </w:p>
        </w:tc>
        <w:tc>
          <w:tcPr>
            <w:tcW w:w="1800" w:type="dxa"/>
            <w:tcBorders>
              <w:righ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900"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p>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526"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1354"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1440" w:type="dxa"/>
            <w:tcBorders>
              <w:righ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p w:rsidR="00C406EB" w:rsidRPr="00451B5E" w:rsidRDefault="00C406EB" w:rsidP="00565104">
            <w:pPr>
              <w:spacing w:line="360" w:lineRule="auto"/>
              <w:jc w:val="center"/>
              <w:rPr>
                <w:rFonts w:asciiTheme="minorBidi" w:hAnsiTheme="minorBidi"/>
                <w:sz w:val="28"/>
                <w:szCs w:val="28"/>
              </w:rPr>
            </w:pPr>
            <w:r w:rsidRPr="00451B5E">
              <w:rPr>
                <w:rFonts w:asciiTheme="minorBidi" w:hAnsiTheme="minorBidi"/>
                <w:b/>
                <w:bCs/>
                <w:sz w:val="28"/>
                <w:szCs w:val="28"/>
              </w:rPr>
              <w:t>x</w:t>
            </w:r>
          </w:p>
        </w:tc>
        <w:tc>
          <w:tcPr>
            <w:tcW w:w="1433"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1447"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1890"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r>
      <w:tr w:rsidR="00C406EB" w:rsidRPr="00451B5E" w:rsidTr="00565104">
        <w:trPr>
          <w:trHeight w:val="266"/>
        </w:trPr>
        <w:tc>
          <w:tcPr>
            <w:tcW w:w="3078" w:type="dxa"/>
            <w:shd w:val="clear" w:color="auto" w:fill="auto"/>
            <w:vAlign w:val="center"/>
          </w:tcPr>
          <w:p w:rsidR="00C406EB" w:rsidRPr="00451B5E" w:rsidRDefault="00C406EB" w:rsidP="00E24C2D">
            <w:pPr>
              <w:rPr>
                <w:rFonts w:asciiTheme="majorBidi" w:eastAsia="Calibri" w:hAnsiTheme="majorBidi" w:cstheme="majorBidi"/>
                <w:sz w:val="24"/>
                <w:szCs w:val="24"/>
              </w:rPr>
            </w:pPr>
            <w:r w:rsidRPr="00451B5E">
              <w:rPr>
                <w:rFonts w:asciiTheme="majorBidi" w:eastAsia="Calibri" w:hAnsiTheme="majorBidi" w:cstheme="majorBidi"/>
                <w:sz w:val="24"/>
                <w:szCs w:val="24"/>
              </w:rPr>
              <w:fldChar w:fldCharType="begin"/>
            </w:r>
            <w:r w:rsidRPr="00451B5E">
              <w:rPr>
                <w:rFonts w:asciiTheme="majorBidi" w:eastAsia="Calibri" w:hAnsiTheme="majorBidi" w:cstheme="majorBidi"/>
                <w:sz w:val="24"/>
                <w:szCs w:val="24"/>
              </w:rPr>
              <w:instrText>ADDIN RW.CITE{{276 Ho,Chin-Fu 2014 /y/a/pHo,/f et al., 2014}}</w:instrText>
            </w:r>
            <w:r w:rsidRPr="00451B5E">
              <w:rPr>
                <w:rFonts w:asciiTheme="majorBidi" w:eastAsia="Calibri" w:hAnsiTheme="majorBidi" w:cstheme="majorBidi"/>
                <w:sz w:val="24"/>
                <w:szCs w:val="24"/>
              </w:rPr>
              <w:fldChar w:fldCharType="separate"/>
            </w:r>
            <w:r w:rsidRPr="00451B5E">
              <w:rPr>
                <w:rFonts w:asciiTheme="majorBidi" w:eastAsia="Calibri" w:hAnsiTheme="majorBidi" w:cstheme="majorBidi"/>
                <w:sz w:val="24"/>
                <w:szCs w:val="24"/>
              </w:rPr>
              <w:t>(Ho, et al., 2014)</w:t>
            </w:r>
            <w:r w:rsidRPr="00451B5E">
              <w:rPr>
                <w:rFonts w:asciiTheme="majorBidi" w:eastAsia="Calibri" w:hAnsiTheme="majorBidi" w:cstheme="majorBidi"/>
                <w:sz w:val="24"/>
                <w:szCs w:val="24"/>
              </w:rPr>
              <w:fldChar w:fldCharType="end"/>
            </w:r>
          </w:p>
          <w:p w:rsidR="00C406EB" w:rsidRPr="00451B5E" w:rsidRDefault="00C406EB" w:rsidP="00E24C2D">
            <w:pPr>
              <w:spacing w:line="360" w:lineRule="auto"/>
              <w:rPr>
                <w:rFonts w:asciiTheme="majorBidi" w:hAnsiTheme="majorBidi" w:cstheme="majorBidi"/>
                <w:sz w:val="24"/>
                <w:szCs w:val="24"/>
              </w:rPr>
            </w:pPr>
          </w:p>
        </w:tc>
        <w:tc>
          <w:tcPr>
            <w:tcW w:w="1800" w:type="dxa"/>
            <w:tcBorders>
              <w:righ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p>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900"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p>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526"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p>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354" w:type="dxa"/>
            <w:tcBorders>
              <w:left w:val="single" w:sz="8" w:space="0" w:color="auto"/>
            </w:tcBorders>
            <w:vAlign w:val="bottom"/>
          </w:tcPr>
          <w:p w:rsidR="00C406EB" w:rsidRPr="00451B5E" w:rsidRDefault="00C406EB" w:rsidP="00565104">
            <w:pPr>
              <w:spacing w:line="360" w:lineRule="auto"/>
              <w:jc w:val="center"/>
              <w:rPr>
                <w:rFonts w:asciiTheme="minorBidi" w:hAnsiTheme="minorBidi"/>
                <w:sz w:val="28"/>
                <w:szCs w:val="28"/>
              </w:rPr>
            </w:pPr>
          </w:p>
        </w:tc>
        <w:tc>
          <w:tcPr>
            <w:tcW w:w="1440" w:type="dxa"/>
            <w:tcBorders>
              <w:righ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p>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433"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p>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447"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p>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c>
          <w:tcPr>
            <w:tcW w:w="1890" w:type="dxa"/>
            <w:tcBorders>
              <w:left w:val="single" w:sz="8" w:space="0" w:color="auto"/>
            </w:tcBorders>
            <w:vAlign w:val="bottom"/>
          </w:tcPr>
          <w:p w:rsidR="00C406EB" w:rsidRPr="00451B5E" w:rsidRDefault="00C406EB" w:rsidP="00565104">
            <w:pPr>
              <w:spacing w:line="360" w:lineRule="auto"/>
              <w:jc w:val="center"/>
              <w:rPr>
                <w:rFonts w:asciiTheme="minorBidi" w:hAnsiTheme="minorBidi"/>
                <w:b/>
                <w:bCs/>
                <w:sz w:val="28"/>
                <w:szCs w:val="28"/>
              </w:rPr>
            </w:pPr>
          </w:p>
          <w:p w:rsidR="00C406EB" w:rsidRPr="00451B5E" w:rsidRDefault="00C406EB" w:rsidP="00565104">
            <w:pPr>
              <w:spacing w:line="360" w:lineRule="auto"/>
              <w:jc w:val="center"/>
              <w:rPr>
                <w:rFonts w:asciiTheme="minorBidi" w:hAnsiTheme="minorBidi"/>
                <w:b/>
                <w:bCs/>
                <w:sz w:val="28"/>
                <w:szCs w:val="28"/>
              </w:rPr>
            </w:pPr>
            <w:r w:rsidRPr="00451B5E">
              <w:rPr>
                <w:rFonts w:asciiTheme="minorBidi" w:hAnsiTheme="minorBidi"/>
                <w:b/>
                <w:bCs/>
                <w:sz w:val="28"/>
                <w:szCs w:val="28"/>
              </w:rPr>
              <w:t>x</w:t>
            </w:r>
          </w:p>
        </w:tc>
      </w:tr>
    </w:tbl>
    <w:p w:rsidR="00C406EB" w:rsidRPr="00451B5E" w:rsidRDefault="00C406EB" w:rsidP="009D7A67">
      <w:pPr>
        <w:spacing w:before="120" w:after="120" w:line="480" w:lineRule="auto"/>
        <w:contextualSpacing/>
        <w:jc w:val="both"/>
        <w:rPr>
          <w:rFonts w:asciiTheme="majorBidi" w:hAnsiTheme="majorBidi" w:cstheme="majorBidi"/>
          <w:sz w:val="24"/>
          <w:lang w:val="en-GB"/>
        </w:rPr>
      </w:pPr>
    </w:p>
    <w:p w:rsidR="00C406EB" w:rsidRPr="00451B5E" w:rsidRDefault="00C406EB" w:rsidP="009D7A67">
      <w:pPr>
        <w:spacing w:before="120" w:after="120" w:line="480" w:lineRule="auto"/>
        <w:contextualSpacing/>
        <w:jc w:val="both"/>
        <w:rPr>
          <w:rFonts w:asciiTheme="majorBidi" w:hAnsiTheme="majorBidi" w:cstheme="majorBidi"/>
          <w:sz w:val="24"/>
          <w:lang w:val="en-GB"/>
        </w:rPr>
      </w:pPr>
    </w:p>
    <w:p w:rsidR="00C406EB" w:rsidRPr="00451B5E" w:rsidRDefault="00C406EB" w:rsidP="009D7A67">
      <w:pPr>
        <w:spacing w:before="120" w:after="120" w:line="480" w:lineRule="auto"/>
        <w:contextualSpacing/>
        <w:jc w:val="both"/>
        <w:rPr>
          <w:rFonts w:asciiTheme="majorBidi" w:hAnsiTheme="majorBidi" w:cstheme="majorBidi"/>
          <w:sz w:val="24"/>
          <w:lang w:val="en-GB"/>
        </w:rPr>
        <w:sectPr w:rsidR="00C406EB" w:rsidRPr="00451B5E" w:rsidSect="00C406EB">
          <w:type w:val="continuous"/>
          <w:pgSz w:w="15840" w:h="12240" w:orient="landscape"/>
          <w:pgMar w:top="1440" w:right="1440" w:bottom="1440" w:left="1440" w:header="720" w:footer="720" w:gutter="0"/>
          <w:cols w:space="720"/>
          <w:docGrid w:linePitch="360"/>
        </w:sectPr>
      </w:pPr>
    </w:p>
    <w:p w:rsidR="00190DF9" w:rsidRPr="00451B5E" w:rsidRDefault="00190DF9" w:rsidP="009D7A67">
      <w:pPr>
        <w:spacing w:before="120" w:after="120" w:line="480" w:lineRule="auto"/>
        <w:contextualSpacing/>
        <w:jc w:val="both"/>
        <w:rPr>
          <w:rFonts w:asciiTheme="majorBidi" w:hAnsiTheme="majorBidi" w:cstheme="majorBidi"/>
          <w:sz w:val="24"/>
          <w:lang w:val="en-GB"/>
        </w:rPr>
      </w:pPr>
    </w:p>
    <w:p w:rsidR="00D068E8" w:rsidRPr="00451B5E" w:rsidRDefault="00D068E8" w:rsidP="0092135F">
      <w:pPr>
        <w:pStyle w:val="Heading3"/>
        <w:numPr>
          <w:ilvl w:val="2"/>
          <w:numId w:val="10"/>
        </w:numPr>
        <w:spacing w:after="240"/>
        <w:ind w:left="1170" w:hanging="810"/>
        <w:rPr>
          <w:rFonts w:asciiTheme="majorBidi" w:hAnsiTheme="majorBidi"/>
          <w:color w:val="auto"/>
          <w:lang w:val="en-GB"/>
        </w:rPr>
      </w:pPr>
      <w:bookmarkStart w:id="201" w:name="_Toc471513234"/>
      <w:bookmarkStart w:id="202" w:name="_Toc504484403"/>
      <w:r w:rsidRPr="00451B5E">
        <w:rPr>
          <w:rFonts w:asciiTheme="majorBidi" w:hAnsiTheme="majorBidi"/>
          <w:color w:val="auto"/>
          <w:lang w:val="en-GB"/>
        </w:rPr>
        <w:t>Knowledge Management Practices (KMP</w:t>
      </w:r>
      <w:r w:rsidR="005C3C24" w:rsidRPr="00451B5E">
        <w:rPr>
          <w:rFonts w:asciiTheme="majorBidi" w:hAnsiTheme="majorBidi"/>
          <w:color w:val="auto"/>
          <w:lang w:val="en-GB"/>
        </w:rPr>
        <w:t>’</w:t>
      </w:r>
      <w:r w:rsidRPr="00451B5E">
        <w:rPr>
          <w:rFonts w:asciiTheme="majorBidi" w:hAnsiTheme="majorBidi"/>
          <w:color w:val="auto"/>
          <w:lang w:val="en-GB"/>
        </w:rPr>
        <w:t>s) and Operational Efficiency (OE)</w:t>
      </w:r>
      <w:bookmarkEnd w:id="201"/>
      <w:bookmarkEnd w:id="202"/>
    </w:p>
    <w:p w:rsidR="00C5269E" w:rsidRPr="008C3D0D" w:rsidRDefault="00C5269E" w:rsidP="00C5269E">
      <w:pPr>
        <w:spacing w:before="240" w:line="480" w:lineRule="auto"/>
        <w:ind w:firstLine="720"/>
        <w:jc w:val="both"/>
        <w:rPr>
          <w:rFonts w:ascii="Times New Roman" w:hAnsi="Times New Roman" w:cs="Times New Roman"/>
          <w:sz w:val="24"/>
          <w:szCs w:val="24"/>
          <w:lang w:val="en-GB" w:bidi="ar-AE"/>
        </w:rPr>
      </w:pPr>
      <w:r w:rsidRPr="008C3D0D">
        <w:rPr>
          <w:rFonts w:ascii="Times New Roman" w:hAnsi="Times New Roman" w:cs="Times New Roman"/>
          <w:sz w:val="24"/>
          <w:szCs w:val="24"/>
          <w:lang w:val="en-GB"/>
        </w:rPr>
        <w:t xml:space="preserve">While many studies contributed to assessing the link between KM and organization performance </w:t>
      </w:r>
      <w:r w:rsidRPr="008C3D0D">
        <w:rPr>
          <w:rFonts w:ascii="Times New Roman" w:hAnsi="Times New Roman" w:cs="Times New Roman"/>
          <w:sz w:val="24"/>
          <w:szCs w:val="24"/>
          <w:lang w:val="en-GB"/>
        </w:rPr>
        <w:fldChar w:fldCharType="begin"/>
      </w:r>
      <w:r w:rsidRPr="008C3D0D">
        <w:rPr>
          <w:rFonts w:ascii="Times New Roman" w:hAnsi="Times New Roman" w:cs="Times New Roman"/>
          <w:sz w:val="24"/>
          <w:szCs w:val="24"/>
          <w:lang w:val="en-GB"/>
        </w:rPr>
        <w:instrText>ADDIN RW.CITE{{181 Chen,Le 2008}}</w:instrText>
      </w:r>
      <w:r w:rsidRPr="008C3D0D">
        <w:rPr>
          <w:rFonts w:ascii="Times New Roman" w:hAnsi="Times New Roman" w:cs="Times New Roman"/>
          <w:sz w:val="24"/>
          <w:szCs w:val="24"/>
          <w:lang w:val="en-GB"/>
        </w:rPr>
        <w:fldChar w:fldCharType="separate"/>
      </w:r>
      <w:r w:rsidRPr="008C3D0D">
        <w:rPr>
          <w:rFonts w:ascii="Times New Roman" w:hAnsi="Times New Roman" w:cs="Times New Roman"/>
          <w:sz w:val="24"/>
          <w:szCs w:val="24"/>
          <w:lang w:val="en-GB"/>
        </w:rPr>
        <w:t>(Chen &amp; Mohamed, 2008)</w:t>
      </w:r>
      <w:r w:rsidRPr="008C3D0D">
        <w:rPr>
          <w:rFonts w:ascii="Times New Roman" w:hAnsi="Times New Roman" w:cs="Times New Roman"/>
          <w:sz w:val="24"/>
          <w:szCs w:val="24"/>
          <w:lang w:val="en-GB"/>
        </w:rPr>
        <w:fldChar w:fldCharType="end"/>
      </w:r>
      <w:r w:rsidRPr="008C3D0D">
        <w:rPr>
          <w:rFonts w:ascii="Times New Roman" w:hAnsi="Times New Roman" w:cs="Times New Roman"/>
          <w:sz w:val="24"/>
          <w:szCs w:val="24"/>
          <w:lang w:val="en-GB"/>
        </w:rPr>
        <w:t xml:space="preserve">, there was an ambiguity towards measuring organizational performance only from financial and non-financial perspectives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RW.CITE{{203 Lin,Hsiu-Fen 2015}}</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(Lin, 2015)</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bidi="ar-AE"/>
        </w:rPr>
        <w:t xml:space="preserve">. </w:t>
      </w:r>
      <w:r w:rsidRPr="008C3D0D">
        <w:rPr>
          <w:rFonts w:ascii="Times New Roman" w:hAnsi="Times New Roman" w:cs="Times New Roman"/>
          <w:sz w:val="24"/>
          <w:szCs w:val="24"/>
          <w:lang w:val="en-GB"/>
        </w:rPr>
        <w:t xml:space="preserve">As organizations have judged performance based largely on financial perspectives, there is insufficient literature assessing the performance based on non-financial aspects of performance, such as learning and growth, customer satisfaction and internal business process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RW.CITE{{414 Figge,Frank 2002}}</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(Figge et al., 2002)</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rPr>
        <w:t>.</w:t>
      </w:r>
    </w:p>
    <w:p w:rsidR="00C5269E" w:rsidRPr="00513293" w:rsidRDefault="00C5269E" w:rsidP="00C5269E">
      <w:pPr>
        <w:spacing w:before="240" w:line="480" w:lineRule="auto"/>
        <w:ind w:firstLine="720"/>
        <w:jc w:val="both"/>
        <w:rPr>
          <w:rFonts w:ascii="Times New Roman" w:hAnsi="Times New Roman" w:cs="Times New Roman"/>
          <w:sz w:val="24"/>
          <w:szCs w:val="24"/>
          <w:lang w:val="en-GB" w:bidi="ar-AE"/>
        </w:rPr>
      </w:pP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RW.CITE{{415 Theriou,Nikolaos 2011}}</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Theriou et al. (2011)</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bidi="ar-AE"/>
        </w:rPr>
        <w:t xml:space="preserve"> </w:t>
      </w:r>
      <w:r w:rsidRPr="008C3D0D">
        <w:rPr>
          <w:rFonts w:ascii="Times New Roman" w:hAnsi="Times New Roman" w:cs="Times New Roman"/>
          <w:sz w:val="24"/>
          <w:szCs w:val="24"/>
          <w:lang w:val="en-GB"/>
        </w:rPr>
        <w:t xml:space="preserve">and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RW.CITE{{419 Demarest,Marc 1997}}</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Demarest (1997)</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bidi="ar-AE"/>
        </w:rPr>
        <w:t xml:space="preserve"> </w:t>
      </w:r>
      <w:r w:rsidRPr="008C3D0D">
        <w:rPr>
          <w:rFonts w:ascii="Times New Roman" w:hAnsi="Times New Roman" w:cs="Times New Roman"/>
          <w:sz w:val="24"/>
          <w:szCs w:val="24"/>
          <w:lang w:val="en-GB"/>
        </w:rPr>
        <w:t xml:space="preserve">emphasized that the implementation of KM practices in the organization would promote organizational learning, improved intellectual asset management and increased operational efficiency as well as continual improvement. Hence, KM meets the requirements of both financial and non-financial measures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RW.CITE{{203 Lin,Hsiu-Fen 2015}}</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(Lin, 2015</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rPr>
        <w:t xml:space="preserve">; </w:t>
      </w:r>
      <w:r w:rsidRPr="008C3D0D">
        <w:rPr>
          <w:rFonts w:ascii="Times New Roman" w:hAnsi="Times New Roman" w:cs="Times New Roman"/>
          <w:sz w:val="24"/>
          <w:szCs w:val="24"/>
          <w:lang w:val="en-GB"/>
        </w:rPr>
        <w:fldChar w:fldCharType="begin"/>
      </w:r>
      <w:r w:rsidRPr="008C3D0D">
        <w:rPr>
          <w:rFonts w:ascii="Times New Roman" w:hAnsi="Times New Roman" w:cs="Times New Roman"/>
          <w:sz w:val="24"/>
          <w:szCs w:val="24"/>
          <w:lang w:val="en-GB"/>
        </w:rPr>
        <w:instrText>ADDIN RW.CITE{{181 Chen,Le 2008}}</w:instrText>
      </w:r>
      <w:r w:rsidRPr="008C3D0D">
        <w:rPr>
          <w:rFonts w:ascii="Times New Roman" w:hAnsi="Times New Roman" w:cs="Times New Roman"/>
          <w:sz w:val="24"/>
          <w:szCs w:val="24"/>
          <w:lang w:val="en-GB"/>
        </w:rPr>
        <w:fldChar w:fldCharType="separate"/>
      </w:r>
      <w:r w:rsidRPr="008C3D0D">
        <w:rPr>
          <w:rFonts w:ascii="Times New Roman" w:hAnsi="Times New Roman" w:cs="Times New Roman"/>
          <w:sz w:val="24"/>
          <w:szCs w:val="24"/>
          <w:lang w:val="en-GB"/>
        </w:rPr>
        <w:t>Chen &amp; Mohamed, 2008)</w:t>
      </w:r>
      <w:r w:rsidRPr="008C3D0D">
        <w:rPr>
          <w:rFonts w:ascii="Times New Roman" w:hAnsi="Times New Roman" w:cs="Times New Roman"/>
          <w:sz w:val="24"/>
          <w:szCs w:val="24"/>
          <w:lang w:val="en-GB"/>
        </w:rPr>
        <w:fldChar w:fldCharType="end"/>
      </w:r>
      <w:r w:rsidRPr="008C3D0D">
        <w:rPr>
          <w:rFonts w:ascii="Times New Roman" w:hAnsi="Times New Roman" w:cs="Times New Roman"/>
          <w:sz w:val="24"/>
          <w:szCs w:val="24"/>
          <w:lang w:val="en-GB"/>
        </w:rPr>
        <w:t>.</w:t>
      </w:r>
      <w:r w:rsidRPr="008C3D0D">
        <w:rPr>
          <w:rFonts w:ascii="Times New Roman" w:hAnsi="Times New Roman" w:cs="Times New Roman"/>
          <w:sz w:val="24"/>
          <w:szCs w:val="24"/>
          <w:lang w:val="en-GB" w:bidi="ar-AE"/>
        </w:rPr>
        <w:t xml:space="preserve"> </w:t>
      </w:r>
      <w:r w:rsidRPr="008C3D0D">
        <w:rPr>
          <w:rFonts w:ascii="Times New Roman" w:hAnsi="Times New Roman" w:cs="Times New Roman"/>
          <w:sz w:val="24"/>
          <w:szCs w:val="24"/>
          <w:lang w:val="en-GB"/>
        </w:rPr>
        <w:t xml:space="preserve">As </w:t>
      </w:r>
      <w:r w:rsidRPr="008C3D0D">
        <w:rPr>
          <w:rFonts w:ascii="Times New Roman" w:eastAsia="Calibri" w:hAnsi="Times New Roman" w:cs="Times New Roman"/>
          <w:sz w:val="24"/>
          <w:szCs w:val="24"/>
          <w:lang w:val="en-GB"/>
        </w:rPr>
        <w:t>knowledge</w:t>
      </w:r>
      <w:r w:rsidRPr="008C3D0D">
        <w:rPr>
          <w:rFonts w:ascii="Times New Roman" w:hAnsi="Times New Roman" w:cs="Times New Roman"/>
          <w:sz w:val="24"/>
          <w:szCs w:val="24"/>
          <w:lang w:val="en-GB"/>
        </w:rPr>
        <w:t xml:space="preserve"> utilization is a substantial contributor to business achievement, KM impacts BSC lagging indicators such as financial performance indirectly and leading indicators such as internal process directly </w:t>
      </w:r>
      <w:r w:rsidRPr="008C3D0D">
        <w:rPr>
          <w:rFonts w:ascii="Times New Roman" w:hAnsi="Times New Roman" w:cs="Times New Roman"/>
          <w:sz w:val="24"/>
          <w:szCs w:val="24"/>
          <w:lang w:val="en-GB" w:bidi="ar-AE"/>
        </w:rPr>
        <w:fldChar w:fldCharType="begin"/>
      </w:r>
      <w:r w:rsidRPr="008C3D0D">
        <w:rPr>
          <w:rFonts w:ascii="Times New Roman" w:hAnsi="Times New Roman" w:cs="Times New Roman"/>
          <w:sz w:val="24"/>
          <w:szCs w:val="24"/>
          <w:lang w:val="en-GB" w:bidi="ar-AE"/>
        </w:rPr>
        <w:instrText>ADDIN RW.CITE{{409 VanLooy,Amy 2016}}</w:instrText>
      </w:r>
      <w:r w:rsidRPr="008C3D0D">
        <w:rPr>
          <w:rFonts w:ascii="Times New Roman" w:hAnsi="Times New Roman" w:cs="Times New Roman"/>
          <w:sz w:val="24"/>
          <w:szCs w:val="24"/>
          <w:lang w:val="en-GB" w:bidi="ar-AE"/>
        </w:rPr>
        <w:fldChar w:fldCharType="separate"/>
      </w:r>
      <w:r w:rsidRPr="008C3D0D">
        <w:rPr>
          <w:rFonts w:ascii="Times New Roman" w:hAnsi="Times New Roman" w:cs="Times New Roman"/>
          <w:sz w:val="24"/>
          <w:szCs w:val="24"/>
          <w:lang w:val="en-GB" w:bidi="ar-AE"/>
        </w:rPr>
        <w:t>(Van Looy &amp; Shafagatova, 2016)</w:t>
      </w:r>
      <w:r w:rsidRPr="008C3D0D">
        <w:rPr>
          <w:rFonts w:ascii="Times New Roman" w:hAnsi="Times New Roman" w:cs="Times New Roman"/>
          <w:sz w:val="24"/>
          <w:szCs w:val="24"/>
          <w:lang w:val="en-GB" w:bidi="ar-AE"/>
        </w:rPr>
        <w:fldChar w:fldCharType="end"/>
      </w:r>
      <w:r w:rsidRPr="008C3D0D">
        <w:rPr>
          <w:rFonts w:ascii="Times New Roman" w:hAnsi="Times New Roman" w:cs="Times New Roman"/>
          <w:sz w:val="24"/>
          <w:szCs w:val="24"/>
          <w:lang w:val="en-GB" w:bidi="ar-AE"/>
        </w:rPr>
        <w:t xml:space="preserve">. </w:t>
      </w:r>
      <w:r w:rsidRPr="008C3D0D">
        <w:rPr>
          <w:rFonts w:ascii="Times New Roman" w:hAnsi="Times New Roman" w:cs="Times New Roman"/>
          <w:sz w:val="24"/>
          <w:szCs w:val="24"/>
          <w:lang w:val="en-GB"/>
        </w:rPr>
        <w:t xml:space="preserve">However, </w:t>
      </w:r>
      <w:r w:rsidRPr="008C3D0D">
        <w:rPr>
          <w:rFonts w:ascii="Times New Roman" w:hAnsi="Times New Roman" w:cs="Times New Roman"/>
          <w:sz w:val="24"/>
          <w:szCs w:val="24"/>
          <w:lang w:val="en-GB"/>
        </w:rPr>
        <w:fldChar w:fldCharType="begin"/>
      </w:r>
      <w:r w:rsidRPr="008C3D0D">
        <w:rPr>
          <w:rFonts w:ascii="Times New Roman" w:hAnsi="Times New Roman" w:cs="Times New Roman"/>
          <w:sz w:val="24"/>
          <w:szCs w:val="24"/>
          <w:lang w:val="en-GB"/>
        </w:rPr>
        <w:instrText>ADDIN RW.CITE{{184 Lyu,H.,Zhou,Z.,&amp;Zhang,Z. 2016; 276 Ho,Chin-Fu 2014; 188 Rašula,J.,Vukšić,V.B.,&amp;Štemberger,M.I. 2012; 178 Zack,M.,J.MckeenandS.Singh 2009; 181 Chen,Le 2008; 183 Lee,H.andChoi,B. 2003}}</w:instrText>
      </w:r>
      <w:r w:rsidRPr="008C3D0D">
        <w:rPr>
          <w:rFonts w:ascii="Times New Roman" w:hAnsi="Times New Roman" w:cs="Times New Roman"/>
          <w:sz w:val="24"/>
          <w:szCs w:val="24"/>
          <w:lang w:val="en-GB"/>
        </w:rPr>
        <w:fldChar w:fldCharType="separate"/>
      </w:r>
      <w:r w:rsidRPr="008C3D0D">
        <w:rPr>
          <w:rFonts w:ascii="Times New Roman" w:hAnsi="Times New Roman" w:cs="Times New Roman"/>
          <w:sz w:val="24"/>
          <w:szCs w:val="24"/>
          <w:lang w:val="en-GB"/>
        </w:rPr>
        <w:t>Zack et al. (2009)</w:t>
      </w:r>
      <w:r w:rsidRPr="008C3D0D">
        <w:rPr>
          <w:rFonts w:ascii="Times New Roman" w:hAnsi="Times New Roman" w:cs="Times New Roman"/>
          <w:sz w:val="24"/>
          <w:szCs w:val="24"/>
          <w:lang w:val="en-GB"/>
        </w:rPr>
        <w:fldChar w:fldCharType="end"/>
      </w:r>
      <w:r w:rsidRPr="008C3D0D">
        <w:rPr>
          <w:rFonts w:ascii="Times New Roman" w:hAnsi="Times New Roman" w:cs="Times New Roman"/>
          <w:sz w:val="24"/>
          <w:szCs w:val="24"/>
          <w:lang w:val="en-GB"/>
        </w:rPr>
        <w:t xml:space="preserve"> argued that there was no direct relationship between KM practices and financial performance. </w:t>
      </w:r>
      <w:r w:rsidRPr="008C3D0D">
        <w:rPr>
          <w:rFonts w:ascii="Times New Roman" w:hAnsi="Times New Roman" w:cs="Times New Roman"/>
          <w:sz w:val="24"/>
          <w:szCs w:val="24"/>
          <w:lang w:val="en-GB"/>
        </w:rPr>
        <w:fldChar w:fldCharType="begin"/>
      </w:r>
      <w:r w:rsidRPr="008C3D0D">
        <w:rPr>
          <w:rFonts w:ascii="Times New Roman" w:hAnsi="Times New Roman" w:cs="Times New Roman"/>
          <w:sz w:val="24"/>
          <w:szCs w:val="24"/>
          <w:lang w:val="en-GB"/>
        </w:rPr>
        <w:instrText>ADDIN RW.CITE{{349 Darvish,Hassan 2012}}</w:instrText>
      </w:r>
      <w:r w:rsidRPr="008C3D0D">
        <w:rPr>
          <w:rFonts w:ascii="Times New Roman" w:hAnsi="Times New Roman" w:cs="Times New Roman"/>
          <w:sz w:val="24"/>
          <w:szCs w:val="24"/>
          <w:lang w:val="en-GB"/>
        </w:rPr>
        <w:fldChar w:fldCharType="separate"/>
      </w:r>
      <w:r w:rsidRPr="008C3D0D">
        <w:rPr>
          <w:rFonts w:ascii="Times New Roman" w:hAnsi="Times New Roman" w:cs="Times New Roman"/>
          <w:sz w:val="24"/>
          <w:szCs w:val="24"/>
          <w:lang w:val="en-GB"/>
        </w:rPr>
        <w:t>Darvish et al. (2012)</w:t>
      </w:r>
      <w:r w:rsidRPr="008C3D0D">
        <w:rPr>
          <w:rFonts w:ascii="Times New Roman" w:hAnsi="Times New Roman" w:cs="Times New Roman"/>
          <w:sz w:val="24"/>
          <w:szCs w:val="24"/>
          <w:lang w:val="en-GB"/>
        </w:rPr>
        <w:fldChar w:fldCharType="end"/>
      </w:r>
      <w:r w:rsidRPr="008C3D0D">
        <w:rPr>
          <w:rFonts w:ascii="Times New Roman" w:hAnsi="Times New Roman" w:cs="Times New Roman"/>
          <w:sz w:val="24"/>
          <w:szCs w:val="24"/>
          <w:lang w:val="en-GB"/>
        </w:rPr>
        <w:t xml:space="preserve"> empirically clarified the effect of Knowledge Management indices on the advancement of the four balanced scorecard perspectives. </w:t>
      </w:r>
      <w:r w:rsidRPr="008C3D0D">
        <w:rPr>
          <w:rFonts w:ascii="Times New Roman" w:eastAsia="Calibri" w:hAnsi="Times New Roman" w:cs="Times New Roman"/>
          <w:sz w:val="24"/>
          <w:szCs w:val="24"/>
          <w:lang w:val="en-GB"/>
        </w:rPr>
        <w:t xml:space="preserve">A Knowledge Management strategy that is efficient would lead to an increase in the organizational memory as well as its capacity to gather, evaluate and also put into the knowledge to use for its own advantage. Consequently, knowledge competencies affect not only the present but also the future </w:t>
      </w:r>
      <w:r w:rsidRPr="00513293">
        <w:rPr>
          <w:rFonts w:ascii="Times New Roman" w:eastAsia="Calibri" w:hAnsi="Times New Roman" w:cs="Times New Roman"/>
          <w:sz w:val="24"/>
          <w:szCs w:val="24"/>
          <w:lang w:val="en-GB"/>
        </w:rPr>
        <w:lastRenderedPageBreak/>
        <w:t xml:space="preserve">of the organization’s performance </w:t>
      </w:r>
      <w:r w:rsidRPr="00513293">
        <w:rPr>
          <w:rFonts w:ascii="Times New Roman" w:hAnsi="Times New Roman" w:cs="Times New Roman"/>
          <w:sz w:val="24"/>
          <w:szCs w:val="24"/>
          <w:lang w:val="en-GB" w:bidi="ar-AE"/>
        </w:rPr>
        <w:fldChar w:fldCharType="begin"/>
      </w:r>
      <w:r w:rsidRPr="00513293">
        <w:rPr>
          <w:rFonts w:ascii="Times New Roman" w:hAnsi="Times New Roman" w:cs="Times New Roman"/>
          <w:sz w:val="24"/>
          <w:szCs w:val="24"/>
          <w:lang w:val="en-GB" w:bidi="ar-AE"/>
        </w:rPr>
        <w:instrText>ADDIN RW.CITE{{65 Quintane,E.,Casselman,R.M.,Reiche,B.S.&amp;Nylund,P.A., 2011}}</w:instrText>
      </w:r>
      <w:r w:rsidRPr="00513293">
        <w:rPr>
          <w:rFonts w:ascii="Times New Roman" w:hAnsi="Times New Roman" w:cs="Times New Roman"/>
          <w:sz w:val="24"/>
          <w:szCs w:val="24"/>
          <w:lang w:val="en-GB" w:bidi="ar-AE"/>
        </w:rPr>
        <w:fldChar w:fldCharType="separate"/>
      </w:r>
      <w:r w:rsidRPr="00513293">
        <w:rPr>
          <w:rFonts w:ascii="Times New Roman" w:hAnsi="Times New Roman" w:cs="Times New Roman"/>
          <w:sz w:val="24"/>
          <w:szCs w:val="24"/>
          <w:lang w:val="en-GB" w:bidi="ar-AE"/>
        </w:rPr>
        <w:t>(Quintane et al., 2011)</w:t>
      </w:r>
      <w:r w:rsidRPr="00513293">
        <w:rPr>
          <w:rFonts w:ascii="Times New Roman" w:hAnsi="Times New Roman" w:cs="Times New Roman"/>
          <w:sz w:val="24"/>
          <w:szCs w:val="24"/>
          <w:lang w:val="en-GB" w:bidi="ar-AE"/>
        </w:rPr>
        <w:fldChar w:fldCharType="end"/>
      </w:r>
      <w:r w:rsidRPr="00513293">
        <w:rPr>
          <w:rFonts w:ascii="Times New Roman" w:hAnsi="Times New Roman" w:cs="Times New Roman"/>
          <w:sz w:val="24"/>
          <w:szCs w:val="24"/>
          <w:lang w:val="en-GB" w:bidi="ar-AE"/>
        </w:rPr>
        <w:t xml:space="preserve">. </w:t>
      </w:r>
      <w:r w:rsidRPr="00513293">
        <w:rPr>
          <w:rFonts w:ascii="Times New Roman" w:hAnsi="Times New Roman" w:cs="Times New Roman"/>
          <w:sz w:val="24"/>
          <w:szCs w:val="24"/>
          <w:lang w:val="en-GB"/>
        </w:rPr>
        <w:t xml:space="preserve">In order to gain an advantage over their competition, the organizations must compete for their survival through continuous improvement and innovation. As far as the current business environment is concerned, in order to ensure success in the business environment, it is not just enough to invest in areas such as capital, manpower and procurement of raw material but also in the capacity for knowledge innovation from all the staff of a company </w:t>
      </w:r>
      <w:r w:rsidRPr="00513293">
        <w:rPr>
          <w:rFonts w:ascii="Times New Roman" w:hAnsi="Times New Roman" w:cs="Times New Roman"/>
          <w:sz w:val="24"/>
          <w:szCs w:val="24"/>
          <w:lang w:val="en-GB" w:bidi="ar-AE"/>
        </w:rPr>
        <w:fldChar w:fldCharType="begin"/>
      </w:r>
      <w:r w:rsidRPr="00513293">
        <w:rPr>
          <w:rFonts w:ascii="Times New Roman" w:hAnsi="Times New Roman" w:cs="Times New Roman"/>
          <w:sz w:val="24"/>
          <w:szCs w:val="24"/>
          <w:lang w:val="en-GB" w:bidi="ar-AE"/>
        </w:rPr>
        <w:instrText>ADDIN RW.CITE{{310 Koontz,H.,&amp;Donnell,C. 1993}}</w:instrText>
      </w:r>
      <w:r w:rsidRPr="00513293">
        <w:rPr>
          <w:rFonts w:ascii="Times New Roman" w:hAnsi="Times New Roman" w:cs="Times New Roman"/>
          <w:sz w:val="24"/>
          <w:szCs w:val="24"/>
          <w:lang w:val="en-GB" w:bidi="ar-AE"/>
        </w:rPr>
        <w:fldChar w:fldCharType="separate"/>
      </w:r>
      <w:r w:rsidRPr="00513293">
        <w:rPr>
          <w:rFonts w:ascii="Times New Roman" w:hAnsi="Times New Roman" w:cs="Times New Roman"/>
          <w:sz w:val="24"/>
          <w:szCs w:val="24"/>
          <w:lang w:val="en-GB" w:bidi="ar-AE"/>
        </w:rPr>
        <w:t>(Koontz &amp; Donnell, 1993)</w:t>
      </w:r>
      <w:r w:rsidRPr="00513293">
        <w:rPr>
          <w:rFonts w:ascii="Times New Roman" w:hAnsi="Times New Roman" w:cs="Times New Roman"/>
          <w:sz w:val="24"/>
          <w:szCs w:val="24"/>
          <w:lang w:val="en-GB" w:bidi="ar-AE"/>
        </w:rPr>
        <w:fldChar w:fldCharType="end"/>
      </w:r>
      <w:r w:rsidRPr="00513293">
        <w:rPr>
          <w:rFonts w:ascii="Times New Roman" w:hAnsi="Times New Roman" w:cs="Times New Roman"/>
          <w:sz w:val="24"/>
          <w:szCs w:val="24"/>
          <w:lang w:val="en-GB" w:bidi="ar-AE"/>
        </w:rPr>
        <w:t xml:space="preserve">. </w:t>
      </w:r>
      <w:r w:rsidRPr="00513293">
        <w:rPr>
          <w:rFonts w:ascii="Times New Roman" w:hAnsi="Times New Roman" w:cs="Times New Roman"/>
          <w:sz w:val="24"/>
          <w:szCs w:val="24"/>
          <w:lang w:val="en-GB" w:bidi="ar-AE"/>
        </w:rPr>
        <w:fldChar w:fldCharType="begin"/>
      </w:r>
      <w:r w:rsidRPr="00513293">
        <w:rPr>
          <w:rFonts w:ascii="Times New Roman" w:hAnsi="Times New Roman" w:cs="Times New Roman"/>
          <w:sz w:val="24"/>
          <w:szCs w:val="24"/>
          <w:lang w:val="en-GB" w:bidi="ar-AE"/>
        </w:rPr>
        <w:instrText>ADDIN RW.CITE{{480 Goh,SweeC 2003}}</w:instrText>
      </w:r>
      <w:r w:rsidRPr="00513293">
        <w:rPr>
          <w:rFonts w:ascii="Times New Roman" w:hAnsi="Times New Roman" w:cs="Times New Roman"/>
          <w:sz w:val="24"/>
          <w:szCs w:val="24"/>
          <w:lang w:val="en-GB" w:bidi="ar-AE"/>
        </w:rPr>
        <w:fldChar w:fldCharType="separate"/>
      </w:r>
      <w:r w:rsidRPr="00513293">
        <w:rPr>
          <w:rFonts w:ascii="Times New Roman" w:hAnsi="Times New Roman" w:cs="Times New Roman"/>
          <w:sz w:val="24"/>
          <w:szCs w:val="24"/>
          <w:lang w:val="en-GB" w:bidi="ar-AE"/>
        </w:rPr>
        <w:t>Goh (2003)</w:t>
      </w:r>
      <w:r w:rsidRPr="00513293">
        <w:rPr>
          <w:rFonts w:ascii="Times New Roman" w:hAnsi="Times New Roman" w:cs="Times New Roman"/>
          <w:sz w:val="24"/>
          <w:szCs w:val="24"/>
          <w:lang w:val="en-GB" w:bidi="ar-AE"/>
        </w:rPr>
        <w:fldChar w:fldCharType="end"/>
      </w:r>
      <w:r w:rsidRPr="00513293">
        <w:rPr>
          <w:rFonts w:ascii="Times New Roman" w:hAnsi="Times New Roman" w:cs="Times New Roman"/>
          <w:sz w:val="24"/>
          <w:szCs w:val="24"/>
          <w:lang w:val="en-GB" w:bidi="ar-AE"/>
        </w:rPr>
        <w:t xml:space="preserve"> and </w:t>
      </w:r>
      <w:r w:rsidRPr="00513293">
        <w:rPr>
          <w:rFonts w:ascii="Times New Roman" w:hAnsi="Times New Roman" w:cs="Times New Roman"/>
          <w:sz w:val="24"/>
          <w:szCs w:val="24"/>
          <w:lang w:val="en-GB" w:bidi="ar-AE"/>
        </w:rPr>
        <w:fldChar w:fldCharType="begin"/>
      </w:r>
      <w:r w:rsidRPr="00513293">
        <w:rPr>
          <w:rFonts w:ascii="Times New Roman" w:hAnsi="Times New Roman" w:cs="Times New Roman"/>
          <w:sz w:val="24"/>
          <w:szCs w:val="24"/>
          <w:lang w:val="en-GB" w:bidi="ar-AE"/>
        </w:rPr>
        <w:instrText>ADDIN RW.CITE{{485 Ollila,Antero 2011}}</w:instrText>
      </w:r>
      <w:r w:rsidRPr="00513293">
        <w:rPr>
          <w:rFonts w:ascii="Times New Roman" w:hAnsi="Times New Roman" w:cs="Times New Roman"/>
          <w:sz w:val="24"/>
          <w:szCs w:val="24"/>
          <w:lang w:val="en-GB" w:bidi="ar-AE"/>
        </w:rPr>
        <w:fldChar w:fldCharType="separate"/>
      </w:r>
      <w:r w:rsidRPr="00513293">
        <w:rPr>
          <w:rFonts w:ascii="Times New Roman" w:hAnsi="Times New Roman" w:cs="Times New Roman"/>
          <w:sz w:val="24"/>
          <w:szCs w:val="24"/>
          <w:lang w:val="en-GB" w:bidi="ar-AE"/>
        </w:rPr>
        <w:t>Ollila (2011)</w:t>
      </w:r>
      <w:r w:rsidRPr="00513293">
        <w:rPr>
          <w:rFonts w:ascii="Times New Roman" w:hAnsi="Times New Roman" w:cs="Times New Roman"/>
          <w:sz w:val="24"/>
          <w:szCs w:val="24"/>
          <w:lang w:val="en-GB" w:bidi="ar-AE"/>
        </w:rPr>
        <w:fldChar w:fldCharType="end"/>
      </w:r>
      <w:r w:rsidRPr="00513293">
        <w:rPr>
          <w:rFonts w:ascii="Times New Roman" w:hAnsi="Times New Roman" w:cs="Times New Roman"/>
          <w:sz w:val="24"/>
          <w:szCs w:val="24"/>
          <w:lang w:val="en-GB" w:bidi="ar-AE"/>
        </w:rPr>
        <w:t xml:space="preserve"> emphasized that the role of </w:t>
      </w:r>
      <w:r w:rsidRPr="00513293">
        <w:rPr>
          <w:rFonts w:ascii="Times New Roman" w:eastAsia="Times New Roman" w:hAnsi="Times New Roman" w:cs="Times New Roman"/>
          <w:sz w:val="24"/>
          <w:szCs w:val="24"/>
          <w:lang w:val="en-GB"/>
        </w:rPr>
        <w:t xml:space="preserve">Balanced Scorecard </w:t>
      </w:r>
      <w:r w:rsidRPr="00513293">
        <w:rPr>
          <w:rFonts w:ascii="Times New Roman" w:hAnsi="Times New Roman" w:cs="Times New Roman"/>
          <w:sz w:val="24"/>
          <w:szCs w:val="24"/>
          <w:lang w:val="en-GB" w:bidi="ar-AE"/>
        </w:rPr>
        <w:t xml:space="preserve">card implementation in achieving efficiency by maintaining that the frequency at which an organization incessantly </w:t>
      </w:r>
      <w:r w:rsidRPr="00513293">
        <w:rPr>
          <w:rFonts w:ascii="Times New Roman" w:hAnsi="Times New Roman" w:cs="Times New Roman"/>
          <w:sz w:val="24"/>
          <w:szCs w:val="24"/>
          <w:lang w:bidi="ar-AE"/>
        </w:rPr>
        <w:t>learns</w:t>
      </w:r>
      <w:r w:rsidRPr="00513293">
        <w:rPr>
          <w:rFonts w:ascii="Times New Roman" w:hAnsi="Times New Roman" w:cs="Times New Roman"/>
          <w:sz w:val="24"/>
          <w:szCs w:val="24"/>
          <w:lang w:val="en-GB" w:bidi="ar-AE"/>
        </w:rPr>
        <w:t xml:space="preserve"> innovative ways for doing things might cultivate the only sustainable source of organization </w:t>
      </w:r>
      <w:r w:rsidRPr="00513293">
        <w:rPr>
          <w:rFonts w:ascii="Times New Roman" w:eastAsia="Calibri" w:hAnsi="Times New Roman" w:cs="Times New Roman"/>
          <w:sz w:val="24"/>
          <w:szCs w:val="24"/>
          <w:lang w:val="en-GB"/>
        </w:rPr>
        <w:t>efficiency</w:t>
      </w:r>
      <w:r w:rsidRPr="00513293">
        <w:rPr>
          <w:rFonts w:ascii="Times New Roman" w:hAnsi="Times New Roman" w:cs="Times New Roman"/>
          <w:sz w:val="24"/>
          <w:szCs w:val="24"/>
          <w:lang w:val="en-GB" w:bidi="ar-AE"/>
        </w:rPr>
        <w:t xml:space="preserve">; this has been emphasized by another study by who also emphasize. However, there is a slight disagreement to the principle that BSC is a competence that all organizations should develop in a competitive environment </w:t>
      </w:r>
      <w:r w:rsidRPr="00513293">
        <w:rPr>
          <w:rFonts w:ascii="Times New Roman" w:hAnsi="Times New Roman" w:cs="Times New Roman"/>
          <w:sz w:val="24"/>
          <w:szCs w:val="24"/>
          <w:lang w:val="en-GB" w:bidi="ar-AE"/>
        </w:rPr>
        <w:fldChar w:fldCharType="begin"/>
      </w:r>
      <w:r w:rsidRPr="00513293">
        <w:rPr>
          <w:rFonts w:ascii="Times New Roman" w:hAnsi="Times New Roman" w:cs="Times New Roman"/>
          <w:sz w:val="24"/>
          <w:szCs w:val="24"/>
          <w:lang w:val="en-GB" w:bidi="ar-AE"/>
        </w:rPr>
        <w:instrText>ADDIN RW.CITE{{483 Hamel,Gary 1994}}</w:instrText>
      </w:r>
      <w:r w:rsidRPr="00513293">
        <w:rPr>
          <w:rFonts w:ascii="Times New Roman" w:hAnsi="Times New Roman" w:cs="Times New Roman"/>
          <w:sz w:val="24"/>
          <w:szCs w:val="24"/>
          <w:lang w:val="en-GB" w:bidi="ar-AE"/>
        </w:rPr>
        <w:fldChar w:fldCharType="separate"/>
      </w:r>
      <w:r w:rsidRPr="00513293">
        <w:rPr>
          <w:rFonts w:ascii="Times New Roman" w:hAnsi="Times New Roman" w:cs="Times New Roman"/>
          <w:sz w:val="24"/>
          <w:szCs w:val="24"/>
          <w:lang w:val="en-GB" w:bidi="ar-AE"/>
        </w:rPr>
        <w:t>(Hamel &amp; Prahalad, 1994)</w:t>
      </w:r>
      <w:r w:rsidRPr="00513293">
        <w:rPr>
          <w:rFonts w:ascii="Times New Roman" w:hAnsi="Times New Roman" w:cs="Times New Roman"/>
          <w:sz w:val="24"/>
          <w:szCs w:val="24"/>
          <w:lang w:val="en-GB" w:bidi="ar-AE"/>
        </w:rPr>
        <w:fldChar w:fldCharType="end"/>
      </w:r>
      <w:r w:rsidRPr="00513293">
        <w:rPr>
          <w:rFonts w:ascii="Times New Roman" w:hAnsi="Times New Roman" w:cs="Times New Roman"/>
          <w:sz w:val="24"/>
          <w:szCs w:val="24"/>
          <w:lang w:val="en-GB" w:bidi="ar-AE"/>
        </w:rPr>
        <w:t xml:space="preserve">, as most researches have not clearly linked BSC with efficiency as is the case with intellectual capital (knowledge based resources) via resource-based view of the firm. </w:t>
      </w:r>
    </w:p>
    <w:p w:rsidR="00C5269E" w:rsidRPr="00513293" w:rsidRDefault="00C5269E" w:rsidP="00C5269E">
      <w:pPr>
        <w:spacing w:line="480" w:lineRule="auto"/>
        <w:ind w:firstLine="720"/>
        <w:jc w:val="both"/>
        <w:rPr>
          <w:rFonts w:ascii="Times New Roman" w:hAnsi="Times New Roman" w:cs="Times New Roman"/>
          <w:sz w:val="24"/>
          <w:szCs w:val="24"/>
          <w:lang w:val="en-GB" w:bidi="ar-AE"/>
        </w:rPr>
      </w:pPr>
      <w:r w:rsidRPr="00513293">
        <w:rPr>
          <w:rFonts w:ascii="Times New Roman" w:hAnsi="Times New Roman" w:cs="Times New Roman"/>
          <w:sz w:val="24"/>
          <w:szCs w:val="24"/>
          <w:lang w:val="en-GB"/>
        </w:rPr>
        <w:t xml:space="preserve">Having an organization with experienced people is essential to conduct the organization’s business, and the day they walk out of door, the organization would face serious problems. While the organization can hire a replacement, very often, the replacements lack competence and experience, resulting in reduced operational performance. Experienced people are often more expensive to hire and retain, not to mention difficult to integrate. So how does an organization retain and transfer its expertise? This explains why organizations and leaders are turning to the KM model to manage risks and develop value </w:t>
      </w:r>
      <w:r w:rsidRPr="00513293">
        <w:rPr>
          <w:rFonts w:ascii="Times New Roman" w:hAnsi="Times New Roman" w:cs="Times New Roman"/>
          <w:sz w:val="24"/>
          <w:szCs w:val="24"/>
          <w:lang w:val="en-GB" w:bidi="ar-AE"/>
        </w:rPr>
        <w:fldChar w:fldCharType="begin"/>
      </w:r>
      <w:r w:rsidRPr="00513293">
        <w:rPr>
          <w:rFonts w:ascii="Times New Roman" w:hAnsi="Times New Roman" w:cs="Times New Roman"/>
          <w:sz w:val="24"/>
          <w:szCs w:val="24"/>
          <w:lang w:val="en-GB" w:bidi="ar-AE"/>
        </w:rPr>
        <w:instrText>ADDIN RW.CITE{{311 Avram,Gabriela 2007}}</w:instrText>
      </w:r>
      <w:r w:rsidRPr="00513293">
        <w:rPr>
          <w:rFonts w:ascii="Times New Roman" w:hAnsi="Times New Roman" w:cs="Times New Roman"/>
          <w:sz w:val="24"/>
          <w:szCs w:val="24"/>
          <w:lang w:val="en-GB" w:bidi="ar-AE"/>
        </w:rPr>
        <w:fldChar w:fldCharType="separate"/>
      </w:r>
      <w:r w:rsidRPr="00513293">
        <w:rPr>
          <w:rFonts w:ascii="Times New Roman" w:hAnsi="Times New Roman" w:cs="Times New Roman"/>
          <w:sz w:val="24"/>
          <w:szCs w:val="24"/>
          <w:lang w:val="en-GB" w:bidi="ar-AE"/>
        </w:rPr>
        <w:t>(Avram, 2007)</w:t>
      </w:r>
      <w:r w:rsidRPr="00513293">
        <w:rPr>
          <w:rFonts w:ascii="Times New Roman" w:hAnsi="Times New Roman" w:cs="Times New Roman"/>
          <w:sz w:val="24"/>
          <w:szCs w:val="24"/>
          <w:lang w:val="en-GB" w:bidi="ar-AE"/>
        </w:rPr>
        <w:fldChar w:fldCharType="end"/>
      </w:r>
      <w:r w:rsidRPr="00513293">
        <w:rPr>
          <w:rFonts w:ascii="Times New Roman" w:hAnsi="Times New Roman" w:cs="Times New Roman"/>
          <w:sz w:val="24"/>
          <w:szCs w:val="24"/>
          <w:lang w:val="en-GB" w:bidi="ar-AE"/>
        </w:rPr>
        <w:t xml:space="preserve">. </w:t>
      </w:r>
      <w:r w:rsidRPr="00513293">
        <w:rPr>
          <w:rFonts w:ascii="Times New Roman" w:hAnsi="Times New Roman" w:cs="Times New Roman"/>
          <w:sz w:val="24"/>
          <w:szCs w:val="24"/>
          <w:lang w:val="en-GB"/>
        </w:rPr>
        <w:t xml:space="preserve">Operating companies are now able to appreciate the use of Knowledge Management Practices (KMPs), since they are faced with the necessity of continuously updating their employees’ knowledge and promoting this constantly. </w:t>
      </w:r>
      <w:r w:rsidRPr="00513293">
        <w:rPr>
          <w:rFonts w:ascii="Times New Roman" w:hAnsi="Times New Roman" w:cs="Times New Roman"/>
          <w:sz w:val="24"/>
          <w:szCs w:val="24"/>
          <w:lang w:val="en-GB"/>
        </w:rPr>
        <w:lastRenderedPageBreak/>
        <w:t xml:space="preserve">By implementing KMPs, they can maximize the employee’s competence as well as the organization’s level of knowledge as a whole </w:t>
      </w:r>
      <w:r w:rsidRPr="00513293">
        <w:rPr>
          <w:rFonts w:ascii="Times New Roman" w:hAnsi="Times New Roman" w:cs="Times New Roman"/>
          <w:sz w:val="24"/>
          <w:szCs w:val="24"/>
          <w:lang w:val="en-GB"/>
        </w:rPr>
        <w:fldChar w:fldCharType="begin"/>
      </w:r>
      <w:r w:rsidRPr="00513293">
        <w:rPr>
          <w:rFonts w:ascii="Times New Roman" w:hAnsi="Times New Roman" w:cs="Times New Roman"/>
          <w:sz w:val="24"/>
          <w:szCs w:val="24"/>
          <w:lang w:val="en-GB"/>
        </w:rPr>
        <w:instrText>ADDIN RW.CITE{{24 Enzer,G 2014}}</w:instrText>
      </w:r>
      <w:r w:rsidRPr="00513293">
        <w:rPr>
          <w:rFonts w:ascii="Times New Roman" w:hAnsi="Times New Roman" w:cs="Times New Roman"/>
          <w:sz w:val="24"/>
          <w:szCs w:val="24"/>
          <w:lang w:val="en-GB"/>
        </w:rPr>
        <w:fldChar w:fldCharType="separate"/>
      </w:r>
      <w:r w:rsidRPr="00513293">
        <w:rPr>
          <w:rFonts w:ascii="Times New Roman" w:hAnsi="Times New Roman" w:cs="Times New Roman"/>
          <w:sz w:val="24"/>
          <w:szCs w:val="24"/>
          <w:lang w:val="en-GB"/>
        </w:rPr>
        <w:t>(Enzer, 2014)</w:t>
      </w:r>
      <w:r w:rsidRPr="00513293">
        <w:rPr>
          <w:rFonts w:ascii="Times New Roman" w:hAnsi="Times New Roman" w:cs="Times New Roman"/>
          <w:sz w:val="24"/>
          <w:szCs w:val="24"/>
          <w:lang w:val="en-GB"/>
        </w:rPr>
        <w:fldChar w:fldCharType="end"/>
      </w:r>
      <w:r w:rsidRPr="00513293">
        <w:rPr>
          <w:rFonts w:ascii="Times New Roman" w:hAnsi="Times New Roman" w:cs="Times New Roman"/>
          <w:sz w:val="24"/>
          <w:szCs w:val="24"/>
          <w:lang w:val="en-GB"/>
        </w:rPr>
        <w:t>. As highlighted in the previous Literature Review Chapter,</w:t>
      </w:r>
      <w:r w:rsidRPr="00513293">
        <w:rPr>
          <w:rFonts w:ascii="Times New Roman" w:hAnsi="Times New Roman" w:cs="Times New Roman"/>
          <w:sz w:val="24"/>
          <w:szCs w:val="24"/>
          <w:lang w:val="en-GB" w:bidi="ar-AE"/>
        </w:rPr>
        <w:t xml:space="preserve"> Table 3.2 depicts some previous studies that</w:t>
      </w:r>
      <w:r w:rsidRPr="00513293">
        <w:rPr>
          <w:rFonts w:ascii="Times New Roman" w:hAnsi="Times New Roman" w:cs="Times New Roman"/>
          <w:sz w:val="24"/>
          <w:szCs w:val="24"/>
          <w:lang w:val="en-GB"/>
        </w:rPr>
        <w:t xml:space="preserve"> indicated that KMP is significantly related to OE. Hence, </w:t>
      </w:r>
      <w:r w:rsidRPr="00513293">
        <w:rPr>
          <w:rFonts w:ascii="Times New Roman" w:hAnsi="Times New Roman" w:cs="Times New Roman"/>
          <w:sz w:val="24"/>
          <w:szCs w:val="24"/>
          <w:lang w:val="en-GB" w:bidi="ar-AE"/>
        </w:rPr>
        <w:t>based</w:t>
      </w:r>
      <w:r w:rsidRPr="00513293">
        <w:rPr>
          <w:rFonts w:ascii="Times New Roman" w:hAnsi="Times New Roman" w:cs="Times New Roman"/>
          <w:sz w:val="24"/>
          <w:szCs w:val="24"/>
          <w:lang w:val="en-GB"/>
        </w:rPr>
        <w:t xml:space="preserve"> on the relevant Literature, the following hypothesis could be developed:</w:t>
      </w:r>
    </w:p>
    <w:tbl>
      <w:tblPr>
        <w:tblStyle w:val="TableGrid8"/>
        <w:tblW w:w="9167" w:type="dxa"/>
        <w:tblInd w:w="378" w:type="dxa"/>
        <w:tblLook w:val="04A0" w:firstRow="1" w:lastRow="0" w:firstColumn="1" w:lastColumn="0" w:noHBand="0" w:noVBand="1"/>
      </w:tblPr>
      <w:tblGrid>
        <w:gridCol w:w="630"/>
        <w:gridCol w:w="8537"/>
      </w:tblGrid>
      <w:tr w:rsidR="00C5269E" w:rsidRPr="00513293" w:rsidTr="00B65CCE">
        <w:trPr>
          <w:trHeight w:val="809"/>
        </w:trPr>
        <w:tc>
          <w:tcPr>
            <w:tcW w:w="630" w:type="dxa"/>
            <w:tcBorders>
              <w:top w:val="nil"/>
              <w:left w:val="nil"/>
              <w:bottom w:val="nil"/>
              <w:right w:val="nil"/>
            </w:tcBorders>
          </w:tcPr>
          <w:p w:rsidR="00C5269E" w:rsidRPr="00513293" w:rsidRDefault="00C5269E" w:rsidP="00C5269E">
            <w:pPr>
              <w:autoSpaceDE w:val="0"/>
              <w:autoSpaceDN w:val="0"/>
              <w:adjustRightInd w:val="0"/>
              <w:spacing w:line="480" w:lineRule="auto"/>
              <w:jc w:val="both"/>
              <w:rPr>
                <w:rFonts w:ascii="Times New Roman" w:hAnsi="Times New Roman" w:cs="Times New Roman"/>
                <w:sz w:val="24"/>
                <w:szCs w:val="24"/>
                <w:lang w:val="en-GB"/>
              </w:rPr>
            </w:pPr>
            <w:r w:rsidRPr="00513293">
              <w:rPr>
                <w:rFonts w:ascii="Times New Roman" w:hAnsi="Times New Roman" w:cs="Times New Roman"/>
                <w:b/>
                <w:bCs/>
                <w:sz w:val="24"/>
                <w:szCs w:val="24"/>
                <w:u w:val="single"/>
                <w:lang w:val="en-GB"/>
              </w:rPr>
              <w:t>H5:</w:t>
            </w:r>
          </w:p>
        </w:tc>
        <w:tc>
          <w:tcPr>
            <w:tcW w:w="8537" w:type="dxa"/>
            <w:tcBorders>
              <w:top w:val="nil"/>
              <w:left w:val="nil"/>
              <w:bottom w:val="nil"/>
              <w:right w:val="nil"/>
            </w:tcBorders>
          </w:tcPr>
          <w:p w:rsidR="00C5269E" w:rsidRPr="00513293" w:rsidRDefault="00C5269E" w:rsidP="00C5269E">
            <w:pPr>
              <w:autoSpaceDE w:val="0"/>
              <w:autoSpaceDN w:val="0"/>
              <w:adjustRightInd w:val="0"/>
              <w:spacing w:line="480" w:lineRule="auto"/>
              <w:jc w:val="both"/>
              <w:rPr>
                <w:rFonts w:ascii="Times New Roman" w:hAnsi="Times New Roman" w:cs="Times New Roman"/>
                <w:sz w:val="24"/>
                <w:szCs w:val="24"/>
                <w:lang w:val="en-GB"/>
              </w:rPr>
            </w:pPr>
            <w:r w:rsidRPr="00513293">
              <w:rPr>
                <w:rFonts w:ascii="Times New Roman" w:hAnsi="Times New Roman" w:cs="Times New Roman"/>
                <w:sz w:val="24"/>
                <w:szCs w:val="24"/>
                <w:lang w:val="en-GB"/>
              </w:rPr>
              <w:t>Knowledge Management Practices (KMP) have a significant relationship with Operational Efficiency (OE).</w:t>
            </w:r>
          </w:p>
          <w:p w:rsidR="00C5269E" w:rsidRPr="00513293" w:rsidRDefault="00C5269E" w:rsidP="00C5269E">
            <w:pPr>
              <w:spacing w:line="360" w:lineRule="auto"/>
              <w:jc w:val="both"/>
              <w:rPr>
                <w:rFonts w:ascii="Times New Roman" w:hAnsi="Times New Roman" w:cs="Times New Roman"/>
                <w:sz w:val="24"/>
                <w:szCs w:val="24"/>
                <w:lang w:val="en-GB"/>
              </w:rPr>
            </w:pPr>
          </w:p>
        </w:tc>
      </w:tr>
    </w:tbl>
    <w:p w:rsidR="00640DE3" w:rsidRPr="00451B5E" w:rsidRDefault="00640DE3" w:rsidP="00600D14">
      <w:pPr>
        <w:spacing w:line="480" w:lineRule="auto"/>
        <w:ind w:firstLine="720"/>
        <w:jc w:val="both"/>
        <w:rPr>
          <w:rFonts w:asciiTheme="majorBidi" w:hAnsiTheme="majorBidi" w:cstheme="majorBidi"/>
          <w:sz w:val="24"/>
          <w:szCs w:val="24"/>
          <w:lang w:bidi="ar-AE"/>
        </w:rPr>
      </w:pPr>
    </w:p>
    <w:p w:rsidR="00600D14" w:rsidRPr="00451B5E" w:rsidRDefault="00600D14" w:rsidP="00600D14">
      <w:pPr>
        <w:spacing w:line="480" w:lineRule="auto"/>
        <w:ind w:firstLine="720"/>
        <w:jc w:val="both"/>
        <w:rPr>
          <w:rFonts w:asciiTheme="majorBidi" w:eastAsia="Calibri" w:hAnsiTheme="majorBidi" w:cstheme="majorBidi"/>
          <w:sz w:val="24"/>
          <w:szCs w:val="24"/>
        </w:rPr>
      </w:pPr>
      <w:bookmarkStart w:id="203" w:name="_Toc471513235"/>
    </w:p>
    <w:p w:rsidR="005E55C9" w:rsidRPr="00451B5E" w:rsidRDefault="005E55C9">
      <w:pPr>
        <w:rPr>
          <w:rFonts w:ascii="Times New Roman" w:eastAsiaTheme="majorEastAsia" w:hAnsi="Times New Roman" w:cs="Times New Roman"/>
          <w:b/>
          <w:bCs/>
          <w:sz w:val="24"/>
          <w:lang w:val="en-GB"/>
        </w:rPr>
      </w:pPr>
      <w:r w:rsidRPr="00451B5E">
        <w:rPr>
          <w:rFonts w:ascii="Times New Roman" w:eastAsiaTheme="majorEastAsia" w:hAnsi="Times New Roman" w:cs="Times New Roman"/>
          <w:b/>
          <w:bCs/>
          <w:sz w:val="24"/>
          <w:lang w:val="en-GB"/>
        </w:rPr>
        <w:br w:type="page"/>
      </w:r>
    </w:p>
    <w:p w:rsidR="005E55C9" w:rsidRPr="00451B5E" w:rsidRDefault="005E55C9" w:rsidP="005E55C9">
      <w:pPr>
        <w:keepNext/>
        <w:keepLines/>
        <w:tabs>
          <w:tab w:val="left" w:pos="540"/>
        </w:tabs>
        <w:spacing w:before="200" w:after="240" w:line="480" w:lineRule="auto"/>
        <w:ind w:left="1620"/>
        <w:contextualSpacing/>
        <w:jc w:val="both"/>
        <w:outlineLvl w:val="1"/>
        <w:rPr>
          <w:rFonts w:ascii="Times New Roman" w:eastAsiaTheme="majorEastAsia" w:hAnsi="Times New Roman" w:cs="Times New Roman"/>
          <w:b/>
          <w:bCs/>
          <w:sz w:val="24"/>
          <w:lang w:val="en-GB"/>
        </w:rPr>
        <w:sectPr w:rsidR="005E55C9" w:rsidRPr="00451B5E" w:rsidSect="00C406EB">
          <w:pgSz w:w="12240" w:h="15840"/>
          <w:pgMar w:top="1440" w:right="1440" w:bottom="1440" w:left="1440" w:header="720" w:footer="720" w:gutter="0"/>
          <w:cols w:space="720"/>
          <w:docGrid w:linePitch="360"/>
        </w:sectPr>
      </w:pPr>
    </w:p>
    <w:p w:rsidR="005801F7" w:rsidRPr="00451B5E" w:rsidRDefault="005801F7" w:rsidP="005801F7">
      <w:pPr>
        <w:spacing w:before="120" w:after="120" w:line="480" w:lineRule="auto"/>
        <w:jc w:val="both"/>
        <w:rPr>
          <w:rFonts w:ascii="Times New Roman" w:hAnsi="Times New Roman"/>
          <w:sz w:val="24"/>
        </w:rPr>
      </w:pPr>
      <w:bookmarkStart w:id="204" w:name="_Toc488683692"/>
      <w:bookmarkStart w:id="205" w:name="_Toc504486414"/>
      <w:r w:rsidRPr="00451B5E">
        <w:rPr>
          <w:rFonts w:asciiTheme="majorBidi" w:hAnsiTheme="majorBidi" w:cstheme="majorBidi"/>
          <w:b/>
          <w:bCs/>
          <w:sz w:val="24"/>
          <w:szCs w:val="24"/>
        </w:rPr>
        <w:lastRenderedPageBreak/>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3</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 xml:space="preserve">.2: </w:t>
      </w:r>
      <w:r w:rsidRPr="00451B5E">
        <w:rPr>
          <w:b/>
          <w:bCs/>
        </w:rPr>
        <w:t xml:space="preserve"> </w:t>
      </w:r>
      <w:r w:rsidRPr="00451B5E">
        <w:rPr>
          <w:rFonts w:ascii="Times New Roman" w:hAnsi="Times New Roman"/>
          <w:b/>
          <w:bCs/>
          <w:sz w:val="24"/>
        </w:rPr>
        <w:t>Relationship between Process (KMP’s) and o</w:t>
      </w:r>
      <w:r w:rsidR="00704204">
        <w:rPr>
          <w:rFonts w:ascii="Times New Roman" w:hAnsi="Times New Roman"/>
          <w:b/>
          <w:bCs/>
          <w:sz w:val="24"/>
        </w:rPr>
        <w:t>rganization performance (OE-BSC</w:t>
      </w:r>
      <w:r w:rsidRPr="00451B5E">
        <w:rPr>
          <w:rFonts w:ascii="Times New Roman" w:hAnsi="Times New Roman"/>
          <w:b/>
          <w:bCs/>
          <w:sz w:val="24"/>
        </w:rPr>
        <w:t>).</w:t>
      </w:r>
      <w:bookmarkEnd w:id="204"/>
      <w:bookmarkEnd w:id="205"/>
    </w:p>
    <w:tbl>
      <w:tblPr>
        <w:tblStyle w:val="TableGrid"/>
        <w:tblW w:w="14442" w:type="dxa"/>
        <w:jc w:val="center"/>
        <w:tblLayout w:type="fixed"/>
        <w:tblLook w:val="04A0" w:firstRow="1" w:lastRow="0" w:firstColumn="1" w:lastColumn="0" w:noHBand="0" w:noVBand="1"/>
      </w:tblPr>
      <w:tblGrid>
        <w:gridCol w:w="2361"/>
        <w:gridCol w:w="1440"/>
        <w:gridCol w:w="1440"/>
        <w:gridCol w:w="1440"/>
        <w:gridCol w:w="1800"/>
        <w:gridCol w:w="1710"/>
        <w:gridCol w:w="1620"/>
        <w:gridCol w:w="1143"/>
        <w:gridCol w:w="1488"/>
      </w:tblGrid>
      <w:tr w:rsidR="00565104" w:rsidRPr="00451B5E" w:rsidTr="00507C3F">
        <w:trPr>
          <w:trHeight w:val="303"/>
          <w:jc w:val="center"/>
        </w:trPr>
        <w:tc>
          <w:tcPr>
            <w:tcW w:w="2361" w:type="dxa"/>
            <w:vMerge w:val="restart"/>
            <w:shd w:val="clear" w:color="auto" w:fill="BFBFBF" w:themeFill="background1" w:themeFillShade="BF"/>
            <w:vAlign w:val="center"/>
          </w:tcPr>
          <w:p w:rsidR="00565104" w:rsidRPr="00507C3F" w:rsidRDefault="00565104" w:rsidP="00E5688C">
            <w:pPr>
              <w:spacing w:before="120" w:after="120" w:line="480" w:lineRule="auto"/>
              <w:jc w:val="center"/>
              <w:rPr>
                <w:rFonts w:asciiTheme="majorBidi" w:hAnsiTheme="majorBidi" w:cstheme="majorBidi"/>
                <w:b/>
                <w:bCs/>
                <w:sz w:val="24"/>
                <w:szCs w:val="24"/>
              </w:rPr>
            </w:pPr>
          </w:p>
          <w:p w:rsidR="00565104" w:rsidRPr="00507C3F" w:rsidRDefault="00565104" w:rsidP="00E5688C">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Source</w:t>
            </w:r>
          </w:p>
        </w:tc>
        <w:tc>
          <w:tcPr>
            <w:tcW w:w="6120" w:type="dxa"/>
            <w:gridSpan w:val="4"/>
            <w:tcBorders>
              <w:bottom w:val="single" w:sz="8" w:space="0" w:color="auto"/>
            </w:tcBorders>
            <w:shd w:val="clear" w:color="auto" w:fill="BFBFBF" w:themeFill="background1" w:themeFillShade="BF"/>
            <w:vAlign w:val="center"/>
          </w:tcPr>
          <w:p w:rsidR="00565104" w:rsidRPr="00507C3F" w:rsidRDefault="00565104" w:rsidP="00E5688C">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Process</w:t>
            </w:r>
          </w:p>
        </w:tc>
        <w:tc>
          <w:tcPr>
            <w:tcW w:w="5961" w:type="dxa"/>
            <w:gridSpan w:val="4"/>
            <w:tcBorders>
              <w:bottom w:val="single" w:sz="8" w:space="0" w:color="auto"/>
            </w:tcBorders>
            <w:shd w:val="clear" w:color="auto" w:fill="BFBFBF" w:themeFill="background1" w:themeFillShade="BF"/>
            <w:vAlign w:val="center"/>
          </w:tcPr>
          <w:p w:rsidR="00565104" w:rsidRPr="00507C3F" w:rsidRDefault="00565104" w:rsidP="00E5688C">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Organization Performance</w:t>
            </w:r>
          </w:p>
        </w:tc>
      </w:tr>
      <w:tr w:rsidR="00565104" w:rsidRPr="00451B5E" w:rsidTr="00507C3F">
        <w:trPr>
          <w:trHeight w:val="206"/>
          <w:jc w:val="center"/>
        </w:trPr>
        <w:tc>
          <w:tcPr>
            <w:tcW w:w="2361" w:type="dxa"/>
            <w:vMerge/>
            <w:shd w:val="clear" w:color="auto" w:fill="BFBFBF" w:themeFill="background1" w:themeFillShade="BF"/>
          </w:tcPr>
          <w:p w:rsidR="00565104" w:rsidRPr="00507C3F" w:rsidRDefault="00565104" w:rsidP="00712A78">
            <w:pPr>
              <w:spacing w:before="120" w:after="120" w:line="480" w:lineRule="auto"/>
              <w:jc w:val="both"/>
              <w:rPr>
                <w:rFonts w:asciiTheme="majorBidi" w:hAnsiTheme="majorBidi" w:cstheme="majorBidi"/>
                <w:b/>
                <w:bCs/>
                <w:sz w:val="24"/>
                <w:szCs w:val="24"/>
              </w:rPr>
            </w:pPr>
          </w:p>
        </w:tc>
        <w:tc>
          <w:tcPr>
            <w:tcW w:w="6120" w:type="dxa"/>
            <w:gridSpan w:val="4"/>
            <w:tcBorders>
              <w:top w:val="single" w:sz="8" w:space="0" w:color="auto"/>
            </w:tcBorders>
            <w:shd w:val="clear" w:color="auto" w:fill="BFBFBF" w:themeFill="background1" w:themeFillShade="BF"/>
            <w:vAlign w:val="center"/>
          </w:tcPr>
          <w:p w:rsidR="00565104" w:rsidRPr="00507C3F" w:rsidRDefault="00565104" w:rsidP="00C5269E">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Knowledge Practices /</w:t>
            </w:r>
            <w:r w:rsidR="00C5269E" w:rsidRPr="00507C3F">
              <w:rPr>
                <w:rFonts w:asciiTheme="majorBidi" w:hAnsiTheme="majorBidi" w:cstheme="majorBidi"/>
                <w:b/>
                <w:bCs/>
                <w:sz w:val="24"/>
                <w:szCs w:val="24"/>
              </w:rPr>
              <w:t>A</w:t>
            </w:r>
            <w:r w:rsidRPr="00507C3F">
              <w:rPr>
                <w:rFonts w:asciiTheme="majorBidi" w:hAnsiTheme="majorBidi" w:cstheme="majorBidi"/>
                <w:b/>
                <w:bCs/>
                <w:sz w:val="24"/>
                <w:szCs w:val="24"/>
              </w:rPr>
              <w:t>ctivities (KMPs)(Mediator)</w:t>
            </w:r>
          </w:p>
        </w:tc>
        <w:tc>
          <w:tcPr>
            <w:tcW w:w="5961" w:type="dxa"/>
            <w:gridSpan w:val="4"/>
            <w:tcBorders>
              <w:top w:val="single" w:sz="8" w:space="0" w:color="auto"/>
            </w:tcBorders>
            <w:shd w:val="clear" w:color="auto" w:fill="BFBFBF" w:themeFill="background1" w:themeFillShade="BF"/>
            <w:vAlign w:val="center"/>
          </w:tcPr>
          <w:p w:rsidR="00565104" w:rsidRPr="00507C3F" w:rsidRDefault="00704204" w:rsidP="00E5688C">
            <w:pPr>
              <w:spacing w:before="120" w:after="120" w:line="480" w:lineRule="auto"/>
              <w:jc w:val="center"/>
              <w:rPr>
                <w:rFonts w:asciiTheme="majorBidi" w:hAnsiTheme="majorBidi" w:cstheme="majorBidi"/>
                <w:b/>
                <w:bCs/>
                <w:sz w:val="24"/>
                <w:szCs w:val="24"/>
              </w:rPr>
            </w:pPr>
            <w:r>
              <w:rPr>
                <w:rFonts w:asciiTheme="majorBidi" w:hAnsiTheme="majorBidi" w:cstheme="majorBidi"/>
                <w:b/>
                <w:bCs/>
                <w:sz w:val="24"/>
                <w:szCs w:val="24"/>
              </w:rPr>
              <w:t>Operational Efficiency (BSC</w:t>
            </w:r>
            <w:r w:rsidR="00565104" w:rsidRPr="00507C3F">
              <w:rPr>
                <w:rFonts w:asciiTheme="majorBidi" w:hAnsiTheme="majorBidi" w:cstheme="majorBidi"/>
                <w:b/>
                <w:bCs/>
                <w:sz w:val="24"/>
                <w:szCs w:val="24"/>
              </w:rPr>
              <w:t>)</w:t>
            </w:r>
          </w:p>
        </w:tc>
      </w:tr>
      <w:tr w:rsidR="00565104" w:rsidRPr="00451B5E" w:rsidTr="00507C3F">
        <w:trPr>
          <w:trHeight w:val="665"/>
          <w:jc w:val="center"/>
        </w:trPr>
        <w:tc>
          <w:tcPr>
            <w:tcW w:w="2361" w:type="dxa"/>
            <w:vMerge/>
            <w:shd w:val="clear" w:color="auto" w:fill="BFBFBF" w:themeFill="background1" w:themeFillShade="BF"/>
          </w:tcPr>
          <w:p w:rsidR="00565104" w:rsidRPr="00507C3F" w:rsidRDefault="00565104" w:rsidP="00712A78">
            <w:pPr>
              <w:spacing w:before="120" w:after="120" w:line="480" w:lineRule="auto"/>
              <w:jc w:val="both"/>
              <w:rPr>
                <w:rFonts w:asciiTheme="majorBidi" w:hAnsiTheme="majorBidi" w:cstheme="majorBidi"/>
                <w:b/>
                <w:bCs/>
                <w:sz w:val="24"/>
                <w:szCs w:val="24"/>
              </w:rPr>
            </w:pPr>
          </w:p>
        </w:tc>
        <w:tc>
          <w:tcPr>
            <w:tcW w:w="1440" w:type="dxa"/>
            <w:tcBorders>
              <w:right w:val="single" w:sz="8" w:space="0" w:color="auto"/>
            </w:tcBorders>
            <w:shd w:val="clear" w:color="auto" w:fill="BFBFBF" w:themeFill="background1" w:themeFillShade="BF"/>
            <w:vAlign w:val="center"/>
          </w:tcPr>
          <w:p w:rsidR="00565104" w:rsidRPr="00507C3F" w:rsidRDefault="00565104" w:rsidP="00E5688C">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Knowledge Creation</w:t>
            </w:r>
          </w:p>
        </w:tc>
        <w:tc>
          <w:tcPr>
            <w:tcW w:w="1440" w:type="dxa"/>
            <w:tcBorders>
              <w:left w:val="single" w:sz="8" w:space="0" w:color="auto"/>
            </w:tcBorders>
            <w:shd w:val="clear" w:color="auto" w:fill="BFBFBF" w:themeFill="background1" w:themeFillShade="BF"/>
            <w:vAlign w:val="center"/>
          </w:tcPr>
          <w:p w:rsidR="00565104" w:rsidRPr="00507C3F" w:rsidRDefault="00565104" w:rsidP="00E5688C">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Knowledge Sharing</w:t>
            </w:r>
          </w:p>
        </w:tc>
        <w:tc>
          <w:tcPr>
            <w:tcW w:w="1440" w:type="dxa"/>
            <w:tcBorders>
              <w:left w:val="single" w:sz="8" w:space="0" w:color="auto"/>
            </w:tcBorders>
            <w:shd w:val="clear" w:color="auto" w:fill="BFBFBF" w:themeFill="background1" w:themeFillShade="BF"/>
            <w:vAlign w:val="center"/>
          </w:tcPr>
          <w:p w:rsidR="00565104" w:rsidRPr="00507C3F" w:rsidRDefault="00565104" w:rsidP="00E5688C">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Knowledge Utilization</w:t>
            </w:r>
          </w:p>
        </w:tc>
        <w:tc>
          <w:tcPr>
            <w:tcW w:w="1800" w:type="dxa"/>
            <w:tcBorders>
              <w:left w:val="single" w:sz="8" w:space="0" w:color="auto"/>
            </w:tcBorders>
            <w:shd w:val="clear" w:color="auto" w:fill="BFBFBF" w:themeFill="background1" w:themeFillShade="BF"/>
            <w:vAlign w:val="center"/>
          </w:tcPr>
          <w:p w:rsidR="00565104" w:rsidRPr="00507C3F" w:rsidRDefault="00565104" w:rsidP="00E5688C">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Knowledge Internalization</w:t>
            </w:r>
          </w:p>
        </w:tc>
        <w:tc>
          <w:tcPr>
            <w:tcW w:w="1710" w:type="dxa"/>
            <w:tcBorders>
              <w:right w:val="single" w:sz="8" w:space="0" w:color="auto"/>
            </w:tcBorders>
            <w:shd w:val="clear" w:color="auto" w:fill="BFBFBF" w:themeFill="background1" w:themeFillShade="BF"/>
            <w:vAlign w:val="center"/>
          </w:tcPr>
          <w:p w:rsidR="00565104" w:rsidRPr="00507C3F" w:rsidRDefault="00565104" w:rsidP="00E5688C">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Financial performance</w:t>
            </w:r>
          </w:p>
        </w:tc>
        <w:tc>
          <w:tcPr>
            <w:tcW w:w="1620" w:type="dxa"/>
            <w:tcBorders>
              <w:left w:val="single" w:sz="8" w:space="0" w:color="auto"/>
            </w:tcBorders>
            <w:shd w:val="clear" w:color="auto" w:fill="BFBFBF" w:themeFill="background1" w:themeFillShade="BF"/>
            <w:vAlign w:val="center"/>
          </w:tcPr>
          <w:p w:rsidR="00565104" w:rsidRPr="00507C3F" w:rsidRDefault="00565104" w:rsidP="00E5688C">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Customer stratification</w:t>
            </w:r>
          </w:p>
        </w:tc>
        <w:tc>
          <w:tcPr>
            <w:tcW w:w="1143" w:type="dxa"/>
            <w:tcBorders>
              <w:left w:val="single" w:sz="8" w:space="0" w:color="auto"/>
            </w:tcBorders>
            <w:shd w:val="clear" w:color="auto" w:fill="BFBFBF" w:themeFill="background1" w:themeFillShade="BF"/>
            <w:vAlign w:val="center"/>
          </w:tcPr>
          <w:p w:rsidR="00565104" w:rsidRPr="00507C3F" w:rsidRDefault="00565104" w:rsidP="00E5688C">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Internal business Process</w:t>
            </w:r>
          </w:p>
        </w:tc>
        <w:tc>
          <w:tcPr>
            <w:tcW w:w="1488" w:type="dxa"/>
            <w:tcBorders>
              <w:left w:val="single" w:sz="8" w:space="0" w:color="auto"/>
            </w:tcBorders>
            <w:shd w:val="clear" w:color="auto" w:fill="BFBFBF" w:themeFill="background1" w:themeFillShade="BF"/>
            <w:vAlign w:val="center"/>
          </w:tcPr>
          <w:p w:rsidR="00565104" w:rsidRPr="00507C3F" w:rsidRDefault="00565104" w:rsidP="00E5688C">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Learning and Growth</w:t>
            </w:r>
          </w:p>
        </w:tc>
      </w:tr>
      <w:tr w:rsidR="00565104" w:rsidRPr="00451B5E" w:rsidTr="00507C3F">
        <w:trPr>
          <w:trHeight w:val="261"/>
          <w:jc w:val="center"/>
        </w:trPr>
        <w:tc>
          <w:tcPr>
            <w:tcW w:w="2361" w:type="dxa"/>
            <w:vAlign w:val="center"/>
          </w:tcPr>
          <w:p w:rsidR="00565104" w:rsidRPr="00507C3F" w:rsidRDefault="00565104" w:rsidP="00712A78">
            <w:pPr>
              <w:spacing w:line="480" w:lineRule="auto"/>
              <w:rPr>
                <w:rFonts w:asciiTheme="majorBidi" w:eastAsia="Calibri" w:hAnsiTheme="majorBidi" w:cstheme="majorBidi"/>
                <w:sz w:val="24"/>
                <w:szCs w:val="24"/>
              </w:rPr>
            </w:pPr>
            <w:r w:rsidRPr="00507C3F">
              <w:rPr>
                <w:rFonts w:asciiTheme="majorBidi" w:hAnsiTheme="majorBidi" w:cstheme="majorBidi"/>
                <w:sz w:val="24"/>
                <w:szCs w:val="24"/>
                <w:lang w:bidi="ar-AE"/>
              </w:rPr>
              <w:fldChar w:fldCharType="begin"/>
            </w:r>
            <w:r w:rsidRPr="00507C3F">
              <w:rPr>
                <w:rFonts w:asciiTheme="majorBidi" w:hAnsiTheme="majorBidi" w:cstheme="majorBidi"/>
                <w:sz w:val="24"/>
                <w:szCs w:val="24"/>
                <w:lang w:bidi="ar-AE"/>
              </w:rPr>
              <w:instrText>ADDIN RW.CITE{{203 Lin,Hsiu-Fen 2015}}</w:instrText>
            </w:r>
            <w:r w:rsidRPr="00507C3F">
              <w:rPr>
                <w:rFonts w:asciiTheme="majorBidi" w:hAnsiTheme="majorBidi" w:cstheme="majorBidi"/>
                <w:sz w:val="24"/>
                <w:szCs w:val="24"/>
                <w:lang w:bidi="ar-AE"/>
              </w:rPr>
              <w:fldChar w:fldCharType="separate"/>
            </w:r>
            <w:r w:rsidRPr="00507C3F">
              <w:rPr>
                <w:rFonts w:asciiTheme="majorBidi" w:hAnsiTheme="majorBidi" w:cstheme="majorBidi"/>
                <w:sz w:val="24"/>
                <w:szCs w:val="24"/>
                <w:lang w:bidi="ar-AE"/>
              </w:rPr>
              <w:t>(Lin, 2015)</w:t>
            </w:r>
            <w:r w:rsidRPr="00507C3F">
              <w:rPr>
                <w:rFonts w:asciiTheme="majorBidi" w:hAnsiTheme="majorBidi" w:cstheme="majorBidi"/>
                <w:sz w:val="24"/>
                <w:szCs w:val="24"/>
                <w:lang w:bidi="ar-AE"/>
              </w:rPr>
              <w:fldChar w:fldCharType="end"/>
            </w:r>
            <w:r w:rsidRPr="00507C3F">
              <w:rPr>
                <w:rFonts w:asciiTheme="majorBidi" w:hAnsiTheme="majorBidi" w:cstheme="majorBidi"/>
                <w:sz w:val="24"/>
                <w:szCs w:val="24"/>
                <w:lang w:bidi="ar-AE"/>
              </w:rPr>
              <w:t xml:space="preserve"> </w:t>
            </w:r>
          </w:p>
        </w:tc>
        <w:tc>
          <w:tcPr>
            <w:tcW w:w="1440" w:type="dxa"/>
            <w:tcBorders>
              <w:right w:val="single" w:sz="8" w:space="0" w:color="auto"/>
            </w:tcBorders>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1440" w:type="dxa"/>
            <w:tcBorders>
              <w:left w:val="single" w:sz="8" w:space="0" w:color="auto"/>
            </w:tcBorders>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1440" w:type="dxa"/>
            <w:tcBorders>
              <w:left w:val="single" w:sz="8" w:space="0" w:color="auto"/>
            </w:tcBorders>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1800" w:type="dxa"/>
            <w:tcBorders>
              <w:left w:val="single" w:sz="8" w:space="0" w:color="auto"/>
            </w:tcBorders>
            <w:vAlign w:val="bottom"/>
          </w:tcPr>
          <w:p w:rsidR="00565104" w:rsidRPr="00507C3F" w:rsidRDefault="00565104" w:rsidP="00507C3F">
            <w:pPr>
              <w:spacing w:line="360" w:lineRule="auto"/>
              <w:jc w:val="center"/>
              <w:rPr>
                <w:rFonts w:asciiTheme="minorBidi" w:hAnsiTheme="minorBidi"/>
                <w:b/>
                <w:bCs/>
                <w:sz w:val="28"/>
                <w:szCs w:val="28"/>
              </w:rPr>
            </w:pPr>
          </w:p>
        </w:tc>
        <w:tc>
          <w:tcPr>
            <w:tcW w:w="5961" w:type="dxa"/>
            <w:gridSpan w:val="4"/>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r>
      <w:tr w:rsidR="00565104" w:rsidRPr="00451B5E" w:rsidTr="00507C3F">
        <w:trPr>
          <w:trHeight w:val="261"/>
          <w:jc w:val="center"/>
        </w:trPr>
        <w:tc>
          <w:tcPr>
            <w:tcW w:w="2361" w:type="dxa"/>
            <w:vAlign w:val="center"/>
          </w:tcPr>
          <w:p w:rsidR="00565104" w:rsidRPr="00507C3F" w:rsidRDefault="00565104" w:rsidP="00712A78">
            <w:pPr>
              <w:spacing w:line="480" w:lineRule="auto"/>
              <w:rPr>
                <w:rFonts w:asciiTheme="majorBidi" w:eastAsia="Calibri" w:hAnsiTheme="majorBidi" w:cstheme="majorBidi"/>
                <w:sz w:val="24"/>
                <w:szCs w:val="24"/>
              </w:rPr>
            </w:pPr>
            <w:r w:rsidRPr="00507C3F">
              <w:rPr>
                <w:rFonts w:asciiTheme="majorBidi" w:hAnsiTheme="majorBidi" w:cstheme="majorBidi"/>
                <w:sz w:val="24"/>
                <w:szCs w:val="24"/>
              </w:rPr>
              <w:t>(</w:t>
            </w:r>
            <w:r w:rsidRPr="00507C3F">
              <w:rPr>
                <w:rFonts w:asciiTheme="majorBidi" w:hAnsiTheme="majorBidi" w:cstheme="majorBidi"/>
                <w:sz w:val="24"/>
                <w:szCs w:val="24"/>
              </w:rPr>
              <w:fldChar w:fldCharType="begin"/>
            </w:r>
            <w:r w:rsidRPr="00507C3F">
              <w:rPr>
                <w:rFonts w:asciiTheme="majorBidi" w:hAnsiTheme="majorBidi" w:cstheme="majorBidi"/>
                <w:sz w:val="24"/>
                <w:szCs w:val="24"/>
              </w:rPr>
              <w:instrText>ADDIN RW.CITE{{394 Alavi,Maryam 2005}}</w:instrText>
            </w:r>
            <w:r w:rsidRPr="00507C3F">
              <w:rPr>
                <w:rFonts w:asciiTheme="majorBidi" w:hAnsiTheme="majorBidi" w:cstheme="majorBidi"/>
                <w:sz w:val="24"/>
                <w:szCs w:val="24"/>
              </w:rPr>
              <w:fldChar w:fldCharType="separate"/>
            </w:r>
            <w:r w:rsidRPr="00507C3F">
              <w:rPr>
                <w:rFonts w:asciiTheme="majorBidi" w:hAnsiTheme="majorBidi" w:cstheme="majorBidi"/>
                <w:sz w:val="24"/>
                <w:szCs w:val="24"/>
              </w:rPr>
              <w:t>Alavi, et al., 2005)</w:t>
            </w:r>
            <w:r w:rsidRPr="00507C3F">
              <w:rPr>
                <w:rFonts w:asciiTheme="majorBidi" w:hAnsiTheme="majorBidi" w:cstheme="majorBidi"/>
                <w:sz w:val="24"/>
                <w:szCs w:val="24"/>
              </w:rPr>
              <w:fldChar w:fldCharType="end"/>
            </w:r>
          </w:p>
        </w:tc>
        <w:tc>
          <w:tcPr>
            <w:tcW w:w="1440" w:type="dxa"/>
            <w:tcBorders>
              <w:right w:val="single" w:sz="8" w:space="0" w:color="auto"/>
            </w:tcBorders>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1440" w:type="dxa"/>
            <w:tcBorders>
              <w:left w:val="single" w:sz="8" w:space="0" w:color="auto"/>
            </w:tcBorders>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1440" w:type="dxa"/>
            <w:tcBorders>
              <w:left w:val="single" w:sz="8" w:space="0" w:color="auto"/>
            </w:tcBorders>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1800" w:type="dxa"/>
            <w:tcBorders>
              <w:left w:val="single" w:sz="8" w:space="0" w:color="auto"/>
            </w:tcBorders>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1710" w:type="dxa"/>
            <w:tcBorders>
              <w:right w:val="single" w:sz="8" w:space="0" w:color="auto"/>
            </w:tcBorders>
            <w:vAlign w:val="bottom"/>
          </w:tcPr>
          <w:p w:rsidR="00565104" w:rsidRPr="00507C3F" w:rsidRDefault="00565104" w:rsidP="00507C3F">
            <w:pPr>
              <w:spacing w:line="360" w:lineRule="auto"/>
              <w:jc w:val="center"/>
              <w:rPr>
                <w:rFonts w:asciiTheme="minorBidi" w:hAnsiTheme="minorBidi"/>
                <w:b/>
                <w:bCs/>
                <w:sz w:val="28"/>
                <w:szCs w:val="28"/>
              </w:rPr>
            </w:pPr>
          </w:p>
        </w:tc>
        <w:tc>
          <w:tcPr>
            <w:tcW w:w="1620" w:type="dxa"/>
            <w:tcBorders>
              <w:left w:val="single" w:sz="8" w:space="0" w:color="auto"/>
            </w:tcBorders>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1143" w:type="dxa"/>
            <w:tcBorders>
              <w:left w:val="single" w:sz="8" w:space="0" w:color="auto"/>
            </w:tcBorders>
          </w:tcPr>
          <w:p w:rsidR="00565104" w:rsidRPr="00507C3F" w:rsidRDefault="00565104" w:rsidP="00507C3F">
            <w:pPr>
              <w:spacing w:line="360" w:lineRule="auto"/>
              <w:jc w:val="center"/>
              <w:rPr>
                <w:rFonts w:asciiTheme="minorBidi" w:hAnsiTheme="minorBidi"/>
                <w:b/>
                <w:bCs/>
                <w:sz w:val="28"/>
                <w:szCs w:val="28"/>
              </w:rPr>
            </w:pPr>
          </w:p>
        </w:tc>
        <w:tc>
          <w:tcPr>
            <w:tcW w:w="1488" w:type="dxa"/>
            <w:tcBorders>
              <w:left w:val="single" w:sz="8" w:space="0" w:color="auto"/>
            </w:tcBorders>
          </w:tcPr>
          <w:p w:rsidR="00565104" w:rsidRPr="00507C3F" w:rsidRDefault="00565104" w:rsidP="00507C3F">
            <w:pPr>
              <w:spacing w:line="360" w:lineRule="auto"/>
              <w:jc w:val="center"/>
              <w:rPr>
                <w:rFonts w:asciiTheme="minorBidi" w:hAnsiTheme="minorBidi"/>
                <w:b/>
                <w:bCs/>
                <w:sz w:val="28"/>
                <w:szCs w:val="28"/>
              </w:rPr>
            </w:pPr>
          </w:p>
        </w:tc>
      </w:tr>
      <w:tr w:rsidR="00565104" w:rsidRPr="00451B5E" w:rsidTr="00507C3F">
        <w:trPr>
          <w:trHeight w:val="261"/>
          <w:jc w:val="center"/>
        </w:trPr>
        <w:tc>
          <w:tcPr>
            <w:tcW w:w="2361" w:type="dxa"/>
            <w:vAlign w:val="bottom"/>
          </w:tcPr>
          <w:p w:rsidR="00565104" w:rsidRPr="00507C3F" w:rsidRDefault="00565104" w:rsidP="006D59E6">
            <w:pPr>
              <w:spacing w:line="480" w:lineRule="auto"/>
              <w:rPr>
                <w:rFonts w:asciiTheme="majorBidi" w:eastAsia="Calibri" w:hAnsiTheme="majorBidi" w:cstheme="majorBidi"/>
                <w:sz w:val="24"/>
                <w:szCs w:val="24"/>
              </w:rPr>
            </w:pPr>
            <w:r w:rsidRPr="00507C3F">
              <w:rPr>
                <w:rFonts w:asciiTheme="majorBidi" w:eastAsia="Calibri" w:hAnsiTheme="majorBidi" w:cstheme="majorBidi"/>
                <w:sz w:val="24"/>
                <w:szCs w:val="24"/>
              </w:rPr>
              <w:fldChar w:fldCharType="begin"/>
            </w:r>
            <w:r w:rsidRPr="00507C3F">
              <w:rPr>
                <w:rFonts w:asciiTheme="majorBidi" w:eastAsia="Calibri" w:hAnsiTheme="majorBidi" w:cstheme="majorBidi"/>
                <w:sz w:val="24"/>
                <w:szCs w:val="24"/>
              </w:rPr>
              <w:instrText>ADDIN RW.CITE{{170 Zheng,W.,Yang,B.andMcLean,G.N. 2009 /y/a/pZheng,/f et al., 2009}}</w:instrText>
            </w:r>
            <w:r w:rsidRPr="00507C3F">
              <w:rPr>
                <w:rFonts w:asciiTheme="majorBidi" w:eastAsia="Calibri" w:hAnsiTheme="majorBidi" w:cstheme="majorBidi"/>
                <w:sz w:val="24"/>
                <w:szCs w:val="24"/>
              </w:rPr>
              <w:fldChar w:fldCharType="separate"/>
            </w:r>
            <w:r w:rsidRPr="00507C3F">
              <w:rPr>
                <w:rFonts w:asciiTheme="majorBidi" w:eastAsia="Calibri" w:hAnsiTheme="majorBidi" w:cstheme="majorBidi"/>
                <w:sz w:val="24"/>
                <w:szCs w:val="24"/>
              </w:rPr>
              <w:t>(Zheng, et al., 20</w:t>
            </w:r>
            <w:r w:rsidR="006D59E6">
              <w:rPr>
                <w:rFonts w:asciiTheme="majorBidi" w:eastAsia="Calibri" w:hAnsiTheme="majorBidi" w:cstheme="majorBidi"/>
                <w:sz w:val="24"/>
                <w:szCs w:val="24"/>
              </w:rPr>
              <w:t>10</w:t>
            </w:r>
            <w:r w:rsidRPr="00507C3F">
              <w:rPr>
                <w:rFonts w:asciiTheme="majorBidi" w:eastAsia="Calibri" w:hAnsiTheme="majorBidi" w:cstheme="majorBidi"/>
                <w:sz w:val="24"/>
                <w:szCs w:val="24"/>
              </w:rPr>
              <w:t>)</w:t>
            </w:r>
            <w:r w:rsidRPr="00507C3F">
              <w:rPr>
                <w:rFonts w:asciiTheme="majorBidi" w:eastAsia="Calibri" w:hAnsiTheme="majorBidi" w:cstheme="majorBidi"/>
                <w:sz w:val="24"/>
                <w:szCs w:val="24"/>
              </w:rPr>
              <w:fldChar w:fldCharType="end"/>
            </w:r>
          </w:p>
        </w:tc>
        <w:tc>
          <w:tcPr>
            <w:tcW w:w="6120" w:type="dxa"/>
            <w:gridSpan w:val="4"/>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5961" w:type="dxa"/>
            <w:gridSpan w:val="4"/>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r>
      <w:tr w:rsidR="00565104" w:rsidRPr="00451B5E" w:rsidTr="00507C3F">
        <w:trPr>
          <w:trHeight w:val="261"/>
          <w:jc w:val="center"/>
        </w:trPr>
        <w:tc>
          <w:tcPr>
            <w:tcW w:w="2361" w:type="dxa"/>
            <w:vAlign w:val="bottom"/>
          </w:tcPr>
          <w:p w:rsidR="00565104" w:rsidRPr="00507C3F" w:rsidRDefault="00565104" w:rsidP="00565104">
            <w:pPr>
              <w:spacing w:line="480" w:lineRule="auto"/>
              <w:rPr>
                <w:rFonts w:asciiTheme="majorBidi" w:eastAsia="Calibri" w:hAnsiTheme="majorBidi" w:cstheme="majorBidi"/>
                <w:sz w:val="24"/>
                <w:szCs w:val="24"/>
              </w:rPr>
            </w:pPr>
            <w:r w:rsidRPr="00507C3F">
              <w:rPr>
                <w:rFonts w:asciiTheme="majorBidi" w:eastAsia="Calibri" w:hAnsiTheme="majorBidi" w:cstheme="majorBidi"/>
                <w:sz w:val="24"/>
                <w:szCs w:val="24"/>
              </w:rPr>
              <w:fldChar w:fldCharType="begin"/>
            </w:r>
            <w:r w:rsidRPr="00507C3F">
              <w:rPr>
                <w:rFonts w:asciiTheme="majorBidi" w:eastAsia="Calibri" w:hAnsiTheme="majorBidi" w:cstheme="majorBidi"/>
                <w:sz w:val="24"/>
                <w:szCs w:val="24"/>
              </w:rPr>
              <w:instrText>ADDIN RW.CITE{{405 Lee,Sangjae 2012 /y/a/pLee,/fet al.,2012}}</w:instrText>
            </w:r>
            <w:r w:rsidRPr="00507C3F">
              <w:rPr>
                <w:rFonts w:asciiTheme="majorBidi" w:eastAsia="Calibri" w:hAnsiTheme="majorBidi" w:cstheme="majorBidi"/>
                <w:sz w:val="24"/>
                <w:szCs w:val="24"/>
              </w:rPr>
              <w:fldChar w:fldCharType="separate"/>
            </w:r>
            <w:r w:rsidRPr="00507C3F">
              <w:rPr>
                <w:rFonts w:asciiTheme="majorBidi" w:eastAsia="Calibri" w:hAnsiTheme="majorBidi" w:cstheme="majorBidi"/>
                <w:sz w:val="24"/>
                <w:szCs w:val="24"/>
              </w:rPr>
              <w:t>(Lee,et al.,2012)</w:t>
            </w:r>
            <w:r w:rsidRPr="00507C3F">
              <w:rPr>
                <w:rFonts w:asciiTheme="majorBidi" w:eastAsia="Calibri" w:hAnsiTheme="majorBidi" w:cstheme="majorBidi"/>
                <w:sz w:val="24"/>
                <w:szCs w:val="24"/>
              </w:rPr>
              <w:fldChar w:fldCharType="end"/>
            </w:r>
          </w:p>
        </w:tc>
        <w:tc>
          <w:tcPr>
            <w:tcW w:w="6120" w:type="dxa"/>
            <w:gridSpan w:val="4"/>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5961" w:type="dxa"/>
            <w:gridSpan w:val="4"/>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r>
      <w:tr w:rsidR="00565104" w:rsidRPr="00451B5E" w:rsidTr="00507C3F">
        <w:trPr>
          <w:trHeight w:val="620"/>
          <w:jc w:val="center"/>
        </w:trPr>
        <w:tc>
          <w:tcPr>
            <w:tcW w:w="2361" w:type="dxa"/>
            <w:vAlign w:val="center"/>
          </w:tcPr>
          <w:p w:rsidR="00565104" w:rsidRPr="00507C3F" w:rsidRDefault="00565104" w:rsidP="00712A78">
            <w:pPr>
              <w:spacing w:line="480" w:lineRule="auto"/>
              <w:rPr>
                <w:rFonts w:asciiTheme="majorBidi" w:eastAsia="Calibri" w:hAnsiTheme="majorBidi" w:cstheme="majorBidi"/>
                <w:sz w:val="24"/>
                <w:szCs w:val="24"/>
              </w:rPr>
            </w:pPr>
            <w:r w:rsidRPr="00507C3F">
              <w:rPr>
                <w:rFonts w:asciiTheme="majorBidi" w:eastAsia="Calibri" w:hAnsiTheme="majorBidi" w:cstheme="majorBidi"/>
                <w:sz w:val="24"/>
                <w:szCs w:val="24"/>
              </w:rPr>
              <w:fldChar w:fldCharType="begin"/>
            </w:r>
            <w:r w:rsidRPr="00507C3F">
              <w:rPr>
                <w:rFonts w:asciiTheme="majorBidi" w:eastAsia="Calibri" w:hAnsiTheme="majorBidi" w:cstheme="majorBidi"/>
                <w:sz w:val="24"/>
                <w:szCs w:val="24"/>
              </w:rPr>
              <w:instrText>ADDIN RW.CITE{{406 Hsu,Shu-Hung 2014}}</w:instrText>
            </w:r>
            <w:r w:rsidRPr="00507C3F">
              <w:rPr>
                <w:rFonts w:asciiTheme="majorBidi" w:eastAsia="Calibri" w:hAnsiTheme="majorBidi" w:cstheme="majorBidi"/>
                <w:sz w:val="24"/>
                <w:szCs w:val="24"/>
              </w:rPr>
              <w:fldChar w:fldCharType="separate"/>
            </w:r>
            <w:r w:rsidRPr="00507C3F">
              <w:rPr>
                <w:rFonts w:asciiTheme="majorBidi" w:eastAsia="Calibri" w:hAnsiTheme="majorBidi" w:cstheme="majorBidi"/>
                <w:sz w:val="24"/>
                <w:szCs w:val="24"/>
              </w:rPr>
              <w:t>(Hsu, 2014)</w:t>
            </w:r>
            <w:r w:rsidRPr="00507C3F">
              <w:rPr>
                <w:rFonts w:asciiTheme="majorBidi" w:eastAsia="Calibri" w:hAnsiTheme="majorBidi" w:cstheme="majorBidi"/>
                <w:sz w:val="24"/>
                <w:szCs w:val="24"/>
              </w:rPr>
              <w:fldChar w:fldCharType="end"/>
            </w:r>
          </w:p>
        </w:tc>
        <w:tc>
          <w:tcPr>
            <w:tcW w:w="1440" w:type="dxa"/>
            <w:tcBorders>
              <w:right w:val="single" w:sz="4" w:space="0" w:color="auto"/>
            </w:tcBorders>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1440" w:type="dxa"/>
            <w:tcBorders>
              <w:left w:val="single" w:sz="4" w:space="0" w:color="auto"/>
              <w:right w:val="single" w:sz="4" w:space="0" w:color="auto"/>
            </w:tcBorders>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1440" w:type="dxa"/>
            <w:tcBorders>
              <w:left w:val="single" w:sz="4" w:space="0" w:color="auto"/>
            </w:tcBorders>
            <w:vAlign w:val="bottom"/>
          </w:tcPr>
          <w:p w:rsidR="00565104" w:rsidRPr="00507C3F" w:rsidRDefault="00565104" w:rsidP="00507C3F">
            <w:pPr>
              <w:spacing w:line="360" w:lineRule="auto"/>
              <w:jc w:val="center"/>
              <w:rPr>
                <w:rFonts w:asciiTheme="minorBidi" w:hAnsiTheme="minorBidi"/>
                <w:b/>
                <w:bCs/>
                <w:sz w:val="28"/>
                <w:szCs w:val="28"/>
              </w:rPr>
            </w:pPr>
          </w:p>
        </w:tc>
        <w:tc>
          <w:tcPr>
            <w:tcW w:w="1800" w:type="dxa"/>
            <w:tcBorders>
              <w:left w:val="single" w:sz="8" w:space="0" w:color="auto"/>
            </w:tcBorders>
            <w:vAlign w:val="bottom"/>
          </w:tcPr>
          <w:p w:rsidR="00565104" w:rsidRPr="00507C3F" w:rsidRDefault="00565104" w:rsidP="00507C3F">
            <w:pPr>
              <w:spacing w:line="360" w:lineRule="auto"/>
              <w:jc w:val="center"/>
              <w:rPr>
                <w:rFonts w:asciiTheme="minorBidi" w:hAnsiTheme="minorBidi"/>
                <w:b/>
                <w:bCs/>
                <w:sz w:val="28"/>
                <w:szCs w:val="28"/>
              </w:rPr>
            </w:pPr>
          </w:p>
        </w:tc>
        <w:tc>
          <w:tcPr>
            <w:tcW w:w="5961" w:type="dxa"/>
            <w:gridSpan w:val="4"/>
            <w:vAlign w:val="bottom"/>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r>
    </w:tbl>
    <w:p w:rsidR="00565104" w:rsidRPr="00451B5E" w:rsidRDefault="00565104" w:rsidP="00565104">
      <w:pPr>
        <w:spacing w:before="120" w:after="120" w:line="480" w:lineRule="auto"/>
        <w:jc w:val="both"/>
        <w:rPr>
          <w:rFonts w:asciiTheme="majorBidi" w:hAnsiTheme="majorBidi" w:cstheme="majorBidi"/>
          <w:sz w:val="24"/>
        </w:rPr>
      </w:pPr>
    </w:p>
    <w:p w:rsidR="005E55C9" w:rsidRPr="00451B5E" w:rsidRDefault="005E55C9" w:rsidP="005E55C9">
      <w:pPr>
        <w:keepNext/>
        <w:keepLines/>
        <w:tabs>
          <w:tab w:val="left" w:pos="540"/>
        </w:tabs>
        <w:spacing w:before="200" w:after="240" w:line="480" w:lineRule="auto"/>
        <w:contextualSpacing/>
        <w:jc w:val="both"/>
        <w:outlineLvl w:val="1"/>
        <w:rPr>
          <w:rFonts w:ascii="Times New Roman" w:eastAsiaTheme="majorEastAsia" w:hAnsi="Times New Roman" w:cs="Times New Roman"/>
          <w:b/>
          <w:bCs/>
          <w:sz w:val="24"/>
          <w:lang w:val="en-GB"/>
        </w:rPr>
        <w:sectPr w:rsidR="005E55C9" w:rsidRPr="00451B5E" w:rsidSect="005E55C9">
          <w:pgSz w:w="15840" w:h="12240" w:orient="landscape"/>
          <w:pgMar w:top="1440" w:right="1440" w:bottom="1440" w:left="1440" w:header="720" w:footer="720" w:gutter="0"/>
          <w:cols w:space="720"/>
          <w:docGrid w:linePitch="360"/>
        </w:sectPr>
      </w:pPr>
    </w:p>
    <w:p w:rsidR="00640DE3" w:rsidRPr="00451B5E" w:rsidRDefault="00D068E8" w:rsidP="0092135F">
      <w:pPr>
        <w:pStyle w:val="Heading3"/>
        <w:numPr>
          <w:ilvl w:val="2"/>
          <w:numId w:val="10"/>
        </w:numPr>
        <w:spacing w:before="840" w:after="240"/>
        <w:ind w:left="1440" w:hanging="806"/>
        <w:rPr>
          <w:rFonts w:asciiTheme="majorBidi" w:hAnsiTheme="majorBidi"/>
          <w:color w:val="auto"/>
          <w:lang w:val="en-GB"/>
        </w:rPr>
      </w:pPr>
      <w:bookmarkStart w:id="206" w:name="_Toc504484404"/>
      <w:r w:rsidRPr="00451B5E">
        <w:rPr>
          <w:rFonts w:asciiTheme="majorBidi" w:hAnsiTheme="majorBidi"/>
          <w:color w:val="auto"/>
          <w:lang w:val="en-GB"/>
        </w:rPr>
        <w:lastRenderedPageBreak/>
        <w:t>Organizational Culture (OC) and Operational Efficiency (OE)</w:t>
      </w:r>
      <w:bookmarkEnd w:id="203"/>
      <w:bookmarkEnd w:id="206"/>
    </w:p>
    <w:p w:rsidR="00C5269E" w:rsidRPr="00513293" w:rsidRDefault="00C5269E" w:rsidP="00C5269E">
      <w:pPr>
        <w:spacing w:after="0" w:line="480" w:lineRule="auto"/>
        <w:ind w:firstLine="720"/>
        <w:jc w:val="both"/>
        <w:rPr>
          <w:rFonts w:ascii="Times New Roman" w:hAnsi="Times New Roman" w:cs="Times New Roman"/>
          <w:sz w:val="24"/>
          <w:lang w:val="en-GB" w:bidi="ar-AE"/>
        </w:rPr>
      </w:pPr>
      <w:r w:rsidRPr="00513293">
        <w:rPr>
          <w:rFonts w:ascii="Times New Roman" w:hAnsi="Times New Roman" w:cs="Times New Roman"/>
          <w:sz w:val="24"/>
          <w:lang w:val="en-GB"/>
        </w:rPr>
        <w:t xml:space="preserve">In this section, the link between organizational culture (OC) and operational efficiency (OE) will be scrutinized. Introducing KMPs into a company leads to the development of competencies that are knowledge-based, which in turn leads to harmonization and diffusion of tacit and explicit knowledge and generates the integration of knowledge principles and practices into all processes, routine activities and employees. An effective KM will boost the organizational memory and the capability of that company to gather, evaluate and also put into practice the knowledge required for the company’s benefit. The end result of this is that knowledge competencies affect not just the present, but also the future performance of the company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RW.CITE{{65 Quintane,E.,Casselman,R.M.,Reiche,B.S.&amp;Nylund,P.A., 2011}}</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(Quintane et al., 2011)</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rPr>
        <w:t xml:space="preserve">. It affirms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RW.CITE{{404 Desouza,K.C. 2011}}</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Desouza’s (2011)</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t xml:space="preserve"> </w:t>
      </w:r>
      <w:r w:rsidRPr="00513293">
        <w:rPr>
          <w:rFonts w:ascii="Times New Roman" w:hAnsi="Times New Roman" w:cs="Times New Roman"/>
          <w:sz w:val="24"/>
          <w:lang w:val="en-GB"/>
        </w:rPr>
        <w:t xml:space="preserve">insight that processes and technology alone are not enough to drive an organization. Rather, it is the human assets (people: staff) that are the important components in an organization’s success.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RW.CITE{{251 Omotayo,FunmilolaOlubunmi 2015}}</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Omotayo (2015)</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t xml:space="preserve"> </w:t>
      </w:r>
      <w:r w:rsidRPr="00513293">
        <w:rPr>
          <w:rFonts w:ascii="Times New Roman" w:hAnsi="Times New Roman" w:cs="Times New Roman"/>
          <w:sz w:val="24"/>
          <w:lang w:val="en-GB"/>
        </w:rPr>
        <w:t>emphasized that Knowledge Management is a key driver of organizational performance and a vital tool for organizational survival, competitiveness and profitability.</w:t>
      </w:r>
    </w:p>
    <w:p w:rsidR="00C5269E" w:rsidRPr="00513293" w:rsidRDefault="00C5269E" w:rsidP="00C5269E">
      <w:pPr>
        <w:spacing w:before="120" w:after="120" w:line="480" w:lineRule="auto"/>
        <w:ind w:firstLine="720"/>
        <w:jc w:val="both"/>
        <w:rPr>
          <w:rFonts w:ascii="Times New Roman" w:hAnsi="Times New Roman" w:cs="Times New Roman"/>
          <w:sz w:val="24"/>
          <w:lang w:val="en-GB"/>
        </w:rPr>
      </w:pPr>
      <w:r w:rsidRPr="00513293">
        <w:rPr>
          <w:rFonts w:ascii="Times New Roman" w:hAnsi="Times New Roman" w:cs="Times New Roman"/>
          <w:sz w:val="24"/>
          <w:lang w:val="en-GB"/>
        </w:rPr>
        <w:t>As the employee learns more from their own performance, the knowledge assets increase. According to another study</w:t>
      </w:r>
      <w:r w:rsidRPr="00513293">
        <w:rPr>
          <w:rFonts w:ascii="Times New Roman" w:hAnsi="Times New Roman" w:cs="Times New Roman"/>
          <w:sz w:val="24"/>
          <w:lang w:val="en-GB" w:bidi="ar-AE"/>
        </w:rPr>
        <w:t xml:space="preserve">, </w:t>
      </w:r>
      <w:r w:rsidRPr="00513293">
        <w:rPr>
          <w:rFonts w:ascii="Times New Roman" w:hAnsi="Times New Roman" w:cs="Times New Roman"/>
          <w:sz w:val="24"/>
          <w:lang w:val="en-GB"/>
        </w:rPr>
        <w:t xml:space="preserve">Knowledge Management can benefit the overall performance of a company in a number of ways: (1) by leading to an improvement in the effectiveness and efficiency of the business processes; (2) by empowering employee learning from both internal as well as external sources and (3) encouraging the creation of unique knowledge-based products or the betterment of the ones that are already in existence and which provide significant additional value to the organization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RW.CITE{{291 Argote,Linda 2000}}</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(Argote &amp; Ingram, 2000</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t xml:space="preserve">;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RW.CITE{{290 Conner,KathleenR 1996}}</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Conner &amp; Prahalad, 1996)</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rPr>
        <w:t xml:space="preserve">. </w:t>
      </w:r>
    </w:p>
    <w:p w:rsidR="00C5269E" w:rsidRPr="00513293" w:rsidRDefault="00C5269E" w:rsidP="00C5269E">
      <w:pPr>
        <w:spacing w:before="120" w:after="120" w:line="480" w:lineRule="auto"/>
        <w:ind w:firstLine="720"/>
        <w:jc w:val="both"/>
        <w:rPr>
          <w:rFonts w:ascii="Times New Roman" w:hAnsi="Times New Roman" w:cs="Times New Roman"/>
          <w:sz w:val="24"/>
          <w:lang w:val="en-GB" w:bidi="ar-AE"/>
        </w:rPr>
      </w:pPr>
      <w:r w:rsidRPr="00513293">
        <w:rPr>
          <w:rFonts w:ascii="Times New Roman" w:hAnsi="Times New Roman" w:cs="Times New Roman"/>
          <w:sz w:val="24"/>
          <w:lang w:val="en-GB"/>
        </w:rPr>
        <w:lastRenderedPageBreak/>
        <w:t xml:space="preserve">Still, there are some other studies that resist KM initiatives and argue that KM does not always positively impact business performance and often fail to result in improved task outcomes in an organization’s operational performance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RW.CITE{{293 Sabherwal,Rajiv 2007}}</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(Sabherwal &amp; Sabherwal, 2007)</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t xml:space="preserve">. </w:t>
      </w:r>
      <w:r w:rsidRPr="00513293">
        <w:rPr>
          <w:rFonts w:ascii="Times New Roman" w:hAnsi="Times New Roman" w:cs="Times New Roman"/>
          <w:sz w:val="24"/>
          <w:lang w:val="en-GB"/>
        </w:rPr>
        <w:t xml:space="preserve">Based on the above varying outcomes of previous studies, it has been observed that Knowledge Management's effects on a firm’s performance are not unanimous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RW.CITE{{295 Smith,HeatherA 2005}}</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(Smith &amp; McKeen, 2005)</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t xml:space="preserve">. </w:t>
      </w:r>
      <w:r w:rsidRPr="00513293">
        <w:rPr>
          <w:rFonts w:ascii="Times New Roman" w:hAnsi="Times New Roman" w:cs="Times New Roman"/>
          <w:sz w:val="24"/>
          <w:lang w:val="en-GB"/>
        </w:rPr>
        <w:t xml:space="preserve">Yet, various conceptual studies stated that KM can improve corporate performance and competitiveness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RW.CITE{{292 Civi,Emin 2000}}</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RW.CITE{{298 Holsapple,ClydeW 2004}}</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Holsapple &amp; Jones, 2004</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RW.CITE{{297 BellDeTienne,Kristen 2001}}</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 DeTienne &amp; Jackson, 2001; Civi, 2000)</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t xml:space="preserve">. </w:t>
      </w:r>
    </w:p>
    <w:p w:rsidR="00C5269E" w:rsidRPr="00513293" w:rsidRDefault="00C5269E" w:rsidP="00C5269E">
      <w:pPr>
        <w:spacing w:before="120" w:after="120" w:line="480" w:lineRule="auto"/>
        <w:ind w:firstLine="720"/>
        <w:jc w:val="both"/>
        <w:rPr>
          <w:rFonts w:ascii="Times New Roman" w:hAnsi="Times New Roman" w:cs="Times New Roman"/>
          <w:sz w:val="24"/>
          <w:lang w:val="en-GB"/>
        </w:rPr>
      </w:pP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rPr>
        <w:fldChar w:fldCharType="begin"/>
      </w:r>
      <w:r w:rsidRPr="00513293">
        <w:rPr>
          <w:rFonts w:ascii="Times New Roman" w:hAnsi="Times New Roman" w:cs="Times New Roman"/>
          <w:sz w:val="24"/>
          <w:lang w:val="en-GB"/>
        </w:rPr>
        <w:instrText>ADDIN RW.CITE{{294 Tseng,Shu-Mei 2008}}</w:instrText>
      </w:r>
      <w:r w:rsidRPr="00513293">
        <w:rPr>
          <w:rFonts w:ascii="Times New Roman" w:hAnsi="Times New Roman" w:cs="Times New Roman"/>
          <w:sz w:val="24"/>
          <w:lang w:val="en-GB"/>
        </w:rPr>
        <w:fldChar w:fldCharType="separate"/>
      </w:r>
      <w:r w:rsidRPr="00513293">
        <w:rPr>
          <w:rFonts w:ascii="Times New Roman" w:hAnsi="Times New Roman" w:cs="Times New Roman"/>
          <w:sz w:val="24"/>
          <w:lang w:val="en-GB"/>
        </w:rPr>
        <w:t>Tseng (2008)</w:t>
      </w:r>
      <w:r w:rsidRPr="00513293">
        <w:rPr>
          <w:rFonts w:ascii="Times New Roman" w:hAnsi="Times New Roman" w:cs="Times New Roman"/>
          <w:sz w:val="24"/>
          <w:lang w:val="en-GB"/>
        </w:rPr>
        <w:fldChar w:fldCharType="end"/>
      </w:r>
      <w:r w:rsidRPr="00513293">
        <w:rPr>
          <w:rFonts w:ascii="Times New Roman" w:hAnsi="Times New Roman" w:cs="Times New Roman"/>
          <w:sz w:val="24"/>
          <w:lang w:val="en-GB"/>
        </w:rPr>
        <w:t xml:space="preserve"> pointed out that in order for the Knowledge Management strategies to yield better results, it is imperative to have an improvement in the corporate performance. As a result, it is important to measure how Knowledge Management contributes to performance in reality, and this is particularly important since currently there are no conclusive research studies available, which studies the relationship between Knowledge Management and organizational performance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RW.CITE{{301 Yang,Jie 2010}}</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(Yang, 2010</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RW.CITE{{300 Tayebi,NavidReza 2010}}</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 xml:space="preserve">; Tayebi et al., 2010;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RW.CITE{{299 Nikpour,Amin 2010}}</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Nikpour &amp; Salajegheh, 2010)</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t>.</w:t>
      </w:r>
    </w:p>
    <w:p w:rsidR="00C5269E" w:rsidRPr="00C5269E" w:rsidRDefault="00C5269E" w:rsidP="00C5269E">
      <w:pPr>
        <w:spacing w:before="120" w:after="120" w:line="480" w:lineRule="auto"/>
        <w:ind w:firstLine="720"/>
        <w:jc w:val="both"/>
        <w:rPr>
          <w:rFonts w:ascii="Times New Roman" w:hAnsi="Times New Roman" w:cs="Times New Roman"/>
          <w:color w:val="7030A0"/>
          <w:sz w:val="24"/>
          <w:lang w:val="en-GB"/>
        </w:rPr>
      </w:pP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t xml:space="preserve">In line with the findings from the review of relevant KM literature, </w:t>
      </w:r>
      <w:r w:rsidRPr="00513293">
        <w:rPr>
          <w:rFonts w:ascii="Times New Roman" w:hAnsi="Times New Roman" w:cs="Times New Roman"/>
          <w:sz w:val="24"/>
          <w:lang w:val="en-GB"/>
        </w:rPr>
        <w:t xml:space="preserve">the results also show that KM practices have a positive relationship with the performance of the company.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RW.CITE{{251 Omotayo,FunmilolaOlubunmi 2015}}</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(Omotayo, 2015;</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t xml:space="preserve"> </w:t>
      </w:r>
      <w:r w:rsidRPr="00513293">
        <w:rPr>
          <w:rFonts w:ascii="Times New Roman" w:hAnsi="Times New Roman" w:cs="Times New Roman"/>
          <w:sz w:val="24"/>
          <w:lang w:val="en-GB"/>
        </w:rPr>
        <w:fldChar w:fldCharType="begin"/>
      </w:r>
      <w:r w:rsidRPr="00513293">
        <w:rPr>
          <w:rFonts w:ascii="Times New Roman" w:hAnsi="Times New Roman" w:cs="Times New Roman"/>
          <w:sz w:val="24"/>
          <w:lang w:val="en-GB"/>
        </w:rPr>
        <w:instrText>ADDIN RW.CITE{{184 Lyu,H.,Zhou,Z.,&amp;Zhang,Z. 2016; 276 Ho,Chin-Fu 2014; 188 Rašula,J.,Vukšić,V.B.,&amp;Štemberger,M.I. 2012; 178 Zack,M.,J.MckeenandS.Singh 2009; 181 Chen,Le 2008; 183 Lee,H.andChoi,B. 2003}}</w:instrText>
      </w:r>
      <w:r w:rsidRPr="00513293">
        <w:rPr>
          <w:rFonts w:ascii="Times New Roman" w:hAnsi="Times New Roman" w:cs="Times New Roman"/>
          <w:sz w:val="24"/>
          <w:lang w:val="en-GB"/>
        </w:rPr>
        <w:fldChar w:fldCharType="separate"/>
      </w:r>
      <w:r w:rsidRPr="00513293">
        <w:rPr>
          <w:rFonts w:ascii="Times New Roman" w:hAnsi="Times New Roman" w:cs="Times New Roman"/>
          <w:sz w:val="24"/>
          <w:lang w:val="en-GB"/>
        </w:rPr>
        <w:t>Ho et al., 2014)</w:t>
      </w:r>
      <w:r w:rsidRPr="00513293">
        <w:rPr>
          <w:rFonts w:ascii="Times New Roman" w:hAnsi="Times New Roman" w:cs="Times New Roman"/>
          <w:sz w:val="24"/>
          <w:lang w:val="en-GB"/>
        </w:rPr>
        <w:fldChar w:fldCharType="end"/>
      </w:r>
      <w:r w:rsidRPr="00513293">
        <w:rPr>
          <w:rFonts w:ascii="Times New Roman" w:hAnsi="Times New Roman" w:cs="Times New Roman"/>
          <w:sz w:val="24"/>
          <w:lang w:val="en-GB"/>
        </w:rPr>
        <w:t>. Organizational culture positively impacts Knowledge Processes (KP), which subsequently positively impacts job performance. Corporate culture has a direct impact on the achievement of management tools that are utilized to help the companies in process improvement and decision-making (</w:t>
      </w:r>
      <w:r w:rsidRPr="00513293">
        <w:rPr>
          <w:rFonts w:ascii="Times New Roman" w:hAnsi="Times New Roman" w:cs="Times New Roman"/>
          <w:sz w:val="24"/>
          <w:lang w:val="en-GB"/>
        </w:rPr>
        <w:fldChar w:fldCharType="begin"/>
      </w:r>
      <w:r w:rsidRPr="00513293">
        <w:rPr>
          <w:rFonts w:ascii="Times New Roman" w:hAnsi="Times New Roman" w:cs="Times New Roman"/>
          <w:sz w:val="24"/>
          <w:lang w:val="en-GB"/>
        </w:rPr>
        <w:instrText>ADDIN RW.CITE{{184 Lyu,H.,Zhou,Z.,&amp;Zhang,Z. 2016; 276 Ho,Chin-Fu 2014; 188 Rašula,J.,Vukšić,V.B.,&amp;Štemberger,M.I. 2012; 178 Zack,M.,J.MckeenandS.Singh 2009; 181 Chen,Le 2008; 183 Lee,H.andChoi,B. 2003}}</w:instrText>
      </w:r>
      <w:r w:rsidRPr="00513293">
        <w:rPr>
          <w:rFonts w:ascii="Times New Roman" w:hAnsi="Times New Roman" w:cs="Times New Roman"/>
          <w:sz w:val="24"/>
          <w:lang w:val="en-GB"/>
        </w:rPr>
        <w:fldChar w:fldCharType="separate"/>
      </w:r>
      <w:r w:rsidRPr="00513293">
        <w:rPr>
          <w:rFonts w:ascii="Times New Roman" w:hAnsi="Times New Roman" w:cs="Times New Roman"/>
          <w:sz w:val="24"/>
          <w:lang w:val="en-GB"/>
        </w:rPr>
        <w:t>Ho et al., 2014)</w:t>
      </w:r>
      <w:r w:rsidRPr="00513293">
        <w:rPr>
          <w:rFonts w:ascii="Times New Roman" w:hAnsi="Times New Roman" w:cs="Times New Roman"/>
          <w:sz w:val="24"/>
          <w:lang w:val="en-GB"/>
        </w:rPr>
        <w:fldChar w:fldCharType="end"/>
      </w:r>
      <w:r w:rsidRPr="00513293">
        <w:rPr>
          <w:rFonts w:ascii="Times New Roman" w:hAnsi="Times New Roman" w:cs="Times New Roman"/>
          <w:sz w:val="24"/>
          <w:lang w:val="en-GB"/>
        </w:rPr>
        <w:t xml:space="preserve">. On the other hand, there is a direct relationship between organizational culture and the successful implementation of BSC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RW.CITE{{186 Bititci,UmitS. 2004}}</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RW.CITE{{421 Bititci,UmitS 2006}}</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 xml:space="preserve">Bititci et al., 2006; </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t>Bititci et al., 2004)</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rPr>
        <w:t>. According to</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RW.CITE{{302 Chong,ChinWei 2014}}</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 xml:space="preserve"> Chong and Besharati (2014)</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t xml:space="preserve">, the </w:t>
      </w:r>
      <w:r w:rsidRPr="00513293">
        <w:rPr>
          <w:rFonts w:ascii="Times New Roman" w:hAnsi="Times New Roman" w:cs="Times New Roman"/>
          <w:sz w:val="24"/>
          <w:lang w:val="en-GB"/>
        </w:rPr>
        <w:t xml:space="preserve">hurdles to knowledge creation mostly originate because of a poor culture in the company. The different barriers to creating knowledge can be divided into three sections, namely individual (people), </w:t>
      </w:r>
      <w:r w:rsidRPr="00513293">
        <w:rPr>
          <w:rFonts w:ascii="Times New Roman" w:hAnsi="Times New Roman" w:cs="Times New Roman"/>
          <w:sz w:val="24"/>
          <w:lang w:val="en-GB"/>
        </w:rPr>
        <w:lastRenderedPageBreak/>
        <w:t>organizational and technological barriers. For Knowledge Management to provide value to the organization, it is important that the above mentioned barriers should come together in such a way that they are complimentary to one another.</w:t>
      </w:r>
    </w:p>
    <w:p w:rsidR="00C5269E" w:rsidRPr="00513293" w:rsidRDefault="00C5269E" w:rsidP="006D59E6">
      <w:pPr>
        <w:spacing w:after="0" w:line="480" w:lineRule="auto"/>
        <w:ind w:firstLine="720"/>
        <w:jc w:val="both"/>
        <w:rPr>
          <w:rFonts w:ascii="Times New Roman" w:hAnsi="Times New Roman" w:cs="Times New Roman"/>
          <w:sz w:val="24"/>
          <w:lang w:val="en-GB"/>
        </w:rPr>
      </w:pPr>
      <w:r w:rsidRPr="00513293">
        <w:rPr>
          <w:rFonts w:ascii="Times New Roman" w:hAnsi="Times New Roman" w:cs="Times New Roman"/>
          <w:sz w:val="24"/>
          <w:lang w:val="en-GB"/>
        </w:rPr>
        <w:t>Based on previous studies, it was indicated that OC is positively related to organizational performance and efficiency (</w:t>
      </w:r>
      <w:r w:rsidRPr="00513293">
        <w:rPr>
          <w:rFonts w:ascii="Times New Roman" w:hAnsi="Times New Roman" w:cs="Times New Roman"/>
          <w:sz w:val="24"/>
          <w:lang w:val="en-GB"/>
        </w:rPr>
        <w:fldChar w:fldCharType="begin"/>
      </w:r>
      <w:r w:rsidRPr="00513293">
        <w:rPr>
          <w:rFonts w:ascii="Times New Roman" w:hAnsi="Times New Roman" w:cs="Times New Roman"/>
          <w:sz w:val="24"/>
          <w:lang w:val="en-GB"/>
        </w:rPr>
        <w:instrText>ADDIN RW.CITE{{184 Lyu,H.,Zhou,Z.,&amp;Zhang,Z. 2016; 276 Ho,Chin-Fu 2014; 188 Rašula,J.,Vukšić,V.B.,&amp;Štemberger,M.I. 2012; 178 Zack,M.,J.MckeenandS.Singh 2009; 181 Chen,Le 2008; 183 Lee,H.andChoi,B. 2003}}</w:instrText>
      </w:r>
      <w:r w:rsidRPr="00513293">
        <w:rPr>
          <w:rFonts w:ascii="Times New Roman" w:hAnsi="Times New Roman" w:cs="Times New Roman"/>
          <w:sz w:val="24"/>
          <w:lang w:val="en-GB"/>
        </w:rPr>
        <w:fldChar w:fldCharType="separate"/>
      </w:r>
      <w:r w:rsidRPr="00513293">
        <w:rPr>
          <w:rFonts w:ascii="Times New Roman" w:hAnsi="Times New Roman" w:cs="Times New Roman"/>
          <w:sz w:val="24"/>
          <w:lang w:val="en-GB"/>
        </w:rPr>
        <w:t>Ho et al., 2014;</w:t>
      </w:r>
      <w:r w:rsidRPr="00513293">
        <w:rPr>
          <w:rFonts w:ascii="Times New Roman" w:hAnsi="Times New Roman" w:cs="Times New Roman"/>
          <w:sz w:val="24"/>
          <w:lang w:val="en-GB"/>
        </w:rPr>
        <w:fldChar w:fldCharType="end"/>
      </w:r>
      <w:r w:rsidRPr="00513293">
        <w:rPr>
          <w:rFonts w:ascii="Times New Roman" w:hAnsi="Times New Roman" w:cs="Times New Roman"/>
          <w:sz w:val="24"/>
          <w:lang w:val="en-GB"/>
        </w:rPr>
        <w:fldChar w:fldCharType="begin"/>
      </w:r>
      <w:r w:rsidRPr="00513293">
        <w:rPr>
          <w:rFonts w:ascii="Times New Roman" w:hAnsi="Times New Roman" w:cs="Times New Roman"/>
          <w:sz w:val="24"/>
          <w:lang w:val="en-GB"/>
        </w:rPr>
        <w:instrText>ADDIN RW.CITE{{215 Gholipour,R.,Jandaghi,G.,&amp;Hosseinzadeh,S.A.A. 2010}}</w:instrText>
      </w:r>
      <w:r w:rsidRPr="00513293">
        <w:rPr>
          <w:rFonts w:ascii="Times New Roman" w:hAnsi="Times New Roman" w:cs="Times New Roman"/>
          <w:sz w:val="24"/>
          <w:lang w:val="en-GB"/>
        </w:rPr>
        <w:fldChar w:fldCharType="separate"/>
      </w:r>
      <w:r w:rsidRPr="00513293">
        <w:rPr>
          <w:rFonts w:ascii="Times New Roman" w:hAnsi="Times New Roman" w:cs="Times New Roman"/>
          <w:sz w:val="24"/>
          <w:lang w:val="en-GB"/>
        </w:rPr>
        <w:t>Gholipour et al., 2010;</w:t>
      </w:r>
      <w:r w:rsidRPr="00513293">
        <w:rPr>
          <w:rFonts w:ascii="Times New Roman" w:hAnsi="Times New Roman" w:cs="Times New Roman"/>
          <w:sz w:val="24"/>
          <w:lang w:val="en-GB"/>
        </w:rPr>
        <w:fldChar w:fldCharType="end"/>
      </w:r>
      <w:r w:rsidRPr="00513293">
        <w:rPr>
          <w:rFonts w:ascii="Times New Roman" w:hAnsi="Times New Roman" w:cs="Times New Roman"/>
          <w:sz w:val="24"/>
          <w:lang w:val="en-GB" w:bidi="ar-AE"/>
        </w:rPr>
        <w:t xml:space="preserve">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RW.CITE{{221 Hassan,Masoodul 2010}}</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Hassan &amp; Semerciöz, 2010</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rPr>
        <w:t>;</w:t>
      </w:r>
      <w:r w:rsidRPr="00513293">
        <w:rPr>
          <w:rFonts w:ascii="Times New Roman" w:hAnsi="Times New Roman" w:cs="Times New Roman"/>
          <w:sz w:val="24"/>
          <w:lang w:val="en-GB"/>
        </w:rPr>
        <w:fldChar w:fldCharType="begin"/>
      </w:r>
      <w:r w:rsidRPr="00513293">
        <w:rPr>
          <w:rFonts w:ascii="Times New Roman" w:hAnsi="Times New Roman" w:cs="Times New Roman"/>
          <w:sz w:val="24"/>
          <w:lang w:val="en-GB"/>
        </w:rPr>
        <w:instrText>ADDIN RW.CITE{{183 Lee,H.andChoi,B. 2003}}</w:instrText>
      </w:r>
      <w:r w:rsidRPr="00513293">
        <w:rPr>
          <w:rFonts w:ascii="Times New Roman" w:hAnsi="Times New Roman" w:cs="Times New Roman"/>
          <w:sz w:val="24"/>
          <w:lang w:val="en-GB"/>
        </w:rPr>
        <w:fldChar w:fldCharType="separate"/>
      </w:r>
      <w:r w:rsidRPr="00513293">
        <w:rPr>
          <w:rFonts w:ascii="Times New Roman" w:hAnsi="Times New Roman" w:cs="Times New Roman"/>
          <w:sz w:val="24"/>
          <w:lang w:val="en-GB"/>
        </w:rPr>
        <w:t xml:space="preserve"> Lee &amp; Choi, 2003</w:t>
      </w:r>
      <w:r w:rsidRPr="00513293">
        <w:rPr>
          <w:rFonts w:ascii="Times New Roman" w:hAnsi="Times New Roman" w:cs="Times New Roman"/>
          <w:sz w:val="24"/>
          <w:lang w:val="en-GB"/>
        </w:rPr>
        <w:fldChar w:fldCharType="end"/>
      </w:r>
      <w:r w:rsidRPr="00513293">
        <w:rPr>
          <w:rFonts w:ascii="Times New Roman" w:hAnsi="Times New Roman" w:cs="Times New Roman"/>
          <w:sz w:val="24"/>
          <w:lang w:val="en-GB"/>
        </w:rPr>
        <w:t xml:space="preserve">; </w:t>
      </w:r>
      <w:r w:rsidRPr="00513293">
        <w:rPr>
          <w:rFonts w:ascii="Times New Roman" w:hAnsi="Times New Roman" w:cs="Times New Roman"/>
          <w:sz w:val="24"/>
          <w:lang w:val="en-GB"/>
        </w:rPr>
        <w:fldChar w:fldCharType="begin"/>
      </w:r>
      <w:r w:rsidRPr="00513293">
        <w:rPr>
          <w:rFonts w:ascii="Times New Roman" w:hAnsi="Times New Roman" w:cs="Times New Roman"/>
          <w:sz w:val="24"/>
          <w:lang w:val="en-GB"/>
        </w:rPr>
        <w:instrText>ADDIN RW.CITE{{200 Gupta,Babita 2000}}</w:instrText>
      </w:r>
      <w:r w:rsidRPr="00513293">
        <w:rPr>
          <w:rFonts w:ascii="Times New Roman" w:hAnsi="Times New Roman" w:cs="Times New Roman"/>
          <w:sz w:val="24"/>
          <w:lang w:val="en-GB"/>
        </w:rPr>
        <w:fldChar w:fldCharType="separate"/>
      </w:r>
      <w:r w:rsidRPr="00513293">
        <w:rPr>
          <w:rFonts w:ascii="Times New Roman" w:hAnsi="Times New Roman" w:cs="Times New Roman"/>
          <w:sz w:val="24"/>
          <w:lang w:val="en-GB"/>
        </w:rPr>
        <w:t>Gupta et al., 2000</w:t>
      </w:r>
      <w:r w:rsidRPr="00513293">
        <w:rPr>
          <w:rFonts w:ascii="Times New Roman" w:hAnsi="Times New Roman" w:cs="Times New Roman"/>
          <w:sz w:val="24"/>
          <w:lang w:val="en-GB"/>
        </w:rPr>
        <w:fldChar w:fldCharType="end"/>
      </w:r>
      <w:r w:rsidRPr="00513293">
        <w:rPr>
          <w:rFonts w:ascii="Times New Roman" w:hAnsi="Times New Roman" w:cs="Times New Roman"/>
          <w:sz w:val="24"/>
          <w:lang w:val="en-GB"/>
        </w:rPr>
        <w:t>) In addition, Organizational Culture plays a significant role in improving the learning capability of the workforce and is considered a critical success factor in KM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RW.CITE{{343 Rehman,WasimUl 2015}}</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Rehman et al., 2015;</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rPr>
        <w:t xml:space="preserve"> </w:t>
      </w:r>
      <w:r w:rsidRPr="00513293">
        <w:rPr>
          <w:rFonts w:ascii="Times New Roman" w:hAnsi="Times New Roman" w:cs="Times New Roman"/>
          <w:sz w:val="24"/>
          <w:lang w:val="en-GB"/>
        </w:rPr>
        <w:fldChar w:fldCharType="begin"/>
      </w:r>
      <w:r w:rsidRPr="00513293">
        <w:rPr>
          <w:rFonts w:ascii="Times New Roman" w:hAnsi="Times New Roman" w:cs="Times New Roman"/>
          <w:sz w:val="24"/>
          <w:lang w:val="en-GB"/>
        </w:rPr>
        <w:instrText>ADDIN RW.CITE{{176 Gold,A.H.,A.MalhotraandA.H.Segars 2001}}</w:instrText>
      </w:r>
      <w:r w:rsidRPr="00513293">
        <w:rPr>
          <w:rFonts w:ascii="Times New Roman" w:hAnsi="Times New Roman" w:cs="Times New Roman"/>
          <w:sz w:val="24"/>
          <w:lang w:val="en-GB"/>
        </w:rPr>
        <w:fldChar w:fldCharType="separate"/>
      </w:r>
      <w:r w:rsidRPr="00513293">
        <w:rPr>
          <w:rFonts w:ascii="Times New Roman" w:hAnsi="Times New Roman" w:cs="Times New Roman"/>
          <w:sz w:val="24"/>
          <w:lang w:val="en-GB"/>
        </w:rPr>
        <w:t>Gold et al., 2001)</w:t>
      </w:r>
      <w:r w:rsidRPr="00513293">
        <w:rPr>
          <w:rFonts w:ascii="Times New Roman" w:hAnsi="Times New Roman" w:cs="Times New Roman"/>
          <w:sz w:val="24"/>
          <w:lang w:val="en-GB"/>
        </w:rPr>
        <w:fldChar w:fldCharType="end"/>
      </w:r>
      <w:r w:rsidRPr="00513293">
        <w:rPr>
          <w:rFonts w:ascii="Times New Roman" w:hAnsi="Times New Roman" w:cs="Times New Roman"/>
          <w:sz w:val="24"/>
          <w:lang w:val="en-GB" w:bidi="ar-AE"/>
        </w:rPr>
        <w:t xml:space="preserve">. </w:t>
      </w:r>
      <w:r w:rsidRPr="00513293">
        <w:rPr>
          <w:rFonts w:ascii="Times New Roman" w:hAnsi="Times New Roman" w:cs="Times New Roman"/>
          <w:sz w:val="24"/>
          <w:lang w:val="en-GB"/>
        </w:rPr>
        <w:t xml:space="preserve">Previous studies have indicated that there is a positive correlation between organizational culture and employee satisfaction after the implementation of BSC </w:t>
      </w:r>
      <w:r w:rsidRPr="00513293">
        <w:rPr>
          <w:rFonts w:ascii="Times New Roman" w:hAnsi="Times New Roman" w:cs="Times New Roman"/>
          <w:sz w:val="24"/>
          <w:lang w:val="en-GB"/>
        </w:rPr>
        <w:fldChar w:fldCharType="begin"/>
      </w:r>
      <w:r w:rsidRPr="00513293">
        <w:rPr>
          <w:rFonts w:ascii="Times New Roman" w:hAnsi="Times New Roman" w:cs="Times New Roman"/>
          <w:sz w:val="24"/>
          <w:lang w:val="en-GB"/>
        </w:rPr>
        <w:instrText>ADDIN RW.CITE{{422 ÁngelCalderónMolina,Miguel 2014}}</w:instrText>
      </w:r>
      <w:r w:rsidRPr="00513293">
        <w:rPr>
          <w:rFonts w:ascii="Times New Roman" w:hAnsi="Times New Roman" w:cs="Times New Roman"/>
          <w:sz w:val="24"/>
          <w:lang w:val="en-GB"/>
        </w:rPr>
        <w:fldChar w:fldCharType="separate"/>
      </w:r>
      <w:r w:rsidRPr="00513293">
        <w:rPr>
          <w:rFonts w:ascii="Times New Roman" w:hAnsi="Times New Roman" w:cs="Times New Roman"/>
          <w:sz w:val="24"/>
          <w:lang w:val="en-GB"/>
        </w:rPr>
        <w:t>(Ángel et al., 2014)</w:t>
      </w:r>
      <w:r w:rsidRPr="00513293">
        <w:rPr>
          <w:rFonts w:ascii="Times New Roman" w:hAnsi="Times New Roman" w:cs="Times New Roman"/>
          <w:sz w:val="24"/>
          <w:lang w:val="en-GB"/>
        </w:rPr>
        <w:fldChar w:fldCharType="end"/>
      </w:r>
      <w:r w:rsidRPr="00513293">
        <w:rPr>
          <w:rFonts w:ascii="Times New Roman" w:hAnsi="Times New Roman" w:cs="Times New Roman"/>
          <w:sz w:val="24"/>
          <w:lang w:val="en-GB"/>
        </w:rPr>
        <w:t xml:space="preserve">. The results of a study lead by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RW.CITE{{170 Zheng,W.,Yang,B.andMcLean,G.N. 2009}}</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Zheng et al. (20</w:t>
      </w:r>
      <w:r w:rsidR="006D59E6">
        <w:rPr>
          <w:rFonts w:ascii="Times New Roman" w:hAnsi="Times New Roman" w:cs="Times New Roman"/>
          <w:sz w:val="24"/>
          <w:lang w:val="en-GB" w:bidi="ar-AE"/>
        </w:rPr>
        <w:t>10</w:t>
      </w:r>
      <w:r w:rsidRPr="00513293">
        <w:rPr>
          <w:rFonts w:ascii="Times New Roman" w:hAnsi="Times New Roman" w:cs="Times New Roman"/>
          <w:sz w:val="24"/>
          <w:lang w:val="en-GB" w:bidi="ar-AE"/>
        </w:rPr>
        <w:t>)</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t xml:space="preserve"> </w:t>
      </w:r>
      <w:r w:rsidRPr="00513293">
        <w:rPr>
          <w:rFonts w:ascii="Times New Roman" w:hAnsi="Times New Roman" w:cs="Times New Roman"/>
          <w:sz w:val="24"/>
          <w:lang w:val="en-GB"/>
        </w:rPr>
        <w:t xml:space="preserve">suggested that KM fully mediates the impact of organizational culture on organizational efficiency. Knowledge process capabilities and creative organizational learning, in turn, mediate the relationship between KM infrastructure, including culture and organizational performance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RW.CITE{{405 Lee,Sangjae 2012}}</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(Lee et al., 2012)</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rPr>
        <w:t>.</w:t>
      </w:r>
      <w:r w:rsidRPr="00513293">
        <w:rPr>
          <w:rFonts w:ascii="Times New Roman" w:hAnsi="Times New Roman" w:cs="Times New Roman"/>
          <w:sz w:val="24"/>
          <w:szCs w:val="24"/>
          <w:lang w:val="en-GB" w:bidi="ar-AE"/>
        </w:rPr>
        <w:t xml:space="preserve"> As highlighted in the previous Literature Review Chapter, Table 3.3 indicates some previous studies that shows </w:t>
      </w:r>
      <w:r w:rsidRPr="00513293">
        <w:rPr>
          <w:rFonts w:ascii="Times New Roman" w:hAnsi="Times New Roman" w:cs="Times New Roman"/>
          <w:sz w:val="24"/>
          <w:szCs w:val="24"/>
          <w:lang w:val="en-GB"/>
        </w:rPr>
        <w:t xml:space="preserve">that OC is significantly related to OE. </w:t>
      </w:r>
      <w:r w:rsidRPr="00513293">
        <w:rPr>
          <w:rFonts w:ascii="Times New Roman" w:hAnsi="Times New Roman" w:cs="Times New Roman"/>
          <w:sz w:val="24"/>
          <w:lang w:val="en-GB"/>
        </w:rPr>
        <w:t xml:space="preserve">Consequently, </w:t>
      </w:r>
      <w:r w:rsidRPr="00513293">
        <w:rPr>
          <w:rFonts w:ascii="Times New Roman" w:hAnsi="Times New Roman" w:cs="Times New Roman"/>
          <w:sz w:val="24"/>
          <w:szCs w:val="24"/>
          <w:lang w:val="en-GB"/>
        </w:rPr>
        <w:t xml:space="preserve">based on the review of relevant literature, </w:t>
      </w:r>
      <w:r w:rsidRPr="00513293">
        <w:rPr>
          <w:rFonts w:ascii="Times New Roman" w:hAnsi="Times New Roman" w:cs="Times New Roman"/>
          <w:sz w:val="24"/>
          <w:lang w:val="en-GB"/>
        </w:rPr>
        <w:t>the following hypothesis was proposed:</w:t>
      </w:r>
    </w:p>
    <w:tbl>
      <w:tblPr>
        <w:tblStyle w:val="TableGrid9"/>
        <w:tblpPr w:leftFromText="180" w:rightFromText="180" w:vertAnchor="text" w:horzAnchor="margin" w:tblpY="333"/>
        <w:tblW w:w="9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9180"/>
      </w:tblGrid>
      <w:tr w:rsidR="00C5269E" w:rsidRPr="00513293" w:rsidTr="00B65CCE">
        <w:trPr>
          <w:trHeight w:val="708"/>
        </w:trPr>
        <w:tc>
          <w:tcPr>
            <w:tcW w:w="590" w:type="dxa"/>
          </w:tcPr>
          <w:p w:rsidR="00C5269E" w:rsidRPr="00513293" w:rsidRDefault="00C5269E" w:rsidP="00C5269E">
            <w:pPr>
              <w:autoSpaceDE w:val="0"/>
              <w:autoSpaceDN w:val="0"/>
              <w:adjustRightInd w:val="0"/>
              <w:spacing w:line="480" w:lineRule="auto"/>
              <w:ind w:left="-180" w:firstLine="180"/>
              <w:jc w:val="both"/>
              <w:rPr>
                <w:rFonts w:ascii="Times New Roman" w:hAnsi="Times New Roman" w:cs="Times New Roman"/>
                <w:sz w:val="24"/>
                <w:szCs w:val="24"/>
                <w:lang w:val="en-GB"/>
              </w:rPr>
            </w:pPr>
            <w:r w:rsidRPr="00513293">
              <w:rPr>
                <w:rFonts w:ascii="Times New Roman" w:hAnsi="Times New Roman" w:cs="Times New Roman"/>
                <w:b/>
                <w:bCs/>
                <w:sz w:val="24"/>
                <w:szCs w:val="24"/>
                <w:u w:val="single"/>
                <w:lang w:val="en-GB"/>
              </w:rPr>
              <w:t>H6</w:t>
            </w:r>
            <w:r w:rsidRPr="00513293">
              <w:rPr>
                <w:rFonts w:ascii="Times New Roman" w:hAnsi="Times New Roman" w:cs="Times New Roman"/>
                <w:sz w:val="24"/>
                <w:szCs w:val="24"/>
                <w:lang w:val="en-GB"/>
              </w:rPr>
              <w:t>:</w:t>
            </w:r>
          </w:p>
        </w:tc>
        <w:tc>
          <w:tcPr>
            <w:tcW w:w="9180" w:type="dxa"/>
          </w:tcPr>
          <w:p w:rsidR="00C5269E" w:rsidRPr="00513293" w:rsidRDefault="00C5269E" w:rsidP="00C5269E">
            <w:pPr>
              <w:spacing w:line="480" w:lineRule="auto"/>
              <w:ind w:left="-378" w:firstLine="328"/>
              <w:jc w:val="both"/>
              <w:rPr>
                <w:rFonts w:ascii="Times New Roman" w:hAnsi="Times New Roman" w:cs="Times New Roman"/>
                <w:sz w:val="24"/>
                <w:szCs w:val="24"/>
                <w:lang w:val="en-GB"/>
              </w:rPr>
            </w:pPr>
            <w:r w:rsidRPr="00513293">
              <w:rPr>
                <w:rFonts w:ascii="Times New Roman" w:hAnsi="Times New Roman" w:cs="Times New Roman"/>
                <w:sz w:val="24"/>
                <w:szCs w:val="24"/>
                <w:lang w:val="en-GB"/>
              </w:rPr>
              <w:t>Organizational Culture (OC) has a significant relationship with Operational Efficiency (OE).</w:t>
            </w:r>
          </w:p>
        </w:tc>
      </w:tr>
    </w:tbl>
    <w:p w:rsidR="00C5269E" w:rsidRPr="00513293" w:rsidRDefault="00C5269E" w:rsidP="00C5269E">
      <w:pPr>
        <w:spacing w:after="0" w:line="480" w:lineRule="auto"/>
        <w:ind w:firstLine="720"/>
        <w:jc w:val="both"/>
        <w:rPr>
          <w:rFonts w:ascii="Times New Roman" w:eastAsia="Calibri" w:hAnsi="Times New Roman" w:cs="Times New Roman"/>
          <w:sz w:val="24"/>
          <w:lang w:val="en-GB"/>
        </w:rPr>
      </w:pPr>
    </w:p>
    <w:p w:rsidR="00C5269E" w:rsidRPr="00513293" w:rsidRDefault="00C5269E" w:rsidP="00513293">
      <w:pPr>
        <w:spacing w:after="0" w:line="480" w:lineRule="auto"/>
        <w:ind w:firstLine="720"/>
        <w:jc w:val="both"/>
        <w:rPr>
          <w:rFonts w:ascii="Times New Roman" w:hAnsi="Times New Roman" w:cs="Times New Roman"/>
          <w:sz w:val="24"/>
          <w:lang w:val="en-GB"/>
        </w:rPr>
      </w:pPr>
      <w:r w:rsidRPr="00513293">
        <w:rPr>
          <w:rFonts w:ascii="Times New Roman" w:eastAsia="Calibri" w:hAnsi="Times New Roman" w:cs="Times New Roman"/>
          <w:sz w:val="24"/>
          <w:lang w:val="en-GB"/>
        </w:rPr>
        <w:t>The</w:t>
      </w:r>
      <w:r w:rsidRPr="00513293">
        <w:rPr>
          <w:rFonts w:ascii="Times New Roman" w:hAnsi="Times New Roman" w:cs="Times New Roman"/>
          <w:sz w:val="24"/>
          <w:lang w:val="en-GB"/>
        </w:rPr>
        <w:t xml:space="preserve"> following conceptual model is proposed to develop a maturity model with four elements—trust, collaboration, commitment and competency—embedded in organizational culture (OC). If OC elements are achieved through the Knowledge Management Practices (KMPs) (creation, utilization, sharing and internalization),</w:t>
      </w:r>
      <w:r w:rsidRPr="00513293">
        <w:rPr>
          <w:rFonts w:ascii="Times New Roman" w:eastAsia="Times New Roman" w:hAnsi="Times New Roman" w:cs="Times New Roman"/>
          <w:sz w:val="24"/>
          <w:lang w:val="en-GB"/>
        </w:rPr>
        <w:t xml:space="preserve"> then </w:t>
      </w:r>
      <w:r w:rsidRPr="00513293">
        <w:rPr>
          <w:rFonts w:ascii="Times New Roman" w:hAnsi="Times New Roman" w:cs="Times New Roman"/>
          <w:sz w:val="24"/>
          <w:lang w:val="en-GB"/>
        </w:rPr>
        <w:t xml:space="preserve">operational efficiency can be </w:t>
      </w:r>
      <w:r w:rsidRPr="00513293">
        <w:rPr>
          <w:rFonts w:ascii="Times New Roman" w:hAnsi="Times New Roman" w:cs="Times New Roman"/>
          <w:sz w:val="24"/>
          <w:lang w:val="en-GB"/>
        </w:rPr>
        <w:lastRenderedPageBreak/>
        <w:t xml:space="preserve">optimized to achieve maximum production and consequently, better business performance. According to </w:t>
      </w:r>
      <w:r w:rsidRPr="00513293">
        <w:rPr>
          <w:rFonts w:ascii="Times New Roman" w:hAnsi="Times New Roman" w:cs="Times New Roman"/>
          <w:sz w:val="24"/>
          <w:lang w:val="en-GB"/>
        </w:rPr>
        <w:fldChar w:fldCharType="begin"/>
      </w:r>
      <w:r w:rsidRPr="00513293">
        <w:rPr>
          <w:rFonts w:ascii="Times New Roman" w:hAnsi="Times New Roman" w:cs="Times New Roman"/>
          <w:sz w:val="24"/>
          <w:lang w:val="en-GB"/>
        </w:rPr>
        <w:instrText>ADDIN RW.CITE{{332 Ahmed,MuhammadUsman 2014}}</w:instrText>
      </w:r>
      <w:r w:rsidRPr="00513293">
        <w:rPr>
          <w:rFonts w:ascii="Times New Roman" w:hAnsi="Times New Roman" w:cs="Times New Roman"/>
          <w:sz w:val="24"/>
          <w:lang w:val="en-GB"/>
        </w:rPr>
        <w:fldChar w:fldCharType="separate"/>
      </w:r>
      <w:r w:rsidRPr="00513293">
        <w:rPr>
          <w:rFonts w:ascii="Times New Roman" w:hAnsi="Times New Roman" w:cs="Times New Roman"/>
          <w:sz w:val="24"/>
          <w:lang w:val="en-GB"/>
        </w:rPr>
        <w:t>Ahmed et al. (2014)</w:t>
      </w:r>
      <w:r w:rsidRPr="00513293">
        <w:rPr>
          <w:rFonts w:ascii="Times New Roman" w:hAnsi="Times New Roman" w:cs="Times New Roman"/>
          <w:sz w:val="24"/>
          <w:lang w:val="en-GB"/>
        </w:rPr>
        <w:fldChar w:fldCharType="end"/>
      </w:r>
      <w:r w:rsidRPr="00513293">
        <w:rPr>
          <w:rFonts w:ascii="Times New Roman" w:hAnsi="Times New Roman" w:cs="Times New Roman"/>
          <w:sz w:val="24"/>
          <w:lang w:val="en-GB"/>
        </w:rPr>
        <w:t xml:space="preserve">, competence can be defined as the capability of an organization to seek operational efficiency and effectiveness by managing the internal processes. As per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RW.CITE{{32 Hall,H.&amp;Goody,M., 2007}}</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Hall and Goody (2007)</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t>,</w:t>
      </w:r>
      <w:r w:rsidRPr="00513293">
        <w:rPr>
          <w:rFonts w:ascii="Times New Roman" w:hAnsi="Times New Roman" w:cs="Times New Roman"/>
          <w:sz w:val="24"/>
          <w:lang w:val="en-GB"/>
        </w:rPr>
        <w:t xml:space="preserve"> OC has a vital role in strengthening the learning ability of employees. This is a success factor for KM </w:t>
      </w:r>
      <w:r w:rsidRPr="00513293">
        <w:rPr>
          <w:rFonts w:ascii="Times New Roman" w:hAnsi="Times New Roman" w:cs="Times New Roman"/>
          <w:sz w:val="24"/>
          <w:lang w:val="en-GB"/>
        </w:rPr>
        <w:fldChar w:fldCharType="begin"/>
      </w:r>
      <w:r w:rsidRPr="00513293">
        <w:rPr>
          <w:rFonts w:ascii="Times New Roman" w:hAnsi="Times New Roman" w:cs="Times New Roman"/>
          <w:sz w:val="24"/>
          <w:lang w:val="en-GB"/>
        </w:rPr>
        <w:instrText>ADDIN RW.CITE{{176 Gold,A.H.,A.MalhotraandA.H.Segars 2001}}</w:instrText>
      </w:r>
      <w:r w:rsidRPr="00513293">
        <w:rPr>
          <w:rFonts w:ascii="Times New Roman" w:hAnsi="Times New Roman" w:cs="Times New Roman"/>
          <w:sz w:val="24"/>
          <w:lang w:val="en-GB"/>
        </w:rPr>
        <w:fldChar w:fldCharType="separate"/>
      </w:r>
      <w:r w:rsidRPr="00513293">
        <w:rPr>
          <w:rFonts w:ascii="Times New Roman" w:hAnsi="Times New Roman" w:cs="Times New Roman"/>
          <w:sz w:val="24"/>
          <w:lang w:val="en-GB"/>
        </w:rPr>
        <w:t>(Gold et al., 2001)</w:t>
      </w:r>
      <w:r w:rsidRPr="00513293">
        <w:rPr>
          <w:rFonts w:ascii="Times New Roman" w:hAnsi="Times New Roman" w:cs="Times New Roman"/>
          <w:sz w:val="24"/>
          <w:lang w:val="en-GB"/>
        </w:rPr>
        <w:fldChar w:fldCharType="end"/>
      </w:r>
      <w:r w:rsidRPr="00513293">
        <w:rPr>
          <w:rFonts w:ascii="Times New Roman" w:hAnsi="Times New Roman" w:cs="Times New Roman"/>
          <w:sz w:val="24"/>
          <w:lang w:val="en-GB"/>
        </w:rPr>
        <w:t xml:space="preserve">. Hence, the organizational culture affects the operational efficiency (productivity) of the organization </w:t>
      </w:r>
      <w:r w:rsidRPr="00513293">
        <w:rPr>
          <w:rFonts w:ascii="Times New Roman" w:hAnsi="Times New Roman" w:cs="Times New Roman"/>
          <w:sz w:val="24"/>
          <w:lang w:val="en-GB"/>
        </w:rPr>
        <w:fldChar w:fldCharType="begin"/>
      </w:r>
      <w:r w:rsidRPr="00513293">
        <w:rPr>
          <w:rFonts w:ascii="Times New Roman" w:hAnsi="Times New Roman" w:cs="Times New Roman"/>
          <w:sz w:val="24"/>
          <w:lang w:val="en-GB"/>
        </w:rPr>
        <w:instrText>ADDIN RW.CITE{{165 Coelli,T.J.,Roa,D.P.,O'Donnell,C.J.&amp;Battese,G.E., 2005}}</w:instrText>
      </w:r>
      <w:r w:rsidRPr="00513293">
        <w:rPr>
          <w:rFonts w:ascii="Times New Roman" w:hAnsi="Times New Roman" w:cs="Times New Roman"/>
          <w:sz w:val="24"/>
          <w:lang w:val="en-GB"/>
        </w:rPr>
        <w:fldChar w:fldCharType="separate"/>
      </w:r>
      <w:r w:rsidRPr="00513293">
        <w:rPr>
          <w:rFonts w:ascii="Times New Roman" w:hAnsi="Times New Roman" w:cs="Times New Roman"/>
          <w:sz w:val="24"/>
          <w:lang w:val="en-GB"/>
        </w:rPr>
        <w:t>(Coelli et al., 2005)</w:t>
      </w:r>
      <w:r w:rsidRPr="00513293">
        <w:rPr>
          <w:rFonts w:ascii="Times New Roman" w:hAnsi="Times New Roman" w:cs="Times New Roman"/>
          <w:sz w:val="24"/>
          <w:lang w:val="en-GB"/>
        </w:rPr>
        <w:fldChar w:fldCharType="end"/>
      </w:r>
      <w:r w:rsidRPr="00513293">
        <w:rPr>
          <w:rFonts w:ascii="Times New Roman" w:hAnsi="Times New Roman" w:cs="Times New Roman"/>
          <w:sz w:val="24"/>
          <w:lang w:val="en-GB"/>
        </w:rPr>
        <w:t>. Overall, this</w:t>
      </w:r>
      <w:r w:rsidR="00513293">
        <w:rPr>
          <w:rFonts w:ascii="Times New Roman" w:hAnsi="Times New Roman" w:cs="Times New Roman"/>
          <w:sz w:val="24"/>
          <w:lang w:val="en-GB"/>
        </w:rPr>
        <w:t xml:space="preserve"> research </w:t>
      </w:r>
      <w:r w:rsidR="00513293" w:rsidRPr="00513293">
        <w:rPr>
          <w:rFonts w:ascii="Times New Roman" w:hAnsi="Times New Roman" w:cs="Times New Roman"/>
          <w:sz w:val="24"/>
          <w:lang w:val="en-GB"/>
        </w:rPr>
        <w:t>proposes</w:t>
      </w:r>
      <w:r w:rsidRPr="00513293">
        <w:rPr>
          <w:rFonts w:ascii="Times New Roman" w:hAnsi="Times New Roman" w:cs="Times New Roman"/>
          <w:sz w:val="24"/>
          <w:lang w:val="en-GB"/>
        </w:rPr>
        <w:t xml:space="preserve"> a model (see Figure 3.2) that extends the initial model and states that KMP mediates the relationship between OC and OE.</w:t>
      </w:r>
    </w:p>
    <w:p w:rsidR="00C5269E" w:rsidRPr="00C5269E" w:rsidRDefault="00C5269E" w:rsidP="00C5269E">
      <w:pPr>
        <w:spacing w:after="0" w:line="480" w:lineRule="auto"/>
        <w:ind w:firstLine="720"/>
        <w:jc w:val="both"/>
        <w:rPr>
          <w:rFonts w:ascii="Times New Roman" w:hAnsi="Times New Roman" w:cs="Times New Roman"/>
          <w:color w:val="7030A0"/>
          <w:sz w:val="24"/>
          <w:lang w:val="en-GB"/>
        </w:rPr>
      </w:pPr>
    </w:p>
    <w:p w:rsidR="00600D14" w:rsidRPr="00451B5E" w:rsidRDefault="00600D14" w:rsidP="00600D14">
      <w:pPr>
        <w:spacing w:after="0" w:line="480" w:lineRule="auto"/>
        <w:ind w:firstLine="720"/>
        <w:jc w:val="both"/>
        <w:rPr>
          <w:rFonts w:asciiTheme="majorBidi" w:hAnsiTheme="majorBidi" w:cstheme="majorBidi"/>
          <w:sz w:val="24"/>
        </w:rPr>
      </w:pPr>
    </w:p>
    <w:p w:rsidR="00E96DEE" w:rsidRPr="00451B5E" w:rsidRDefault="00E96DEE" w:rsidP="00894576">
      <w:pPr>
        <w:spacing w:before="120" w:after="120" w:line="480" w:lineRule="auto"/>
        <w:jc w:val="both"/>
        <w:rPr>
          <w:rFonts w:asciiTheme="majorBidi" w:hAnsiTheme="majorBidi" w:cstheme="majorBidi"/>
          <w:sz w:val="24"/>
        </w:rPr>
        <w:sectPr w:rsidR="00E96DEE" w:rsidRPr="00451B5E" w:rsidSect="00C406EB">
          <w:pgSz w:w="12240" w:h="15840"/>
          <w:pgMar w:top="1440" w:right="1440" w:bottom="1440" w:left="1440" w:header="720" w:footer="720" w:gutter="0"/>
          <w:cols w:space="720"/>
          <w:docGrid w:linePitch="360"/>
        </w:sectPr>
      </w:pPr>
    </w:p>
    <w:p w:rsidR="005801F7" w:rsidRPr="00451B5E" w:rsidRDefault="005801F7" w:rsidP="005801F7">
      <w:pPr>
        <w:spacing w:before="120" w:after="120" w:line="480" w:lineRule="auto"/>
        <w:jc w:val="both"/>
        <w:rPr>
          <w:rFonts w:ascii="Times New Roman" w:hAnsi="Times New Roman"/>
          <w:b/>
          <w:bCs/>
          <w:sz w:val="24"/>
        </w:rPr>
      </w:pPr>
      <w:bookmarkStart w:id="207" w:name="_Toc504486415"/>
      <w:r w:rsidRPr="00451B5E">
        <w:rPr>
          <w:rFonts w:asciiTheme="majorBidi" w:hAnsiTheme="majorBidi" w:cstheme="majorBidi"/>
          <w:b/>
          <w:bCs/>
          <w:sz w:val="24"/>
          <w:szCs w:val="24"/>
        </w:rPr>
        <w:lastRenderedPageBreak/>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3</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 xml:space="preserve">.3: </w:t>
      </w:r>
      <w:r w:rsidRPr="00451B5E">
        <w:rPr>
          <w:b/>
          <w:bCs/>
        </w:rPr>
        <w:t xml:space="preserve"> </w:t>
      </w:r>
      <w:r w:rsidRPr="00451B5E">
        <w:rPr>
          <w:rFonts w:ascii="Times New Roman" w:hAnsi="Times New Roman"/>
          <w:b/>
          <w:bCs/>
          <w:sz w:val="24"/>
        </w:rPr>
        <w:t>Relationship between Enablers (OC) and o</w:t>
      </w:r>
      <w:r w:rsidR="00704204">
        <w:rPr>
          <w:rFonts w:ascii="Times New Roman" w:hAnsi="Times New Roman"/>
          <w:b/>
          <w:bCs/>
          <w:sz w:val="24"/>
        </w:rPr>
        <w:t>rganization performance (OE-BSC</w:t>
      </w:r>
      <w:r w:rsidRPr="00451B5E">
        <w:rPr>
          <w:rFonts w:ascii="Times New Roman" w:hAnsi="Times New Roman"/>
          <w:b/>
          <w:bCs/>
          <w:sz w:val="24"/>
        </w:rPr>
        <w:t>)</w:t>
      </w:r>
      <w:r>
        <w:rPr>
          <w:rFonts w:ascii="Times New Roman" w:hAnsi="Times New Roman"/>
          <w:b/>
          <w:bCs/>
          <w:sz w:val="24"/>
        </w:rPr>
        <w:t>.</w:t>
      </w:r>
      <w:bookmarkEnd w:id="207"/>
    </w:p>
    <w:tbl>
      <w:tblPr>
        <w:tblStyle w:val="TableGrid"/>
        <w:tblW w:w="14453" w:type="dxa"/>
        <w:jc w:val="center"/>
        <w:tblLook w:val="04A0" w:firstRow="1" w:lastRow="0" w:firstColumn="1" w:lastColumn="0" w:noHBand="0" w:noVBand="1"/>
      </w:tblPr>
      <w:tblGrid>
        <w:gridCol w:w="2305"/>
        <w:gridCol w:w="1643"/>
        <w:gridCol w:w="790"/>
        <w:gridCol w:w="1576"/>
        <w:gridCol w:w="1531"/>
        <w:gridCol w:w="1536"/>
        <w:gridCol w:w="1536"/>
        <w:gridCol w:w="1981"/>
        <w:gridCol w:w="1555"/>
      </w:tblGrid>
      <w:tr w:rsidR="00565104" w:rsidRPr="00451B5E" w:rsidTr="00712A78">
        <w:trPr>
          <w:trHeight w:val="319"/>
          <w:jc w:val="center"/>
        </w:trPr>
        <w:tc>
          <w:tcPr>
            <w:tcW w:w="2374" w:type="dxa"/>
            <w:vMerge w:val="restart"/>
            <w:shd w:val="clear" w:color="auto" w:fill="BFBFBF" w:themeFill="background1" w:themeFillShade="BF"/>
          </w:tcPr>
          <w:p w:rsidR="00565104" w:rsidRPr="00507C3F" w:rsidRDefault="00565104" w:rsidP="00712A78">
            <w:pPr>
              <w:spacing w:before="120" w:after="120" w:line="480" w:lineRule="auto"/>
              <w:jc w:val="both"/>
              <w:rPr>
                <w:rFonts w:asciiTheme="majorBidi" w:hAnsiTheme="majorBidi" w:cstheme="majorBidi"/>
                <w:b/>
                <w:bCs/>
                <w:sz w:val="24"/>
                <w:szCs w:val="24"/>
              </w:rPr>
            </w:pPr>
          </w:p>
          <w:p w:rsidR="00565104" w:rsidRPr="00507C3F" w:rsidRDefault="00565104" w:rsidP="00712A78">
            <w:pPr>
              <w:spacing w:before="120" w:after="120" w:line="480" w:lineRule="auto"/>
              <w:jc w:val="both"/>
              <w:rPr>
                <w:rFonts w:asciiTheme="majorBidi" w:hAnsiTheme="majorBidi" w:cstheme="majorBidi"/>
                <w:b/>
                <w:bCs/>
                <w:sz w:val="24"/>
                <w:szCs w:val="24"/>
              </w:rPr>
            </w:pPr>
            <w:r w:rsidRPr="00507C3F">
              <w:rPr>
                <w:rFonts w:asciiTheme="majorBidi" w:hAnsiTheme="majorBidi" w:cstheme="majorBidi"/>
                <w:b/>
                <w:bCs/>
                <w:sz w:val="24"/>
                <w:szCs w:val="24"/>
              </w:rPr>
              <w:t xml:space="preserve">Source </w:t>
            </w:r>
          </w:p>
        </w:tc>
        <w:tc>
          <w:tcPr>
            <w:tcW w:w="5406" w:type="dxa"/>
            <w:gridSpan w:val="4"/>
            <w:tcBorders>
              <w:bottom w:val="single" w:sz="8" w:space="0" w:color="auto"/>
            </w:tcBorders>
            <w:shd w:val="clear" w:color="auto" w:fill="BFBFBF" w:themeFill="background1" w:themeFillShade="BF"/>
          </w:tcPr>
          <w:p w:rsidR="00565104" w:rsidRPr="00507C3F" w:rsidRDefault="00565104" w:rsidP="00712A78">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Enablers</w:t>
            </w:r>
          </w:p>
        </w:tc>
        <w:tc>
          <w:tcPr>
            <w:tcW w:w="6673" w:type="dxa"/>
            <w:gridSpan w:val="4"/>
            <w:tcBorders>
              <w:bottom w:val="single" w:sz="8" w:space="0" w:color="auto"/>
            </w:tcBorders>
            <w:shd w:val="clear" w:color="auto" w:fill="BFBFBF" w:themeFill="background1" w:themeFillShade="BF"/>
          </w:tcPr>
          <w:p w:rsidR="00565104" w:rsidRPr="00507C3F" w:rsidRDefault="00565104" w:rsidP="00712A78">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Organization Performance</w:t>
            </w:r>
          </w:p>
        </w:tc>
      </w:tr>
      <w:tr w:rsidR="00565104" w:rsidRPr="00451B5E" w:rsidTr="00712A78">
        <w:trPr>
          <w:trHeight w:val="217"/>
          <w:jc w:val="center"/>
        </w:trPr>
        <w:tc>
          <w:tcPr>
            <w:tcW w:w="2374" w:type="dxa"/>
            <w:vMerge/>
            <w:shd w:val="clear" w:color="auto" w:fill="BFBFBF" w:themeFill="background1" w:themeFillShade="BF"/>
          </w:tcPr>
          <w:p w:rsidR="00565104" w:rsidRPr="00507C3F" w:rsidRDefault="00565104" w:rsidP="00712A78">
            <w:pPr>
              <w:spacing w:before="120" w:after="120" w:line="480" w:lineRule="auto"/>
              <w:jc w:val="both"/>
              <w:rPr>
                <w:rFonts w:asciiTheme="majorBidi" w:hAnsiTheme="majorBidi" w:cstheme="majorBidi"/>
                <w:b/>
                <w:bCs/>
                <w:sz w:val="24"/>
                <w:szCs w:val="24"/>
              </w:rPr>
            </w:pPr>
          </w:p>
        </w:tc>
        <w:tc>
          <w:tcPr>
            <w:tcW w:w="5406" w:type="dxa"/>
            <w:gridSpan w:val="4"/>
            <w:tcBorders>
              <w:top w:val="single" w:sz="8" w:space="0" w:color="auto"/>
            </w:tcBorders>
            <w:shd w:val="clear" w:color="auto" w:fill="BFBFBF" w:themeFill="background1" w:themeFillShade="BF"/>
          </w:tcPr>
          <w:p w:rsidR="00565104" w:rsidRPr="00507C3F" w:rsidRDefault="00565104" w:rsidP="00712A78">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Organization</w:t>
            </w:r>
            <w:r w:rsidR="00513293">
              <w:rPr>
                <w:rFonts w:asciiTheme="majorBidi" w:hAnsiTheme="majorBidi" w:cstheme="majorBidi"/>
                <w:b/>
                <w:bCs/>
                <w:sz w:val="24"/>
                <w:szCs w:val="24"/>
              </w:rPr>
              <w:t>al</w:t>
            </w:r>
            <w:r w:rsidRPr="00507C3F">
              <w:rPr>
                <w:rFonts w:asciiTheme="majorBidi" w:hAnsiTheme="majorBidi" w:cstheme="majorBidi"/>
                <w:b/>
                <w:bCs/>
                <w:sz w:val="24"/>
                <w:szCs w:val="24"/>
              </w:rPr>
              <w:t xml:space="preserve"> Culture (OC)</w:t>
            </w:r>
          </w:p>
        </w:tc>
        <w:tc>
          <w:tcPr>
            <w:tcW w:w="6673" w:type="dxa"/>
            <w:gridSpan w:val="4"/>
            <w:tcBorders>
              <w:top w:val="single" w:sz="8" w:space="0" w:color="auto"/>
            </w:tcBorders>
            <w:shd w:val="clear" w:color="auto" w:fill="BFBFBF" w:themeFill="background1" w:themeFillShade="BF"/>
          </w:tcPr>
          <w:p w:rsidR="00565104" w:rsidRPr="00507C3F" w:rsidRDefault="00565104" w:rsidP="00712A78">
            <w:pPr>
              <w:spacing w:before="120" w:after="120" w:line="480" w:lineRule="auto"/>
              <w:jc w:val="center"/>
              <w:rPr>
                <w:rFonts w:asciiTheme="majorBidi" w:hAnsiTheme="majorBidi" w:cstheme="majorBidi"/>
                <w:b/>
                <w:bCs/>
                <w:sz w:val="24"/>
                <w:szCs w:val="24"/>
              </w:rPr>
            </w:pPr>
            <w:r w:rsidRPr="00507C3F">
              <w:rPr>
                <w:rFonts w:asciiTheme="majorBidi" w:hAnsiTheme="majorBidi" w:cstheme="majorBidi"/>
                <w:b/>
                <w:bCs/>
                <w:sz w:val="24"/>
                <w:szCs w:val="24"/>
              </w:rPr>
              <w:t>Op</w:t>
            </w:r>
            <w:r w:rsidR="00704204">
              <w:rPr>
                <w:rFonts w:asciiTheme="majorBidi" w:hAnsiTheme="majorBidi" w:cstheme="majorBidi"/>
                <w:b/>
                <w:bCs/>
                <w:sz w:val="24"/>
                <w:szCs w:val="24"/>
              </w:rPr>
              <w:t>erational Efficiency (BSC</w:t>
            </w:r>
            <w:r w:rsidRPr="00507C3F">
              <w:rPr>
                <w:rFonts w:asciiTheme="majorBidi" w:hAnsiTheme="majorBidi" w:cstheme="majorBidi"/>
                <w:b/>
                <w:bCs/>
                <w:sz w:val="24"/>
                <w:szCs w:val="24"/>
              </w:rPr>
              <w:t>)</w:t>
            </w:r>
          </w:p>
        </w:tc>
      </w:tr>
      <w:tr w:rsidR="00565104" w:rsidRPr="00451B5E" w:rsidTr="00712A78">
        <w:trPr>
          <w:trHeight w:val="441"/>
          <w:jc w:val="center"/>
        </w:trPr>
        <w:tc>
          <w:tcPr>
            <w:tcW w:w="2374" w:type="dxa"/>
            <w:vMerge/>
            <w:shd w:val="clear" w:color="auto" w:fill="BFBFBF" w:themeFill="background1" w:themeFillShade="BF"/>
          </w:tcPr>
          <w:p w:rsidR="00565104" w:rsidRPr="00507C3F" w:rsidRDefault="00565104" w:rsidP="00712A78">
            <w:pPr>
              <w:spacing w:before="120" w:after="120" w:line="480" w:lineRule="auto"/>
              <w:jc w:val="both"/>
              <w:rPr>
                <w:rFonts w:asciiTheme="majorBidi" w:hAnsiTheme="majorBidi" w:cstheme="majorBidi"/>
                <w:b/>
                <w:bCs/>
                <w:sz w:val="24"/>
                <w:szCs w:val="24"/>
              </w:rPr>
            </w:pPr>
          </w:p>
        </w:tc>
        <w:tc>
          <w:tcPr>
            <w:tcW w:w="1538" w:type="dxa"/>
            <w:tcBorders>
              <w:right w:val="single" w:sz="8" w:space="0" w:color="auto"/>
            </w:tcBorders>
            <w:shd w:val="clear" w:color="auto" w:fill="BFBFBF" w:themeFill="background1" w:themeFillShade="BF"/>
          </w:tcPr>
          <w:p w:rsidR="00565104" w:rsidRPr="00507C3F" w:rsidRDefault="00565104" w:rsidP="00712A78">
            <w:pPr>
              <w:spacing w:before="120" w:after="120" w:line="480" w:lineRule="auto"/>
              <w:jc w:val="both"/>
              <w:rPr>
                <w:rFonts w:asciiTheme="majorBidi" w:hAnsiTheme="majorBidi" w:cstheme="majorBidi"/>
                <w:b/>
                <w:bCs/>
                <w:sz w:val="24"/>
                <w:szCs w:val="24"/>
              </w:rPr>
            </w:pPr>
            <w:r w:rsidRPr="00507C3F">
              <w:rPr>
                <w:rFonts w:asciiTheme="majorBidi" w:hAnsiTheme="majorBidi" w:cstheme="majorBidi"/>
                <w:b/>
                <w:bCs/>
                <w:sz w:val="24"/>
                <w:szCs w:val="24"/>
              </w:rPr>
              <w:t xml:space="preserve">Collaboration </w:t>
            </w:r>
          </w:p>
        </w:tc>
        <w:tc>
          <w:tcPr>
            <w:tcW w:w="769" w:type="dxa"/>
            <w:tcBorders>
              <w:left w:val="single" w:sz="8" w:space="0" w:color="auto"/>
            </w:tcBorders>
            <w:shd w:val="clear" w:color="auto" w:fill="BFBFBF" w:themeFill="background1" w:themeFillShade="BF"/>
          </w:tcPr>
          <w:p w:rsidR="00565104" w:rsidRPr="00507C3F" w:rsidRDefault="00565104" w:rsidP="00712A78">
            <w:pPr>
              <w:spacing w:before="120" w:after="120" w:line="480" w:lineRule="auto"/>
              <w:jc w:val="both"/>
              <w:rPr>
                <w:rFonts w:asciiTheme="majorBidi" w:hAnsiTheme="majorBidi" w:cstheme="majorBidi"/>
                <w:b/>
                <w:bCs/>
                <w:sz w:val="24"/>
                <w:szCs w:val="24"/>
              </w:rPr>
            </w:pPr>
            <w:r w:rsidRPr="00507C3F">
              <w:rPr>
                <w:rFonts w:asciiTheme="majorBidi" w:hAnsiTheme="majorBidi" w:cstheme="majorBidi"/>
                <w:b/>
                <w:bCs/>
                <w:sz w:val="24"/>
                <w:szCs w:val="24"/>
              </w:rPr>
              <w:t xml:space="preserve">Trust </w:t>
            </w:r>
          </w:p>
        </w:tc>
        <w:tc>
          <w:tcPr>
            <w:tcW w:w="1561" w:type="dxa"/>
            <w:tcBorders>
              <w:left w:val="single" w:sz="8" w:space="0" w:color="auto"/>
            </w:tcBorders>
            <w:shd w:val="clear" w:color="auto" w:fill="BFBFBF" w:themeFill="background1" w:themeFillShade="BF"/>
          </w:tcPr>
          <w:p w:rsidR="00565104" w:rsidRPr="00507C3F" w:rsidRDefault="00565104" w:rsidP="00712A78">
            <w:pPr>
              <w:spacing w:before="120" w:after="120" w:line="480" w:lineRule="auto"/>
              <w:jc w:val="both"/>
              <w:rPr>
                <w:rFonts w:asciiTheme="majorBidi" w:hAnsiTheme="majorBidi" w:cstheme="majorBidi"/>
                <w:b/>
                <w:bCs/>
                <w:sz w:val="24"/>
                <w:szCs w:val="24"/>
              </w:rPr>
            </w:pPr>
            <w:r w:rsidRPr="00507C3F">
              <w:rPr>
                <w:rFonts w:asciiTheme="majorBidi" w:hAnsiTheme="majorBidi" w:cstheme="majorBidi"/>
                <w:b/>
                <w:bCs/>
                <w:sz w:val="24"/>
                <w:szCs w:val="24"/>
              </w:rPr>
              <w:t>Commitment</w:t>
            </w:r>
          </w:p>
        </w:tc>
        <w:tc>
          <w:tcPr>
            <w:tcW w:w="1538" w:type="dxa"/>
            <w:tcBorders>
              <w:left w:val="single" w:sz="8" w:space="0" w:color="auto"/>
            </w:tcBorders>
            <w:shd w:val="clear" w:color="auto" w:fill="BFBFBF" w:themeFill="background1" w:themeFillShade="BF"/>
          </w:tcPr>
          <w:p w:rsidR="00565104" w:rsidRPr="00507C3F" w:rsidRDefault="00565104" w:rsidP="00712A78">
            <w:pPr>
              <w:spacing w:before="120" w:after="120" w:line="480" w:lineRule="auto"/>
              <w:jc w:val="both"/>
              <w:rPr>
                <w:rFonts w:asciiTheme="majorBidi" w:hAnsiTheme="majorBidi" w:cstheme="majorBidi"/>
                <w:b/>
                <w:bCs/>
                <w:sz w:val="24"/>
                <w:szCs w:val="24"/>
              </w:rPr>
            </w:pPr>
            <w:r w:rsidRPr="00507C3F">
              <w:rPr>
                <w:rFonts w:asciiTheme="majorBidi" w:hAnsiTheme="majorBidi" w:cstheme="majorBidi"/>
                <w:b/>
                <w:bCs/>
                <w:sz w:val="24"/>
                <w:szCs w:val="24"/>
              </w:rPr>
              <w:t xml:space="preserve">Competence </w:t>
            </w:r>
          </w:p>
        </w:tc>
        <w:tc>
          <w:tcPr>
            <w:tcW w:w="1475" w:type="dxa"/>
            <w:tcBorders>
              <w:right w:val="single" w:sz="8" w:space="0" w:color="auto"/>
            </w:tcBorders>
            <w:shd w:val="clear" w:color="auto" w:fill="BFBFBF" w:themeFill="background1" w:themeFillShade="BF"/>
          </w:tcPr>
          <w:p w:rsidR="00565104" w:rsidRPr="00507C3F" w:rsidRDefault="00565104" w:rsidP="00712A78">
            <w:pPr>
              <w:spacing w:before="120" w:after="120" w:line="480" w:lineRule="auto"/>
              <w:jc w:val="both"/>
              <w:rPr>
                <w:rFonts w:asciiTheme="majorBidi" w:hAnsiTheme="majorBidi" w:cstheme="majorBidi"/>
                <w:b/>
                <w:bCs/>
                <w:sz w:val="24"/>
                <w:szCs w:val="24"/>
              </w:rPr>
            </w:pPr>
            <w:r w:rsidRPr="00507C3F">
              <w:rPr>
                <w:rFonts w:asciiTheme="majorBidi" w:hAnsiTheme="majorBidi" w:cstheme="majorBidi"/>
                <w:b/>
                <w:bCs/>
                <w:sz w:val="24"/>
                <w:szCs w:val="24"/>
              </w:rPr>
              <w:t xml:space="preserve">Financial performance </w:t>
            </w:r>
          </w:p>
        </w:tc>
        <w:tc>
          <w:tcPr>
            <w:tcW w:w="1466" w:type="dxa"/>
            <w:tcBorders>
              <w:left w:val="single" w:sz="8" w:space="0" w:color="auto"/>
            </w:tcBorders>
            <w:shd w:val="clear" w:color="auto" w:fill="BFBFBF" w:themeFill="background1" w:themeFillShade="BF"/>
          </w:tcPr>
          <w:p w:rsidR="00565104" w:rsidRPr="00507C3F" w:rsidRDefault="00565104" w:rsidP="00712A78">
            <w:pPr>
              <w:spacing w:before="120" w:after="120" w:line="480" w:lineRule="auto"/>
              <w:jc w:val="both"/>
              <w:rPr>
                <w:rFonts w:asciiTheme="majorBidi" w:hAnsiTheme="majorBidi" w:cstheme="majorBidi"/>
                <w:b/>
                <w:bCs/>
                <w:sz w:val="24"/>
                <w:szCs w:val="24"/>
              </w:rPr>
            </w:pPr>
            <w:r w:rsidRPr="00507C3F">
              <w:rPr>
                <w:rFonts w:asciiTheme="majorBidi" w:hAnsiTheme="majorBidi" w:cstheme="majorBidi"/>
                <w:b/>
                <w:bCs/>
                <w:sz w:val="24"/>
                <w:szCs w:val="24"/>
              </w:rPr>
              <w:t xml:space="preserve">Customer stratification </w:t>
            </w:r>
          </w:p>
        </w:tc>
        <w:tc>
          <w:tcPr>
            <w:tcW w:w="2118" w:type="dxa"/>
            <w:tcBorders>
              <w:left w:val="single" w:sz="8" w:space="0" w:color="auto"/>
            </w:tcBorders>
            <w:shd w:val="clear" w:color="auto" w:fill="BFBFBF" w:themeFill="background1" w:themeFillShade="BF"/>
          </w:tcPr>
          <w:p w:rsidR="00565104" w:rsidRPr="00507C3F" w:rsidRDefault="00565104" w:rsidP="00712A78">
            <w:pPr>
              <w:spacing w:before="120" w:after="120" w:line="480" w:lineRule="auto"/>
              <w:jc w:val="both"/>
              <w:rPr>
                <w:rFonts w:asciiTheme="majorBidi" w:hAnsiTheme="majorBidi" w:cstheme="majorBidi"/>
                <w:b/>
                <w:bCs/>
                <w:sz w:val="24"/>
                <w:szCs w:val="24"/>
              </w:rPr>
            </w:pPr>
            <w:r w:rsidRPr="00507C3F">
              <w:rPr>
                <w:rFonts w:asciiTheme="majorBidi" w:hAnsiTheme="majorBidi" w:cstheme="majorBidi"/>
                <w:b/>
                <w:bCs/>
                <w:sz w:val="24"/>
                <w:szCs w:val="24"/>
              </w:rPr>
              <w:t xml:space="preserve">Internal business Process </w:t>
            </w:r>
          </w:p>
        </w:tc>
        <w:tc>
          <w:tcPr>
            <w:tcW w:w="1614" w:type="dxa"/>
            <w:tcBorders>
              <w:left w:val="single" w:sz="8" w:space="0" w:color="auto"/>
            </w:tcBorders>
            <w:shd w:val="clear" w:color="auto" w:fill="BFBFBF" w:themeFill="background1" w:themeFillShade="BF"/>
          </w:tcPr>
          <w:p w:rsidR="00565104" w:rsidRPr="00507C3F" w:rsidRDefault="00565104" w:rsidP="00712A78">
            <w:pPr>
              <w:spacing w:before="120" w:after="120" w:line="480" w:lineRule="auto"/>
              <w:jc w:val="both"/>
              <w:rPr>
                <w:rFonts w:asciiTheme="majorBidi" w:hAnsiTheme="majorBidi" w:cstheme="majorBidi"/>
                <w:b/>
                <w:bCs/>
                <w:sz w:val="24"/>
                <w:szCs w:val="24"/>
              </w:rPr>
            </w:pPr>
            <w:r w:rsidRPr="00507C3F">
              <w:rPr>
                <w:rFonts w:asciiTheme="majorBidi" w:hAnsiTheme="majorBidi" w:cstheme="majorBidi"/>
                <w:b/>
                <w:bCs/>
                <w:sz w:val="24"/>
                <w:szCs w:val="24"/>
              </w:rPr>
              <w:t xml:space="preserve">Learning and Growth </w:t>
            </w:r>
          </w:p>
        </w:tc>
      </w:tr>
      <w:tr w:rsidR="00565104" w:rsidRPr="00451B5E" w:rsidTr="00712A78">
        <w:trPr>
          <w:trHeight w:val="275"/>
          <w:jc w:val="center"/>
        </w:trPr>
        <w:tc>
          <w:tcPr>
            <w:tcW w:w="2374" w:type="dxa"/>
            <w:vAlign w:val="bottom"/>
          </w:tcPr>
          <w:p w:rsidR="00565104" w:rsidRPr="00507C3F" w:rsidRDefault="00565104" w:rsidP="00712A78">
            <w:pPr>
              <w:spacing w:line="480" w:lineRule="auto"/>
              <w:rPr>
                <w:rFonts w:asciiTheme="majorBidi" w:hAnsiTheme="majorBidi" w:cstheme="majorBidi"/>
                <w:sz w:val="24"/>
                <w:szCs w:val="24"/>
                <w:shd w:val="clear" w:color="auto" w:fill="FFFFFF"/>
              </w:rPr>
            </w:pPr>
            <w:r w:rsidRPr="00507C3F">
              <w:rPr>
                <w:rFonts w:asciiTheme="majorBidi" w:hAnsiTheme="majorBidi" w:cstheme="majorBidi"/>
                <w:sz w:val="24"/>
                <w:szCs w:val="24"/>
                <w:shd w:val="clear" w:color="auto" w:fill="FFFFFF"/>
              </w:rPr>
              <w:fldChar w:fldCharType="begin"/>
            </w:r>
            <w:r w:rsidRPr="00507C3F">
              <w:rPr>
                <w:rFonts w:asciiTheme="majorBidi" w:hAnsiTheme="majorBidi" w:cstheme="majorBidi"/>
                <w:sz w:val="24"/>
                <w:szCs w:val="24"/>
                <w:shd w:val="clear" w:color="auto" w:fill="FFFFFF"/>
              </w:rPr>
              <w:instrText>ADDIN RW.CITE{{226 Chase,RoryL. 1997}}</w:instrText>
            </w:r>
            <w:r w:rsidRPr="00507C3F">
              <w:rPr>
                <w:rFonts w:asciiTheme="majorBidi" w:hAnsiTheme="majorBidi" w:cstheme="majorBidi"/>
                <w:sz w:val="24"/>
                <w:szCs w:val="24"/>
                <w:shd w:val="clear" w:color="auto" w:fill="FFFFFF"/>
              </w:rPr>
              <w:fldChar w:fldCharType="separate"/>
            </w:r>
            <w:r w:rsidRPr="00507C3F">
              <w:rPr>
                <w:rFonts w:asciiTheme="majorBidi" w:hAnsiTheme="majorBidi" w:cstheme="majorBidi"/>
                <w:sz w:val="24"/>
                <w:szCs w:val="24"/>
                <w:shd w:val="clear" w:color="auto" w:fill="FFFFFF"/>
              </w:rPr>
              <w:t>(Chase, 1997)</w:t>
            </w:r>
            <w:r w:rsidRPr="00507C3F">
              <w:rPr>
                <w:rFonts w:asciiTheme="majorBidi" w:hAnsiTheme="majorBidi" w:cstheme="majorBidi"/>
                <w:sz w:val="24"/>
                <w:szCs w:val="24"/>
                <w:shd w:val="clear" w:color="auto" w:fill="FFFFFF"/>
              </w:rPr>
              <w:fldChar w:fldCharType="end"/>
            </w:r>
          </w:p>
          <w:p w:rsidR="00565104" w:rsidRPr="00507C3F" w:rsidRDefault="00565104" w:rsidP="00712A78">
            <w:pPr>
              <w:spacing w:line="480" w:lineRule="auto"/>
              <w:rPr>
                <w:rFonts w:asciiTheme="majorBidi" w:hAnsiTheme="majorBidi" w:cstheme="majorBidi"/>
                <w:sz w:val="24"/>
                <w:szCs w:val="24"/>
              </w:rPr>
            </w:pPr>
          </w:p>
        </w:tc>
        <w:tc>
          <w:tcPr>
            <w:tcW w:w="1538" w:type="dxa"/>
            <w:tcBorders>
              <w:righ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p>
        </w:tc>
        <w:tc>
          <w:tcPr>
            <w:tcW w:w="769" w:type="dxa"/>
            <w:tcBorders>
              <w:lef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p>
        </w:tc>
        <w:tc>
          <w:tcPr>
            <w:tcW w:w="1561" w:type="dxa"/>
            <w:tcBorders>
              <w:lef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1538" w:type="dxa"/>
            <w:tcBorders>
              <w:lef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p>
        </w:tc>
        <w:tc>
          <w:tcPr>
            <w:tcW w:w="1475" w:type="dxa"/>
            <w:tcBorders>
              <w:righ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p>
        </w:tc>
        <w:tc>
          <w:tcPr>
            <w:tcW w:w="1466" w:type="dxa"/>
            <w:tcBorders>
              <w:lef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p>
        </w:tc>
        <w:tc>
          <w:tcPr>
            <w:tcW w:w="2118" w:type="dxa"/>
            <w:tcBorders>
              <w:lef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p>
        </w:tc>
        <w:tc>
          <w:tcPr>
            <w:tcW w:w="1614" w:type="dxa"/>
            <w:tcBorders>
              <w:lef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p>
        </w:tc>
      </w:tr>
      <w:tr w:rsidR="00565104" w:rsidRPr="00451B5E" w:rsidTr="00712A78">
        <w:trPr>
          <w:trHeight w:val="261"/>
          <w:jc w:val="center"/>
        </w:trPr>
        <w:tc>
          <w:tcPr>
            <w:tcW w:w="2374" w:type="dxa"/>
            <w:vAlign w:val="bottom"/>
          </w:tcPr>
          <w:p w:rsidR="00565104" w:rsidRPr="00507C3F" w:rsidRDefault="00565104" w:rsidP="00712A78">
            <w:pPr>
              <w:spacing w:line="480" w:lineRule="auto"/>
              <w:rPr>
                <w:rFonts w:asciiTheme="majorBidi" w:eastAsia="Calibri" w:hAnsiTheme="majorBidi" w:cstheme="majorBidi"/>
                <w:sz w:val="24"/>
                <w:szCs w:val="24"/>
              </w:rPr>
            </w:pPr>
            <w:r w:rsidRPr="00507C3F">
              <w:rPr>
                <w:rFonts w:asciiTheme="majorBidi" w:eastAsia="Calibri" w:hAnsiTheme="majorBidi" w:cstheme="majorBidi"/>
                <w:sz w:val="24"/>
                <w:szCs w:val="24"/>
              </w:rPr>
              <w:fldChar w:fldCharType="begin"/>
            </w:r>
            <w:r w:rsidRPr="00507C3F">
              <w:rPr>
                <w:rFonts w:asciiTheme="majorBidi" w:eastAsia="Calibri" w:hAnsiTheme="majorBidi" w:cstheme="majorBidi"/>
                <w:sz w:val="24"/>
                <w:szCs w:val="24"/>
              </w:rPr>
              <w:instrText>ADDIN RW.CITE{{165 Coelli,T.J.,Roa,D.P.,O'Donnell,C.J.&amp;Battese,G.E., 2005 /y/a/pCoelli,/f et al., 2005}}</w:instrText>
            </w:r>
            <w:r w:rsidRPr="00507C3F">
              <w:rPr>
                <w:rFonts w:asciiTheme="majorBidi" w:eastAsia="Calibri" w:hAnsiTheme="majorBidi" w:cstheme="majorBidi"/>
                <w:sz w:val="24"/>
                <w:szCs w:val="24"/>
              </w:rPr>
              <w:fldChar w:fldCharType="separate"/>
            </w:r>
            <w:r w:rsidRPr="00507C3F">
              <w:rPr>
                <w:rFonts w:asciiTheme="majorBidi" w:hAnsiTheme="majorBidi" w:cstheme="majorBidi"/>
                <w:sz w:val="24"/>
                <w:szCs w:val="24"/>
              </w:rPr>
              <w:t>(Coelli, et al., 2005</w:t>
            </w:r>
            <w:r w:rsidRPr="00507C3F">
              <w:rPr>
                <w:rFonts w:asciiTheme="majorBidi" w:eastAsia="Calibri" w:hAnsiTheme="majorBidi" w:cstheme="majorBidi"/>
                <w:sz w:val="24"/>
                <w:szCs w:val="24"/>
              </w:rPr>
              <w:t>)</w:t>
            </w:r>
            <w:r w:rsidRPr="00507C3F">
              <w:rPr>
                <w:rFonts w:asciiTheme="majorBidi" w:eastAsia="Calibri" w:hAnsiTheme="majorBidi" w:cstheme="majorBidi"/>
                <w:sz w:val="24"/>
                <w:szCs w:val="24"/>
              </w:rPr>
              <w:fldChar w:fldCharType="end"/>
            </w:r>
          </w:p>
          <w:p w:rsidR="00565104" w:rsidRPr="00507C3F" w:rsidRDefault="00565104" w:rsidP="00712A78">
            <w:pPr>
              <w:spacing w:line="480" w:lineRule="auto"/>
              <w:rPr>
                <w:rFonts w:asciiTheme="majorBidi" w:hAnsiTheme="majorBidi" w:cstheme="majorBidi"/>
                <w:sz w:val="24"/>
                <w:szCs w:val="24"/>
              </w:rPr>
            </w:pPr>
          </w:p>
        </w:tc>
        <w:tc>
          <w:tcPr>
            <w:tcW w:w="5406" w:type="dxa"/>
            <w:gridSpan w:val="4"/>
            <w:vAlign w:val="center"/>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6673" w:type="dxa"/>
            <w:gridSpan w:val="4"/>
            <w:vAlign w:val="center"/>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r>
      <w:tr w:rsidR="00565104" w:rsidRPr="00451B5E" w:rsidTr="00712A78">
        <w:trPr>
          <w:trHeight w:val="275"/>
          <w:jc w:val="center"/>
        </w:trPr>
        <w:tc>
          <w:tcPr>
            <w:tcW w:w="2374" w:type="dxa"/>
            <w:vAlign w:val="bottom"/>
          </w:tcPr>
          <w:p w:rsidR="00565104" w:rsidRPr="00507C3F" w:rsidRDefault="00565104" w:rsidP="00712A78">
            <w:pPr>
              <w:spacing w:line="480" w:lineRule="auto"/>
              <w:rPr>
                <w:rFonts w:asciiTheme="majorBidi" w:eastAsia="Calibri" w:hAnsiTheme="majorBidi" w:cstheme="majorBidi"/>
                <w:sz w:val="24"/>
                <w:szCs w:val="24"/>
              </w:rPr>
            </w:pPr>
            <w:r w:rsidRPr="00507C3F">
              <w:rPr>
                <w:rFonts w:asciiTheme="majorBidi" w:eastAsia="Calibri" w:hAnsiTheme="majorBidi" w:cstheme="majorBidi"/>
                <w:sz w:val="24"/>
                <w:szCs w:val="24"/>
              </w:rPr>
              <w:fldChar w:fldCharType="begin"/>
            </w:r>
            <w:r w:rsidRPr="00507C3F">
              <w:rPr>
                <w:rFonts w:asciiTheme="majorBidi" w:eastAsia="Calibri" w:hAnsiTheme="majorBidi" w:cstheme="majorBidi"/>
                <w:sz w:val="24"/>
                <w:szCs w:val="24"/>
              </w:rPr>
              <w:instrText>ADDIN RW.CITE{{245 Valmohammadi,Changiz 2015}}</w:instrText>
            </w:r>
            <w:r w:rsidRPr="00507C3F">
              <w:rPr>
                <w:rFonts w:asciiTheme="majorBidi" w:eastAsia="Calibri" w:hAnsiTheme="majorBidi" w:cstheme="majorBidi"/>
                <w:sz w:val="24"/>
                <w:szCs w:val="24"/>
              </w:rPr>
              <w:fldChar w:fldCharType="separate"/>
            </w:r>
            <w:r w:rsidRPr="00507C3F">
              <w:rPr>
                <w:rFonts w:asciiTheme="majorBidi" w:eastAsia="Calibri" w:hAnsiTheme="majorBidi" w:cstheme="majorBidi"/>
                <w:sz w:val="24"/>
                <w:szCs w:val="24"/>
              </w:rPr>
              <w:t>(Valmohammadi &amp; Ahmadi, 2015)</w:t>
            </w:r>
            <w:r w:rsidRPr="00507C3F">
              <w:rPr>
                <w:rFonts w:asciiTheme="majorBidi" w:eastAsia="Calibri" w:hAnsiTheme="majorBidi" w:cstheme="majorBidi"/>
                <w:sz w:val="24"/>
                <w:szCs w:val="24"/>
              </w:rPr>
              <w:fldChar w:fldCharType="end"/>
            </w:r>
          </w:p>
          <w:p w:rsidR="00565104" w:rsidRPr="00507C3F" w:rsidRDefault="00565104" w:rsidP="00712A78">
            <w:pPr>
              <w:autoSpaceDE w:val="0"/>
              <w:autoSpaceDN w:val="0"/>
              <w:adjustRightInd w:val="0"/>
              <w:spacing w:line="480" w:lineRule="auto"/>
              <w:rPr>
                <w:rFonts w:asciiTheme="majorBidi" w:hAnsiTheme="majorBidi" w:cstheme="majorBidi"/>
                <w:sz w:val="24"/>
                <w:szCs w:val="24"/>
              </w:rPr>
            </w:pPr>
          </w:p>
        </w:tc>
        <w:tc>
          <w:tcPr>
            <w:tcW w:w="1538" w:type="dxa"/>
            <w:tcBorders>
              <w:righ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769" w:type="dxa"/>
            <w:tcBorders>
              <w:lef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1561" w:type="dxa"/>
            <w:tcBorders>
              <w:lef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p>
        </w:tc>
        <w:tc>
          <w:tcPr>
            <w:tcW w:w="1538" w:type="dxa"/>
            <w:tcBorders>
              <w:lef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p>
        </w:tc>
        <w:tc>
          <w:tcPr>
            <w:tcW w:w="1475" w:type="dxa"/>
            <w:tcBorders>
              <w:righ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1466" w:type="dxa"/>
            <w:tcBorders>
              <w:lef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2118" w:type="dxa"/>
            <w:tcBorders>
              <w:lef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c>
          <w:tcPr>
            <w:tcW w:w="1614" w:type="dxa"/>
            <w:tcBorders>
              <w:left w:val="single" w:sz="8" w:space="0" w:color="auto"/>
            </w:tcBorders>
            <w:vAlign w:val="center"/>
          </w:tcPr>
          <w:p w:rsidR="00565104" w:rsidRPr="00507C3F" w:rsidRDefault="00565104" w:rsidP="00507C3F">
            <w:pPr>
              <w:spacing w:line="360" w:lineRule="auto"/>
              <w:jc w:val="center"/>
              <w:rPr>
                <w:rFonts w:asciiTheme="minorBidi" w:hAnsiTheme="minorBidi"/>
                <w:b/>
                <w:bCs/>
                <w:sz w:val="28"/>
                <w:szCs w:val="28"/>
              </w:rPr>
            </w:pPr>
            <w:r w:rsidRPr="00507C3F">
              <w:rPr>
                <w:rFonts w:asciiTheme="minorBidi" w:hAnsiTheme="minorBidi"/>
                <w:b/>
                <w:bCs/>
                <w:sz w:val="28"/>
                <w:szCs w:val="28"/>
              </w:rPr>
              <w:t>x</w:t>
            </w:r>
          </w:p>
        </w:tc>
      </w:tr>
    </w:tbl>
    <w:p w:rsidR="00E96DEE" w:rsidRPr="00451B5E" w:rsidRDefault="00E96DEE" w:rsidP="00894576">
      <w:pPr>
        <w:spacing w:before="120" w:after="120" w:line="480" w:lineRule="auto"/>
        <w:jc w:val="both"/>
        <w:rPr>
          <w:rFonts w:asciiTheme="majorBidi" w:hAnsiTheme="majorBidi" w:cstheme="majorBidi"/>
          <w:sz w:val="24"/>
        </w:rPr>
        <w:sectPr w:rsidR="00E96DEE" w:rsidRPr="00451B5E" w:rsidSect="00E96DEE">
          <w:pgSz w:w="15840" w:h="12240" w:orient="landscape"/>
          <w:pgMar w:top="1440" w:right="1440" w:bottom="1440" w:left="1440" w:header="720" w:footer="720" w:gutter="0"/>
          <w:cols w:space="720"/>
          <w:docGrid w:linePitch="360"/>
        </w:sectPr>
      </w:pPr>
    </w:p>
    <w:p w:rsidR="001703BE" w:rsidRPr="00451B5E" w:rsidRDefault="00D068E8" w:rsidP="00513293">
      <w:pPr>
        <w:pStyle w:val="Heading3"/>
        <w:numPr>
          <w:ilvl w:val="2"/>
          <w:numId w:val="10"/>
        </w:numPr>
        <w:spacing w:before="840" w:after="240"/>
        <w:ind w:left="1440" w:hanging="806"/>
        <w:rPr>
          <w:rFonts w:asciiTheme="majorBidi" w:hAnsiTheme="majorBidi"/>
          <w:color w:val="auto"/>
          <w:lang w:val="en-GB"/>
        </w:rPr>
      </w:pPr>
      <w:bookmarkStart w:id="208" w:name="_Toc471513236"/>
      <w:bookmarkStart w:id="209" w:name="_Toc504484405"/>
      <w:r w:rsidRPr="00451B5E">
        <w:rPr>
          <w:rFonts w:asciiTheme="majorBidi" w:hAnsiTheme="majorBidi"/>
          <w:color w:val="auto"/>
          <w:lang w:val="en-GB"/>
        </w:rPr>
        <w:lastRenderedPageBreak/>
        <w:t>Linkage of Organizational Culture (OC)</w:t>
      </w:r>
      <w:r w:rsidR="00513293">
        <w:rPr>
          <w:rFonts w:asciiTheme="majorBidi" w:hAnsiTheme="majorBidi"/>
          <w:color w:val="auto"/>
          <w:lang w:val="en-GB"/>
        </w:rPr>
        <w:t xml:space="preserve"> and</w:t>
      </w:r>
      <w:r w:rsidRPr="00451B5E">
        <w:rPr>
          <w:rFonts w:asciiTheme="majorBidi" w:hAnsiTheme="majorBidi"/>
          <w:color w:val="auto"/>
          <w:lang w:val="en-GB"/>
        </w:rPr>
        <w:t xml:space="preserve"> Operational Efficiency </w:t>
      </w:r>
      <w:r w:rsidR="00513293">
        <w:rPr>
          <w:rFonts w:asciiTheme="majorBidi" w:hAnsiTheme="majorBidi"/>
          <w:color w:val="auto"/>
          <w:lang w:val="en-GB"/>
        </w:rPr>
        <w:t xml:space="preserve">to </w:t>
      </w:r>
      <w:r w:rsidRPr="00451B5E">
        <w:rPr>
          <w:rFonts w:asciiTheme="majorBidi" w:hAnsiTheme="majorBidi"/>
          <w:color w:val="auto"/>
          <w:lang w:val="en-GB"/>
        </w:rPr>
        <w:t>Knowledge Management practices (KMP</w:t>
      </w:r>
      <w:r w:rsidR="005C3C24" w:rsidRPr="00451B5E">
        <w:rPr>
          <w:rFonts w:asciiTheme="majorBidi" w:hAnsiTheme="majorBidi"/>
          <w:color w:val="auto"/>
          <w:lang w:val="en-GB"/>
        </w:rPr>
        <w:t>’</w:t>
      </w:r>
      <w:r w:rsidRPr="00451B5E">
        <w:rPr>
          <w:rFonts w:asciiTheme="majorBidi" w:hAnsiTheme="majorBidi"/>
          <w:color w:val="auto"/>
          <w:lang w:val="en-GB"/>
        </w:rPr>
        <w:t>s)</w:t>
      </w:r>
      <w:bookmarkEnd w:id="208"/>
      <w:bookmarkEnd w:id="209"/>
    </w:p>
    <w:p w:rsidR="00B65CCE" w:rsidRPr="00513293" w:rsidRDefault="00B65CCE" w:rsidP="00B65CCE">
      <w:pPr>
        <w:spacing w:after="0" w:line="480" w:lineRule="auto"/>
        <w:ind w:firstLine="720"/>
        <w:jc w:val="both"/>
        <w:rPr>
          <w:rFonts w:ascii="Times New Roman" w:hAnsi="Times New Roman" w:cs="Times New Roman"/>
          <w:sz w:val="24"/>
          <w:szCs w:val="24"/>
          <w:lang w:val="en-GB" w:bidi="ar-AE"/>
        </w:rPr>
      </w:pPr>
      <w:r w:rsidRPr="00513293">
        <w:rPr>
          <w:rFonts w:ascii="Times New Roman" w:hAnsi="Times New Roman" w:cs="Times New Roman"/>
          <w:sz w:val="24"/>
          <w:lang w:val="en-GB"/>
        </w:rPr>
        <w:t xml:space="preserve">The word ‘Knowledge Management’ can be considered as the modus operandi of generating, collecting and producing organizational knowledge to develop fresh prospects and increasing the performance of an organization </w:t>
      </w:r>
      <w:r w:rsidRPr="00513293">
        <w:rPr>
          <w:rFonts w:ascii="Times New Roman" w:hAnsi="Times New Roman" w:cs="Times New Roman"/>
          <w:sz w:val="24"/>
          <w:lang w:val="en-GB"/>
        </w:rPr>
        <w:fldChar w:fldCharType="begin"/>
      </w:r>
      <w:r w:rsidRPr="00513293">
        <w:rPr>
          <w:rFonts w:ascii="Times New Roman" w:hAnsi="Times New Roman" w:cs="Times New Roman"/>
          <w:sz w:val="24"/>
          <w:lang w:val="en-GB"/>
        </w:rPr>
        <w:instrText>ADDIN RW.CITE{{301 Yang,Jie 2010}}</w:instrText>
      </w:r>
      <w:r w:rsidRPr="00513293">
        <w:rPr>
          <w:rFonts w:ascii="Times New Roman" w:hAnsi="Times New Roman" w:cs="Times New Roman"/>
          <w:sz w:val="24"/>
          <w:lang w:val="en-GB"/>
        </w:rPr>
        <w:fldChar w:fldCharType="separate"/>
      </w:r>
      <w:r w:rsidRPr="00513293">
        <w:rPr>
          <w:rFonts w:ascii="Times New Roman" w:hAnsi="Times New Roman" w:cs="Times New Roman"/>
          <w:sz w:val="24"/>
          <w:lang w:val="en-GB"/>
        </w:rPr>
        <w:t>(Yang, 2010)</w:t>
      </w:r>
      <w:r w:rsidRPr="00513293">
        <w:rPr>
          <w:rFonts w:ascii="Times New Roman" w:hAnsi="Times New Roman" w:cs="Times New Roman"/>
          <w:sz w:val="24"/>
          <w:lang w:val="en-GB"/>
        </w:rPr>
        <w:fldChar w:fldCharType="end"/>
      </w:r>
      <w:r w:rsidRPr="00513293">
        <w:rPr>
          <w:rFonts w:ascii="Times New Roman" w:hAnsi="Times New Roman" w:cs="Times New Roman"/>
          <w:sz w:val="24"/>
          <w:lang w:val="en-GB"/>
        </w:rPr>
        <w:t xml:space="preserve">. Thus, the goal of Knowledge Management is to come up with an atmosphere for people where they are empowered to converse with each other and share knowledge more competently </w:t>
      </w:r>
      <w:r w:rsidRPr="00513293">
        <w:rPr>
          <w:rFonts w:ascii="Times New Roman" w:hAnsi="Times New Roman" w:cs="Times New Roman"/>
          <w:sz w:val="24"/>
          <w:lang w:val="en-GB" w:bidi="ar-AE"/>
        </w:rPr>
        <w:fldChar w:fldCharType="begin"/>
      </w:r>
      <w:r w:rsidRPr="00513293">
        <w:rPr>
          <w:rFonts w:ascii="Times New Roman" w:hAnsi="Times New Roman" w:cs="Times New Roman"/>
          <w:sz w:val="24"/>
          <w:lang w:val="en-GB" w:bidi="ar-AE"/>
        </w:rPr>
        <w:instrText>ADDIN RW.CITE{{303 Margaryan,Anoush 2011}}</w:instrText>
      </w:r>
      <w:r w:rsidRPr="00513293">
        <w:rPr>
          <w:rFonts w:ascii="Times New Roman" w:hAnsi="Times New Roman" w:cs="Times New Roman"/>
          <w:sz w:val="24"/>
          <w:lang w:val="en-GB" w:bidi="ar-AE"/>
        </w:rPr>
        <w:fldChar w:fldCharType="separate"/>
      </w:r>
      <w:r w:rsidRPr="00513293">
        <w:rPr>
          <w:rFonts w:ascii="Times New Roman" w:hAnsi="Times New Roman" w:cs="Times New Roman"/>
          <w:sz w:val="24"/>
          <w:lang w:val="en-GB" w:bidi="ar-AE"/>
        </w:rPr>
        <w:t>(Margaryan et al., 2011)</w:t>
      </w:r>
      <w:r w:rsidRPr="00513293">
        <w:rPr>
          <w:rFonts w:ascii="Times New Roman" w:hAnsi="Times New Roman" w:cs="Times New Roman"/>
          <w:sz w:val="24"/>
          <w:lang w:val="en-GB" w:bidi="ar-AE"/>
        </w:rPr>
        <w:fldChar w:fldCharType="end"/>
      </w:r>
      <w:r w:rsidRPr="00513293">
        <w:rPr>
          <w:rFonts w:ascii="Times New Roman" w:hAnsi="Times New Roman" w:cs="Times New Roman"/>
          <w:sz w:val="24"/>
          <w:lang w:val="en-GB" w:bidi="ar-AE"/>
        </w:rPr>
        <w:t xml:space="preserve">. </w:t>
      </w:r>
      <w:r w:rsidRPr="00513293">
        <w:rPr>
          <w:rFonts w:ascii="Times New Roman" w:hAnsi="Times New Roman" w:cs="Times New Roman"/>
          <w:sz w:val="24"/>
          <w:lang w:val="en-GB"/>
        </w:rPr>
        <w:t xml:space="preserve">Knowledge Management as a concept includes a set of strategies and practices in order to create, capture, store and spread knowledge and experience within the organizations </w:t>
      </w:r>
      <w:r w:rsidRPr="00513293">
        <w:rPr>
          <w:rFonts w:ascii="Times New Roman" w:hAnsi="Times New Roman" w:cs="Times New Roman"/>
          <w:sz w:val="24"/>
          <w:szCs w:val="24"/>
          <w:lang w:val="en-GB" w:bidi="ar-AE"/>
        </w:rPr>
        <w:fldChar w:fldCharType="begin"/>
      </w:r>
      <w:r w:rsidRPr="00513293">
        <w:rPr>
          <w:rFonts w:ascii="Times New Roman" w:hAnsi="Times New Roman" w:cs="Times New Roman"/>
          <w:sz w:val="24"/>
          <w:szCs w:val="24"/>
          <w:lang w:val="en-GB" w:bidi="ar-AE"/>
        </w:rPr>
        <w:instrText>ADDIN RW.CITE{{123 PatrickM.Wright,BenjaminB.Dunforda&amp;ScottA.Snell 2001 /y/a/pPatrick, /fet.,al 2001}}</w:instrText>
      </w:r>
      <w:r w:rsidRPr="00513293">
        <w:rPr>
          <w:rFonts w:ascii="Times New Roman" w:hAnsi="Times New Roman" w:cs="Times New Roman"/>
          <w:sz w:val="24"/>
          <w:szCs w:val="24"/>
          <w:lang w:val="en-GB" w:bidi="ar-AE"/>
        </w:rPr>
        <w:fldChar w:fldCharType="separate"/>
      </w:r>
      <w:r w:rsidRPr="00513293">
        <w:rPr>
          <w:rFonts w:ascii="Times New Roman" w:hAnsi="Times New Roman" w:cs="Times New Roman"/>
          <w:sz w:val="24"/>
          <w:szCs w:val="24"/>
          <w:lang w:val="en-GB" w:bidi="ar-AE"/>
        </w:rPr>
        <w:t>(Patrick et al., 2001)</w:t>
      </w:r>
      <w:r w:rsidRPr="00513293">
        <w:rPr>
          <w:rFonts w:ascii="Times New Roman" w:hAnsi="Times New Roman" w:cs="Times New Roman"/>
          <w:sz w:val="24"/>
          <w:szCs w:val="24"/>
          <w:lang w:val="en-GB" w:bidi="ar-AE"/>
        </w:rPr>
        <w:fldChar w:fldCharType="end"/>
      </w:r>
      <w:r w:rsidRPr="00513293">
        <w:rPr>
          <w:rFonts w:ascii="Times New Roman" w:hAnsi="Times New Roman" w:cs="Times New Roman"/>
          <w:sz w:val="24"/>
          <w:szCs w:val="24"/>
          <w:lang w:val="en-GB" w:bidi="ar-AE"/>
        </w:rPr>
        <w:t xml:space="preserve">. </w:t>
      </w:r>
      <w:r w:rsidRPr="00513293">
        <w:rPr>
          <w:rFonts w:ascii="Times New Roman" w:hAnsi="Times New Roman" w:cs="Times New Roman"/>
          <w:sz w:val="24"/>
          <w:lang w:val="en-GB"/>
        </w:rPr>
        <w:t xml:space="preserve">The advantages of using Knowledge Management will be demonstrated through managing risk, creating value and maximizing the efficiency within the organization. One disadvantage is the survival instinct: individuals believe that one might benefit from holding onto information. One of the primary challenges is to ensure an incentive rewards system based on sharing information instead of holding it, as many studies have proved that incentive programs have a vital role to play in determining the success of Knowledge Management initiatives </w:t>
      </w:r>
      <w:r w:rsidRPr="00513293">
        <w:rPr>
          <w:rFonts w:ascii="Times New Roman" w:hAnsi="Times New Roman" w:cs="Times New Roman"/>
          <w:sz w:val="24"/>
          <w:szCs w:val="24"/>
          <w:lang w:val="en-GB" w:bidi="ar-AE"/>
        </w:rPr>
        <w:fldChar w:fldCharType="begin"/>
      </w:r>
      <w:r w:rsidRPr="00513293">
        <w:rPr>
          <w:rFonts w:ascii="Times New Roman" w:hAnsi="Times New Roman" w:cs="Times New Roman"/>
          <w:sz w:val="24"/>
          <w:szCs w:val="24"/>
          <w:lang w:val="en-GB" w:bidi="ar-AE"/>
        </w:rPr>
        <w:instrText>ADDIN RW.CITE{{305 Davenport,ThomasH 1998 /y/a/pDavenport,/fet al., 1998}}</w:instrText>
      </w:r>
      <w:r w:rsidRPr="00513293">
        <w:rPr>
          <w:rFonts w:ascii="Times New Roman" w:hAnsi="Times New Roman" w:cs="Times New Roman"/>
          <w:sz w:val="24"/>
          <w:szCs w:val="24"/>
          <w:lang w:val="en-GB" w:bidi="ar-AE"/>
        </w:rPr>
        <w:fldChar w:fldCharType="separate"/>
      </w:r>
      <w:r w:rsidRPr="00513293">
        <w:rPr>
          <w:rFonts w:ascii="Times New Roman" w:hAnsi="Times New Roman" w:cs="Times New Roman"/>
          <w:sz w:val="24"/>
          <w:szCs w:val="24"/>
          <w:lang w:val="en-GB" w:bidi="ar-AE"/>
        </w:rPr>
        <w:t>(</w:t>
      </w:r>
      <w:r w:rsidRPr="00513293">
        <w:rPr>
          <w:rFonts w:ascii="Times New Roman" w:hAnsi="Times New Roman" w:cs="Times New Roman"/>
          <w:sz w:val="24"/>
          <w:szCs w:val="24"/>
          <w:lang w:val="en-GB" w:bidi="ar-AE"/>
        </w:rPr>
        <w:fldChar w:fldCharType="begin"/>
      </w:r>
      <w:r w:rsidRPr="00513293">
        <w:rPr>
          <w:rFonts w:ascii="Times New Roman" w:hAnsi="Times New Roman" w:cs="Times New Roman"/>
          <w:sz w:val="24"/>
          <w:szCs w:val="24"/>
          <w:lang w:val="en-GB" w:bidi="ar-AE"/>
        </w:rPr>
        <w:instrText>ADDIN RW.CITE{{306 Jarvenpaa,SirkkaL 1998 /y/a/pJarvenpaa,/fet al.,1998}}</w:instrText>
      </w:r>
      <w:r w:rsidRPr="00513293">
        <w:rPr>
          <w:rFonts w:ascii="Times New Roman" w:hAnsi="Times New Roman" w:cs="Times New Roman"/>
          <w:sz w:val="24"/>
          <w:szCs w:val="24"/>
          <w:lang w:val="en-GB" w:bidi="ar-AE"/>
        </w:rPr>
        <w:fldChar w:fldCharType="separate"/>
      </w:r>
      <w:r w:rsidRPr="00513293">
        <w:rPr>
          <w:rFonts w:ascii="Times New Roman" w:hAnsi="Times New Roman" w:cs="Times New Roman"/>
          <w:sz w:val="24"/>
          <w:szCs w:val="24"/>
          <w:lang w:val="en-GB" w:bidi="ar-AE"/>
        </w:rPr>
        <w:fldChar w:fldCharType="begin"/>
      </w:r>
      <w:r w:rsidRPr="00513293">
        <w:rPr>
          <w:rFonts w:ascii="Times New Roman" w:hAnsi="Times New Roman" w:cs="Times New Roman"/>
          <w:sz w:val="24"/>
          <w:szCs w:val="24"/>
          <w:lang w:val="en-GB" w:bidi="ar-AE"/>
        </w:rPr>
        <w:instrText>ADDIN RW.CITE{{237 Alavi,Maryam 2001}}</w:instrText>
      </w:r>
      <w:r w:rsidRPr="00513293">
        <w:rPr>
          <w:rFonts w:ascii="Times New Roman" w:hAnsi="Times New Roman" w:cs="Times New Roman"/>
          <w:sz w:val="24"/>
          <w:szCs w:val="24"/>
          <w:lang w:val="en-GB" w:bidi="ar-AE"/>
        </w:rPr>
        <w:fldChar w:fldCharType="separate"/>
      </w:r>
      <w:r w:rsidRPr="00513293">
        <w:rPr>
          <w:rFonts w:ascii="Times New Roman" w:hAnsi="Times New Roman" w:cs="Times New Roman"/>
          <w:sz w:val="24"/>
          <w:szCs w:val="24"/>
          <w:lang w:val="en-GB" w:bidi="ar-AE"/>
        </w:rPr>
        <w:fldChar w:fldCharType="begin"/>
      </w:r>
      <w:r w:rsidRPr="00513293">
        <w:rPr>
          <w:rFonts w:ascii="Times New Roman" w:hAnsi="Times New Roman" w:cs="Times New Roman"/>
          <w:sz w:val="24"/>
          <w:szCs w:val="24"/>
          <w:lang w:val="en-GB" w:bidi="ar-AE"/>
        </w:rPr>
        <w:instrText>ADDIN RW.CITE{{377 Ajmal,Mian 2010 /y/a/pAjmal,/fet al.,2010}}</w:instrText>
      </w:r>
      <w:r w:rsidRPr="00513293">
        <w:rPr>
          <w:rFonts w:ascii="Times New Roman" w:hAnsi="Times New Roman" w:cs="Times New Roman"/>
          <w:sz w:val="24"/>
          <w:szCs w:val="24"/>
          <w:lang w:val="en-GB" w:bidi="ar-AE"/>
        </w:rPr>
        <w:fldChar w:fldCharType="separate"/>
      </w:r>
      <w:r w:rsidRPr="00513293">
        <w:rPr>
          <w:rFonts w:ascii="Times New Roman" w:hAnsi="Times New Roman" w:cs="Times New Roman"/>
          <w:sz w:val="24"/>
          <w:szCs w:val="24"/>
          <w:lang w:val="en-GB" w:bidi="ar-AE"/>
        </w:rPr>
        <w:t xml:space="preserve">Ajmal et al., 2010; </w:t>
      </w:r>
      <w:r w:rsidRPr="00513293">
        <w:rPr>
          <w:rFonts w:ascii="Times New Roman" w:hAnsi="Times New Roman" w:cs="Times New Roman"/>
          <w:sz w:val="24"/>
          <w:szCs w:val="24"/>
          <w:lang w:val="en-GB" w:bidi="ar-AE"/>
        </w:rPr>
        <w:fldChar w:fldCharType="begin"/>
      </w:r>
      <w:r w:rsidRPr="00513293">
        <w:rPr>
          <w:rFonts w:ascii="Times New Roman" w:hAnsi="Times New Roman" w:cs="Times New Roman"/>
          <w:sz w:val="24"/>
          <w:szCs w:val="24"/>
          <w:lang w:val="en-GB" w:bidi="ar-AE"/>
        </w:rPr>
        <w:instrText>ADDIN RW.CITE{{308 Massey,AnneP 2002 /y/a/pMassey,/fet al.,2002}}</w:instrText>
      </w:r>
      <w:r w:rsidRPr="00513293">
        <w:rPr>
          <w:rFonts w:ascii="Times New Roman" w:hAnsi="Times New Roman" w:cs="Times New Roman"/>
          <w:sz w:val="24"/>
          <w:szCs w:val="24"/>
          <w:lang w:val="en-GB" w:bidi="ar-AE"/>
        </w:rPr>
        <w:fldChar w:fldCharType="separate"/>
      </w:r>
      <w:r w:rsidRPr="00513293">
        <w:rPr>
          <w:rFonts w:ascii="Times New Roman" w:hAnsi="Times New Roman" w:cs="Times New Roman"/>
          <w:sz w:val="24"/>
          <w:szCs w:val="24"/>
          <w:lang w:val="en-GB" w:bidi="ar-AE"/>
        </w:rPr>
        <w:t xml:space="preserve">Massey et al., 2002; </w:t>
      </w:r>
      <w:r w:rsidRPr="00513293">
        <w:rPr>
          <w:rFonts w:ascii="Times New Roman" w:hAnsi="Times New Roman" w:cs="Times New Roman"/>
          <w:sz w:val="24"/>
          <w:szCs w:val="24"/>
          <w:lang w:val="en-GB" w:bidi="ar-AE"/>
        </w:rPr>
        <w:fldChar w:fldCharType="end"/>
      </w:r>
      <w:r w:rsidRPr="00513293">
        <w:rPr>
          <w:rFonts w:ascii="Times New Roman" w:hAnsi="Times New Roman" w:cs="Times New Roman"/>
          <w:sz w:val="24"/>
          <w:szCs w:val="24"/>
          <w:lang w:val="en-GB" w:bidi="ar-AE"/>
        </w:rPr>
        <w:t>Alavi &amp; Leidner, 2001; Jarvenpaa et al., 1998; Davenport et al., 1998)</w:t>
      </w:r>
      <w:r w:rsidRPr="00513293">
        <w:rPr>
          <w:rFonts w:ascii="Times New Roman" w:hAnsi="Times New Roman" w:cs="Times New Roman"/>
          <w:sz w:val="24"/>
          <w:szCs w:val="24"/>
          <w:lang w:val="en-GB" w:bidi="ar-AE"/>
        </w:rPr>
        <w:fldChar w:fldCharType="end"/>
      </w:r>
      <w:r w:rsidRPr="00513293">
        <w:rPr>
          <w:rFonts w:ascii="Times New Roman" w:hAnsi="Times New Roman" w:cs="Times New Roman"/>
          <w:sz w:val="24"/>
          <w:szCs w:val="24"/>
          <w:lang w:val="en-GB" w:bidi="ar-AE"/>
        </w:rPr>
        <w:t xml:space="preserve">. </w:t>
      </w:r>
    </w:p>
    <w:p w:rsidR="00B65CCE" w:rsidRPr="00513293" w:rsidRDefault="00B65CCE" w:rsidP="00B65CCE">
      <w:pPr>
        <w:spacing w:after="0" w:line="480" w:lineRule="auto"/>
        <w:ind w:firstLine="720"/>
        <w:jc w:val="both"/>
        <w:rPr>
          <w:rFonts w:ascii="Times New Roman" w:hAnsi="Times New Roman" w:cs="Times New Roman"/>
          <w:sz w:val="24"/>
          <w:szCs w:val="24"/>
          <w:lang w:val="en-GB" w:bidi="ar-AE"/>
        </w:rPr>
      </w:pPr>
      <w:r w:rsidRPr="00513293">
        <w:rPr>
          <w:rFonts w:ascii="Times New Roman" w:hAnsi="Times New Roman" w:cs="Times New Roman"/>
          <w:sz w:val="24"/>
          <w:szCs w:val="24"/>
          <w:lang w:val="en-GB" w:bidi="ar-AE"/>
        </w:rPr>
        <w:fldChar w:fldCharType="end"/>
      </w:r>
    </w:p>
    <w:p w:rsidR="00B65CCE" w:rsidRPr="00B358B2" w:rsidRDefault="00B65CCE" w:rsidP="00B65CCE">
      <w:pPr>
        <w:spacing w:after="0" w:line="480" w:lineRule="auto"/>
        <w:ind w:firstLine="720"/>
        <w:jc w:val="both"/>
        <w:rPr>
          <w:rFonts w:ascii="Times New Roman" w:hAnsi="Times New Roman" w:cs="Times New Roman"/>
          <w:sz w:val="24"/>
          <w:lang w:val="en-GB"/>
        </w:rPr>
      </w:pPr>
      <w:r w:rsidRPr="00513293">
        <w:rPr>
          <w:rFonts w:ascii="Times New Roman" w:hAnsi="Times New Roman" w:cs="Times New Roman"/>
          <w:sz w:val="24"/>
          <w:szCs w:val="24"/>
          <w:lang w:val="en-GB" w:bidi="ar-AE"/>
        </w:rPr>
        <w:fldChar w:fldCharType="end"/>
      </w:r>
      <w:r w:rsidRPr="00513293">
        <w:rPr>
          <w:rFonts w:ascii="Times New Roman" w:hAnsi="Times New Roman" w:cs="Times New Roman"/>
          <w:sz w:val="24"/>
          <w:szCs w:val="24"/>
          <w:lang w:val="en-GB" w:bidi="ar-AE"/>
        </w:rPr>
        <w:fldChar w:fldCharType="end"/>
      </w:r>
      <w:r w:rsidRPr="00B358B2">
        <w:rPr>
          <w:rFonts w:ascii="Times New Roman" w:hAnsi="Times New Roman" w:cs="Times New Roman"/>
          <w:sz w:val="24"/>
          <w:szCs w:val="24"/>
          <w:lang w:val="en-GB" w:bidi="ar-AE"/>
        </w:rPr>
        <w:t>Hence, leadership needs to demonstrate trust along with this understanding and remove the obstacle</w:t>
      </w:r>
      <w:r w:rsidRPr="00B358B2">
        <w:rPr>
          <w:rFonts w:ascii="Times New Roman" w:hAnsi="Times New Roman" w:cs="Times New Roman"/>
          <w:sz w:val="24"/>
          <w:lang w:val="en-GB"/>
        </w:rPr>
        <w:t xml:space="preserve">s to sharing information and knowledge across organizations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RW.CITE{{182 Chevron. 2010}}</w:instrText>
      </w:r>
      <w:r w:rsidRPr="00B358B2">
        <w:rPr>
          <w:rFonts w:ascii="Times New Roman" w:hAnsi="Times New Roman" w:cs="Times New Roman"/>
          <w:sz w:val="24"/>
          <w:szCs w:val="24"/>
          <w:lang w:val="en-GB" w:bidi="ar-AE"/>
        </w:rPr>
        <w:fldChar w:fldCharType="separate"/>
      </w:r>
      <w:r w:rsidRPr="00B358B2">
        <w:rPr>
          <w:rFonts w:ascii="Times New Roman" w:hAnsi="Times New Roman" w:cs="Times New Roman"/>
          <w:sz w:val="24"/>
          <w:szCs w:val="24"/>
          <w:lang w:val="en-GB" w:bidi="ar-AE"/>
        </w:rPr>
        <w:t>(Chevron, 2010)</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szCs w:val="24"/>
          <w:lang w:val="en-GB" w:bidi="ar-AE"/>
        </w:rPr>
        <w:t xml:space="preserve">. </w:t>
      </w:r>
      <w:r w:rsidRPr="00B358B2">
        <w:rPr>
          <w:rFonts w:ascii="Times New Roman" w:hAnsi="Times New Roman" w:cs="Times New Roman"/>
          <w:sz w:val="24"/>
          <w:lang w:val="en-GB"/>
        </w:rPr>
        <w:t xml:space="preserve">In order for the organizations to gain competitive advantage, they must compete for their survival through constant improvement and innovation. In the present business scenario, for the success </w:t>
      </w:r>
      <w:r w:rsidRPr="00B358B2">
        <w:rPr>
          <w:rFonts w:ascii="Times New Roman" w:hAnsi="Times New Roman" w:cs="Times New Roman"/>
          <w:sz w:val="24"/>
          <w:lang w:val="en-GB"/>
        </w:rPr>
        <w:lastRenderedPageBreak/>
        <w:t xml:space="preserve">of an enterprise, it is not simply enough to invest in capital, man power and raw material but also in enhancing the capability for its staff members for knowledge innovation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RW.CITE{{310 Koontz,H.,&amp;Donnell,C. 1993 /y/a/pKoontz &amp;/fDonnell,1993}}</w:instrText>
      </w:r>
      <w:r w:rsidRPr="00B358B2">
        <w:rPr>
          <w:rFonts w:ascii="Times New Roman" w:hAnsi="Times New Roman" w:cs="Times New Roman"/>
          <w:sz w:val="24"/>
          <w:szCs w:val="24"/>
          <w:lang w:val="en-GB" w:bidi="ar-AE"/>
        </w:rPr>
        <w:fldChar w:fldCharType="separate"/>
      </w:r>
      <w:r w:rsidRPr="00B358B2">
        <w:rPr>
          <w:rFonts w:ascii="Times New Roman" w:hAnsi="Times New Roman" w:cs="Times New Roman"/>
          <w:sz w:val="24"/>
          <w:szCs w:val="24"/>
          <w:lang w:val="en-GB" w:bidi="ar-AE"/>
        </w:rPr>
        <w:t>(Koontz &amp; Donnell, 1993)</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szCs w:val="24"/>
          <w:lang w:val="en-GB" w:bidi="ar-AE"/>
        </w:rPr>
        <w:t xml:space="preserve"> </w:t>
      </w:r>
      <w:r w:rsidRPr="00B358B2">
        <w:rPr>
          <w:rFonts w:ascii="Times New Roman" w:hAnsi="Times New Roman" w:cs="Times New Roman"/>
          <w:sz w:val="24"/>
          <w:lang w:val="en-GB"/>
        </w:rPr>
        <w:t xml:space="preserve">Having an organization with experienced people is essential to conduct the organizational business, the day they walk out of door, the organization will face a problem, and though the organization can hire replacements, the replacements often lack competence and experience, resulting in reduced operational performance. The experienced people are often more expensive, not to mention difficult to integrate, hence it becomes difficult to keep the expertise in the organization. Hence, organizations and leaders are turning to KM models to manage the risks and develop value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RW.CITE{{311 Avram,Gabriela 2007}}</w:instrText>
      </w:r>
      <w:r w:rsidRPr="00B358B2">
        <w:rPr>
          <w:rFonts w:ascii="Times New Roman" w:hAnsi="Times New Roman" w:cs="Times New Roman"/>
          <w:sz w:val="24"/>
          <w:szCs w:val="24"/>
          <w:lang w:val="en-GB" w:bidi="ar-AE"/>
        </w:rPr>
        <w:fldChar w:fldCharType="separate"/>
      </w:r>
      <w:r w:rsidRPr="00B358B2">
        <w:rPr>
          <w:rFonts w:ascii="Times New Roman" w:hAnsi="Times New Roman" w:cs="Times New Roman"/>
          <w:sz w:val="24"/>
          <w:szCs w:val="24"/>
          <w:lang w:val="en-GB" w:bidi="ar-AE"/>
        </w:rPr>
        <w:t>(Avram, 2007)</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szCs w:val="24"/>
          <w:lang w:val="en-GB" w:bidi="ar-AE"/>
        </w:rPr>
        <w:t xml:space="preserve">. </w:t>
      </w:r>
      <w:r w:rsidRPr="00B358B2">
        <w:rPr>
          <w:rFonts w:ascii="Times New Roman" w:hAnsi="Times New Roman" w:cs="Times New Roman"/>
          <w:sz w:val="24"/>
          <w:lang w:val="en-GB"/>
        </w:rPr>
        <w:t xml:space="preserve">Operating companies are now able to appreciate the use of Knowledge Management since they are faced with the necessity of continuously updating their employees’ knowledge and promoting this constantly, to keep up with the technology evolution and plant performance. By following Knowledge Management strategies, they can maximize the employee competency as well as the organization level of knowledge as a whole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RW.CITE{{24 Enzer,G 2014}}</w:instrText>
      </w:r>
      <w:r w:rsidRPr="00B358B2">
        <w:rPr>
          <w:rFonts w:ascii="Times New Roman" w:hAnsi="Times New Roman" w:cs="Times New Roman"/>
          <w:sz w:val="24"/>
          <w:szCs w:val="24"/>
          <w:lang w:val="en-GB" w:bidi="ar-AE"/>
        </w:rPr>
        <w:fldChar w:fldCharType="separate"/>
      </w:r>
      <w:r w:rsidRPr="00B358B2">
        <w:rPr>
          <w:rFonts w:ascii="Times New Roman" w:hAnsi="Times New Roman" w:cs="Times New Roman"/>
          <w:sz w:val="24"/>
          <w:szCs w:val="24"/>
          <w:lang w:val="en-GB" w:bidi="ar-AE"/>
        </w:rPr>
        <w:t>(Enzer, 2014)</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lang w:val="en-GB"/>
        </w:rPr>
        <w:t xml:space="preserve"> .</w:t>
      </w:r>
    </w:p>
    <w:p w:rsidR="00B65CCE" w:rsidRPr="00B65CCE" w:rsidRDefault="00B65CCE" w:rsidP="00B65CCE">
      <w:pPr>
        <w:spacing w:after="0" w:line="480" w:lineRule="auto"/>
        <w:ind w:firstLine="720"/>
        <w:jc w:val="both"/>
        <w:rPr>
          <w:rFonts w:ascii="Times New Roman" w:hAnsi="Times New Roman" w:cs="Times New Roman"/>
          <w:color w:val="7030A0"/>
          <w:sz w:val="24"/>
          <w:szCs w:val="24"/>
          <w:lang w:val="en-GB" w:bidi="ar-AE"/>
        </w:rPr>
      </w:pPr>
    </w:p>
    <w:p w:rsidR="00B65CCE" w:rsidRPr="00B358B2" w:rsidRDefault="00B65CCE" w:rsidP="006357EE">
      <w:pPr>
        <w:spacing w:before="120" w:after="120" w:line="480" w:lineRule="auto"/>
        <w:ind w:firstLine="720"/>
        <w:jc w:val="both"/>
        <w:rPr>
          <w:rFonts w:ascii="Times New Roman" w:hAnsi="Times New Roman" w:cs="Times New Roman"/>
          <w:sz w:val="24"/>
          <w:lang w:val="en-GB"/>
        </w:rPr>
      </w:pPr>
      <w:r w:rsidRPr="00B358B2">
        <w:rPr>
          <w:rFonts w:ascii="Times New Roman" w:hAnsi="Times New Roman" w:cs="Times New Roman"/>
          <w:sz w:val="24"/>
          <w:lang w:val="en-GB"/>
        </w:rPr>
        <w:t xml:space="preserve">Though the attributes of employee competencies, attitudes, values, and commitment are considered intangible assets, human capital on the other hand is considered as tangible assets because it strengthens the company’s competitive advantage and operational efficiency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RW.CITE{{138 Hitt,A.,&amp;Ireland,D. 2002 /y/a/pHitt &amp;/fIreland, 2002}}</w:instrText>
      </w:r>
      <w:r w:rsidRPr="00B358B2">
        <w:rPr>
          <w:rFonts w:ascii="Times New Roman" w:hAnsi="Times New Roman" w:cs="Times New Roman"/>
          <w:sz w:val="24"/>
          <w:szCs w:val="24"/>
          <w:lang w:val="en-GB" w:bidi="ar-AE"/>
        </w:rPr>
        <w:fldChar w:fldCharType="separate"/>
      </w:r>
      <w:r w:rsidR="006357EE">
        <w:rPr>
          <w:rFonts w:ascii="Times New Roman" w:hAnsi="Times New Roman" w:cs="Times New Roman"/>
          <w:sz w:val="24"/>
          <w:szCs w:val="24"/>
          <w:lang w:val="en-GB" w:bidi="ar-AE"/>
        </w:rPr>
        <w:t xml:space="preserve">(Hitt </w:t>
      </w:r>
      <w:r w:rsidR="006357EE" w:rsidRPr="006357EE">
        <w:rPr>
          <w:rFonts w:ascii="Times New Roman" w:hAnsi="Times New Roman" w:cs="Times New Roman"/>
          <w:sz w:val="24"/>
          <w:szCs w:val="24"/>
          <w:lang w:val="en-GB" w:bidi="ar-AE"/>
        </w:rPr>
        <w:t xml:space="preserve"> &amp; Duane,</w:t>
      </w:r>
      <w:r w:rsidR="006357EE">
        <w:rPr>
          <w:rFonts w:ascii="Times New Roman" w:hAnsi="Times New Roman" w:cs="Times New Roman"/>
          <w:sz w:val="24"/>
          <w:szCs w:val="24"/>
          <w:lang w:val="en-GB" w:bidi="ar-AE"/>
        </w:rPr>
        <w:t xml:space="preserve"> </w:t>
      </w:r>
      <w:r w:rsidRPr="00B358B2">
        <w:rPr>
          <w:rFonts w:ascii="Times New Roman" w:hAnsi="Times New Roman" w:cs="Times New Roman"/>
          <w:sz w:val="24"/>
          <w:szCs w:val="24"/>
          <w:lang w:val="en-GB" w:bidi="ar-AE"/>
        </w:rPr>
        <w:t>2002)</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szCs w:val="24"/>
          <w:lang w:val="en-GB" w:bidi="ar-AE"/>
        </w:rPr>
        <w:t xml:space="preserve">. </w:t>
      </w:r>
      <w:r w:rsidRPr="00B358B2">
        <w:rPr>
          <w:rFonts w:ascii="Times New Roman" w:hAnsi="Times New Roman" w:cs="Times New Roman"/>
          <w:sz w:val="24"/>
          <w:lang w:val="en-GB"/>
        </w:rPr>
        <w:t xml:space="preserve">It can be observed that the effect of human capital is more indirect rather than direct because is only after the display of skills and motivation in workplace can it lead to efficiency in the performance of the work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RW.CITE{{127 Mahsud,R.,Yukl,G.,&amp;Prussia,G. 2011 /y/a/pMahsud,/f et al.,2011}}</w:instrText>
      </w:r>
      <w:r w:rsidRPr="00B358B2">
        <w:rPr>
          <w:rFonts w:ascii="Times New Roman" w:hAnsi="Times New Roman" w:cs="Times New Roman"/>
          <w:sz w:val="24"/>
          <w:szCs w:val="24"/>
          <w:lang w:val="en-GB" w:bidi="ar-AE"/>
        </w:rPr>
        <w:fldChar w:fldCharType="separate"/>
      </w:r>
      <w:r w:rsidRPr="00B358B2">
        <w:rPr>
          <w:rFonts w:ascii="Times New Roman" w:hAnsi="Times New Roman" w:cs="Times New Roman"/>
          <w:sz w:val="24"/>
          <w:szCs w:val="24"/>
          <w:lang w:val="en-GB" w:bidi="ar-AE"/>
        </w:rPr>
        <w:t>(Mahsud et al., 2011)</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lang w:val="en-GB"/>
        </w:rPr>
        <w:t xml:space="preserve">. Empowering workforce through value formation and skills development can greatly benefit an organization. They practically aid the sound formulation of strategy and effective implementation. A dedicated as well as skilled workforce is truly an asset for an organization that cannot be easily replaced and can help the </w:t>
      </w:r>
      <w:r w:rsidRPr="00B358B2">
        <w:rPr>
          <w:rFonts w:ascii="Times New Roman" w:hAnsi="Times New Roman" w:cs="Times New Roman"/>
          <w:sz w:val="24"/>
          <w:lang w:val="en-GB"/>
        </w:rPr>
        <w:lastRenderedPageBreak/>
        <w:t xml:space="preserve">company implement right business strategies </w:t>
      </w:r>
      <w:r w:rsidRPr="00B358B2">
        <w:rPr>
          <w:rFonts w:ascii="Times New Roman" w:hAnsi="Times New Roman" w:cs="Times New Roman"/>
          <w:sz w:val="24"/>
          <w:szCs w:val="24"/>
          <w:lang w:val="en-GB"/>
        </w:rPr>
        <w:fldChar w:fldCharType="begin"/>
      </w:r>
      <w:r w:rsidRPr="00B358B2">
        <w:rPr>
          <w:rFonts w:ascii="Times New Roman" w:hAnsi="Times New Roman" w:cs="Times New Roman"/>
          <w:sz w:val="24"/>
          <w:szCs w:val="24"/>
          <w:lang w:val="en-GB"/>
        </w:rPr>
        <w:instrText>ADDIN RW.CITE{{322 Marimuthu,Maran 2009 /y/a/pMarimuthu,/fet al.,2009}}</w:instrText>
      </w:r>
      <w:r w:rsidRPr="00B358B2">
        <w:rPr>
          <w:rFonts w:ascii="Times New Roman" w:hAnsi="Times New Roman" w:cs="Times New Roman"/>
          <w:sz w:val="24"/>
          <w:szCs w:val="24"/>
          <w:lang w:val="en-GB"/>
        </w:rPr>
        <w:fldChar w:fldCharType="separate"/>
      </w:r>
      <w:r w:rsidRPr="00B358B2">
        <w:rPr>
          <w:rFonts w:ascii="Times New Roman" w:hAnsi="Times New Roman" w:cs="Times New Roman"/>
          <w:sz w:val="24"/>
          <w:szCs w:val="24"/>
          <w:lang w:val="en-GB"/>
        </w:rPr>
        <w:t>(Marimuthu et al., 2009)</w:t>
      </w:r>
      <w:r w:rsidRPr="00B358B2">
        <w:rPr>
          <w:rFonts w:ascii="Times New Roman" w:hAnsi="Times New Roman" w:cs="Times New Roman"/>
          <w:sz w:val="24"/>
          <w:szCs w:val="24"/>
          <w:lang w:val="en-GB"/>
        </w:rPr>
        <w:fldChar w:fldCharType="end"/>
      </w:r>
      <w:r w:rsidRPr="00B358B2">
        <w:rPr>
          <w:rFonts w:ascii="Times New Roman" w:hAnsi="Times New Roman" w:cs="Times New Roman"/>
          <w:sz w:val="24"/>
          <w:szCs w:val="24"/>
          <w:lang w:val="en-GB"/>
        </w:rPr>
        <w:t xml:space="preserve">. </w:t>
      </w:r>
      <w:r w:rsidRPr="00B358B2">
        <w:rPr>
          <w:rFonts w:ascii="Times New Roman" w:hAnsi="Times New Roman" w:cs="Times New Roman"/>
          <w:sz w:val="24"/>
          <w:lang w:val="en-GB"/>
        </w:rPr>
        <w:t xml:space="preserve">Human capital encompasses a firm’s technological character. Whether or not a firm is technology advanced, human capital affects the productivity and the market value of the firm </w:t>
      </w:r>
      <w:r w:rsidRPr="00B358B2">
        <w:rPr>
          <w:rFonts w:ascii="Times New Roman" w:hAnsi="Times New Roman" w:cs="Times New Roman"/>
          <w:sz w:val="24"/>
          <w:szCs w:val="24"/>
          <w:lang w:val="en-GB"/>
        </w:rPr>
        <w:fldChar w:fldCharType="begin"/>
      </w:r>
      <w:r w:rsidRPr="00B358B2">
        <w:rPr>
          <w:rFonts w:ascii="Times New Roman" w:hAnsi="Times New Roman" w:cs="Times New Roman"/>
          <w:sz w:val="24"/>
          <w:szCs w:val="24"/>
          <w:lang w:val="en-GB"/>
        </w:rPr>
        <w:instrText>ADDIN RW.CITE{{321 Ramirez,PabloGonzalo 2006}}</w:instrText>
      </w:r>
      <w:r w:rsidRPr="00B358B2">
        <w:rPr>
          <w:rFonts w:ascii="Times New Roman" w:hAnsi="Times New Roman" w:cs="Times New Roman"/>
          <w:sz w:val="24"/>
          <w:szCs w:val="24"/>
          <w:lang w:val="en-GB"/>
        </w:rPr>
        <w:fldChar w:fldCharType="separate"/>
      </w:r>
      <w:r w:rsidRPr="00B358B2">
        <w:rPr>
          <w:rFonts w:ascii="Times New Roman" w:hAnsi="Times New Roman" w:cs="Times New Roman"/>
          <w:sz w:val="24"/>
          <w:szCs w:val="24"/>
          <w:lang w:val="en-GB"/>
        </w:rPr>
        <w:t>(Ramirez &amp; Hachiya, 2006)</w:t>
      </w:r>
      <w:r w:rsidRPr="00B358B2">
        <w:rPr>
          <w:rFonts w:ascii="Times New Roman" w:hAnsi="Times New Roman" w:cs="Times New Roman"/>
          <w:sz w:val="24"/>
          <w:szCs w:val="24"/>
          <w:lang w:val="en-GB"/>
        </w:rPr>
        <w:fldChar w:fldCharType="end"/>
      </w:r>
      <w:r w:rsidRPr="00B358B2">
        <w:rPr>
          <w:rFonts w:ascii="Times New Roman" w:hAnsi="Times New Roman" w:cs="Times New Roman"/>
          <w:sz w:val="24"/>
          <w:szCs w:val="24"/>
          <w:lang w:val="en-GB"/>
        </w:rPr>
        <w:t xml:space="preserve">. </w:t>
      </w:r>
      <w:r w:rsidRPr="00B358B2">
        <w:rPr>
          <w:rFonts w:ascii="Times New Roman" w:hAnsi="Times New Roman" w:cs="Times New Roman"/>
          <w:sz w:val="24"/>
          <w:lang w:val="en-GB"/>
        </w:rPr>
        <w:t xml:space="preserve">Investing in human capital can be mutually beneficial for a firm in terms of productivity, as quantified by its Return on Assets </w:t>
      </w:r>
      <w:r w:rsidRPr="00B358B2">
        <w:rPr>
          <w:rFonts w:ascii="Times New Roman" w:hAnsi="Times New Roman" w:cs="Times New Roman"/>
          <w:sz w:val="24"/>
          <w:szCs w:val="24"/>
          <w:lang w:val="en-GB"/>
        </w:rPr>
        <w:fldChar w:fldCharType="begin"/>
      </w:r>
      <w:r w:rsidRPr="00B358B2">
        <w:rPr>
          <w:rFonts w:ascii="Times New Roman" w:hAnsi="Times New Roman" w:cs="Times New Roman"/>
          <w:sz w:val="24"/>
          <w:szCs w:val="24"/>
          <w:lang w:val="en-GB"/>
        </w:rPr>
        <w:instrText>ADDIN RW.CITE{{322 Marimuthu,Maran 2009 /y/a/pMarimuthu,/fet al.,2009}}</w:instrText>
      </w:r>
      <w:r w:rsidRPr="00B358B2">
        <w:rPr>
          <w:rFonts w:ascii="Times New Roman" w:hAnsi="Times New Roman" w:cs="Times New Roman"/>
          <w:sz w:val="24"/>
          <w:szCs w:val="24"/>
          <w:lang w:val="en-GB"/>
        </w:rPr>
        <w:fldChar w:fldCharType="separate"/>
      </w:r>
      <w:r w:rsidRPr="00B358B2">
        <w:rPr>
          <w:rFonts w:ascii="Times New Roman" w:hAnsi="Times New Roman" w:cs="Times New Roman"/>
          <w:sz w:val="24"/>
          <w:szCs w:val="24"/>
          <w:lang w:val="en-GB"/>
        </w:rPr>
        <w:t>(Marimuthu et al., 2009)</w:t>
      </w:r>
      <w:r w:rsidRPr="00B358B2">
        <w:rPr>
          <w:rFonts w:ascii="Times New Roman" w:hAnsi="Times New Roman" w:cs="Times New Roman"/>
          <w:sz w:val="24"/>
          <w:szCs w:val="24"/>
          <w:lang w:val="en-GB"/>
        </w:rPr>
        <w:fldChar w:fldCharType="end"/>
      </w:r>
      <w:r w:rsidRPr="00B358B2">
        <w:rPr>
          <w:rFonts w:ascii="Times New Roman" w:hAnsi="Times New Roman" w:cs="Times New Roman"/>
          <w:sz w:val="24"/>
          <w:szCs w:val="24"/>
          <w:lang w:val="en-GB"/>
        </w:rPr>
        <w:t xml:space="preserve">. </w:t>
      </w:r>
      <w:r w:rsidRPr="00B358B2">
        <w:rPr>
          <w:rFonts w:ascii="Times New Roman" w:hAnsi="Times New Roman" w:cs="Times New Roman"/>
          <w:sz w:val="24"/>
          <w:lang w:val="en-GB"/>
        </w:rPr>
        <w:t xml:space="preserve">According to </w:t>
      </w:r>
      <w:r w:rsidRPr="00B358B2">
        <w:rPr>
          <w:rFonts w:ascii="Times New Roman" w:hAnsi="Times New Roman" w:cs="Times New Roman"/>
          <w:sz w:val="24"/>
          <w:szCs w:val="24"/>
          <w:lang w:val="en-GB"/>
        </w:rPr>
        <w:fldChar w:fldCharType="begin"/>
      </w:r>
      <w:r w:rsidRPr="00B358B2">
        <w:rPr>
          <w:rFonts w:ascii="Times New Roman" w:hAnsi="Times New Roman" w:cs="Times New Roman"/>
          <w:sz w:val="24"/>
          <w:szCs w:val="24"/>
          <w:lang w:val="en-GB"/>
        </w:rPr>
        <w:instrText>ADDIN RW.CITE{{170 Zheng,W.,Yang,B.andMcLean,G.N. 2009 /y/a/pZheng,/f et al., 2009}}</w:instrText>
      </w:r>
      <w:r w:rsidRPr="00B358B2">
        <w:rPr>
          <w:rFonts w:ascii="Times New Roman" w:hAnsi="Times New Roman" w:cs="Times New Roman"/>
          <w:sz w:val="24"/>
          <w:szCs w:val="24"/>
          <w:lang w:val="en-GB"/>
        </w:rPr>
        <w:fldChar w:fldCharType="separate"/>
      </w:r>
      <w:r w:rsidRPr="00B358B2">
        <w:rPr>
          <w:rFonts w:ascii="Times New Roman" w:hAnsi="Times New Roman" w:cs="Times New Roman"/>
          <w:sz w:val="24"/>
          <w:szCs w:val="24"/>
          <w:lang w:val="en-GB"/>
        </w:rPr>
        <w:t>Zheng et al. (20</w:t>
      </w:r>
      <w:r w:rsidR="006D59E6">
        <w:rPr>
          <w:rFonts w:ascii="Times New Roman" w:hAnsi="Times New Roman" w:cs="Times New Roman"/>
          <w:sz w:val="24"/>
          <w:szCs w:val="24"/>
          <w:lang w:val="en-GB"/>
        </w:rPr>
        <w:t>10</w:t>
      </w:r>
      <w:r w:rsidRPr="00B358B2">
        <w:rPr>
          <w:rFonts w:ascii="Times New Roman" w:hAnsi="Times New Roman" w:cs="Times New Roman"/>
          <w:sz w:val="24"/>
          <w:szCs w:val="24"/>
          <w:lang w:val="en-GB"/>
        </w:rPr>
        <w:t>)</w:t>
      </w:r>
      <w:r w:rsidRPr="00B358B2">
        <w:rPr>
          <w:rFonts w:ascii="Times New Roman" w:hAnsi="Times New Roman" w:cs="Times New Roman"/>
          <w:sz w:val="24"/>
          <w:szCs w:val="24"/>
          <w:lang w:val="en-GB"/>
        </w:rPr>
        <w:fldChar w:fldCharType="end"/>
      </w:r>
      <w:r w:rsidRPr="00B358B2">
        <w:rPr>
          <w:rFonts w:ascii="Times New Roman" w:hAnsi="Times New Roman" w:cs="Times New Roman"/>
          <w:sz w:val="24"/>
          <w:szCs w:val="24"/>
          <w:lang w:val="en-GB"/>
        </w:rPr>
        <w:t xml:space="preserve">, </w:t>
      </w:r>
      <w:r w:rsidRPr="00B358B2">
        <w:rPr>
          <w:rFonts w:ascii="Times New Roman" w:hAnsi="Times New Roman" w:cs="Times New Roman"/>
          <w:sz w:val="24"/>
          <w:lang w:val="en-GB"/>
        </w:rPr>
        <w:t xml:space="preserve">the impact exerted by the culture of an organization on its efficiency is mediated by Knowledge Management. Additionally, according to a study conducted by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RW.CITE{{405 Lee,Sangjae 2012 /y/a/pLee,/fet al.,2012}}</w:instrText>
      </w:r>
      <w:r w:rsidRPr="00B358B2">
        <w:rPr>
          <w:rFonts w:ascii="Times New Roman" w:hAnsi="Times New Roman" w:cs="Times New Roman"/>
          <w:sz w:val="24"/>
          <w:szCs w:val="24"/>
          <w:lang w:val="en-GB" w:bidi="ar-AE"/>
        </w:rPr>
        <w:fldChar w:fldCharType="separate"/>
      </w:r>
      <w:r w:rsidRPr="00B358B2">
        <w:rPr>
          <w:rFonts w:ascii="Times New Roman" w:hAnsi="Times New Roman" w:cs="Times New Roman"/>
          <w:sz w:val="24"/>
          <w:szCs w:val="24"/>
          <w:lang w:val="en-GB" w:bidi="ar-AE"/>
        </w:rPr>
        <w:t>Lee et al. (2012)</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szCs w:val="24"/>
          <w:lang w:val="en-GB" w:bidi="ar-AE"/>
        </w:rPr>
        <w:t xml:space="preserve">, </w:t>
      </w:r>
      <w:r w:rsidRPr="00B358B2">
        <w:rPr>
          <w:rFonts w:ascii="Times New Roman" w:hAnsi="Times New Roman" w:cs="Times New Roman"/>
          <w:sz w:val="24"/>
          <w:lang w:val="en-GB"/>
        </w:rPr>
        <w:t xml:space="preserve">knowledge process capabilities and creative organizational learning in turn mediate the relationship between KM infrastructure, including for e.g culture and organizational performance. </w:t>
      </w:r>
    </w:p>
    <w:p w:rsidR="00B65CCE" w:rsidRPr="00B65CCE" w:rsidRDefault="00B65CCE" w:rsidP="00B65CCE">
      <w:pPr>
        <w:spacing w:before="120" w:after="120" w:line="480" w:lineRule="auto"/>
        <w:ind w:firstLine="720"/>
        <w:jc w:val="both"/>
        <w:rPr>
          <w:rFonts w:ascii="Times New Roman" w:hAnsi="Times New Roman" w:cs="Times New Roman"/>
          <w:color w:val="7030A0"/>
          <w:sz w:val="24"/>
          <w:szCs w:val="24"/>
          <w:lang w:val="en-GB"/>
        </w:rPr>
      </w:pPr>
      <w:r w:rsidRPr="00B358B2">
        <w:rPr>
          <w:rFonts w:ascii="Times New Roman" w:hAnsi="Times New Roman" w:cs="Times New Roman"/>
          <w:sz w:val="24"/>
          <w:szCs w:val="24"/>
          <w:lang w:val="en-GB"/>
        </w:rPr>
        <w:fldChar w:fldCharType="begin"/>
      </w:r>
      <w:r w:rsidRPr="00B358B2">
        <w:rPr>
          <w:rFonts w:ascii="Times New Roman" w:hAnsi="Times New Roman" w:cs="Times New Roman"/>
          <w:sz w:val="24"/>
          <w:szCs w:val="24"/>
          <w:lang w:val="en-GB"/>
        </w:rPr>
        <w:instrText>ADDIN RW.CITE{{406 Hsu,Shu-Hung 2014}}</w:instrText>
      </w:r>
      <w:r w:rsidRPr="00B358B2">
        <w:rPr>
          <w:rFonts w:ascii="Times New Roman" w:hAnsi="Times New Roman" w:cs="Times New Roman"/>
          <w:sz w:val="24"/>
          <w:szCs w:val="24"/>
          <w:lang w:val="en-GB"/>
        </w:rPr>
        <w:fldChar w:fldCharType="separate"/>
      </w:r>
      <w:r w:rsidRPr="00B358B2">
        <w:rPr>
          <w:rFonts w:ascii="Times New Roman" w:hAnsi="Times New Roman" w:cs="Times New Roman"/>
          <w:sz w:val="24"/>
          <w:szCs w:val="24"/>
          <w:lang w:val="en-GB"/>
        </w:rPr>
        <w:t>Hsu’s (2014)</w:t>
      </w:r>
      <w:r w:rsidRPr="00B358B2">
        <w:rPr>
          <w:rFonts w:ascii="Times New Roman" w:hAnsi="Times New Roman" w:cs="Times New Roman"/>
          <w:sz w:val="24"/>
          <w:szCs w:val="24"/>
          <w:lang w:val="en-GB"/>
        </w:rPr>
        <w:fldChar w:fldCharType="end"/>
      </w:r>
      <w:r w:rsidRPr="00B358B2">
        <w:rPr>
          <w:rFonts w:ascii="Times New Roman" w:hAnsi="Times New Roman" w:cs="Times New Roman"/>
          <w:sz w:val="24"/>
          <w:szCs w:val="24"/>
          <w:lang w:val="en-GB"/>
        </w:rPr>
        <w:t xml:space="preserve"> </w:t>
      </w:r>
      <w:r w:rsidRPr="00B358B2">
        <w:rPr>
          <w:rFonts w:ascii="Times New Roman" w:hAnsi="Times New Roman" w:cs="Times New Roman"/>
          <w:sz w:val="24"/>
          <w:lang w:val="en-GB"/>
        </w:rPr>
        <w:t>research evaluated the effect of Knowledge Management on the IT strategy, culture and learning of an organization.</w:t>
      </w:r>
      <w:r w:rsidRPr="00B358B2">
        <w:rPr>
          <w:rFonts w:ascii="Times New Roman" w:hAnsi="Times New Roman" w:cs="Times New Roman"/>
          <w:sz w:val="24"/>
          <w:szCs w:val="24"/>
          <w:lang w:val="en-GB"/>
        </w:rPr>
        <w:t xml:space="preserve"> </w:t>
      </w:r>
      <w:r w:rsidRPr="00B358B2">
        <w:rPr>
          <w:rFonts w:ascii="Times New Roman" w:hAnsi="Times New Roman" w:cs="Times New Roman"/>
          <w:sz w:val="24"/>
          <w:lang w:val="en-GB"/>
        </w:rPr>
        <w:t xml:space="preserve">Currently, there is a growing appreciation for the value of human capital as an indicator of a firm’s performance in the strategic management literature. Crediting the firm’s competitive advantage to its employee talent has been gaining ground in the area of human resources management. This new development drives the need to strengthen human capital to contribute to greater competitive advantage </w:t>
      </w:r>
      <w:r w:rsidRPr="00B358B2">
        <w:rPr>
          <w:rFonts w:ascii="Times New Roman" w:hAnsi="Times New Roman" w:cs="Times New Roman"/>
          <w:sz w:val="24"/>
          <w:szCs w:val="24"/>
          <w:lang w:val="en-GB"/>
        </w:rPr>
        <w:fldChar w:fldCharType="begin"/>
      </w:r>
      <w:r w:rsidRPr="00B358B2">
        <w:rPr>
          <w:rFonts w:ascii="Times New Roman" w:hAnsi="Times New Roman" w:cs="Times New Roman"/>
          <w:sz w:val="24"/>
          <w:szCs w:val="24"/>
          <w:lang w:val="en-GB"/>
        </w:rPr>
        <w:instrText>ADDIN RW.CITE{{124 CollinsC.J.,SmithK.G. 2006 /y/a/pCollin &amp; /fSmith, 2006}}</w:instrText>
      </w:r>
      <w:r w:rsidRPr="00B358B2">
        <w:rPr>
          <w:rFonts w:ascii="Times New Roman" w:hAnsi="Times New Roman" w:cs="Times New Roman"/>
          <w:sz w:val="24"/>
          <w:szCs w:val="24"/>
          <w:lang w:val="en-GB"/>
        </w:rPr>
        <w:fldChar w:fldCharType="separate"/>
      </w:r>
      <w:r w:rsidRPr="00B358B2">
        <w:rPr>
          <w:rFonts w:ascii="Times New Roman" w:hAnsi="Times New Roman" w:cs="Times New Roman"/>
          <w:sz w:val="24"/>
          <w:szCs w:val="24"/>
          <w:lang w:val="en-GB"/>
        </w:rPr>
        <w:t>(Collin &amp; Smith, 2006)</w:t>
      </w:r>
      <w:r w:rsidRPr="00B358B2">
        <w:rPr>
          <w:rFonts w:ascii="Times New Roman" w:hAnsi="Times New Roman" w:cs="Times New Roman"/>
          <w:sz w:val="24"/>
          <w:szCs w:val="24"/>
          <w:lang w:val="en-GB"/>
        </w:rPr>
        <w:fldChar w:fldCharType="end"/>
      </w:r>
      <w:r w:rsidRPr="00B358B2">
        <w:rPr>
          <w:rFonts w:ascii="Times New Roman" w:hAnsi="Times New Roman" w:cs="Times New Roman"/>
          <w:sz w:val="24"/>
          <w:szCs w:val="24"/>
          <w:lang w:val="en-GB"/>
        </w:rPr>
        <w:t xml:space="preserve">. </w:t>
      </w:r>
      <w:r w:rsidRPr="00B358B2">
        <w:rPr>
          <w:rFonts w:ascii="Times New Roman" w:hAnsi="Times New Roman" w:cs="Times New Roman"/>
          <w:sz w:val="24"/>
          <w:lang w:val="en-GB"/>
        </w:rPr>
        <w:t xml:space="preserve">The achievement of greater company efficiency as well as innovative adaptation can be attributed to the presence of highly motivated and talented employees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RW.CITE{{127 Mahsud,R.,Yukl,G.,&amp;Prussia,G. 2011 /y/a/pMahsud,/f et al.,2011}}</w:instrText>
      </w:r>
      <w:r w:rsidRPr="00B358B2">
        <w:rPr>
          <w:rFonts w:ascii="Times New Roman" w:hAnsi="Times New Roman" w:cs="Times New Roman"/>
          <w:sz w:val="24"/>
          <w:szCs w:val="24"/>
          <w:lang w:val="en-GB" w:bidi="ar-AE"/>
        </w:rPr>
        <w:fldChar w:fldCharType="separate"/>
      </w:r>
      <w:r w:rsidRPr="00B358B2">
        <w:rPr>
          <w:rFonts w:ascii="Times New Roman" w:hAnsi="Times New Roman" w:cs="Times New Roman"/>
          <w:sz w:val="24"/>
          <w:szCs w:val="24"/>
          <w:lang w:val="en-GB" w:bidi="ar-AE"/>
        </w:rPr>
        <w:t>(Mahsud et al., 2011)</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szCs w:val="24"/>
          <w:lang w:val="en-GB" w:bidi="ar-AE"/>
        </w:rPr>
        <w:t xml:space="preserve">. </w:t>
      </w:r>
      <w:r w:rsidRPr="00B358B2">
        <w:rPr>
          <w:rFonts w:ascii="Times New Roman" w:hAnsi="Times New Roman" w:cs="Times New Roman"/>
          <w:sz w:val="24"/>
          <w:lang w:val="en-GB"/>
        </w:rPr>
        <w:t xml:space="preserve">These kinds of employees deliver better results for the company in relation to its goals and objectives. </w:t>
      </w:r>
      <w:r w:rsidRPr="00B358B2">
        <w:rPr>
          <w:rFonts w:ascii="Times New Roman" w:hAnsi="Times New Roman" w:cs="Times New Roman"/>
          <w:sz w:val="24"/>
          <w:szCs w:val="24"/>
          <w:lang w:val="en-GB"/>
        </w:rPr>
        <w:fldChar w:fldCharType="begin"/>
      </w:r>
      <w:r w:rsidRPr="00B358B2">
        <w:rPr>
          <w:rFonts w:ascii="Times New Roman" w:hAnsi="Times New Roman" w:cs="Times New Roman"/>
          <w:sz w:val="24"/>
          <w:szCs w:val="24"/>
          <w:lang w:val="en-GB"/>
        </w:rPr>
        <w:instrText>ADDIN RW.CITE{{324 Yukl,Gary 2008}}</w:instrText>
      </w:r>
      <w:r w:rsidRPr="00B358B2">
        <w:rPr>
          <w:rFonts w:ascii="Times New Roman" w:hAnsi="Times New Roman" w:cs="Times New Roman"/>
          <w:sz w:val="24"/>
          <w:szCs w:val="24"/>
          <w:lang w:val="en-GB"/>
        </w:rPr>
        <w:fldChar w:fldCharType="separate"/>
      </w:r>
      <w:r w:rsidRPr="00B358B2">
        <w:rPr>
          <w:rFonts w:ascii="Times New Roman" w:hAnsi="Times New Roman" w:cs="Times New Roman"/>
          <w:sz w:val="24"/>
          <w:szCs w:val="24"/>
          <w:lang w:val="en-GB"/>
        </w:rPr>
        <w:t>Yukl (2008)</w:t>
      </w:r>
      <w:r w:rsidRPr="00B358B2">
        <w:rPr>
          <w:rFonts w:ascii="Times New Roman" w:hAnsi="Times New Roman" w:cs="Times New Roman"/>
          <w:sz w:val="24"/>
          <w:szCs w:val="24"/>
          <w:lang w:val="en-GB"/>
        </w:rPr>
        <w:fldChar w:fldCharType="end"/>
      </w:r>
      <w:r w:rsidRPr="00B358B2">
        <w:rPr>
          <w:rFonts w:ascii="Times New Roman" w:hAnsi="Times New Roman" w:cs="Times New Roman"/>
          <w:sz w:val="24"/>
          <w:szCs w:val="24"/>
          <w:lang w:val="en-GB"/>
        </w:rPr>
        <w:t xml:space="preserve"> </w:t>
      </w:r>
      <w:r w:rsidRPr="00B358B2">
        <w:rPr>
          <w:rFonts w:ascii="Times New Roman" w:hAnsi="Times New Roman" w:cs="Times New Roman"/>
          <w:sz w:val="24"/>
          <w:lang w:val="en-GB"/>
        </w:rPr>
        <w:t xml:space="preserve">explained the flexible leadership theory by mentioning the process involved in determining the firm’s financial performance through top level decision making. The three performance indicators, which are human capital, innovative flexibility and process and efficiency reliability, greatly influence organization effectiveness. Human capital cannot be simply disregarded by an organization. It is so very critical that it dictates how the company can </w:t>
      </w:r>
      <w:r w:rsidRPr="00B358B2">
        <w:rPr>
          <w:rFonts w:ascii="Times New Roman" w:hAnsi="Times New Roman" w:cs="Times New Roman"/>
          <w:sz w:val="24"/>
          <w:lang w:val="en-GB"/>
        </w:rPr>
        <w:lastRenderedPageBreak/>
        <w:t xml:space="preserve">have competitive advantage. It is a vital resource in the company’s sustainability. Human capital is the combination of skills, experience and knowledge that are present in the people in the organization </w:t>
      </w:r>
      <w:r w:rsidRPr="00B358B2">
        <w:rPr>
          <w:rFonts w:ascii="Times New Roman" w:hAnsi="Times New Roman" w:cs="Times New Roman"/>
          <w:sz w:val="24"/>
          <w:szCs w:val="24"/>
          <w:lang w:val="en-GB"/>
        </w:rPr>
        <w:fldChar w:fldCharType="begin"/>
      </w:r>
      <w:r w:rsidRPr="00B358B2">
        <w:rPr>
          <w:rFonts w:ascii="Times New Roman" w:hAnsi="Times New Roman" w:cs="Times New Roman"/>
          <w:sz w:val="24"/>
          <w:szCs w:val="24"/>
          <w:lang w:val="en-GB"/>
        </w:rPr>
        <w:instrText>ADDIN RW.CITE{{325 Hatch,NileW 2004}}</w:instrText>
      </w:r>
      <w:r w:rsidRPr="00B358B2">
        <w:rPr>
          <w:rFonts w:ascii="Times New Roman" w:hAnsi="Times New Roman" w:cs="Times New Roman"/>
          <w:sz w:val="24"/>
          <w:szCs w:val="24"/>
          <w:lang w:val="en-GB"/>
        </w:rPr>
        <w:fldChar w:fldCharType="separate"/>
      </w:r>
      <w:r w:rsidRPr="00B358B2">
        <w:rPr>
          <w:rFonts w:ascii="Times New Roman" w:hAnsi="Times New Roman" w:cs="Times New Roman"/>
          <w:sz w:val="24"/>
          <w:szCs w:val="24"/>
          <w:lang w:val="en-GB"/>
        </w:rPr>
        <w:t>(Hatch &amp; Dyer, 2004)</w:t>
      </w:r>
      <w:r w:rsidRPr="00B358B2">
        <w:rPr>
          <w:rFonts w:ascii="Times New Roman" w:hAnsi="Times New Roman" w:cs="Times New Roman"/>
          <w:sz w:val="24"/>
          <w:szCs w:val="24"/>
          <w:lang w:val="en-GB"/>
        </w:rPr>
        <w:fldChar w:fldCharType="end"/>
      </w:r>
      <w:r w:rsidRPr="00B358B2">
        <w:rPr>
          <w:rFonts w:ascii="Times New Roman" w:hAnsi="Times New Roman" w:cs="Times New Roman"/>
          <w:sz w:val="24"/>
          <w:szCs w:val="24"/>
          <w:lang w:val="en-GB"/>
        </w:rPr>
        <w:t xml:space="preserve">. </w:t>
      </w:r>
      <w:r w:rsidRPr="00B358B2">
        <w:rPr>
          <w:rFonts w:ascii="Times New Roman" w:hAnsi="Times New Roman" w:cs="Times New Roman"/>
          <w:sz w:val="24"/>
          <w:lang w:val="en-GB"/>
        </w:rPr>
        <w:t xml:space="preserve">In fact, human capital cannot be distinguished from the person who possesses it as opined by </w:t>
      </w:r>
      <w:r w:rsidRPr="00B358B2">
        <w:rPr>
          <w:rFonts w:ascii="Times New Roman" w:hAnsi="Times New Roman" w:cs="Times New Roman"/>
          <w:sz w:val="24"/>
          <w:szCs w:val="24"/>
          <w:lang w:val="en-GB"/>
        </w:rPr>
        <w:fldChar w:fldCharType="begin"/>
      </w:r>
      <w:r w:rsidRPr="00B358B2">
        <w:rPr>
          <w:rFonts w:ascii="Times New Roman" w:hAnsi="Times New Roman" w:cs="Times New Roman"/>
          <w:sz w:val="24"/>
          <w:szCs w:val="24"/>
          <w:lang w:val="en-GB"/>
        </w:rPr>
        <w:instrText>ADDIN RW.CITE{{327 Kor,YaseminY 2005}}</w:instrText>
      </w:r>
      <w:r w:rsidRPr="00B358B2">
        <w:rPr>
          <w:rFonts w:ascii="Times New Roman" w:hAnsi="Times New Roman" w:cs="Times New Roman"/>
          <w:sz w:val="24"/>
          <w:szCs w:val="24"/>
          <w:lang w:val="en-GB"/>
        </w:rPr>
        <w:fldChar w:fldCharType="separate"/>
      </w:r>
      <w:r w:rsidRPr="00B358B2">
        <w:rPr>
          <w:rFonts w:ascii="Times New Roman" w:hAnsi="Times New Roman" w:cs="Times New Roman"/>
          <w:sz w:val="24"/>
          <w:szCs w:val="24"/>
          <w:lang w:val="en-GB"/>
        </w:rPr>
        <w:t>Kor and Leblebici (2005)</w:t>
      </w:r>
      <w:r w:rsidRPr="00B358B2">
        <w:rPr>
          <w:rFonts w:ascii="Times New Roman" w:hAnsi="Times New Roman" w:cs="Times New Roman"/>
          <w:sz w:val="24"/>
          <w:szCs w:val="24"/>
          <w:lang w:val="en-GB"/>
        </w:rPr>
        <w:fldChar w:fldCharType="end"/>
      </w:r>
      <w:r w:rsidRPr="00B358B2">
        <w:rPr>
          <w:rFonts w:ascii="Times New Roman" w:hAnsi="Times New Roman" w:cs="Times New Roman"/>
          <w:sz w:val="24"/>
          <w:szCs w:val="24"/>
          <w:lang w:val="en-GB"/>
        </w:rPr>
        <w:t>.</w:t>
      </w:r>
    </w:p>
    <w:p w:rsidR="003508A3" w:rsidRPr="00B65CCE" w:rsidRDefault="00B65CCE" w:rsidP="00B65CCE">
      <w:pPr>
        <w:spacing w:before="120" w:after="120" w:line="480" w:lineRule="auto"/>
        <w:ind w:firstLine="720"/>
        <w:jc w:val="both"/>
        <w:rPr>
          <w:rFonts w:ascii="Times New Roman" w:hAnsi="Times New Roman" w:cs="Times New Roman"/>
          <w:color w:val="7030A0"/>
          <w:sz w:val="24"/>
          <w:szCs w:val="24"/>
          <w:lang w:val="en-GB" w:bidi="ar-AE"/>
        </w:rPr>
      </w:pPr>
      <w:r w:rsidRPr="00B358B2">
        <w:rPr>
          <w:rFonts w:ascii="Times New Roman" w:hAnsi="Times New Roman" w:cs="Times New Roman"/>
          <w:sz w:val="24"/>
          <w:lang w:val="en-GB"/>
        </w:rPr>
        <w:t xml:space="preserve">The set of skills and knowledge acquired by the person in an organization dictate the effectiveness of the human capital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RW.CITE{{326 Delery,John 2016}}</w:instrText>
      </w:r>
      <w:r w:rsidRPr="00B358B2">
        <w:rPr>
          <w:rFonts w:ascii="Times New Roman" w:hAnsi="Times New Roman" w:cs="Times New Roman"/>
          <w:sz w:val="24"/>
          <w:szCs w:val="24"/>
          <w:lang w:val="en-GB" w:bidi="ar-AE"/>
        </w:rPr>
        <w:fldChar w:fldCharType="separate"/>
      </w:r>
      <w:r w:rsidRPr="00B358B2">
        <w:rPr>
          <w:rFonts w:ascii="Times New Roman" w:hAnsi="Times New Roman" w:cs="Times New Roman"/>
          <w:sz w:val="24"/>
          <w:szCs w:val="24"/>
          <w:lang w:val="en-GB" w:bidi="ar-AE"/>
        </w:rPr>
        <w:t>(Delery &amp; Gupta, 2016)</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szCs w:val="24"/>
          <w:lang w:val="en-GB" w:bidi="ar-AE"/>
        </w:rPr>
        <w:t xml:space="preserve">. </w:t>
      </w:r>
      <w:r w:rsidRPr="00B358B2">
        <w:rPr>
          <w:rFonts w:ascii="Times New Roman" w:hAnsi="Times New Roman" w:cs="Times New Roman"/>
          <w:sz w:val="24"/>
          <w:lang w:val="en-GB"/>
        </w:rPr>
        <w:t xml:space="preserve">It can be also determined from the perspective of the number of people in the organization who possesses it to deliver effective performance for the organization </w:t>
      </w:r>
      <w:r w:rsidRPr="00B358B2">
        <w:rPr>
          <w:rFonts w:ascii="Times New Roman" w:hAnsi="Times New Roman" w:cs="Times New Roman"/>
          <w:sz w:val="24"/>
          <w:szCs w:val="24"/>
          <w:lang w:val="en-GB"/>
        </w:rPr>
        <w:fldChar w:fldCharType="begin"/>
      </w:r>
      <w:r w:rsidRPr="00B358B2">
        <w:rPr>
          <w:rFonts w:ascii="Times New Roman" w:hAnsi="Times New Roman" w:cs="Times New Roman"/>
          <w:sz w:val="24"/>
          <w:szCs w:val="24"/>
          <w:lang w:val="en-GB"/>
        </w:rPr>
        <w:instrText>ADDIN RW.CITE{{324 Yukl,Gary 2008}}</w:instrText>
      </w:r>
      <w:r w:rsidRPr="00B358B2">
        <w:rPr>
          <w:rFonts w:ascii="Times New Roman" w:hAnsi="Times New Roman" w:cs="Times New Roman"/>
          <w:sz w:val="24"/>
          <w:szCs w:val="24"/>
          <w:lang w:val="en-GB"/>
        </w:rPr>
        <w:fldChar w:fldCharType="separate"/>
      </w:r>
      <w:r w:rsidRPr="00B358B2">
        <w:rPr>
          <w:rFonts w:ascii="Times New Roman" w:hAnsi="Times New Roman" w:cs="Times New Roman"/>
          <w:sz w:val="24"/>
          <w:szCs w:val="24"/>
          <w:lang w:val="en-GB"/>
        </w:rPr>
        <w:t>(Yukl, 2008)</w:t>
      </w:r>
      <w:r w:rsidRPr="00B358B2">
        <w:rPr>
          <w:rFonts w:ascii="Times New Roman" w:hAnsi="Times New Roman" w:cs="Times New Roman"/>
          <w:sz w:val="24"/>
          <w:szCs w:val="24"/>
          <w:lang w:val="en-GB"/>
        </w:rPr>
        <w:fldChar w:fldCharType="end"/>
      </w:r>
      <w:r w:rsidRPr="00B358B2">
        <w:rPr>
          <w:rFonts w:ascii="Times New Roman" w:hAnsi="Times New Roman" w:cs="Times New Roman"/>
          <w:sz w:val="24"/>
          <w:szCs w:val="24"/>
          <w:lang w:val="en-GB"/>
        </w:rPr>
        <w:t xml:space="preserve">. </w:t>
      </w:r>
      <w:r w:rsidRPr="00B358B2">
        <w:rPr>
          <w:rFonts w:ascii="Times New Roman" w:hAnsi="Times New Roman" w:cs="Times New Roman"/>
          <w:sz w:val="24"/>
          <w:lang w:val="en-GB"/>
        </w:rPr>
        <w:t xml:space="preserve">The value of social capital is in how it contributes to competitive advantage and its intangibility </w:t>
      </w:r>
      <w:r w:rsidRPr="00B358B2">
        <w:rPr>
          <w:rFonts w:ascii="Times New Roman" w:hAnsi="Times New Roman" w:cs="Times New Roman"/>
          <w:sz w:val="24"/>
          <w:szCs w:val="24"/>
          <w:lang w:val="en-GB"/>
        </w:rPr>
        <w:fldChar w:fldCharType="begin"/>
      </w:r>
      <w:r w:rsidRPr="00B358B2">
        <w:rPr>
          <w:rFonts w:ascii="Times New Roman" w:hAnsi="Times New Roman" w:cs="Times New Roman"/>
          <w:sz w:val="24"/>
          <w:szCs w:val="24"/>
          <w:lang w:val="en-GB"/>
        </w:rPr>
        <w:instrText>ADDIN RW.CITE{{325 Hatch,NileW 2004}}</w:instrText>
      </w:r>
      <w:r w:rsidRPr="00B358B2">
        <w:rPr>
          <w:rFonts w:ascii="Times New Roman" w:hAnsi="Times New Roman" w:cs="Times New Roman"/>
          <w:sz w:val="24"/>
          <w:szCs w:val="24"/>
          <w:lang w:val="en-GB"/>
        </w:rPr>
        <w:fldChar w:fldCharType="separate"/>
      </w:r>
      <w:r w:rsidRPr="00B358B2">
        <w:rPr>
          <w:rFonts w:ascii="Times New Roman" w:hAnsi="Times New Roman" w:cs="Times New Roman"/>
          <w:sz w:val="24"/>
          <w:szCs w:val="24"/>
          <w:lang w:val="en-GB"/>
        </w:rPr>
        <w:t>(Hatch &amp; Dyer, 2004)</w:t>
      </w:r>
      <w:r w:rsidRPr="00B358B2">
        <w:rPr>
          <w:rFonts w:ascii="Times New Roman" w:hAnsi="Times New Roman" w:cs="Times New Roman"/>
          <w:sz w:val="24"/>
          <w:szCs w:val="24"/>
          <w:lang w:val="en-GB"/>
        </w:rPr>
        <w:fldChar w:fldCharType="end"/>
      </w:r>
      <w:r w:rsidRPr="00B358B2">
        <w:rPr>
          <w:rFonts w:ascii="Times New Roman" w:hAnsi="Times New Roman" w:cs="Times New Roman"/>
          <w:sz w:val="24"/>
          <w:szCs w:val="24"/>
          <w:lang w:val="en-GB"/>
        </w:rPr>
        <w:t xml:space="preserve">. </w:t>
      </w:r>
      <w:r w:rsidRPr="00B358B2">
        <w:rPr>
          <w:rFonts w:ascii="Times New Roman" w:hAnsi="Times New Roman" w:cs="Times New Roman"/>
          <w:sz w:val="24"/>
          <w:lang w:val="en-GB"/>
        </w:rPr>
        <w:t xml:space="preserve">More and more studies show that human capital is very vital to the overall performance of a firm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RW.CITE{{326 Delery,John 2016}}</w:instrText>
      </w:r>
      <w:r w:rsidRPr="00B358B2">
        <w:rPr>
          <w:rFonts w:ascii="Times New Roman" w:hAnsi="Times New Roman" w:cs="Times New Roman"/>
          <w:sz w:val="24"/>
          <w:szCs w:val="24"/>
          <w:lang w:val="en-GB" w:bidi="ar-AE"/>
        </w:rPr>
        <w:fldChar w:fldCharType="separate"/>
      </w:r>
      <w:r w:rsidRPr="00B358B2">
        <w:rPr>
          <w:rFonts w:ascii="Times New Roman" w:hAnsi="Times New Roman" w:cs="Times New Roman"/>
          <w:sz w:val="24"/>
          <w:szCs w:val="24"/>
          <w:lang w:val="en-GB" w:bidi="ar-AE"/>
        </w:rPr>
        <w:t>(Delery &amp; Gupta, 2016)</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szCs w:val="24"/>
          <w:lang w:val="en-GB" w:bidi="ar-AE"/>
        </w:rPr>
        <w:t xml:space="preserve">. </w:t>
      </w:r>
      <w:r w:rsidRPr="00B358B2">
        <w:rPr>
          <w:rFonts w:ascii="Times New Roman" w:hAnsi="Times New Roman" w:cs="Times New Roman"/>
          <w:sz w:val="24"/>
          <w:lang w:val="en-GB"/>
        </w:rPr>
        <w:t xml:space="preserve">It is vital that organizations apply internalization process to employment in its effort to cut down costs and efficiently improve operations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RW.CITE{{328 Cheng-Hua,Tsai 2015}}</w:instrText>
      </w:r>
      <w:r w:rsidRPr="00B358B2">
        <w:rPr>
          <w:rFonts w:ascii="Times New Roman" w:hAnsi="Times New Roman" w:cs="Times New Roman"/>
          <w:sz w:val="24"/>
          <w:szCs w:val="24"/>
          <w:lang w:val="en-GB" w:bidi="ar-AE"/>
        </w:rPr>
        <w:fldChar w:fldCharType="separate"/>
      </w:r>
      <w:r w:rsidRPr="00B358B2">
        <w:rPr>
          <w:rFonts w:ascii="Times New Roman" w:hAnsi="Times New Roman" w:cs="Times New Roman"/>
          <w:sz w:val="24"/>
          <w:szCs w:val="24"/>
          <w:lang w:val="en-GB" w:bidi="ar-AE"/>
        </w:rPr>
        <w:t>(Cheng-Hua, 2015)</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szCs w:val="24"/>
          <w:lang w:val="en-GB" w:bidi="ar-AE"/>
        </w:rPr>
        <w:t xml:space="preserve">. </w:t>
      </w:r>
      <w:r w:rsidRPr="00B358B2">
        <w:rPr>
          <w:rFonts w:ascii="Times New Roman" w:hAnsi="Times New Roman" w:cs="Times New Roman"/>
          <w:sz w:val="24"/>
          <w:lang w:val="en-GB"/>
        </w:rPr>
        <w:t xml:space="preserve">Continuously building internal or in-house employee expertise is called internalization. The transaction cost theory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RW.CITE{{329 Jenssen,JanInge 2013}}</w:instrText>
      </w:r>
      <w:r w:rsidRPr="00B358B2">
        <w:rPr>
          <w:rFonts w:ascii="Times New Roman" w:hAnsi="Times New Roman" w:cs="Times New Roman"/>
          <w:sz w:val="24"/>
          <w:szCs w:val="24"/>
          <w:lang w:val="en-GB" w:bidi="ar-AE"/>
        </w:rPr>
        <w:fldChar w:fldCharType="separate"/>
      </w:r>
      <w:r w:rsidRPr="00B358B2">
        <w:rPr>
          <w:rFonts w:ascii="Times New Roman" w:hAnsi="Times New Roman" w:cs="Times New Roman"/>
          <w:sz w:val="24"/>
          <w:szCs w:val="24"/>
          <w:lang w:val="en-GB" w:bidi="ar-AE"/>
        </w:rPr>
        <w:t>(Jenssen &amp; Nybakk, 2013)</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szCs w:val="24"/>
          <w:lang w:val="en-GB" w:bidi="ar-AE"/>
        </w:rPr>
        <w:t xml:space="preserve"> </w:t>
      </w:r>
      <w:r w:rsidRPr="00B358B2">
        <w:rPr>
          <w:rFonts w:ascii="Times New Roman" w:hAnsi="Times New Roman" w:cs="Times New Roman"/>
          <w:sz w:val="24"/>
          <w:lang w:val="en-GB"/>
        </w:rPr>
        <w:t xml:space="preserve">stated that the choice to internalize or externalize a component of the human resources need of the organization needs to be carefully analysed to reflect the transactional costs that are essentially involved. Not looking into the cost implications of such an approach will not be strategic. It should be viewed from a long-term perspective. Using externalization of a certain human resource need can potentially lessen bureaucratic cost and complexities but can also pose a negative impact on the longevity of an organization and its survival in the marketplace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RW.CITE{{330 Magelssen,Catherine 2015 /y/a/pMagelssen,/fet al.,2015}}</w:instrText>
      </w:r>
      <w:r w:rsidRPr="00B358B2">
        <w:rPr>
          <w:rFonts w:ascii="Times New Roman" w:hAnsi="Times New Roman" w:cs="Times New Roman"/>
          <w:sz w:val="24"/>
          <w:szCs w:val="24"/>
          <w:lang w:val="en-GB" w:bidi="ar-AE"/>
        </w:rPr>
        <w:fldChar w:fldCharType="separate"/>
      </w:r>
      <w:r w:rsidRPr="00B358B2">
        <w:rPr>
          <w:rFonts w:ascii="Times New Roman" w:hAnsi="Times New Roman" w:cs="Times New Roman"/>
          <w:sz w:val="24"/>
          <w:szCs w:val="24"/>
          <w:lang w:val="en-GB" w:bidi="ar-AE"/>
        </w:rPr>
        <w:t>(Magelssen et al., 2015)</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szCs w:val="24"/>
          <w:lang w:val="en-GB" w:bidi="ar-AE"/>
        </w:rPr>
        <w:t xml:space="preserve">. </w:t>
      </w:r>
      <w:r w:rsidRPr="00B358B2">
        <w:rPr>
          <w:rFonts w:ascii="Times New Roman" w:hAnsi="Times New Roman" w:cs="Times New Roman"/>
          <w:sz w:val="24"/>
          <w:lang w:val="en-GB"/>
        </w:rPr>
        <w:t xml:space="preserve">Continued dependence on outsourced human resources skills can inhibit the ability of the organization to develop in-house core expertise needed to compete in the marketplace. Ensuring organizational core competencies, skills, knowledge and experience that are key assets is very vital. As per human capital theory, </w:t>
      </w:r>
      <w:r w:rsidRPr="00B358B2">
        <w:rPr>
          <w:rFonts w:ascii="Times New Roman" w:hAnsi="Times New Roman" w:cs="Times New Roman"/>
          <w:sz w:val="24"/>
          <w:lang w:val="en-GB"/>
        </w:rPr>
        <w:lastRenderedPageBreak/>
        <w:t xml:space="preserve">these are considered as assets that generate economic rent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RW.CITE{{331 Bidwell,Matthew 2014 /y/a/pBidwell,/fet al.,2014}}</w:instrText>
      </w:r>
      <w:r w:rsidRPr="00B358B2">
        <w:rPr>
          <w:rFonts w:ascii="Times New Roman" w:hAnsi="Times New Roman" w:cs="Times New Roman"/>
          <w:sz w:val="24"/>
          <w:szCs w:val="24"/>
          <w:lang w:val="en-GB" w:bidi="ar-AE"/>
        </w:rPr>
        <w:fldChar w:fldCharType="separate"/>
      </w:r>
      <w:r w:rsidRPr="00B358B2">
        <w:rPr>
          <w:rFonts w:ascii="Times New Roman" w:hAnsi="Times New Roman" w:cs="Times New Roman"/>
          <w:sz w:val="24"/>
          <w:szCs w:val="24"/>
          <w:lang w:val="en-GB" w:bidi="ar-AE"/>
        </w:rPr>
        <w:t>(Bidwell et al., 2014)</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szCs w:val="24"/>
          <w:lang w:val="en-GB" w:bidi="ar-AE"/>
        </w:rPr>
        <w:t xml:space="preserve">. </w:t>
      </w:r>
      <w:r w:rsidRPr="00B358B2">
        <w:rPr>
          <w:rFonts w:ascii="Times New Roman" w:hAnsi="Times New Roman" w:cs="Times New Roman"/>
          <w:sz w:val="24"/>
          <w:lang w:val="en-GB"/>
        </w:rPr>
        <w:t xml:space="preserve">However, this theory is limited only to productivity gains as a function of human resource. It does not consider the knowledge stored in the human resources system as an asset that cannot be disregarded. Recently, human resources systems have become a strategic path for value creation and asset generation. Human resources practitioners and researchers have recognized that such value creation goes beyond just reducing costs </w:t>
      </w:r>
      <w:r w:rsidRPr="00B358B2">
        <w:rPr>
          <w:rFonts w:ascii="Times New Roman" w:hAnsi="Times New Roman" w:cs="Times New Roman"/>
          <w:sz w:val="24"/>
          <w:szCs w:val="24"/>
          <w:lang w:val="en-GB" w:bidi="ar-AE"/>
        </w:rPr>
        <w:fldChar w:fldCharType="begin"/>
      </w:r>
      <w:r w:rsidRPr="00B358B2">
        <w:rPr>
          <w:rFonts w:ascii="Times New Roman" w:hAnsi="Times New Roman" w:cs="Times New Roman"/>
          <w:sz w:val="24"/>
          <w:szCs w:val="24"/>
          <w:lang w:val="en-GB" w:bidi="ar-AE"/>
        </w:rPr>
        <w:instrText>ADDIN RW.CITE{{326 Delery,John 2016}}</w:instrText>
      </w:r>
      <w:r w:rsidRPr="00B358B2">
        <w:rPr>
          <w:rFonts w:ascii="Times New Roman" w:hAnsi="Times New Roman" w:cs="Times New Roman"/>
          <w:sz w:val="24"/>
          <w:szCs w:val="24"/>
          <w:lang w:val="en-GB" w:bidi="ar-AE"/>
        </w:rPr>
        <w:fldChar w:fldCharType="separate"/>
      </w:r>
      <w:r w:rsidRPr="00B358B2">
        <w:rPr>
          <w:rFonts w:ascii="Times New Roman" w:hAnsi="Times New Roman" w:cs="Times New Roman"/>
          <w:sz w:val="24"/>
          <w:szCs w:val="24"/>
          <w:lang w:val="en-GB" w:bidi="ar-AE"/>
        </w:rPr>
        <w:t>(Delery &amp; Gupta, 2016)</w:t>
      </w:r>
      <w:r w:rsidRPr="00B358B2">
        <w:rPr>
          <w:rFonts w:ascii="Times New Roman" w:hAnsi="Times New Roman" w:cs="Times New Roman"/>
          <w:sz w:val="24"/>
          <w:szCs w:val="24"/>
          <w:lang w:val="en-GB" w:bidi="ar-AE"/>
        </w:rPr>
        <w:fldChar w:fldCharType="end"/>
      </w:r>
      <w:r w:rsidRPr="00B358B2">
        <w:rPr>
          <w:rFonts w:ascii="Times New Roman" w:hAnsi="Times New Roman" w:cs="Times New Roman"/>
          <w:sz w:val="24"/>
          <w:szCs w:val="24"/>
          <w:lang w:val="en-GB" w:bidi="ar-AE"/>
        </w:rPr>
        <w:t>.</w:t>
      </w:r>
    </w:p>
    <w:p w:rsidR="00D068E8" w:rsidRPr="00451B5E" w:rsidRDefault="00E5688C" w:rsidP="00E21B60">
      <w:pPr>
        <w:pStyle w:val="ListParagraph"/>
        <w:keepNext/>
        <w:keepLines/>
        <w:numPr>
          <w:ilvl w:val="1"/>
          <w:numId w:val="10"/>
        </w:numPr>
        <w:spacing w:before="240" w:after="240" w:line="480" w:lineRule="auto"/>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t xml:space="preserve"> </w:t>
      </w:r>
      <w:bookmarkStart w:id="210" w:name="_Toc504484406"/>
      <w:r w:rsidR="00D068E8" w:rsidRPr="00451B5E">
        <w:rPr>
          <w:rFonts w:asciiTheme="majorBidi" w:eastAsiaTheme="majorEastAsia" w:hAnsiTheme="majorBidi" w:cstheme="majorBidi"/>
          <w:b/>
          <w:bCs/>
          <w:sz w:val="28"/>
          <w:szCs w:val="28"/>
        </w:rPr>
        <w:t>Proposed Theoretical Model</w:t>
      </w:r>
      <w:bookmarkEnd w:id="210"/>
    </w:p>
    <w:p w:rsidR="007447BE" w:rsidRPr="00B358B2" w:rsidRDefault="00052083" w:rsidP="00B358B2">
      <w:pPr>
        <w:spacing w:before="120" w:after="120" w:line="480" w:lineRule="auto"/>
        <w:ind w:firstLine="720"/>
        <w:jc w:val="both"/>
        <w:rPr>
          <w:rFonts w:ascii="Times New Roman" w:hAnsi="Times New Roman" w:cs="Times New Roman"/>
          <w:sz w:val="24"/>
          <w:szCs w:val="24"/>
          <w:lang w:val="en-GB"/>
        </w:rPr>
      </w:pPr>
      <w:r w:rsidRPr="00B358B2">
        <w:rPr>
          <w:rFonts w:ascii="Times New Roman" w:hAnsi="Times New Roman" w:cs="Times New Roman"/>
          <w:sz w:val="24"/>
          <w:lang w:val="en-GB"/>
        </w:rPr>
        <w:t xml:space="preserve">As a result of the Literature Review, </w:t>
      </w:r>
      <w:r w:rsidR="00B358B2" w:rsidRPr="00B358B2">
        <w:rPr>
          <w:rFonts w:ascii="Times New Roman" w:hAnsi="Times New Roman" w:cs="Times New Roman"/>
          <w:sz w:val="24"/>
          <w:lang w:val="en-GB"/>
        </w:rPr>
        <w:t xml:space="preserve">six </w:t>
      </w:r>
      <w:r w:rsidRPr="00B358B2">
        <w:rPr>
          <w:rFonts w:ascii="Times New Roman" w:hAnsi="Times New Roman" w:cs="Times New Roman"/>
          <w:sz w:val="24"/>
          <w:lang w:val="en-GB"/>
        </w:rPr>
        <w:t xml:space="preserve">hypotheses were formed to be tested, in order to answer the </w:t>
      </w:r>
      <w:r w:rsidR="00B358B2">
        <w:rPr>
          <w:rFonts w:ascii="Times New Roman" w:hAnsi="Times New Roman" w:cs="Times New Roman"/>
          <w:sz w:val="24"/>
          <w:lang w:val="en-GB"/>
        </w:rPr>
        <w:t xml:space="preserve">three </w:t>
      </w:r>
      <w:r w:rsidRPr="00B358B2">
        <w:rPr>
          <w:rFonts w:ascii="Times New Roman" w:hAnsi="Times New Roman" w:cs="Times New Roman"/>
          <w:sz w:val="24"/>
          <w:lang w:val="en-GB"/>
        </w:rPr>
        <w:t>questions developed for the suggested conceptual model</w:t>
      </w:r>
      <w:r w:rsidRPr="00B358B2">
        <w:rPr>
          <w:rFonts w:ascii="Times New Roman" w:hAnsi="Times New Roman" w:cs="Times New Roman"/>
          <w:sz w:val="24"/>
          <w:szCs w:val="24"/>
          <w:lang w:val="en-GB"/>
        </w:rPr>
        <w:t>:</w:t>
      </w:r>
    </w:p>
    <w:p w:rsidR="000F3BAC" w:rsidRPr="00451B5E" w:rsidRDefault="002E5E7D" w:rsidP="005801F7">
      <w:pPr>
        <w:pStyle w:val="Caption"/>
        <w:spacing w:line="360" w:lineRule="auto"/>
        <w:rPr>
          <w:rFonts w:asciiTheme="majorBidi" w:hAnsiTheme="majorBidi" w:cstheme="majorBidi"/>
          <w:color w:val="auto"/>
          <w:sz w:val="24"/>
          <w:szCs w:val="24"/>
        </w:rPr>
      </w:pPr>
      <w:r w:rsidRPr="00451B5E">
        <w:rPr>
          <w:rFonts w:asciiTheme="majorBidi" w:hAnsiTheme="majorBidi" w:cstheme="majorBidi"/>
          <w:color w:val="auto"/>
          <w:sz w:val="24"/>
          <w:szCs w:val="24"/>
        </w:rPr>
        <w:t xml:space="preserve"> </w:t>
      </w:r>
      <w:bookmarkStart w:id="211" w:name="_Toc488683689"/>
      <w:bookmarkStart w:id="212" w:name="_Toc504486416"/>
      <w:r w:rsidR="005801F7" w:rsidRPr="00451B5E">
        <w:rPr>
          <w:rFonts w:asciiTheme="majorBidi" w:hAnsiTheme="majorBidi" w:cstheme="majorBidi"/>
          <w:color w:val="auto"/>
          <w:sz w:val="24"/>
          <w:szCs w:val="24"/>
        </w:rPr>
        <w:t xml:space="preserve">Table </w:t>
      </w:r>
      <w:r w:rsidR="005801F7" w:rsidRPr="00451B5E">
        <w:rPr>
          <w:rFonts w:asciiTheme="majorBidi" w:hAnsiTheme="majorBidi" w:cstheme="majorBidi"/>
          <w:color w:val="auto"/>
          <w:sz w:val="24"/>
          <w:szCs w:val="24"/>
        </w:rPr>
        <w:fldChar w:fldCharType="begin"/>
      </w:r>
      <w:r w:rsidR="005801F7" w:rsidRPr="00451B5E">
        <w:rPr>
          <w:rFonts w:asciiTheme="majorBidi" w:hAnsiTheme="majorBidi" w:cstheme="majorBidi"/>
          <w:color w:val="auto"/>
          <w:sz w:val="24"/>
          <w:szCs w:val="24"/>
        </w:rPr>
        <w:instrText xml:space="preserve"> SEQ Table \* ARABIC </w:instrText>
      </w:r>
      <w:r w:rsidR="005801F7" w:rsidRPr="00451B5E">
        <w:rPr>
          <w:rFonts w:asciiTheme="majorBidi" w:hAnsiTheme="majorBidi" w:cstheme="majorBidi"/>
          <w:color w:val="auto"/>
          <w:sz w:val="24"/>
          <w:szCs w:val="24"/>
        </w:rPr>
        <w:fldChar w:fldCharType="separate"/>
      </w:r>
      <w:r w:rsidR="005801F7" w:rsidRPr="00451B5E">
        <w:rPr>
          <w:rFonts w:asciiTheme="majorBidi" w:hAnsiTheme="majorBidi" w:cstheme="majorBidi"/>
          <w:noProof/>
          <w:color w:val="auto"/>
          <w:sz w:val="24"/>
          <w:szCs w:val="24"/>
        </w:rPr>
        <w:t>3</w:t>
      </w:r>
      <w:r w:rsidR="005801F7" w:rsidRPr="00451B5E">
        <w:rPr>
          <w:rFonts w:asciiTheme="majorBidi" w:hAnsiTheme="majorBidi" w:cstheme="majorBidi"/>
          <w:color w:val="auto"/>
          <w:sz w:val="24"/>
          <w:szCs w:val="24"/>
        </w:rPr>
        <w:fldChar w:fldCharType="end"/>
      </w:r>
      <w:r w:rsidR="005801F7" w:rsidRPr="00451B5E">
        <w:rPr>
          <w:rFonts w:asciiTheme="majorBidi" w:hAnsiTheme="majorBidi" w:cstheme="majorBidi"/>
          <w:color w:val="auto"/>
          <w:sz w:val="24"/>
          <w:szCs w:val="24"/>
        </w:rPr>
        <w:t xml:space="preserve">.4: </w:t>
      </w:r>
      <w:r w:rsidR="005801F7" w:rsidRPr="00451B5E">
        <w:rPr>
          <w:color w:val="auto"/>
        </w:rPr>
        <w:t xml:space="preserve"> </w:t>
      </w:r>
      <w:r w:rsidR="005801F7" w:rsidRPr="00451B5E">
        <w:rPr>
          <w:rFonts w:asciiTheme="majorBidi" w:hAnsiTheme="majorBidi" w:cstheme="majorBidi"/>
          <w:color w:val="auto"/>
          <w:sz w:val="24"/>
          <w:szCs w:val="24"/>
        </w:rPr>
        <w:t>Research Questions and Hypotheses</w:t>
      </w:r>
      <w:bookmarkEnd w:id="211"/>
      <w:bookmarkEnd w:id="212"/>
    </w:p>
    <w:tbl>
      <w:tblPr>
        <w:tblStyle w:val="TableGrid10"/>
        <w:tblW w:w="9630" w:type="dxa"/>
        <w:tblInd w:w="198" w:type="dxa"/>
        <w:tblLook w:val="04A0" w:firstRow="1" w:lastRow="0" w:firstColumn="1" w:lastColumn="0" w:noHBand="0" w:noVBand="1"/>
      </w:tblPr>
      <w:tblGrid>
        <w:gridCol w:w="764"/>
        <w:gridCol w:w="8866"/>
      </w:tblGrid>
      <w:tr w:rsidR="00B65CCE" w:rsidRPr="00B65CCE" w:rsidTr="00052083">
        <w:trPr>
          <w:trHeight w:val="368"/>
        </w:trPr>
        <w:tc>
          <w:tcPr>
            <w:tcW w:w="9630" w:type="dxa"/>
            <w:gridSpan w:val="2"/>
            <w:shd w:val="clear" w:color="auto" w:fill="D9D9D9" w:themeFill="background1" w:themeFillShade="D9"/>
            <w:vAlign w:val="bottom"/>
          </w:tcPr>
          <w:p w:rsidR="00B65CCE" w:rsidRPr="00B358B2" w:rsidRDefault="00B65CCE" w:rsidP="00052083">
            <w:pPr>
              <w:autoSpaceDE w:val="0"/>
              <w:autoSpaceDN w:val="0"/>
              <w:adjustRightInd w:val="0"/>
              <w:spacing w:line="276" w:lineRule="auto"/>
              <w:rPr>
                <w:rFonts w:ascii="Times New Roman" w:hAnsi="Times New Roman" w:cs="Times New Roman"/>
                <w:sz w:val="24"/>
                <w:lang w:val="en-GB"/>
              </w:rPr>
            </w:pPr>
            <w:r w:rsidRPr="00B358B2">
              <w:rPr>
                <w:rFonts w:ascii="Times New Roman" w:hAnsi="Times New Roman" w:cs="Times New Roman"/>
                <w:b/>
                <w:bCs/>
                <w:sz w:val="24"/>
                <w:szCs w:val="24"/>
                <w:lang w:val="en-GB"/>
              </w:rPr>
              <w:t>Q1.</w:t>
            </w:r>
            <w:r w:rsidRPr="00B358B2">
              <w:rPr>
                <w:rFonts w:ascii="Times New Roman" w:hAnsi="Times New Roman" w:cs="Times New Roman"/>
                <w:sz w:val="24"/>
                <w:szCs w:val="24"/>
                <w:lang w:val="en-GB"/>
              </w:rPr>
              <w:t xml:space="preserve"> </w:t>
            </w:r>
            <w:r w:rsidRPr="00B358B2">
              <w:rPr>
                <w:rFonts w:ascii="Times New Roman" w:hAnsi="Times New Roman" w:cs="Times New Roman"/>
                <w:b/>
                <w:bCs/>
                <w:sz w:val="24"/>
                <w:lang w:val="en-GB"/>
              </w:rPr>
              <w:t>:</w:t>
            </w:r>
            <w:r w:rsidRPr="00B358B2">
              <w:rPr>
                <w:rFonts w:ascii="Times New Roman" w:hAnsi="Times New Roman" w:cs="Times New Roman"/>
                <w:sz w:val="24"/>
                <w:lang w:val="en-GB"/>
              </w:rPr>
              <w:t xml:space="preserve"> </w:t>
            </w:r>
            <w:r w:rsidRPr="00B358B2">
              <w:rPr>
                <w:rFonts w:ascii="Times New Roman" w:hAnsi="Times New Roman" w:cs="Times New Roman"/>
                <w:sz w:val="24"/>
                <w:szCs w:val="24"/>
                <w:lang w:val="en-GB"/>
              </w:rPr>
              <w:t>What are the key dimensions of the Operational Efficiency of a firm?</w:t>
            </w:r>
          </w:p>
        </w:tc>
      </w:tr>
      <w:tr w:rsidR="00B65CCE" w:rsidRPr="00B65CCE" w:rsidTr="00B65CCE">
        <w:trPr>
          <w:trHeight w:val="580"/>
        </w:trPr>
        <w:tc>
          <w:tcPr>
            <w:tcW w:w="764" w:type="dxa"/>
            <w:tcBorders>
              <w:bottom w:val="single" w:sz="4" w:space="0" w:color="FFFFFF" w:themeColor="background1"/>
              <w:right w:val="single" w:sz="4" w:space="0" w:color="FFFFFF" w:themeColor="background1"/>
            </w:tcBorders>
          </w:tcPr>
          <w:p w:rsidR="00B65CCE" w:rsidRPr="00B358B2" w:rsidRDefault="00B65CCE" w:rsidP="00052083">
            <w:pPr>
              <w:autoSpaceDE w:val="0"/>
              <w:autoSpaceDN w:val="0"/>
              <w:adjustRightInd w:val="0"/>
              <w:spacing w:line="276" w:lineRule="auto"/>
              <w:rPr>
                <w:rFonts w:ascii="Times New Roman" w:hAnsi="Times New Roman" w:cs="Times New Roman"/>
                <w:sz w:val="24"/>
                <w:szCs w:val="24"/>
                <w:lang w:val="en-GB"/>
              </w:rPr>
            </w:pPr>
            <w:r w:rsidRPr="00B358B2">
              <w:rPr>
                <w:rFonts w:ascii="Times New Roman" w:hAnsi="Times New Roman" w:cs="Times New Roman"/>
                <w:b/>
                <w:bCs/>
                <w:sz w:val="24"/>
                <w:szCs w:val="24"/>
                <w:lang w:val="en-GB"/>
              </w:rPr>
              <w:t>H1:</w:t>
            </w:r>
          </w:p>
        </w:tc>
        <w:tc>
          <w:tcPr>
            <w:tcW w:w="8866" w:type="dxa"/>
            <w:tcBorders>
              <w:left w:val="single" w:sz="4" w:space="0" w:color="FFFFFF" w:themeColor="background1"/>
              <w:bottom w:val="single" w:sz="4" w:space="0" w:color="FFFFFF" w:themeColor="background1"/>
            </w:tcBorders>
          </w:tcPr>
          <w:p w:rsidR="00B65CCE" w:rsidRPr="00B358B2" w:rsidRDefault="00B65CCE" w:rsidP="00052083">
            <w:pPr>
              <w:autoSpaceDE w:val="0"/>
              <w:autoSpaceDN w:val="0"/>
              <w:adjustRightInd w:val="0"/>
              <w:spacing w:line="276" w:lineRule="auto"/>
              <w:rPr>
                <w:rFonts w:ascii="Times New Roman" w:eastAsia="Calibri" w:hAnsi="Times New Roman" w:cs="Times New Roman"/>
                <w:sz w:val="24"/>
                <w:szCs w:val="24"/>
                <w:lang w:val="en-GB"/>
              </w:rPr>
            </w:pPr>
            <w:r w:rsidRPr="00B358B2">
              <w:rPr>
                <w:rFonts w:ascii="Times New Roman" w:hAnsi="Times New Roman" w:cs="Times New Roman"/>
                <w:sz w:val="24"/>
                <w:szCs w:val="24"/>
                <w:lang w:val="en-GB"/>
              </w:rPr>
              <w:t>Organizational Culture is a second-order latent construct composed of trust, commitment, collaboration and competence.</w:t>
            </w:r>
          </w:p>
        </w:tc>
      </w:tr>
      <w:tr w:rsidR="00B65CCE" w:rsidRPr="00B65CCE" w:rsidTr="00B65CCE">
        <w:trPr>
          <w:trHeight w:val="883"/>
        </w:trPr>
        <w:tc>
          <w:tcPr>
            <w:tcW w:w="764" w:type="dxa"/>
            <w:tcBorders>
              <w:top w:val="single" w:sz="4" w:space="0" w:color="FFFFFF" w:themeColor="background1"/>
              <w:bottom w:val="single" w:sz="4" w:space="0" w:color="FFFFFF" w:themeColor="background1"/>
              <w:right w:val="single" w:sz="4" w:space="0" w:color="FFFFFF" w:themeColor="background1"/>
            </w:tcBorders>
          </w:tcPr>
          <w:p w:rsidR="00B65CCE" w:rsidRPr="00B358B2" w:rsidRDefault="00B65CCE" w:rsidP="00052083">
            <w:pPr>
              <w:autoSpaceDE w:val="0"/>
              <w:autoSpaceDN w:val="0"/>
              <w:adjustRightInd w:val="0"/>
              <w:spacing w:line="276" w:lineRule="auto"/>
              <w:rPr>
                <w:rFonts w:ascii="Times New Roman" w:hAnsi="Times New Roman" w:cs="Times New Roman"/>
                <w:sz w:val="24"/>
                <w:szCs w:val="24"/>
                <w:lang w:val="en-GB"/>
              </w:rPr>
            </w:pPr>
            <w:r w:rsidRPr="00B358B2">
              <w:rPr>
                <w:rFonts w:ascii="Times New Roman" w:hAnsi="Times New Roman" w:cs="Times New Roman"/>
                <w:b/>
                <w:bCs/>
                <w:sz w:val="24"/>
                <w:szCs w:val="24"/>
                <w:lang w:val="en-GB"/>
              </w:rPr>
              <w:t>H2:</w:t>
            </w:r>
          </w:p>
        </w:tc>
        <w:tc>
          <w:tcPr>
            <w:tcW w:w="8866" w:type="dxa"/>
            <w:tcBorders>
              <w:top w:val="single" w:sz="4" w:space="0" w:color="FFFFFF" w:themeColor="background1"/>
              <w:left w:val="single" w:sz="4" w:space="0" w:color="FFFFFF" w:themeColor="background1"/>
              <w:bottom w:val="single" w:sz="4" w:space="0" w:color="FFFFFF" w:themeColor="background1"/>
            </w:tcBorders>
          </w:tcPr>
          <w:p w:rsidR="00B65CCE" w:rsidRPr="00B358B2" w:rsidRDefault="00B65CCE" w:rsidP="00052083">
            <w:pPr>
              <w:autoSpaceDE w:val="0"/>
              <w:autoSpaceDN w:val="0"/>
              <w:adjustRightInd w:val="0"/>
              <w:spacing w:line="276" w:lineRule="auto"/>
              <w:jc w:val="both"/>
              <w:rPr>
                <w:rFonts w:ascii="Times New Roman" w:eastAsia="Calibri" w:hAnsi="Times New Roman" w:cs="Times New Roman"/>
                <w:sz w:val="24"/>
                <w:szCs w:val="24"/>
                <w:lang w:val="en-GB"/>
              </w:rPr>
            </w:pPr>
            <w:r w:rsidRPr="00B358B2">
              <w:rPr>
                <w:rFonts w:ascii="Times New Roman" w:hAnsi="Times New Roman" w:cs="Times New Roman"/>
                <w:sz w:val="24"/>
                <w:szCs w:val="24"/>
                <w:lang w:val="en-GB"/>
              </w:rPr>
              <w:t>Knowledge Management Practices is a second-order latent construct comprising knowledge creation, knowledge sharing, knowledge utilization and knowledge internalization.</w:t>
            </w:r>
          </w:p>
        </w:tc>
      </w:tr>
      <w:tr w:rsidR="00B65CCE" w:rsidRPr="00B65CCE" w:rsidTr="00B65CCE">
        <w:trPr>
          <w:trHeight w:val="837"/>
        </w:trPr>
        <w:tc>
          <w:tcPr>
            <w:tcW w:w="764" w:type="dxa"/>
            <w:tcBorders>
              <w:top w:val="single" w:sz="4" w:space="0" w:color="FFFFFF" w:themeColor="background1"/>
              <w:right w:val="single" w:sz="4" w:space="0" w:color="FFFFFF" w:themeColor="background1"/>
            </w:tcBorders>
          </w:tcPr>
          <w:p w:rsidR="00B65CCE" w:rsidRPr="00B358B2" w:rsidRDefault="00B65CCE" w:rsidP="00052083">
            <w:pPr>
              <w:autoSpaceDE w:val="0"/>
              <w:autoSpaceDN w:val="0"/>
              <w:adjustRightInd w:val="0"/>
              <w:spacing w:line="276" w:lineRule="auto"/>
              <w:rPr>
                <w:rFonts w:ascii="Times New Roman" w:hAnsi="Times New Roman" w:cs="Times New Roman"/>
                <w:sz w:val="24"/>
                <w:szCs w:val="24"/>
                <w:lang w:val="en-GB"/>
              </w:rPr>
            </w:pPr>
            <w:r w:rsidRPr="00B358B2">
              <w:rPr>
                <w:rFonts w:ascii="Times New Roman" w:hAnsi="Times New Roman" w:cs="Times New Roman"/>
                <w:b/>
                <w:bCs/>
                <w:sz w:val="24"/>
                <w:szCs w:val="24"/>
                <w:lang w:val="en-GB"/>
              </w:rPr>
              <w:t>H 3:</w:t>
            </w:r>
          </w:p>
        </w:tc>
        <w:tc>
          <w:tcPr>
            <w:tcW w:w="8866" w:type="dxa"/>
            <w:tcBorders>
              <w:top w:val="single" w:sz="4" w:space="0" w:color="FFFFFF" w:themeColor="background1"/>
              <w:left w:val="single" w:sz="4" w:space="0" w:color="FFFFFF" w:themeColor="background1"/>
            </w:tcBorders>
          </w:tcPr>
          <w:p w:rsidR="00B65CCE" w:rsidRPr="00B358B2" w:rsidRDefault="00B65CCE" w:rsidP="00052083">
            <w:pPr>
              <w:autoSpaceDE w:val="0"/>
              <w:autoSpaceDN w:val="0"/>
              <w:adjustRightInd w:val="0"/>
              <w:spacing w:line="276" w:lineRule="auto"/>
              <w:jc w:val="both"/>
              <w:rPr>
                <w:rFonts w:ascii="Times New Roman" w:hAnsi="Times New Roman" w:cs="Times New Roman"/>
                <w:sz w:val="24"/>
                <w:szCs w:val="24"/>
                <w:lang w:val="en-GB"/>
              </w:rPr>
            </w:pPr>
            <w:r w:rsidRPr="00B358B2">
              <w:rPr>
                <w:rFonts w:ascii="Times New Roman" w:hAnsi="Times New Roman" w:cs="Times New Roman"/>
                <w:sz w:val="24"/>
                <w:szCs w:val="24"/>
                <w:lang w:val="en-GB"/>
              </w:rPr>
              <w:t>Operational Efficiency is a second-order latent construct comprising of financial performance, customer satisfaction, internal business process and learning and growth.</w:t>
            </w:r>
          </w:p>
        </w:tc>
      </w:tr>
      <w:tr w:rsidR="00B65CCE" w:rsidRPr="00B65CCE" w:rsidTr="00052083">
        <w:trPr>
          <w:trHeight w:val="332"/>
        </w:trPr>
        <w:tc>
          <w:tcPr>
            <w:tcW w:w="9630" w:type="dxa"/>
            <w:gridSpan w:val="2"/>
            <w:shd w:val="clear" w:color="auto" w:fill="D9D9D9" w:themeFill="background1" w:themeFillShade="D9"/>
          </w:tcPr>
          <w:p w:rsidR="00B65CCE" w:rsidRPr="00B358B2" w:rsidRDefault="00B65CCE" w:rsidP="00052083">
            <w:pPr>
              <w:autoSpaceDE w:val="0"/>
              <w:autoSpaceDN w:val="0"/>
              <w:adjustRightInd w:val="0"/>
              <w:spacing w:line="276" w:lineRule="auto"/>
              <w:rPr>
                <w:rFonts w:ascii="Times New Roman" w:hAnsi="Times New Roman" w:cs="Times New Roman"/>
                <w:sz w:val="24"/>
                <w:szCs w:val="24"/>
                <w:lang w:val="en-GB"/>
              </w:rPr>
            </w:pPr>
            <w:r w:rsidRPr="00B358B2">
              <w:rPr>
                <w:rFonts w:ascii="Times New Roman" w:hAnsi="Times New Roman" w:cs="Times New Roman"/>
                <w:b/>
                <w:bCs/>
                <w:sz w:val="24"/>
                <w:szCs w:val="24"/>
                <w:lang w:val="en-GB"/>
              </w:rPr>
              <w:t>Q2.</w:t>
            </w:r>
            <w:r w:rsidRPr="00B358B2">
              <w:rPr>
                <w:rFonts w:ascii="Times New Roman" w:hAnsi="Times New Roman" w:cs="Times New Roman"/>
                <w:sz w:val="24"/>
                <w:szCs w:val="24"/>
                <w:lang w:val="en-GB"/>
              </w:rPr>
              <w:t xml:space="preserve"> How do the key dimensions of the Operational Efficiency of a firm relate to each other?</w:t>
            </w:r>
          </w:p>
        </w:tc>
      </w:tr>
      <w:tr w:rsidR="00B65CCE" w:rsidRPr="00B65CCE" w:rsidTr="00B65CCE">
        <w:trPr>
          <w:trHeight w:val="837"/>
        </w:trPr>
        <w:tc>
          <w:tcPr>
            <w:tcW w:w="764" w:type="dxa"/>
            <w:tcBorders>
              <w:right w:val="single" w:sz="4" w:space="0" w:color="FFFFFF" w:themeColor="background1"/>
            </w:tcBorders>
          </w:tcPr>
          <w:p w:rsidR="00B65CCE" w:rsidRPr="00B358B2" w:rsidRDefault="00B65CCE" w:rsidP="00052083">
            <w:pPr>
              <w:autoSpaceDE w:val="0"/>
              <w:autoSpaceDN w:val="0"/>
              <w:adjustRightInd w:val="0"/>
              <w:spacing w:line="276" w:lineRule="auto"/>
              <w:jc w:val="both"/>
              <w:rPr>
                <w:rFonts w:ascii="Times New Roman" w:hAnsi="Times New Roman" w:cs="Times New Roman"/>
                <w:sz w:val="24"/>
                <w:szCs w:val="24"/>
                <w:lang w:val="en-GB"/>
              </w:rPr>
            </w:pPr>
            <w:r w:rsidRPr="00B358B2">
              <w:rPr>
                <w:rFonts w:ascii="Times New Roman" w:hAnsi="Times New Roman" w:cs="Times New Roman"/>
                <w:b/>
                <w:bCs/>
                <w:sz w:val="24"/>
                <w:szCs w:val="24"/>
                <w:lang w:val="en-GB"/>
              </w:rPr>
              <w:t>H4:</w:t>
            </w:r>
          </w:p>
        </w:tc>
        <w:tc>
          <w:tcPr>
            <w:tcW w:w="8866" w:type="dxa"/>
            <w:tcBorders>
              <w:left w:val="single" w:sz="4" w:space="0" w:color="FFFFFF" w:themeColor="background1"/>
            </w:tcBorders>
          </w:tcPr>
          <w:p w:rsidR="00B65CCE" w:rsidRPr="00B358B2" w:rsidRDefault="00B65CCE" w:rsidP="00052083">
            <w:pPr>
              <w:autoSpaceDE w:val="0"/>
              <w:autoSpaceDN w:val="0"/>
              <w:adjustRightInd w:val="0"/>
              <w:spacing w:after="200" w:line="276" w:lineRule="auto"/>
              <w:jc w:val="both"/>
              <w:rPr>
                <w:rFonts w:ascii="Times New Roman" w:hAnsi="Times New Roman" w:cs="Times New Roman"/>
                <w:sz w:val="24"/>
                <w:szCs w:val="24"/>
                <w:lang w:val="en-GB"/>
              </w:rPr>
            </w:pPr>
            <w:r w:rsidRPr="00B358B2">
              <w:rPr>
                <w:rFonts w:ascii="Times New Roman" w:hAnsi="Times New Roman" w:cs="Times New Roman"/>
                <w:sz w:val="24"/>
                <w:szCs w:val="24"/>
                <w:lang w:val="en-GB"/>
              </w:rPr>
              <w:t>Organizational Culture (OC) has a significant relationship with Knowledge Management Practices (KMP).</w:t>
            </w:r>
          </w:p>
        </w:tc>
      </w:tr>
      <w:tr w:rsidR="00B65CCE" w:rsidRPr="00B65CCE" w:rsidTr="00052083">
        <w:trPr>
          <w:trHeight w:val="584"/>
        </w:trPr>
        <w:tc>
          <w:tcPr>
            <w:tcW w:w="9630" w:type="dxa"/>
            <w:gridSpan w:val="2"/>
            <w:shd w:val="clear" w:color="auto" w:fill="D9D9D9" w:themeFill="background1" w:themeFillShade="D9"/>
          </w:tcPr>
          <w:p w:rsidR="00B65CCE" w:rsidRPr="00B65CCE" w:rsidRDefault="00B65CCE" w:rsidP="00052083">
            <w:pPr>
              <w:autoSpaceDE w:val="0"/>
              <w:autoSpaceDN w:val="0"/>
              <w:adjustRightInd w:val="0"/>
              <w:spacing w:line="276" w:lineRule="auto"/>
              <w:rPr>
                <w:rFonts w:ascii="Times New Roman" w:hAnsi="Times New Roman" w:cs="Times New Roman"/>
                <w:color w:val="7030A0"/>
                <w:sz w:val="24"/>
                <w:szCs w:val="24"/>
                <w:lang w:val="en-GB"/>
              </w:rPr>
            </w:pPr>
            <w:r w:rsidRPr="00B358B2">
              <w:rPr>
                <w:rFonts w:ascii="Times New Roman" w:hAnsi="Times New Roman" w:cs="Times New Roman"/>
                <w:b/>
                <w:bCs/>
                <w:sz w:val="24"/>
                <w:szCs w:val="24"/>
                <w:lang w:val="en-GB"/>
              </w:rPr>
              <w:t>Q3.</w:t>
            </w:r>
            <w:r w:rsidRPr="00B358B2">
              <w:rPr>
                <w:rFonts w:ascii="Times New Roman" w:hAnsi="Times New Roman" w:cs="Times New Roman"/>
                <w:sz w:val="24"/>
                <w:szCs w:val="24"/>
                <w:lang w:val="en-GB"/>
              </w:rPr>
              <w:t xml:space="preserve"> How are the key dimensions of the Operational Efficiency (OE) of a firm affected by Organizational Culture (OC) and Knowledge Management Practices (KMP’s)?</w:t>
            </w:r>
          </w:p>
        </w:tc>
      </w:tr>
      <w:tr w:rsidR="00B65CCE" w:rsidRPr="00B65CCE" w:rsidTr="00B65CCE">
        <w:trPr>
          <w:trHeight w:val="564"/>
        </w:trPr>
        <w:tc>
          <w:tcPr>
            <w:tcW w:w="764" w:type="dxa"/>
            <w:tcBorders>
              <w:bottom w:val="single" w:sz="4" w:space="0" w:color="FFFFFF" w:themeColor="background1"/>
              <w:right w:val="single" w:sz="4" w:space="0" w:color="FFFFFF" w:themeColor="background1"/>
            </w:tcBorders>
          </w:tcPr>
          <w:p w:rsidR="00B65CCE" w:rsidRPr="00B358B2" w:rsidRDefault="00B65CCE" w:rsidP="00052083">
            <w:pPr>
              <w:autoSpaceDE w:val="0"/>
              <w:autoSpaceDN w:val="0"/>
              <w:adjustRightInd w:val="0"/>
              <w:spacing w:line="276" w:lineRule="auto"/>
              <w:jc w:val="both"/>
              <w:rPr>
                <w:rFonts w:ascii="Times New Roman" w:hAnsi="Times New Roman" w:cs="Times New Roman"/>
                <w:sz w:val="24"/>
                <w:szCs w:val="24"/>
                <w:lang w:val="en-GB"/>
              </w:rPr>
            </w:pPr>
            <w:r w:rsidRPr="00B358B2">
              <w:rPr>
                <w:rFonts w:ascii="Times New Roman" w:hAnsi="Times New Roman" w:cs="Times New Roman"/>
                <w:b/>
                <w:bCs/>
                <w:sz w:val="24"/>
                <w:szCs w:val="24"/>
                <w:lang w:val="en-GB"/>
              </w:rPr>
              <w:t>H 5:</w:t>
            </w:r>
          </w:p>
        </w:tc>
        <w:tc>
          <w:tcPr>
            <w:tcW w:w="8866" w:type="dxa"/>
            <w:tcBorders>
              <w:left w:val="single" w:sz="4" w:space="0" w:color="FFFFFF" w:themeColor="background1"/>
              <w:bottom w:val="single" w:sz="4" w:space="0" w:color="FFFFFF" w:themeColor="background1"/>
            </w:tcBorders>
          </w:tcPr>
          <w:p w:rsidR="00B65CCE" w:rsidRPr="00B358B2" w:rsidRDefault="00B65CCE" w:rsidP="00052083">
            <w:pPr>
              <w:autoSpaceDE w:val="0"/>
              <w:autoSpaceDN w:val="0"/>
              <w:adjustRightInd w:val="0"/>
              <w:spacing w:after="200" w:line="276" w:lineRule="auto"/>
              <w:jc w:val="both"/>
              <w:rPr>
                <w:rFonts w:ascii="Times New Roman" w:hAnsi="Times New Roman" w:cs="Times New Roman"/>
                <w:sz w:val="24"/>
                <w:szCs w:val="24"/>
                <w:lang w:val="en-GB"/>
              </w:rPr>
            </w:pPr>
            <w:r w:rsidRPr="00B358B2">
              <w:rPr>
                <w:rFonts w:ascii="Times New Roman" w:hAnsi="Times New Roman" w:cs="Times New Roman"/>
                <w:sz w:val="24"/>
                <w:szCs w:val="24"/>
                <w:lang w:val="en-GB"/>
              </w:rPr>
              <w:t>Knowledge Management Practices (KMP) have a significant relationship with Operational Efficiency (OE).</w:t>
            </w:r>
          </w:p>
        </w:tc>
      </w:tr>
      <w:tr w:rsidR="00B65CCE" w:rsidRPr="00B65CCE" w:rsidTr="00B65CCE">
        <w:trPr>
          <w:trHeight w:val="852"/>
        </w:trPr>
        <w:tc>
          <w:tcPr>
            <w:tcW w:w="764" w:type="dxa"/>
            <w:tcBorders>
              <w:top w:val="single" w:sz="4" w:space="0" w:color="FFFFFF" w:themeColor="background1"/>
              <w:right w:val="single" w:sz="4" w:space="0" w:color="FFFFFF" w:themeColor="background1"/>
            </w:tcBorders>
          </w:tcPr>
          <w:p w:rsidR="00B65CCE" w:rsidRPr="00B358B2" w:rsidRDefault="00B65CCE" w:rsidP="00052083">
            <w:pPr>
              <w:autoSpaceDE w:val="0"/>
              <w:autoSpaceDN w:val="0"/>
              <w:adjustRightInd w:val="0"/>
              <w:spacing w:line="276" w:lineRule="auto"/>
              <w:jc w:val="both"/>
              <w:rPr>
                <w:rFonts w:ascii="Times New Roman" w:hAnsi="Times New Roman" w:cs="Times New Roman"/>
                <w:sz w:val="24"/>
                <w:szCs w:val="24"/>
                <w:lang w:val="en-GB"/>
              </w:rPr>
            </w:pPr>
            <w:r w:rsidRPr="00B358B2">
              <w:rPr>
                <w:rFonts w:ascii="Times New Roman" w:hAnsi="Times New Roman" w:cs="Times New Roman"/>
                <w:b/>
                <w:bCs/>
                <w:sz w:val="24"/>
                <w:szCs w:val="24"/>
                <w:lang w:val="en-GB"/>
              </w:rPr>
              <w:t>H 6</w:t>
            </w:r>
            <w:r w:rsidRPr="00B358B2">
              <w:rPr>
                <w:rFonts w:ascii="Times New Roman" w:hAnsi="Times New Roman" w:cs="Times New Roman"/>
                <w:sz w:val="24"/>
                <w:szCs w:val="24"/>
                <w:lang w:val="en-GB"/>
              </w:rPr>
              <w:t>:</w:t>
            </w:r>
          </w:p>
        </w:tc>
        <w:tc>
          <w:tcPr>
            <w:tcW w:w="8866" w:type="dxa"/>
            <w:tcBorders>
              <w:top w:val="single" w:sz="4" w:space="0" w:color="FFFFFF" w:themeColor="background1"/>
              <w:left w:val="single" w:sz="4" w:space="0" w:color="FFFFFF" w:themeColor="background1"/>
            </w:tcBorders>
          </w:tcPr>
          <w:p w:rsidR="00B65CCE" w:rsidRPr="00B358B2" w:rsidRDefault="00B65CCE" w:rsidP="00052083">
            <w:pPr>
              <w:spacing w:line="276" w:lineRule="auto"/>
              <w:jc w:val="both"/>
              <w:rPr>
                <w:rFonts w:ascii="Times New Roman" w:hAnsi="Times New Roman" w:cs="Times New Roman"/>
                <w:sz w:val="24"/>
                <w:szCs w:val="24"/>
                <w:lang w:val="en-GB"/>
              </w:rPr>
            </w:pPr>
            <w:r w:rsidRPr="00B358B2">
              <w:rPr>
                <w:rFonts w:ascii="Times New Roman" w:hAnsi="Times New Roman" w:cs="Times New Roman"/>
                <w:sz w:val="24"/>
                <w:szCs w:val="24"/>
                <w:lang w:val="en-GB"/>
              </w:rPr>
              <w:t>Organizational Culture (OC) has a significant relationship with Operational Efficiency (OE).</w:t>
            </w:r>
          </w:p>
        </w:tc>
      </w:tr>
    </w:tbl>
    <w:p w:rsidR="00211291" w:rsidRDefault="00211291" w:rsidP="00211291">
      <w:pPr>
        <w:spacing w:line="480" w:lineRule="auto"/>
        <w:ind w:firstLine="720"/>
        <w:jc w:val="both"/>
        <w:rPr>
          <w:rFonts w:asciiTheme="majorBidi" w:hAnsiTheme="majorBidi" w:cstheme="majorBidi"/>
          <w:sz w:val="24"/>
          <w:szCs w:val="24"/>
        </w:rPr>
      </w:pPr>
    </w:p>
    <w:p w:rsidR="00052083" w:rsidRPr="00451B5E" w:rsidRDefault="00052083" w:rsidP="00211291">
      <w:pPr>
        <w:spacing w:line="480" w:lineRule="auto"/>
        <w:ind w:firstLine="720"/>
        <w:jc w:val="both"/>
        <w:rPr>
          <w:rFonts w:asciiTheme="majorBidi" w:hAnsiTheme="majorBidi" w:cstheme="majorBidi"/>
          <w:sz w:val="24"/>
          <w:szCs w:val="24"/>
        </w:rPr>
      </w:pPr>
    </w:p>
    <w:p w:rsidR="00052083" w:rsidRPr="00B237E3" w:rsidRDefault="00052083" w:rsidP="00052083">
      <w:pPr>
        <w:spacing w:line="480" w:lineRule="auto"/>
        <w:ind w:firstLine="720"/>
        <w:jc w:val="both"/>
        <w:rPr>
          <w:rFonts w:ascii="Times New Roman" w:hAnsi="Times New Roman" w:cs="Times New Roman"/>
          <w:sz w:val="24"/>
          <w:szCs w:val="24"/>
          <w:lang w:val="en-GB"/>
        </w:rPr>
      </w:pPr>
      <w:r w:rsidRPr="00B358B2">
        <w:rPr>
          <w:rFonts w:ascii="Times New Roman" w:hAnsi="Times New Roman" w:cs="Times New Roman"/>
          <w:sz w:val="24"/>
          <w:szCs w:val="24"/>
          <w:lang w:val="en-GB"/>
        </w:rPr>
        <w:t>The following conceptual model (Figure 3.2) was proposed to develop a maturity model, with four elements of organizational culture (OC) (trust, collaboration, commitment and competency) embedded in it. If OC elements are achieved through Knowledge Management Practices (KMPs) (creation, utilization, sharing and internalization),</w:t>
      </w:r>
      <w:r w:rsidRPr="00B358B2">
        <w:rPr>
          <w:rFonts w:ascii="Times New Roman" w:eastAsia="Times New Roman" w:hAnsi="Times New Roman" w:cs="Times New Roman"/>
          <w:sz w:val="24"/>
          <w:szCs w:val="24"/>
          <w:lang w:val="en-GB"/>
        </w:rPr>
        <w:t xml:space="preserve"> then, the operational</w:t>
      </w:r>
      <w:r w:rsidRPr="00B358B2">
        <w:rPr>
          <w:rFonts w:ascii="Times New Roman" w:hAnsi="Times New Roman" w:cs="Times New Roman"/>
          <w:sz w:val="24"/>
          <w:szCs w:val="24"/>
          <w:lang w:val="en-GB"/>
        </w:rPr>
        <w:t xml:space="preserve"> efficiency can be optimized to achieve maximum production, and consequently, business performance. </w:t>
      </w:r>
      <w:r w:rsidRPr="00B358B2">
        <w:rPr>
          <w:rFonts w:ascii="Times New Roman" w:hAnsi="Times New Roman" w:cs="Times New Roman"/>
          <w:sz w:val="24"/>
          <w:szCs w:val="24"/>
          <w:lang w:val="en-GB"/>
        </w:rPr>
        <w:fldChar w:fldCharType="begin"/>
      </w:r>
      <w:r w:rsidRPr="00B358B2">
        <w:rPr>
          <w:rFonts w:ascii="Times New Roman" w:hAnsi="Times New Roman" w:cs="Times New Roman"/>
          <w:sz w:val="24"/>
          <w:szCs w:val="24"/>
          <w:lang w:val="en-GB"/>
        </w:rPr>
        <w:instrText>ADDIN RW.CITE{{332 Ahmed,MuhammadUsman 2014 /y/a/pAhmed,/fet al.,2014}}</w:instrText>
      </w:r>
      <w:r w:rsidRPr="00B358B2">
        <w:rPr>
          <w:rFonts w:ascii="Times New Roman" w:hAnsi="Times New Roman" w:cs="Times New Roman"/>
          <w:sz w:val="24"/>
          <w:szCs w:val="24"/>
          <w:lang w:val="en-GB"/>
        </w:rPr>
        <w:fldChar w:fldCharType="separate"/>
      </w:r>
      <w:r w:rsidRPr="00B358B2">
        <w:rPr>
          <w:rFonts w:ascii="Times New Roman" w:hAnsi="Times New Roman" w:cs="Times New Roman"/>
          <w:sz w:val="24"/>
          <w:szCs w:val="24"/>
          <w:lang w:val="en-GB"/>
        </w:rPr>
        <w:t>Ahmed et al., (2014)</w:t>
      </w:r>
      <w:r w:rsidRPr="00B358B2">
        <w:rPr>
          <w:rFonts w:ascii="Times New Roman" w:hAnsi="Times New Roman" w:cs="Times New Roman"/>
          <w:sz w:val="24"/>
          <w:szCs w:val="24"/>
          <w:lang w:val="en-GB"/>
        </w:rPr>
        <w:fldChar w:fldCharType="end"/>
      </w:r>
      <w:r w:rsidRPr="00B358B2">
        <w:rPr>
          <w:rFonts w:ascii="Times New Roman" w:hAnsi="Times New Roman" w:cs="Times New Roman"/>
          <w:sz w:val="24"/>
          <w:szCs w:val="24"/>
          <w:lang w:val="en-GB"/>
        </w:rPr>
        <w:t xml:space="preserve"> stated that competencies referred to a firm’s </w:t>
      </w:r>
      <w:r w:rsidRPr="00B358B2">
        <w:rPr>
          <w:rFonts w:ascii="Times New Roman" w:hAnsi="Times New Roman" w:cs="Times New Roman"/>
          <w:sz w:val="24"/>
          <w:lang w:val="en-GB"/>
        </w:rPr>
        <w:t>capability</w:t>
      </w:r>
      <w:r w:rsidRPr="00B358B2">
        <w:rPr>
          <w:rFonts w:ascii="Times New Roman" w:hAnsi="Times New Roman" w:cs="Times New Roman"/>
          <w:sz w:val="24"/>
          <w:szCs w:val="24"/>
          <w:lang w:val="en-GB"/>
        </w:rPr>
        <w:t xml:space="preserve"> to pursue operational efficiency and effectiveness </w:t>
      </w:r>
      <w:r w:rsidRPr="00B358B2">
        <w:rPr>
          <w:rFonts w:ascii="Times New Roman" w:hAnsi="Times New Roman" w:cs="Times New Roman"/>
          <w:sz w:val="24"/>
          <w:lang w:val="en-GB"/>
        </w:rPr>
        <w:t>by the management of internal processes.</w:t>
      </w:r>
      <w:r w:rsidRPr="00B358B2">
        <w:rPr>
          <w:rFonts w:ascii="Times New Roman" w:hAnsi="Times New Roman" w:cs="Times New Roman"/>
          <w:sz w:val="24"/>
          <w:szCs w:val="24"/>
          <w:lang w:val="en-GB"/>
        </w:rPr>
        <w:t xml:space="preserve"> As per </w:t>
      </w:r>
      <w:r w:rsidRPr="00B358B2">
        <w:rPr>
          <w:rFonts w:ascii="Times New Roman" w:hAnsi="Times New Roman" w:cs="Times New Roman"/>
          <w:sz w:val="24"/>
          <w:szCs w:val="24"/>
          <w:lang w:val="en-GB"/>
        </w:rPr>
        <w:fldChar w:fldCharType="begin"/>
      </w:r>
      <w:r w:rsidRPr="00B358B2">
        <w:rPr>
          <w:rFonts w:ascii="Times New Roman" w:hAnsi="Times New Roman" w:cs="Times New Roman"/>
          <w:sz w:val="24"/>
          <w:szCs w:val="24"/>
          <w:lang w:val="en-GB"/>
        </w:rPr>
        <w:instrText>ADDIN RW.CITE{{32 Hall,H.&amp;Goody,M., 2007 /y/a/pHall &amp;/fGoody,2007}}</w:instrText>
      </w:r>
      <w:r w:rsidRPr="00B358B2">
        <w:rPr>
          <w:rFonts w:ascii="Times New Roman" w:hAnsi="Times New Roman" w:cs="Times New Roman"/>
          <w:sz w:val="24"/>
          <w:szCs w:val="24"/>
          <w:lang w:val="en-GB"/>
        </w:rPr>
        <w:fldChar w:fldCharType="separate"/>
      </w:r>
      <w:r w:rsidRPr="00B358B2">
        <w:rPr>
          <w:rFonts w:ascii="Times New Roman" w:hAnsi="Times New Roman" w:cs="Times New Roman"/>
          <w:sz w:val="24"/>
          <w:szCs w:val="24"/>
          <w:lang w:val="en-GB"/>
        </w:rPr>
        <w:t>Hall and Goody (2007)</w:t>
      </w:r>
      <w:r w:rsidRPr="00B358B2">
        <w:rPr>
          <w:rFonts w:ascii="Times New Roman" w:hAnsi="Times New Roman" w:cs="Times New Roman"/>
          <w:sz w:val="24"/>
          <w:szCs w:val="24"/>
          <w:lang w:val="en-GB"/>
        </w:rPr>
        <w:fldChar w:fldCharType="end"/>
      </w:r>
      <w:r w:rsidRPr="00B358B2">
        <w:rPr>
          <w:rFonts w:ascii="Times New Roman" w:hAnsi="Times New Roman" w:cs="Times New Roman"/>
          <w:sz w:val="24"/>
          <w:szCs w:val="24"/>
          <w:lang w:val="en-GB"/>
        </w:rPr>
        <w:t xml:space="preserve">, organizational culture plays an important role in improving the learning capability of the employees and is considered as a critical success factor in KM </w:t>
      </w:r>
      <w:r w:rsidRPr="00B358B2">
        <w:rPr>
          <w:rFonts w:ascii="Times New Roman" w:hAnsi="Times New Roman" w:cs="Times New Roman"/>
          <w:sz w:val="24"/>
          <w:szCs w:val="24"/>
          <w:lang w:val="en-GB"/>
        </w:rPr>
        <w:fldChar w:fldCharType="begin"/>
      </w:r>
      <w:r w:rsidRPr="00B358B2">
        <w:rPr>
          <w:rFonts w:ascii="Times New Roman" w:hAnsi="Times New Roman" w:cs="Times New Roman"/>
          <w:sz w:val="24"/>
          <w:szCs w:val="24"/>
          <w:lang w:val="en-GB"/>
        </w:rPr>
        <w:instrText>ADDIN RW.CITE{{176 Gold,A.H.,A.MalhotraandA.H.Segars 2001 /y/a/pGold,/f et al.,2001}}</w:instrText>
      </w:r>
      <w:r w:rsidRPr="00B358B2">
        <w:rPr>
          <w:rFonts w:ascii="Times New Roman" w:hAnsi="Times New Roman" w:cs="Times New Roman"/>
          <w:sz w:val="24"/>
          <w:szCs w:val="24"/>
          <w:lang w:val="en-GB"/>
        </w:rPr>
        <w:fldChar w:fldCharType="separate"/>
      </w:r>
      <w:r w:rsidRPr="00B358B2">
        <w:rPr>
          <w:rFonts w:ascii="Times New Roman" w:hAnsi="Times New Roman" w:cs="Times New Roman"/>
          <w:sz w:val="24"/>
          <w:szCs w:val="24"/>
          <w:lang w:val="en-GB"/>
        </w:rPr>
        <w:t>(Gold et al., 2001)</w:t>
      </w:r>
      <w:r w:rsidRPr="00B358B2">
        <w:rPr>
          <w:rFonts w:ascii="Times New Roman" w:hAnsi="Times New Roman" w:cs="Times New Roman"/>
          <w:sz w:val="24"/>
          <w:szCs w:val="24"/>
          <w:lang w:val="en-GB"/>
        </w:rPr>
        <w:fldChar w:fldCharType="end"/>
      </w:r>
      <w:r w:rsidRPr="00B358B2">
        <w:rPr>
          <w:rFonts w:ascii="Times New Roman" w:hAnsi="Times New Roman" w:cs="Times New Roman"/>
          <w:sz w:val="24"/>
          <w:szCs w:val="24"/>
          <w:lang w:val="en-GB"/>
        </w:rPr>
        <w:t xml:space="preserve">. Hence, organizational culture affects the operational efficiency (productivity) of the </w:t>
      </w:r>
      <w:r w:rsidRPr="00B237E3">
        <w:rPr>
          <w:rFonts w:ascii="Times New Roman" w:hAnsi="Times New Roman" w:cs="Times New Roman"/>
          <w:sz w:val="24"/>
          <w:szCs w:val="24"/>
          <w:lang w:val="en-GB"/>
        </w:rPr>
        <w:t xml:space="preserve">organization </w:t>
      </w:r>
      <w:r w:rsidRPr="00B237E3">
        <w:rPr>
          <w:rFonts w:ascii="Times New Roman" w:hAnsi="Times New Roman" w:cs="Times New Roman"/>
          <w:sz w:val="24"/>
          <w:szCs w:val="24"/>
          <w:lang w:val="en-GB"/>
        </w:rPr>
        <w:fldChar w:fldCharType="begin"/>
      </w:r>
      <w:r w:rsidRPr="00B237E3">
        <w:rPr>
          <w:rFonts w:ascii="Times New Roman" w:hAnsi="Times New Roman" w:cs="Times New Roman"/>
          <w:sz w:val="24"/>
          <w:szCs w:val="24"/>
          <w:lang w:val="en-GB"/>
        </w:rPr>
        <w:instrText>ADDIN RW.CITE{{165 Coelli,T.J.,Roa,D.P.,O'Donnell,C.J.&amp;Battese,G.E., 2005 /y/a/pCoelli,/fet al.,2005}}</w:instrText>
      </w:r>
      <w:r w:rsidRPr="00B237E3">
        <w:rPr>
          <w:rFonts w:ascii="Times New Roman" w:hAnsi="Times New Roman" w:cs="Times New Roman"/>
          <w:sz w:val="24"/>
          <w:szCs w:val="24"/>
          <w:lang w:val="en-GB"/>
        </w:rPr>
        <w:fldChar w:fldCharType="separate"/>
      </w:r>
      <w:r w:rsidRPr="00B237E3">
        <w:rPr>
          <w:rFonts w:ascii="Times New Roman" w:hAnsi="Times New Roman" w:cs="Times New Roman"/>
          <w:sz w:val="24"/>
          <w:szCs w:val="24"/>
          <w:lang w:val="en-GB"/>
        </w:rPr>
        <w:t>(Coelli et al., 2005)</w:t>
      </w:r>
      <w:r w:rsidRPr="00B237E3">
        <w:rPr>
          <w:rFonts w:ascii="Times New Roman" w:hAnsi="Times New Roman" w:cs="Times New Roman"/>
          <w:sz w:val="24"/>
          <w:szCs w:val="24"/>
          <w:lang w:val="en-GB"/>
        </w:rPr>
        <w:fldChar w:fldCharType="end"/>
      </w:r>
      <w:r w:rsidRPr="00B237E3">
        <w:rPr>
          <w:rFonts w:ascii="Times New Roman" w:hAnsi="Times New Roman" w:cs="Times New Roman"/>
          <w:sz w:val="24"/>
          <w:szCs w:val="24"/>
          <w:lang w:val="en-GB"/>
        </w:rPr>
        <w:t>.</w:t>
      </w:r>
    </w:p>
    <w:p w:rsidR="00052083" w:rsidRPr="00B237E3" w:rsidRDefault="00052083" w:rsidP="00052083">
      <w:pPr>
        <w:spacing w:line="480" w:lineRule="auto"/>
        <w:ind w:firstLine="720"/>
        <w:jc w:val="both"/>
        <w:rPr>
          <w:rFonts w:ascii="Times New Roman" w:hAnsi="Times New Roman" w:cs="Times New Roman"/>
          <w:sz w:val="24"/>
          <w:szCs w:val="24"/>
          <w:lang w:val="en-GB"/>
        </w:rPr>
      </w:pPr>
      <w:r w:rsidRPr="00B237E3">
        <w:rPr>
          <w:rFonts w:ascii="Times New Roman" w:hAnsi="Times New Roman" w:cs="Times New Roman"/>
          <w:sz w:val="24"/>
          <w:szCs w:val="24"/>
          <w:lang w:val="en-GB"/>
        </w:rPr>
        <w:t>The nature of the correlations between the three dimensions of the organizational culture and its relation to Knowledge Management practices and their impact on the operational efficiency of the organization, particularly in the oil and gas industry, can further be described as follows:</w:t>
      </w:r>
    </w:p>
    <w:p w:rsidR="00052083" w:rsidRPr="00B237E3" w:rsidRDefault="00052083" w:rsidP="00052083">
      <w:pPr>
        <w:numPr>
          <w:ilvl w:val="0"/>
          <w:numId w:val="3"/>
        </w:numPr>
        <w:spacing w:before="120" w:after="120" w:line="480" w:lineRule="auto"/>
        <w:contextualSpacing/>
        <w:jc w:val="both"/>
        <w:rPr>
          <w:rFonts w:ascii="Times New Roman" w:hAnsi="Times New Roman" w:cs="Times New Roman"/>
          <w:sz w:val="24"/>
          <w:lang w:val="en-GB"/>
        </w:rPr>
      </w:pPr>
      <w:r w:rsidRPr="00B237E3">
        <w:rPr>
          <w:rFonts w:ascii="Times New Roman" w:hAnsi="Times New Roman" w:cs="Times New Roman"/>
          <w:sz w:val="24"/>
          <w:lang w:val="en-GB"/>
        </w:rPr>
        <w:t>OC (Independent) variable and KMPs (Dependent) are variable</w:t>
      </w:r>
    </w:p>
    <w:p w:rsidR="00052083" w:rsidRPr="00B237E3" w:rsidRDefault="00052083" w:rsidP="00052083">
      <w:pPr>
        <w:numPr>
          <w:ilvl w:val="0"/>
          <w:numId w:val="3"/>
        </w:numPr>
        <w:spacing w:before="120" w:after="120" w:line="480" w:lineRule="auto"/>
        <w:contextualSpacing/>
        <w:jc w:val="both"/>
        <w:rPr>
          <w:rFonts w:ascii="Times New Roman" w:hAnsi="Times New Roman" w:cs="Times New Roman"/>
          <w:sz w:val="24"/>
          <w:lang w:val="en-GB"/>
        </w:rPr>
      </w:pPr>
      <w:r w:rsidRPr="00B237E3">
        <w:rPr>
          <w:rFonts w:ascii="Times New Roman" w:hAnsi="Times New Roman" w:cs="Times New Roman"/>
          <w:sz w:val="24"/>
          <w:lang w:val="en-GB"/>
        </w:rPr>
        <w:t>KMPs (Independent) variable and OE (Dependent) are variable.</w:t>
      </w:r>
    </w:p>
    <w:p w:rsidR="00052083" w:rsidRPr="00B237E3" w:rsidRDefault="00052083" w:rsidP="00052083">
      <w:pPr>
        <w:numPr>
          <w:ilvl w:val="0"/>
          <w:numId w:val="3"/>
        </w:numPr>
        <w:spacing w:before="120" w:after="120" w:line="480" w:lineRule="auto"/>
        <w:contextualSpacing/>
        <w:jc w:val="both"/>
        <w:rPr>
          <w:rFonts w:ascii="Times New Roman" w:hAnsi="Times New Roman" w:cs="Times New Roman"/>
          <w:sz w:val="24"/>
          <w:lang w:val="en-GB"/>
        </w:rPr>
      </w:pPr>
      <w:r w:rsidRPr="00B237E3">
        <w:rPr>
          <w:rFonts w:ascii="Times New Roman" w:hAnsi="Times New Roman" w:cs="Times New Roman"/>
          <w:sz w:val="24"/>
          <w:lang w:val="en-GB"/>
        </w:rPr>
        <w:t>OC (Independent) variable and KMPs are mediators of OE (Dependent) variable.</w:t>
      </w:r>
    </w:p>
    <w:p w:rsidR="003508A3" w:rsidRPr="00052083" w:rsidRDefault="003508A3" w:rsidP="003508A3">
      <w:pPr>
        <w:spacing w:line="480" w:lineRule="auto"/>
        <w:ind w:firstLine="720"/>
        <w:jc w:val="both"/>
        <w:rPr>
          <w:rFonts w:asciiTheme="majorBidi" w:hAnsiTheme="majorBidi" w:cstheme="majorBidi"/>
          <w:sz w:val="24"/>
          <w:szCs w:val="24"/>
          <w:lang w:val="en-GB"/>
        </w:rPr>
      </w:pPr>
    </w:p>
    <w:p w:rsidR="00211291" w:rsidRPr="00451B5E" w:rsidRDefault="00211291" w:rsidP="00211291">
      <w:pPr>
        <w:spacing w:before="120" w:after="120" w:line="480" w:lineRule="auto"/>
        <w:contextualSpacing/>
        <w:jc w:val="both"/>
        <w:rPr>
          <w:rFonts w:ascii="Times New Roman" w:hAnsi="Times New Roman"/>
          <w:sz w:val="24"/>
        </w:rPr>
      </w:pPr>
    </w:p>
    <w:p w:rsidR="00211291" w:rsidRPr="00451B5E" w:rsidRDefault="00211291" w:rsidP="00211291">
      <w:pPr>
        <w:spacing w:before="120" w:after="120" w:line="480" w:lineRule="auto"/>
        <w:contextualSpacing/>
        <w:jc w:val="both"/>
        <w:rPr>
          <w:rFonts w:ascii="Times New Roman" w:hAnsi="Times New Roman"/>
          <w:sz w:val="24"/>
        </w:rPr>
      </w:pPr>
    </w:p>
    <w:p w:rsidR="00211291" w:rsidRPr="00451B5E" w:rsidRDefault="00211291" w:rsidP="00211291">
      <w:pPr>
        <w:spacing w:line="480" w:lineRule="auto"/>
        <w:jc w:val="both"/>
        <w:rPr>
          <w:rFonts w:asciiTheme="majorBidi" w:hAnsiTheme="majorBidi" w:cstheme="majorBidi"/>
          <w:sz w:val="24"/>
          <w:szCs w:val="24"/>
        </w:rPr>
      </w:pPr>
    </w:p>
    <w:p w:rsidR="00211291" w:rsidRPr="00451B5E" w:rsidRDefault="00211291" w:rsidP="00211291">
      <w:pPr>
        <w:spacing w:line="480" w:lineRule="auto"/>
        <w:jc w:val="both"/>
        <w:rPr>
          <w:rFonts w:asciiTheme="majorBidi" w:hAnsiTheme="majorBidi" w:cstheme="majorBidi"/>
          <w:sz w:val="24"/>
          <w:szCs w:val="24"/>
        </w:rPr>
      </w:pPr>
      <w:r w:rsidRPr="00451B5E">
        <w:rPr>
          <w:noProof/>
        </w:rPr>
        <w:drawing>
          <wp:anchor distT="0" distB="0" distL="114300" distR="114300" simplePos="0" relativeHeight="251816960" behindDoc="0" locked="0" layoutInCell="1" allowOverlap="1" wp14:anchorId="237832FA" wp14:editId="55485A4A">
            <wp:simplePos x="0" y="0"/>
            <wp:positionH relativeFrom="column">
              <wp:posOffset>-276447</wp:posOffset>
            </wp:positionH>
            <wp:positionV relativeFrom="paragraph">
              <wp:posOffset>372140</wp:posOffset>
            </wp:positionV>
            <wp:extent cx="6687880" cy="3678865"/>
            <wp:effectExtent l="19050" t="19050" r="17780" b="171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l="35566" t="24898" r="12346" b="8571"/>
                    <a:stretch/>
                  </pic:blipFill>
                  <pic:spPr bwMode="auto">
                    <a:xfrm>
                      <a:off x="0" y="0"/>
                      <a:ext cx="6697345" cy="3684072"/>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51B5E">
        <w:rPr>
          <w:rFonts w:asciiTheme="majorBidi" w:hAnsiTheme="majorBidi" w:cstheme="majorBidi"/>
          <w:sz w:val="24"/>
          <w:szCs w:val="24"/>
        </w:rPr>
        <w:t>Figure 3.2 presents the relationship between the variables in the theoretical model as follows:</w:t>
      </w:r>
    </w:p>
    <w:p w:rsidR="00211291" w:rsidRPr="00451B5E" w:rsidRDefault="00211291" w:rsidP="00211291">
      <w:pPr>
        <w:spacing w:line="480" w:lineRule="auto"/>
        <w:jc w:val="both"/>
        <w:rPr>
          <w:rFonts w:asciiTheme="majorBidi" w:hAnsiTheme="majorBidi" w:cstheme="majorBidi"/>
          <w:sz w:val="24"/>
          <w:szCs w:val="24"/>
        </w:rPr>
      </w:pPr>
    </w:p>
    <w:p w:rsidR="00211291" w:rsidRPr="00451B5E" w:rsidRDefault="00211291" w:rsidP="00211291">
      <w:pPr>
        <w:spacing w:line="480" w:lineRule="auto"/>
        <w:jc w:val="both"/>
        <w:rPr>
          <w:rFonts w:asciiTheme="majorBidi" w:hAnsiTheme="majorBidi" w:cstheme="majorBidi"/>
          <w:sz w:val="24"/>
          <w:szCs w:val="24"/>
        </w:rPr>
      </w:pPr>
    </w:p>
    <w:p w:rsidR="00211291" w:rsidRPr="00451B5E" w:rsidRDefault="00211291" w:rsidP="00211291">
      <w:pPr>
        <w:spacing w:line="480" w:lineRule="auto"/>
        <w:jc w:val="both"/>
        <w:rPr>
          <w:rFonts w:asciiTheme="majorBidi" w:hAnsiTheme="majorBidi" w:cstheme="majorBidi"/>
          <w:sz w:val="24"/>
          <w:szCs w:val="24"/>
        </w:rPr>
      </w:pPr>
    </w:p>
    <w:p w:rsidR="00211291" w:rsidRPr="00451B5E" w:rsidRDefault="00211291" w:rsidP="00211291">
      <w:pPr>
        <w:spacing w:line="480" w:lineRule="auto"/>
        <w:jc w:val="both"/>
        <w:rPr>
          <w:rFonts w:asciiTheme="majorBidi" w:hAnsiTheme="majorBidi" w:cstheme="majorBidi"/>
          <w:sz w:val="24"/>
          <w:szCs w:val="24"/>
        </w:rPr>
      </w:pPr>
    </w:p>
    <w:p w:rsidR="00211291" w:rsidRPr="00451B5E" w:rsidRDefault="00211291" w:rsidP="00211291">
      <w:pPr>
        <w:spacing w:line="480" w:lineRule="auto"/>
        <w:jc w:val="both"/>
        <w:rPr>
          <w:rFonts w:asciiTheme="majorBidi" w:hAnsiTheme="majorBidi" w:cstheme="majorBidi"/>
          <w:sz w:val="24"/>
          <w:szCs w:val="24"/>
        </w:rPr>
      </w:pPr>
    </w:p>
    <w:p w:rsidR="00211291" w:rsidRPr="00451B5E" w:rsidRDefault="00211291" w:rsidP="00211291">
      <w:pPr>
        <w:spacing w:line="480" w:lineRule="auto"/>
        <w:jc w:val="both"/>
        <w:rPr>
          <w:rFonts w:asciiTheme="majorBidi" w:hAnsiTheme="majorBidi" w:cstheme="majorBidi"/>
          <w:sz w:val="24"/>
          <w:szCs w:val="24"/>
        </w:rPr>
      </w:pPr>
    </w:p>
    <w:p w:rsidR="00211291" w:rsidRPr="00451B5E" w:rsidRDefault="00211291" w:rsidP="00211291">
      <w:pPr>
        <w:spacing w:line="480" w:lineRule="auto"/>
        <w:jc w:val="both"/>
        <w:rPr>
          <w:rFonts w:asciiTheme="majorBidi" w:hAnsiTheme="majorBidi" w:cstheme="majorBidi"/>
          <w:sz w:val="24"/>
          <w:szCs w:val="24"/>
        </w:rPr>
      </w:pPr>
    </w:p>
    <w:p w:rsidR="00211291" w:rsidRPr="00451B5E" w:rsidRDefault="0094113B" w:rsidP="00211291">
      <w:pPr>
        <w:spacing w:before="120" w:after="120" w:line="480" w:lineRule="auto"/>
        <w:jc w:val="both"/>
        <w:rPr>
          <w:rFonts w:ascii="Times New Roman" w:hAnsi="Times New Roman"/>
          <w:sz w:val="24"/>
        </w:rPr>
      </w:pPr>
      <w:r w:rsidRPr="00451B5E">
        <w:rPr>
          <w:noProof/>
        </w:rPr>
        <mc:AlternateContent>
          <mc:Choice Requires="wps">
            <w:drawing>
              <wp:anchor distT="0" distB="0" distL="114300" distR="114300" simplePos="0" relativeHeight="251815936" behindDoc="1" locked="0" layoutInCell="1" allowOverlap="1" wp14:anchorId="53BCAEEF" wp14:editId="088FEFCD">
                <wp:simplePos x="0" y="0"/>
                <wp:positionH relativeFrom="column">
                  <wp:posOffset>1390650</wp:posOffset>
                </wp:positionH>
                <wp:positionV relativeFrom="paragraph">
                  <wp:posOffset>283845</wp:posOffset>
                </wp:positionV>
                <wp:extent cx="2880995" cy="361950"/>
                <wp:effectExtent l="0" t="0" r="0" b="0"/>
                <wp:wrapThrough wrapText="bothSides">
                  <wp:wrapPolygon edited="0">
                    <wp:start x="0" y="0"/>
                    <wp:lineTo x="0" y="20463"/>
                    <wp:lineTo x="21424" y="20463"/>
                    <wp:lineTo x="21424"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2880995" cy="361950"/>
                        </a:xfrm>
                        <a:prstGeom prst="rect">
                          <a:avLst/>
                        </a:prstGeom>
                        <a:solidFill>
                          <a:prstClr val="white"/>
                        </a:solidFill>
                        <a:ln>
                          <a:noFill/>
                        </a:ln>
                        <a:effectLst/>
                      </wps:spPr>
                      <wps:txbx>
                        <w:txbxContent>
                          <w:p w:rsidR="00B37EE9" w:rsidRDefault="00B37EE9" w:rsidP="005801F7">
                            <w:pPr>
                              <w:pStyle w:val="Caption"/>
                              <w:rPr>
                                <w:rFonts w:asciiTheme="majorBidi" w:hAnsiTheme="majorBidi" w:cstheme="majorBidi"/>
                                <w:sz w:val="24"/>
                                <w:szCs w:val="24"/>
                                <w:highlight w:val="yellow"/>
                              </w:rPr>
                            </w:pPr>
                            <w:bookmarkStart w:id="213" w:name="_Toc504486306"/>
                            <w:bookmarkStart w:id="214" w:name="_Toc489300737"/>
                            <w:bookmarkStart w:id="215" w:name="_Toc490406157"/>
                            <w:r w:rsidRPr="0094113B">
                              <w:rPr>
                                <w:rFonts w:asciiTheme="majorBidi" w:hAnsiTheme="majorBidi" w:cstheme="majorBidi"/>
                                <w:sz w:val="24"/>
                                <w:szCs w:val="24"/>
                              </w:rPr>
                              <w:t xml:space="preserve">Figure </w:t>
                            </w:r>
                            <w:r w:rsidRPr="0094113B">
                              <w:rPr>
                                <w:rFonts w:asciiTheme="majorBidi" w:hAnsiTheme="majorBidi" w:cstheme="majorBidi"/>
                                <w:sz w:val="24"/>
                                <w:szCs w:val="24"/>
                              </w:rPr>
                              <w:fldChar w:fldCharType="begin"/>
                            </w:r>
                            <w:r w:rsidRPr="0094113B">
                              <w:rPr>
                                <w:rFonts w:asciiTheme="majorBidi" w:hAnsiTheme="majorBidi" w:cstheme="majorBidi"/>
                                <w:sz w:val="24"/>
                                <w:szCs w:val="24"/>
                              </w:rPr>
                              <w:instrText xml:space="preserve"> SEQ Figure \* ARABIC </w:instrText>
                            </w:r>
                            <w:r w:rsidRPr="0094113B">
                              <w:rPr>
                                <w:rFonts w:asciiTheme="majorBidi" w:hAnsiTheme="majorBidi" w:cstheme="majorBidi"/>
                                <w:sz w:val="24"/>
                                <w:szCs w:val="24"/>
                              </w:rPr>
                              <w:fldChar w:fldCharType="separate"/>
                            </w:r>
                            <w:r w:rsidRPr="0094113B">
                              <w:rPr>
                                <w:rFonts w:asciiTheme="majorBidi" w:hAnsiTheme="majorBidi" w:cstheme="majorBidi"/>
                                <w:noProof/>
                                <w:sz w:val="24"/>
                                <w:szCs w:val="24"/>
                              </w:rPr>
                              <w:t>3</w:t>
                            </w:r>
                            <w:r w:rsidRPr="0094113B">
                              <w:rPr>
                                <w:rFonts w:asciiTheme="majorBidi" w:hAnsiTheme="majorBidi" w:cstheme="majorBidi"/>
                                <w:sz w:val="24"/>
                                <w:szCs w:val="24"/>
                              </w:rPr>
                              <w:fldChar w:fldCharType="end"/>
                            </w:r>
                            <w:r w:rsidRPr="0094113B">
                              <w:rPr>
                                <w:rFonts w:asciiTheme="majorBidi" w:hAnsiTheme="majorBidi" w:cstheme="majorBidi"/>
                                <w:sz w:val="24"/>
                                <w:szCs w:val="24"/>
                              </w:rPr>
                              <w:t>.</w:t>
                            </w:r>
                            <w:r>
                              <w:rPr>
                                <w:rFonts w:asciiTheme="majorBidi" w:hAnsiTheme="majorBidi" w:cstheme="majorBidi"/>
                                <w:sz w:val="24"/>
                                <w:szCs w:val="24"/>
                              </w:rPr>
                              <w:t>2</w:t>
                            </w:r>
                            <w:r w:rsidRPr="0094113B">
                              <w:rPr>
                                <w:rFonts w:asciiTheme="majorBidi" w:hAnsiTheme="majorBidi" w:cstheme="majorBidi"/>
                                <w:sz w:val="24"/>
                                <w:szCs w:val="24"/>
                              </w:rPr>
                              <w:t xml:space="preserve">: </w:t>
                            </w:r>
                            <w:r w:rsidRPr="005D0F21">
                              <w:rPr>
                                <w:rFonts w:asciiTheme="majorBidi" w:hAnsiTheme="majorBidi" w:cstheme="majorBidi"/>
                                <w:sz w:val="24"/>
                                <w:szCs w:val="24"/>
                              </w:rPr>
                              <w:t>Conceptual Research Model</w:t>
                            </w:r>
                            <w:bookmarkEnd w:id="213"/>
                          </w:p>
                          <w:bookmarkEnd w:id="214"/>
                          <w:bookmarkEnd w:id="215"/>
                          <w:p w:rsidR="00B37EE9" w:rsidRPr="00420D60" w:rsidRDefault="00B37EE9" w:rsidP="001C05A8">
                            <w:pPr>
                              <w:pStyle w:val="Caption"/>
                              <w:rPr>
                                <w:rFonts w:asciiTheme="majorBidi" w:hAnsiTheme="majorBidi" w:cstheme="majorBidi"/>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BCAEEF" id="Text Box 6" o:spid="_x0000_s1029" type="#_x0000_t202" style="position:absolute;left:0;text-align:left;margin-left:109.5pt;margin-top:22.35pt;width:226.85pt;height:28.5pt;z-index:-251500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" stroked="f">
                <v:textbox inset="0,0,0,0">
                  <w:txbxContent>
                    <w:p w:rsidR="00B37EE9" w:rsidRDefault="00B37EE9" w:rsidP="005801F7">
                      <w:pPr>
                        <w:pStyle w:val="Caption"/>
                        <w:rPr>
                          <w:rFonts w:asciiTheme="majorBidi" w:hAnsiTheme="majorBidi" w:cstheme="majorBidi"/>
                          <w:sz w:val="24"/>
                          <w:szCs w:val="24"/>
                          <w:highlight w:val="yellow"/>
                        </w:rPr>
                      </w:pPr>
                      <w:bookmarkStart w:id="216" w:name="_Toc504486306"/>
                      <w:bookmarkStart w:id="217" w:name="_Toc489300737"/>
                      <w:bookmarkStart w:id="218" w:name="_Toc490406157"/>
                      <w:r w:rsidRPr="0094113B">
                        <w:rPr>
                          <w:rFonts w:asciiTheme="majorBidi" w:hAnsiTheme="majorBidi" w:cstheme="majorBidi"/>
                          <w:sz w:val="24"/>
                          <w:szCs w:val="24"/>
                        </w:rPr>
                        <w:t xml:space="preserve">Figure </w:t>
                      </w:r>
                      <w:r w:rsidRPr="0094113B">
                        <w:rPr>
                          <w:rFonts w:asciiTheme="majorBidi" w:hAnsiTheme="majorBidi" w:cstheme="majorBidi"/>
                          <w:sz w:val="24"/>
                          <w:szCs w:val="24"/>
                        </w:rPr>
                        <w:fldChar w:fldCharType="begin"/>
                      </w:r>
                      <w:r w:rsidRPr="0094113B">
                        <w:rPr>
                          <w:rFonts w:asciiTheme="majorBidi" w:hAnsiTheme="majorBidi" w:cstheme="majorBidi"/>
                          <w:sz w:val="24"/>
                          <w:szCs w:val="24"/>
                        </w:rPr>
                        <w:instrText xml:space="preserve"> SEQ Figure \* ARABIC </w:instrText>
                      </w:r>
                      <w:r w:rsidRPr="0094113B">
                        <w:rPr>
                          <w:rFonts w:asciiTheme="majorBidi" w:hAnsiTheme="majorBidi" w:cstheme="majorBidi"/>
                          <w:sz w:val="24"/>
                          <w:szCs w:val="24"/>
                        </w:rPr>
                        <w:fldChar w:fldCharType="separate"/>
                      </w:r>
                      <w:r w:rsidRPr="0094113B">
                        <w:rPr>
                          <w:rFonts w:asciiTheme="majorBidi" w:hAnsiTheme="majorBidi" w:cstheme="majorBidi"/>
                          <w:noProof/>
                          <w:sz w:val="24"/>
                          <w:szCs w:val="24"/>
                        </w:rPr>
                        <w:t>3</w:t>
                      </w:r>
                      <w:r w:rsidRPr="0094113B">
                        <w:rPr>
                          <w:rFonts w:asciiTheme="majorBidi" w:hAnsiTheme="majorBidi" w:cstheme="majorBidi"/>
                          <w:sz w:val="24"/>
                          <w:szCs w:val="24"/>
                        </w:rPr>
                        <w:fldChar w:fldCharType="end"/>
                      </w:r>
                      <w:r w:rsidRPr="0094113B">
                        <w:rPr>
                          <w:rFonts w:asciiTheme="majorBidi" w:hAnsiTheme="majorBidi" w:cstheme="majorBidi"/>
                          <w:sz w:val="24"/>
                          <w:szCs w:val="24"/>
                        </w:rPr>
                        <w:t>.</w:t>
                      </w:r>
                      <w:r>
                        <w:rPr>
                          <w:rFonts w:asciiTheme="majorBidi" w:hAnsiTheme="majorBidi" w:cstheme="majorBidi"/>
                          <w:sz w:val="24"/>
                          <w:szCs w:val="24"/>
                        </w:rPr>
                        <w:t>2</w:t>
                      </w:r>
                      <w:r w:rsidRPr="0094113B">
                        <w:rPr>
                          <w:rFonts w:asciiTheme="majorBidi" w:hAnsiTheme="majorBidi" w:cstheme="majorBidi"/>
                          <w:sz w:val="24"/>
                          <w:szCs w:val="24"/>
                        </w:rPr>
                        <w:t xml:space="preserve">: </w:t>
                      </w:r>
                      <w:r w:rsidRPr="005D0F21">
                        <w:rPr>
                          <w:rFonts w:asciiTheme="majorBidi" w:hAnsiTheme="majorBidi" w:cstheme="majorBidi"/>
                          <w:sz w:val="24"/>
                          <w:szCs w:val="24"/>
                        </w:rPr>
                        <w:t>Conceptual Research Model</w:t>
                      </w:r>
                      <w:bookmarkEnd w:id="216"/>
                    </w:p>
                    <w:bookmarkEnd w:id="217"/>
                    <w:bookmarkEnd w:id="218"/>
                    <w:p w:rsidR="00B37EE9" w:rsidRPr="00420D60" w:rsidRDefault="00B37EE9" w:rsidP="001C05A8">
                      <w:pPr>
                        <w:pStyle w:val="Caption"/>
                        <w:rPr>
                          <w:rFonts w:asciiTheme="majorBidi" w:hAnsiTheme="majorBidi" w:cstheme="majorBidi"/>
                          <w:sz w:val="24"/>
                          <w:szCs w:val="24"/>
                        </w:rPr>
                      </w:pPr>
                    </w:p>
                  </w:txbxContent>
                </v:textbox>
                <w10:wrap type="through"/>
              </v:shape>
            </w:pict>
          </mc:Fallback>
        </mc:AlternateContent>
      </w:r>
    </w:p>
    <w:p w:rsidR="00211291" w:rsidRPr="00451B5E" w:rsidRDefault="00211291" w:rsidP="00211291">
      <w:pPr>
        <w:spacing w:before="120" w:after="120" w:line="480" w:lineRule="auto"/>
        <w:jc w:val="both"/>
        <w:rPr>
          <w:rFonts w:ascii="Times New Roman" w:hAnsi="Times New Roman"/>
          <w:sz w:val="24"/>
        </w:rPr>
      </w:pPr>
    </w:p>
    <w:p w:rsidR="00211291" w:rsidRPr="00451B5E" w:rsidRDefault="00211291" w:rsidP="00211291">
      <w:pPr>
        <w:spacing w:before="120" w:after="120" w:line="480" w:lineRule="auto"/>
        <w:jc w:val="both"/>
        <w:rPr>
          <w:rFonts w:ascii="Times New Roman" w:hAnsi="Times New Roman"/>
          <w:sz w:val="24"/>
        </w:rPr>
      </w:pPr>
      <w:r w:rsidRPr="00451B5E">
        <w:rPr>
          <w:rFonts w:ascii="Times New Roman" w:hAnsi="Times New Roman" w:cs="Times New Roman"/>
          <w:b/>
          <w:bCs/>
          <w:sz w:val="24"/>
          <w:szCs w:val="24"/>
        </w:rPr>
        <w:t>Abbreviations:</w:t>
      </w:r>
    </w:p>
    <w:tbl>
      <w:tblPr>
        <w:tblStyle w:val="TableGrid"/>
        <w:tblW w:w="0" w:type="auto"/>
        <w:tblLook w:val="04A0" w:firstRow="1" w:lastRow="0" w:firstColumn="1" w:lastColumn="0" w:noHBand="0" w:noVBand="1"/>
      </w:tblPr>
      <w:tblGrid>
        <w:gridCol w:w="764"/>
        <w:gridCol w:w="4234"/>
        <w:gridCol w:w="721"/>
        <w:gridCol w:w="3857"/>
      </w:tblGrid>
      <w:tr w:rsidR="00211291" w:rsidRPr="00451B5E" w:rsidTr="00E24C2D">
        <w:tc>
          <w:tcPr>
            <w:tcW w:w="764" w:type="dxa"/>
          </w:tcPr>
          <w:p w:rsidR="00211291" w:rsidRPr="00451B5E" w:rsidRDefault="00211291" w:rsidP="00E24C2D">
            <w:pPr>
              <w:spacing w:before="100" w:beforeAutospacing="1" w:after="100" w:afterAutospacing="1" w:line="360" w:lineRule="auto"/>
              <w:jc w:val="both"/>
              <w:rPr>
                <w:rFonts w:ascii="Times New Roman" w:hAnsi="Times New Roman"/>
                <w:sz w:val="24"/>
              </w:rPr>
            </w:pPr>
            <w:r w:rsidRPr="00451B5E">
              <w:rPr>
                <w:rFonts w:ascii="Times New Roman" w:hAnsi="Times New Roman"/>
                <w:sz w:val="24"/>
              </w:rPr>
              <w:t xml:space="preserve">OC </w:t>
            </w:r>
          </w:p>
        </w:tc>
        <w:tc>
          <w:tcPr>
            <w:tcW w:w="4234" w:type="dxa"/>
          </w:tcPr>
          <w:p w:rsidR="00211291" w:rsidRPr="00451B5E" w:rsidRDefault="00211291" w:rsidP="00E24C2D">
            <w:pPr>
              <w:spacing w:before="100" w:beforeAutospacing="1" w:after="100" w:afterAutospacing="1" w:line="360" w:lineRule="auto"/>
              <w:jc w:val="both"/>
              <w:rPr>
                <w:rFonts w:ascii="Times New Roman" w:hAnsi="Times New Roman"/>
                <w:sz w:val="24"/>
              </w:rPr>
            </w:pPr>
            <w:r w:rsidRPr="00451B5E">
              <w:rPr>
                <w:rFonts w:asciiTheme="majorBidi" w:eastAsia="Malgun Gothic" w:hAnsiTheme="majorBidi" w:cstheme="majorBidi"/>
                <w:kern w:val="24"/>
                <w:sz w:val="24"/>
                <w:szCs w:val="24"/>
                <w:lang w:eastAsia="ja-JP"/>
              </w:rPr>
              <w:t>Organization</w:t>
            </w:r>
            <w:r w:rsidR="00052083">
              <w:rPr>
                <w:rFonts w:asciiTheme="majorBidi" w:eastAsia="Malgun Gothic" w:hAnsiTheme="majorBidi" w:cstheme="majorBidi"/>
                <w:kern w:val="24"/>
                <w:sz w:val="24"/>
                <w:szCs w:val="24"/>
                <w:lang w:eastAsia="ja-JP"/>
              </w:rPr>
              <w:t>al</w:t>
            </w:r>
            <w:r w:rsidRPr="00451B5E">
              <w:rPr>
                <w:rFonts w:asciiTheme="majorBidi" w:eastAsia="Malgun Gothic" w:hAnsiTheme="majorBidi" w:cstheme="majorBidi"/>
                <w:kern w:val="24"/>
                <w:sz w:val="24"/>
                <w:szCs w:val="24"/>
                <w:lang w:eastAsia="ja-JP"/>
              </w:rPr>
              <w:t xml:space="preserve"> Culture</w:t>
            </w:r>
          </w:p>
        </w:tc>
        <w:tc>
          <w:tcPr>
            <w:tcW w:w="721" w:type="dxa"/>
          </w:tcPr>
          <w:p w:rsidR="00211291" w:rsidRPr="00451B5E" w:rsidRDefault="00211291" w:rsidP="00E24C2D">
            <w:pPr>
              <w:spacing w:before="100" w:beforeAutospacing="1" w:after="100" w:afterAutospacing="1"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KU</w:t>
            </w:r>
          </w:p>
        </w:tc>
        <w:tc>
          <w:tcPr>
            <w:tcW w:w="3857" w:type="dxa"/>
          </w:tcPr>
          <w:p w:rsidR="00211291" w:rsidRPr="00451B5E" w:rsidRDefault="00211291" w:rsidP="00E24C2D">
            <w:pPr>
              <w:spacing w:before="100" w:beforeAutospacing="1" w:after="100" w:afterAutospacing="1"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Knowledge Utilization</w:t>
            </w:r>
          </w:p>
        </w:tc>
      </w:tr>
      <w:tr w:rsidR="00211291" w:rsidRPr="00451B5E" w:rsidTr="00E24C2D">
        <w:tc>
          <w:tcPr>
            <w:tcW w:w="764" w:type="dxa"/>
          </w:tcPr>
          <w:p w:rsidR="00211291" w:rsidRPr="00451B5E" w:rsidRDefault="00211291" w:rsidP="00E24C2D">
            <w:pPr>
              <w:spacing w:before="100" w:beforeAutospacing="1" w:after="100" w:afterAutospacing="1" w:line="360" w:lineRule="auto"/>
              <w:jc w:val="both"/>
              <w:rPr>
                <w:rFonts w:ascii="Times New Roman" w:hAnsi="Times New Roman"/>
                <w:sz w:val="24"/>
              </w:rPr>
            </w:pPr>
            <w:r w:rsidRPr="00451B5E">
              <w:rPr>
                <w:rFonts w:ascii="Times New Roman" w:hAnsi="Times New Roman"/>
                <w:sz w:val="24"/>
              </w:rPr>
              <w:t>TRU</w:t>
            </w:r>
          </w:p>
        </w:tc>
        <w:tc>
          <w:tcPr>
            <w:tcW w:w="4234" w:type="dxa"/>
          </w:tcPr>
          <w:p w:rsidR="00211291" w:rsidRPr="00451B5E" w:rsidRDefault="00211291" w:rsidP="00E24C2D">
            <w:pPr>
              <w:spacing w:before="100" w:beforeAutospacing="1" w:after="100" w:afterAutospacing="1" w:line="360" w:lineRule="auto"/>
              <w:jc w:val="both"/>
              <w:rPr>
                <w:rFonts w:ascii="Times New Roman" w:hAnsi="Times New Roman"/>
                <w:sz w:val="24"/>
              </w:rPr>
            </w:pPr>
            <w:r w:rsidRPr="00451B5E">
              <w:rPr>
                <w:rFonts w:asciiTheme="majorBidi" w:eastAsia="Malgun Gothic" w:hAnsiTheme="majorBidi" w:cstheme="majorBidi"/>
                <w:kern w:val="24"/>
                <w:sz w:val="24"/>
                <w:szCs w:val="24"/>
                <w:lang w:eastAsia="ja-JP"/>
              </w:rPr>
              <w:t>Trust</w:t>
            </w:r>
          </w:p>
        </w:tc>
        <w:tc>
          <w:tcPr>
            <w:tcW w:w="721" w:type="dxa"/>
          </w:tcPr>
          <w:p w:rsidR="00211291" w:rsidRPr="00451B5E" w:rsidRDefault="00211291" w:rsidP="00E24C2D">
            <w:pPr>
              <w:spacing w:before="100" w:beforeAutospacing="1" w:after="100" w:afterAutospacing="1"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KI</w:t>
            </w:r>
          </w:p>
        </w:tc>
        <w:tc>
          <w:tcPr>
            <w:tcW w:w="3857" w:type="dxa"/>
          </w:tcPr>
          <w:p w:rsidR="00211291" w:rsidRPr="00451B5E" w:rsidRDefault="00211291" w:rsidP="00E24C2D">
            <w:pPr>
              <w:spacing w:before="100" w:beforeAutospacing="1" w:after="100" w:afterAutospacing="1"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 xml:space="preserve">Knowledge Internalization </w:t>
            </w:r>
          </w:p>
        </w:tc>
      </w:tr>
      <w:tr w:rsidR="00211291" w:rsidRPr="00451B5E" w:rsidTr="00E24C2D">
        <w:tc>
          <w:tcPr>
            <w:tcW w:w="764" w:type="dxa"/>
          </w:tcPr>
          <w:p w:rsidR="00211291" w:rsidRPr="00451B5E" w:rsidRDefault="00211291" w:rsidP="00E24C2D">
            <w:pPr>
              <w:spacing w:before="100" w:beforeAutospacing="1" w:after="100" w:afterAutospacing="1" w:line="360" w:lineRule="auto"/>
              <w:jc w:val="both"/>
              <w:rPr>
                <w:rFonts w:ascii="Times New Roman" w:hAnsi="Times New Roman"/>
                <w:sz w:val="24"/>
              </w:rPr>
            </w:pPr>
            <w:r w:rsidRPr="00451B5E">
              <w:rPr>
                <w:rFonts w:ascii="Times New Roman" w:hAnsi="Times New Roman"/>
                <w:sz w:val="24"/>
              </w:rPr>
              <w:t>COM</w:t>
            </w:r>
          </w:p>
        </w:tc>
        <w:tc>
          <w:tcPr>
            <w:tcW w:w="4234" w:type="dxa"/>
          </w:tcPr>
          <w:p w:rsidR="00211291" w:rsidRPr="00451B5E" w:rsidRDefault="00211291" w:rsidP="00E24C2D">
            <w:pPr>
              <w:spacing w:before="100" w:beforeAutospacing="1" w:after="100" w:afterAutospacing="1" w:line="360" w:lineRule="auto"/>
              <w:jc w:val="both"/>
              <w:rPr>
                <w:rFonts w:ascii="Times New Roman" w:hAnsi="Times New Roman"/>
                <w:sz w:val="24"/>
              </w:rPr>
            </w:pPr>
            <w:r w:rsidRPr="00451B5E">
              <w:rPr>
                <w:rFonts w:asciiTheme="majorBidi" w:eastAsia="Malgun Gothic" w:hAnsiTheme="majorBidi" w:cstheme="majorBidi"/>
                <w:kern w:val="24"/>
                <w:sz w:val="24"/>
                <w:szCs w:val="24"/>
                <w:lang w:eastAsia="ja-JP"/>
              </w:rPr>
              <w:t>Commitment</w:t>
            </w:r>
          </w:p>
        </w:tc>
        <w:tc>
          <w:tcPr>
            <w:tcW w:w="721" w:type="dxa"/>
          </w:tcPr>
          <w:p w:rsidR="00211291" w:rsidRPr="00451B5E" w:rsidRDefault="00211291" w:rsidP="00E24C2D">
            <w:pPr>
              <w:spacing w:before="100" w:beforeAutospacing="1" w:after="100" w:afterAutospacing="1" w:line="360" w:lineRule="auto"/>
              <w:jc w:val="both"/>
              <w:rPr>
                <w:rFonts w:ascii="Times New Roman" w:hAnsi="Times New Roman"/>
                <w:sz w:val="24"/>
              </w:rPr>
            </w:pPr>
            <w:r w:rsidRPr="00451B5E">
              <w:rPr>
                <w:rFonts w:ascii="Times New Roman" w:hAnsi="Times New Roman"/>
                <w:sz w:val="24"/>
              </w:rPr>
              <w:t>OE</w:t>
            </w:r>
          </w:p>
        </w:tc>
        <w:tc>
          <w:tcPr>
            <w:tcW w:w="3857" w:type="dxa"/>
          </w:tcPr>
          <w:p w:rsidR="00211291" w:rsidRPr="00451B5E" w:rsidRDefault="00211291" w:rsidP="00E24C2D">
            <w:pPr>
              <w:spacing w:before="100" w:beforeAutospacing="1" w:after="100" w:afterAutospacing="1" w:line="360" w:lineRule="auto"/>
              <w:jc w:val="both"/>
              <w:rPr>
                <w:rFonts w:ascii="Times New Roman" w:hAnsi="Times New Roman"/>
                <w:sz w:val="24"/>
              </w:rPr>
            </w:pPr>
            <w:r w:rsidRPr="00451B5E">
              <w:rPr>
                <w:rFonts w:asciiTheme="majorBidi" w:eastAsia="Malgun Gothic" w:hAnsiTheme="majorBidi" w:cstheme="majorBidi"/>
                <w:kern w:val="24"/>
                <w:sz w:val="24"/>
                <w:szCs w:val="24"/>
                <w:lang w:eastAsia="ja-JP"/>
              </w:rPr>
              <w:t>Operational Efficiency</w:t>
            </w:r>
          </w:p>
        </w:tc>
      </w:tr>
      <w:tr w:rsidR="00211291" w:rsidRPr="00451B5E" w:rsidTr="00E24C2D">
        <w:tc>
          <w:tcPr>
            <w:tcW w:w="764" w:type="dxa"/>
          </w:tcPr>
          <w:p w:rsidR="00211291" w:rsidRPr="00451B5E" w:rsidRDefault="00211291" w:rsidP="00E24C2D">
            <w:pPr>
              <w:spacing w:before="100" w:beforeAutospacing="1" w:after="100" w:afterAutospacing="1" w:line="360" w:lineRule="auto"/>
              <w:jc w:val="both"/>
              <w:rPr>
                <w:rFonts w:ascii="Times New Roman" w:hAnsi="Times New Roman"/>
                <w:sz w:val="24"/>
              </w:rPr>
            </w:pPr>
            <w:r w:rsidRPr="00451B5E">
              <w:rPr>
                <w:rFonts w:ascii="Times New Roman" w:hAnsi="Times New Roman"/>
                <w:sz w:val="24"/>
              </w:rPr>
              <w:t>COL</w:t>
            </w:r>
          </w:p>
        </w:tc>
        <w:tc>
          <w:tcPr>
            <w:tcW w:w="4234" w:type="dxa"/>
          </w:tcPr>
          <w:p w:rsidR="00211291" w:rsidRPr="00451B5E" w:rsidRDefault="00211291" w:rsidP="00E24C2D">
            <w:pPr>
              <w:spacing w:before="100" w:beforeAutospacing="1" w:after="100" w:afterAutospacing="1" w:line="360" w:lineRule="auto"/>
              <w:jc w:val="both"/>
              <w:rPr>
                <w:rFonts w:ascii="Times New Roman" w:hAnsi="Times New Roman"/>
                <w:sz w:val="24"/>
              </w:rPr>
            </w:pPr>
            <w:r w:rsidRPr="00451B5E">
              <w:rPr>
                <w:rFonts w:asciiTheme="majorBidi" w:eastAsia="Malgun Gothic" w:hAnsiTheme="majorBidi" w:cstheme="majorBidi"/>
                <w:kern w:val="24"/>
                <w:sz w:val="24"/>
                <w:szCs w:val="24"/>
                <w:lang w:eastAsia="ja-JP"/>
              </w:rPr>
              <w:t>Collaboration</w:t>
            </w:r>
          </w:p>
        </w:tc>
        <w:tc>
          <w:tcPr>
            <w:tcW w:w="721" w:type="dxa"/>
          </w:tcPr>
          <w:p w:rsidR="00211291" w:rsidRPr="00451B5E" w:rsidRDefault="00211291" w:rsidP="00E24C2D">
            <w:pPr>
              <w:spacing w:before="100" w:beforeAutospacing="1" w:after="100" w:afterAutospacing="1"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FP</w:t>
            </w:r>
          </w:p>
        </w:tc>
        <w:tc>
          <w:tcPr>
            <w:tcW w:w="3857" w:type="dxa"/>
          </w:tcPr>
          <w:p w:rsidR="00211291" w:rsidRPr="00451B5E" w:rsidRDefault="00211291" w:rsidP="00E24C2D">
            <w:pPr>
              <w:spacing w:before="100" w:beforeAutospacing="1" w:after="100" w:afterAutospacing="1"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 xml:space="preserve">Financial Performance </w:t>
            </w:r>
          </w:p>
        </w:tc>
      </w:tr>
      <w:tr w:rsidR="00211291" w:rsidRPr="00451B5E" w:rsidTr="00E24C2D">
        <w:tc>
          <w:tcPr>
            <w:tcW w:w="764" w:type="dxa"/>
          </w:tcPr>
          <w:p w:rsidR="00211291" w:rsidRPr="00451B5E" w:rsidRDefault="00211291" w:rsidP="00E24C2D">
            <w:pPr>
              <w:spacing w:before="100" w:beforeAutospacing="1" w:after="100" w:afterAutospacing="1" w:line="360" w:lineRule="auto"/>
              <w:jc w:val="both"/>
              <w:rPr>
                <w:rFonts w:ascii="Times New Roman" w:hAnsi="Times New Roman"/>
                <w:sz w:val="24"/>
              </w:rPr>
            </w:pPr>
            <w:r w:rsidRPr="00451B5E">
              <w:rPr>
                <w:rFonts w:ascii="Times New Roman" w:hAnsi="Times New Roman"/>
                <w:sz w:val="24"/>
              </w:rPr>
              <w:t>COP</w:t>
            </w:r>
          </w:p>
        </w:tc>
        <w:tc>
          <w:tcPr>
            <w:tcW w:w="4234" w:type="dxa"/>
          </w:tcPr>
          <w:p w:rsidR="00211291" w:rsidRPr="00451B5E" w:rsidRDefault="00211291" w:rsidP="00E24C2D">
            <w:pPr>
              <w:spacing w:before="100" w:beforeAutospacing="1" w:after="100" w:afterAutospacing="1" w:line="360" w:lineRule="auto"/>
              <w:jc w:val="both"/>
              <w:rPr>
                <w:rFonts w:ascii="Times New Roman" w:hAnsi="Times New Roman"/>
                <w:sz w:val="24"/>
              </w:rPr>
            </w:pPr>
            <w:r w:rsidRPr="00451B5E">
              <w:rPr>
                <w:rFonts w:asciiTheme="majorBidi" w:eastAsia="Malgun Gothic" w:hAnsiTheme="majorBidi" w:cstheme="majorBidi"/>
                <w:kern w:val="24"/>
                <w:sz w:val="24"/>
                <w:szCs w:val="24"/>
                <w:lang w:eastAsia="ja-JP"/>
              </w:rPr>
              <w:t>Competence</w:t>
            </w:r>
          </w:p>
        </w:tc>
        <w:tc>
          <w:tcPr>
            <w:tcW w:w="721" w:type="dxa"/>
          </w:tcPr>
          <w:p w:rsidR="00211291" w:rsidRPr="00451B5E" w:rsidRDefault="00211291" w:rsidP="00E24C2D">
            <w:pPr>
              <w:spacing w:before="100" w:beforeAutospacing="1" w:after="100" w:afterAutospacing="1"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CS</w:t>
            </w:r>
          </w:p>
        </w:tc>
        <w:tc>
          <w:tcPr>
            <w:tcW w:w="3857" w:type="dxa"/>
          </w:tcPr>
          <w:p w:rsidR="00211291" w:rsidRPr="00451B5E" w:rsidRDefault="00211291" w:rsidP="00E24C2D">
            <w:pPr>
              <w:spacing w:before="100" w:beforeAutospacing="1" w:after="100" w:afterAutospacing="1"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 xml:space="preserve">Customer Satisfaction </w:t>
            </w:r>
          </w:p>
        </w:tc>
      </w:tr>
      <w:tr w:rsidR="00211291" w:rsidRPr="00451B5E" w:rsidTr="00E24C2D">
        <w:tc>
          <w:tcPr>
            <w:tcW w:w="764" w:type="dxa"/>
          </w:tcPr>
          <w:p w:rsidR="00211291" w:rsidRPr="00451B5E" w:rsidRDefault="00211291" w:rsidP="00E24C2D">
            <w:pPr>
              <w:spacing w:before="100" w:beforeAutospacing="1" w:after="100" w:afterAutospacing="1" w:line="360" w:lineRule="auto"/>
              <w:jc w:val="both"/>
              <w:rPr>
                <w:rFonts w:ascii="Times New Roman" w:hAnsi="Times New Roman"/>
                <w:sz w:val="24"/>
              </w:rPr>
            </w:pPr>
            <w:r w:rsidRPr="00451B5E">
              <w:rPr>
                <w:rFonts w:ascii="Times New Roman" w:hAnsi="Times New Roman"/>
                <w:sz w:val="24"/>
              </w:rPr>
              <w:t>KMP</w:t>
            </w:r>
          </w:p>
        </w:tc>
        <w:tc>
          <w:tcPr>
            <w:tcW w:w="4234" w:type="dxa"/>
          </w:tcPr>
          <w:p w:rsidR="00211291" w:rsidRPr="00451B5E" w:rsidRDefault="00211291" w:rsidP="00E24C2D">
            <w:pPr>
              <w:spacing w:before="100" w:beforeAutospacing="1" w:after="100" w:afterAutospacing="1" w:line="360" w:lineRule="auto"/>
              <w:jc w:val="both"/>
              <w:rPr>
                <w:rFonts w:ascii="Times New Roman" w:hAnsi="Times New Roman"/>
                <w:sz w:val="24"/>
              </w:rPr>
            </w:pPr>
            <w:r w:rsidRPr="00451B5E">
              <w:rPr>
                <w:rFonts w:asciiTheme="majorBidi" w:eastAsia="Malgun Gothic" w:hAnsiTheme="majorBidi" w:cstheme="majorBidi"/>
                <w:kern w:val="24"/>
                <w:sz w:val="24"/>
                <w:szCs w:val="24"/>
                <w:lang w:eastAsia="ja-JP"/>
              </w:rPr>
              <w:t>Knowledge Managements Practices</w:t>
            </w:r>
          </w:p>
        </w:tc>
        <w:tc>
          <w:tcPr>
            <w:tcW w:w="721" w:type="dxa"/>
          </w:tcPr>
          <w:p w:rsidR="00211291" w:rsidRPr="00451B5E" w:rsidRDefault="00211291" w:rsidP="00E24C2D">
            <w:pPr>
              <w:spacing w:before="100" w:beforeAutospacing="1" w:after="100" w:afterAutospacing="1"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IBP</w:t>
            </w:r>
          </w:p>
        </w:tc>
        <w:tc>
          <w:tcPr>
            <w:tcW w:w="3857" w:type="dxa"/>
          </w:tcPr>
          <w:p w:rsidR="00211291" w:rsidRPr="00451B5E" w:rsidRDefault="00211291" w:rsidP="00E24C2D">
            <w:pPr>
              <w:spacing w:before="100" w:beforeAutospacing="1" w:after="100" w:afterAutospacing="1"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 xml:space="preserve">Internal Business Process </w:t>
            </w:r>
          </w:p>
        </w:tc>
      </w:tr>
      <w:tr w:rsidR="00211291" w:rsidRPr="00451B5E" w:rsidTr="00E24C2D">
        <w:tc>
          <w:tcPr>
            <w:tcW w:w="764" w:type="dxa"/>
          </w:tcPr>
          <w:p w:rsidR="00211291" w:rsidRPr="00451B5E" w:rsidRDefault="00211291" w:rsidP="00E24C2D">
            <w:pPr>
              <w:spacing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KC</w:t>
            </w:r>
          </w:p>
        </w:tc>
        <w:tc>
          <w:tcPr>
            <w:tcW w:w="4234" w:type="dxa"/>
          </w:tcPr>
          <w:p w:rsidR="00211291" w:rsidRPr="00451B5E" w:rsidRDefault="00211291" w:rsidP="00E24C2D">
            <w:pPr>
              <w:spacing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Knowledge Creation</w:t>
            </w:r>
          </w:p>
        </w:tc>
        <w:tc>
          <w:tcPr>
            <w:tcW w:w="721" w:type="dxa"/>
            <w:vMerge w:val="restart"/>
          </w:tcPr>
          <w:p w:rsidR="00211291" w:rsidRPr="00451B5E" w:rsidRDefault="00211291" w:rsidP="00E24C2D">
            <w:pPr>
              <w:spacing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LG</w:t>
            </w:r>
          </w:p>
        </w:tc>
        <w:tc>
          <w:tcPr>
            <w:tcW w:w="3857" w:type="dxa"/>
            <w:vMerge w:val="restart"/>
          </w:tcPr>
          <w:p w:rsidR="00211291" w:rsidRPr="00451B5E" w:rsidRDefault="00211291" w:rsidP="00E24C2D">
            <w:pPr>
              <w:spacing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 xml:space="preserve">Learning and Growth </w:t>
            </w:r>
          </w:p>
        </w:tc>
      </w:tr>
      <w:tr w:rsidR="00211291" w:rsidRPr="00451B5E" w:rsidTr="00E24C2D">
        <w:trPr>
          <w:trHeight w:val="77"/>
        </w:trPr>
        <w:tc>
          <w:tcPr>
            <w:tcW w:w="764" w:type="dxa"/>
          </w:tcPr>
          <w:p w:rsidR="00211291" w:rsidRPr="00451B5E" w:rsidRDefault="00211291" w:rsidP="00E24C2D">
            <w:pPr>
              <w:spacing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KS</w:t>
            </w:r>
          </w:p>
        </w:tc>
        <w:tc>
          <w:tcPr>
            <w:tcW w:w="4234" w:type="dxa"/>
          </w:tcPr>
          <w:p w:rsidR="00211291" w:rsidRPr="00451B5E" w:rsidRDefault="00211291" w:rsidP="00E24C2D">
            <w:pPr>
              <w:spacing w:line="360" w:lineRule="auto"/>
              <w:rPr>
                <w:rFonts w:asciiTheme="majorBidi" w:eastAsia="Malgun Gothic" w:hAnsiTheme="majorBidi" w:cstheme="majorBidi"/>
                <w:kern w:val="24"/>
                <w:sz w:val="24"/>
                <w:szCs w:val="24"/>
                <w:lang w:eastAsia="ja-JP"/>
              </w:rPr>
            </w:pPr>
            <w:r w:rsidRPr="00451B5E">
              <w:rPr>
                <w:rFonts w:asciiTheme="majorBidi" w:eastAsia="Malgun Gothic" w:hAnsiTheme="majorBidi" w:cstheme="majorBidi"/>
                <w:kern w:val="24"/>
                <w:sz w:val="24"/>
                <w:szCs w:val="24"/>
                <w:lang w:eastAsia="ja-JP"/>
              </w:rPr>
              <w:t>Knowledge Sharing</w:t>
            </w:r>
          </w:p>
        </w:tc>
        <w:tc>
          <w:tcPr>
            <w:tcW w:w="721" w:type="dxa"/>
            <w:vMerge/>
          </w:tcPr>
          <w:p w:rsidR="00211291" w:rsidRPr="00451B5E" w:rsidRDefault="00211291" w:rsidP="00E24C2D">
            <w:pPr>
              <w:spacing w:line="360" w:lineRule="auto"/>
              <w:rPr>
                <w:rFonts w:asciiTheme="majorBidi" w:eastAsia="Malgun Gothic" w:hAnsiTheme="majorBidi" w:cstheme="majorBidi"/>
                <w:kern w:val="24"/>
                <w:sz w:val="24"/>
                <w:szCs w:val="24"/>
                <w:lang w:eastAsia="ja-JP"/>
              </w:rPr>
            </w:pPr>
          </w:p>
        </w:tc>
        <w:tc>
          <w:tcPr>
            <w:tcW w:w="3857" w:type="dxa"/>
            <w:vMerge/>
          </w:tcPr>
          <w:p w:rsidR="00211291" w:rsidRPr="00451B5E" w:rsidRDefault="00211291" w:rsidP="00E24C2D">
            <w:pPr>
              <w:spacing w:line="360" w:lineRule="auto"/>
              <w:rPr>
                <w:rFonts w:asciiTheme="majorBidi" w:eastAsia="Malgun Gothic" w:hAnsiTheme="majorBidi" w:cstheme="majorBidi"/>
                <w:kern w:val="24"/>
                <w:sz w:val="24"/>
                <w:szCs w:val="24"/>
                <w:lang w:eastAsia="ja-JP"/>
              </w:rPr>
            </w:pPr>
          </w:p>
        </w:tc>
      </w:tr>
    </w:tbl>
    <w:p w:rsidR="001567C8" w:rsidRPr="00451B5E" w:rsidRDefault="001567C8" w:rsidP="001567C8">
      <w:pPr>
        <w:rPr>
          <w:lang w:bidi="ar-AE"/>
        </w:rPr>
      </w:pPr>
      <w:r w:rsidRPr="00451B5E">
        <w:rPr>
          <w:lang w:bidi="ar-AE"/>
        </w:rPr>
        <w:br w:type="page"/>
      </w:r>
    </w:p>
    <w:p w:rsidR="001567C8" w:rsidRPr="00451B5E" w:rsidRDefault="001567C8" w:rsidP="001567C8">
      <w:pPr>
        <w:rPr>
          <w:lang w:bidi="ar-AE"/>
        </w:rPr>
      </w:pPr>
    </w:p>
    <w:p w:rsidR="00211291" w:rsidRPr="00451B5E" w:rsidRDefault="00E5688C" w:rsidP="00E21B60">
      <w:pPr>
        <w:pStyle w:val="ListParagraph"/>
        <w:keepNext/>
        <w:keepLines/>
        <w:numPr>
          <w:ilvl w:val="1"/>
          <w:numId w:val="10"/>
        </w:numPr>
        <w:spacing w:after="240" w:line="480" w:lineRule="auto"/>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t xml:space="preserve"> </w:t>
      </w:r>
      <w:bookmarkStart w:id="219" w:name="_Toc504484407"/>
      <w:r w:rsidR="00211291" w:rsidRPr="00451B5E">
        <w:rPr>
          <w:rFonts w:asciiTheme="majorBidi" w:eastAsiaTheme="majorEastAsia" w:hAnsiTheme="majorBidi" w:cstheme="majorBidi"/>
          <w:b/>
          <w:bCs/>
          <w:sz w:val="28"/>
          <w:szCs w:val="28"/>
        </w:rPr>
        <w:t>Summary</w:t>
      </w:r>
      <w:bookmarkEnd w:id="219"/>
      <w:r w:rsidR="00211291" w:rsidRPr="00451B5E">
        <w:rPr>
          <w:rFonts w:asciiTheme="majorBidi" w:eastAsiaTheme="majorEastAsia" w:hAnsiTheme="majorBidi" w:cstheme="majorBidi"/>
          <w:b/>
          <w:bCs/>
          <w:sz w:val="28"/>
          <w:szCs w:val="28"/>
        </w:rPr>
        <w:t xml:space="preserve"> </w:t>
      </w:r>
    </w:p>
    <w:p w:rsidR="00052083" w:rsidRPr="00B237E3" w:rsidRDefault="00052083" w:rsidP="00052083">
      <w:pPr>
        <w:spacing w:before="120" w:after="120" w:line="480" w:lineRule="auto"/>
        <w:ind w:firstLine="720"/>
        <w:jc w:val="both"/>
        <w:rPr>
          <w:rFonts w:ascii="Times New Roman" w:hAnsi="Times New Roman" w:cs="Times New Roman"/>
          <w:sz w:val="24"/>
          <w:lang w:val="en-GB"/>
        </w:rPr>
      </w:pPr>
      <w:r w:rsidRPr="00B237E3">
        <w:rPr>
          <w:rFonts w:ascii="Times New Roman" w:hAnsi="Times New Roman" w:cs="Times New Roman"/>
          <w:sz w:val="24"/>
          <w:lang w:val="en-GB"/>
        </w:rPr>
        <w:t>This chapter has reviewed the two parent disciplines of OC and OE, along with the intermediate Knowledge Managemen</w:t>
      </w:r>
      <w:r w:rsidR="00704204">
        <w:rPr>
          <w:rFonts w:ascii="Times New Roman" w:hAnsi="Times New Roman" w:cs="Times New Roman"/>
          <w:sz w:val="24"/>
          <w:lang w:val="en-GB"/>
        </w:rPr>
        <w:t>t practices (KMPs) based on BSC</w:t>
      </w:r>
      <w:r w:rsidRPr="00B237E3">
        <w:rPr>
          <w:rFonts w:ascii="Times New Roman" w:hAnsi="Times New Roman" w:cs="Times New Roman"/>
          <w:sz w:val="24"/>
          <w:lang w:val="en-GB"/>
        </w:rPr>
        <w:t xml:space="preserve"> perspective</w:t>
      </w:r>
      <w:r w:rsidR="00704204">
        <w:rPr>
          <w:rFonts w:ascii="Times New Roman" w:hAnsi="Times New Roman" w:cs="Times New Roman"/>
          <w:sz w:val="24"/>
          <w:lang w:val="en-GB"/>
        </w:rPr>
        <w:t>s</w:t>
      </w:r>
      <w:r w:rsidRPr="00B237E3">
        <w:rPr>
          <w:rFonts w:ascii="Times New Roman" w:hAnsi="Times New Roman" w:cs="Times New Roman"/>
          <w:sz w:val="24"/>
          <w:lang w:val="en-GB"/>
        </w:rPr>
        <w:t xml:space="preserve"> of the company in order to find out the gaps in the extant literature, and three hypotheses were formed in order to answer the three main research questions. An integrative theoretical model was proposed to show the relationships among relevant variables offered in the study.</w:t>
      </w:r>
    </w:p>
    <w:p w:rsidR="00052083" w:rsidRPr="00B237E3" w:rsidRDefault="00052083" w:rsidP="00052083">
      <w:pPr>
        <w:spacing w:before="120" w:after="120" w:line="480" w:lineRule="auto"/>
        <w:ind w:firstLine="720"/>
        <w:jc w:val="both"/>
        <w:rPr>
          <w:rFonts w:ascii="Times New Roman" w:hAnsi="Times New Roman" w:cs="Times New Roman"/>
          <w:sz w:val="24"/>
          <w:lang w:val="en-GB"/>
        </w:rPr>
      </w:pPr>
      <w:r w:rsidRPr="00B237E3">
        <w:rPr>
          <w:rFonts w:ascii="Times New Roman" w:hAnsi="Times New Roman" w:cs="Times New Roman"/>
          <w:sz w:val="24"/>
          <w:lang w:val="en-GB"/>
        </w:rPr>
        <w:t xml:space="preserve">The key components were identified as the </w:t>
      </w:r>
      <w:r w:rsidRPr="00B237E3">
        <w:rPr>
          <w:rFonts w:ascii="Times New Roman" w:eastAsia="Times New Roman" w:hAnsi="Times New Roman" w:cs="Times New Roman"/>
          <w:sz w:val="24"/>
          <w:lang w:val="en-GB" w:bidi="en-US"/>
        </w:rPr>
        <w:t xml:space="preserve">four components of </w:t>
      </w:r>
      <w:r w:rsidRPr="00B237E3">
        <w:rPr>
          <w:rFonts w:ascii="Times New Roman" w:hAnsi="Times New Roman" w:cs="Times New Roman"/>
          <w:sz w:val="24"/>
          <w:lang w:val="en-GB"/>
        </w:rPr>
        <w:t>organizational culture (OC)</w:t>
      </w:r>
      <w:r w:rsidRPr="00B237E3">
        <w:rPr>
          <w:rFonts w:ascii="Times New Roman" w:eastAsia="Calibri" w:hAnsi="Times New Roman" w:cs="Times New Roman"/>
          <w:sz w:val="24"/>
          <w:lang w:val="en-GB"/>
        </w:rPr>
        <w:t xml:space="preserve">: trust, commitment, </w:t>
      </w:r>
      <w:r w:rsidRPr="00B237E3">
        <w:rPr>
          <w:rFonts w:ascii="Times New Roman" w:eastAsia="Times New Roman" w:hAnsi="Times New Roman" w:cs="Times New Roman"/>
          <w:sz w:val="24"/>
          <w:lang w:val="en-GB" w:bidi="en-US"/>
        </w:rPr>
        <w:t>collaboration</w:t>
      </w:r>
      <w:r w:rsidRPr="00B237E3">
        <w:rPr>
          <w:rFonts w:ascii="Times New Roman" w:eastAsia="Calibri" w:hAnsi="Times New Roman" w:cs="Times New Roman"/>
          <w:sz w:val="24"/>
          <w:lang w:val="en-GB"/>
        </w:rPr>
        <w:t xml:space="preserve"> and competence</w:t>
      </w:r>
      <w:r w:rsidRPr="00B237E3">
        <w:rPr>
          <w:rFonts w:ascii="Times New Roman" w:hAnsi="Times New Roman" w:cs="Times New Roman"/>
          <w:sz w:val="24"/>
          <w:lang w:val="en-GB"/>
        </w:rPr>
        <w:t xml:space="preserve">. The Knowledge Management practices (KMPs) are identified by </w:t>
      </w:r>
      <w:r w:rsidRPr="00B237E3">
        <w:rPr>
          <w:rFonts w:ascii="Times New Roman" w:eastAsia="Times New Roman" w:hAnsi="Times New Roman" w:cs="Times New Roman"/>
          <w:sz w:val="24"/>
          <w:lang w:val="en-GB" w:bidi="en-US"/>
        </w:rPr>
        <w:t xml:space="preserve">four constructs, including knowledge creation, knowledge sharing, </w:t>
      </w:r>
      <w:r w:rsidRPr="00B237E3">
        <w:rPr>
          <w:rFonts w:ascii="Times New Roman" w:hAnsi="Times New Roman" w:cs="Times New Roman"/>
          <w:sz w:val="24"/>
          <w:lang w:val="en-GB"/>
        </w:rPr>
        <w:t>knowledge utilization and knowledge internalization. Additionally, the operational efficiency (OE) used in this study considers four “</w:t>
      </w:r>
      <w:r w:rsidRPr="00B237E3">
        <w:rPr>
          <w:rFonts w:ascii="Times New Roman" w:eastAsia="Times New Roman" w:hAnsi="Times New Roman" w:cs="Times New Roman"/>
          <w:sz w:val="24"/>
          <w:szCs w:val="24"/>
          <w:lang w:val="en-GB"/>
        </w:rPr>
        <w:t>Balanced Scorecard</w:t>
      </w:r>
      <w:r w:rsidRPr="00B237E3">
        <w:rPr>
          <w:rFonts w:ascii="Times New Roman" w:hAnsi="Times New Roman" w:cs="Times New Roman"/>
          <w:sz w:val="24"/>
          <w:lang w:val="en-GB"/>
        </w:rPr>
        <w:t>” perspectives: financial performance perspective, customer satisfaction perspective, learning and growth perspective and internal business process perspective.</w:t>
      </w:r>
    </w:p>
    <w:p w:rsidR="00052083" w:rsidRPr="00B237E3" w:rsidRDefault="00052083" w:rsidP="00052083">
      <w:pPr>
        <w:spacing w:before="120" w:after="120" w:line="480" w:lineRule="auto"/>
        <w:ind w:firstLine="720"/>
        <w:jc w:val="both"/>
        <w:rPr>
          <w:rFonts w:ascii="Times New Roman" w:hAnsi="Times New Roman" w:cs="Times New Roman"/>
          <w:sz w:val="24"/>
          <w:szCs w:val="24"/>
          <w:lang w:val="en-GB"/>
        </w:rPr>
      </w:pPr>
      <w:r w:rsidRPr="00B237E3">
        <w:rPr>
          <w:rFonts w:ascii="Times New Roman" w:hAnsi="Times New Roman" w:cs="Times New Roman"/>
          <w:sz w:val="24"/>
          <w:lang w:val="en-GB"/>
        </w:rPr>
        <w:t>The next chapter will discuss the methodology employed to validate and examine this theoretical model.</w:t>
      </w:r>
    </w:p>
    <w:p w:rsidR="00211291" w:rsidRPr="00052083" w:rsidRDefault="00211291" w:rsidP="00211291">
      <w:pPr>
        <w:spacing w:before="120" w:after="120" w:line="480" w:lineRule="auto"/>
        <w:ind w:firstLine="720"/>
        <w:jc w:val="both"/>
        <w:rPr>
          <w:rFonts w:asciiTheme="majorBidi" w:hAnsiTheme="majorBidi" w:cstheme="majorBidi"/>
          <w:sz w:val="24"/>
          <w:szCs w:val="24"/>
          <w:lang w:val="en-GB"/>
        </w:rPr>
      </w:pPr>
    </w:p>
    <w:p w:rsidR="00211291" w:rsidRPr="00451B5E" w:rsidRDefault="00211291" w:rsidP="00211291">
      <w:pPr>
        <w:spacing w:before="120" w:after="120" w:line="480" w:lineRule="auto"/>
        <w:contextualSpacing/>
        <w:jc w:val="both"/>
        <w:rPr>
          <w:rFonts w:ascii="Times New Roman" w:hAnsi="Times New Roman"/>
          <w:sz w:val="24"/>
        </w:rPr>
      </w:pPr>
    </w:p>
    <w:p w:rsidR="00211291" w:rsidRPr="00451B5E" w:rsidRDefault="00211291" w:rsidP="00211291">
      <w:pPr>
        <w:spacing w:before="120" w:after="120" w:line="480" w:lineRule="auto"/>
        <w:contextualSpacing/>
        <w:jc w:val="both"/>
        <w:rPr>
          <w:rFonts w:ascii="Times New Roman" w:hAnsi="Times New Roman"/>
          <w:sz w:val="24"/>
        </w:rPr>
      </w:pPr>
    </w:p>
    <w:p w:rsidR="00D068E8" w:rsidRPr="00451B5E" w:rsidRDefault="00D068E8" w:rsidP="00D068E8">
      <w:pPr>
        <w:spacing w:before="120" w:after="120" w:line="480" w:lineRule="auto"/>
        <w:jc w:val="both"/>
        <w:rPr>
          <w:rFonts w:asciiTheme="majorBidi" w:hAnsiTheme="majorBidi" w:cstheme="majorBidi"/>
          <w:sz w:val="24"/>
        </w:rPr>
        <w:sectPr w:rsidR="00D068E8" w:rsidRPr="00451B5E" w:rsidSect="00211291">
          <w:pgSz w:w="12240" w:h="15840"/>
          <w:pgMar w:top="1440" w:right="1440" w:bottom="1440" w:left="1440" w:header="720" w:footer="720" w:gutter="0"/>
          <w:cols w:space="720"/>
          <w:docGrid w:linePitch="360"/>
        </w:sectPr>
      </w:pPr>
    </w:p>
    <w:p w:rsidR="00211291" w:rsidRPr="00451B5E" w:rsidRDefault="00211291" w:rsidP="00211291">
      <w:pPr>
        <w:spacing w:before="120" w:after="120" w:line="480" w:lineRule="auto"/>
        <w:jc w:val="both"/>
        <w:rPr>
          <w:rFonts w:asciiTheme="majorBidi" w:hAnsiTheme="majorBidi" w:cstheme="majorBidi"/>
          <w:sz w:val="24"/>
        </w:rPr>
      </w:pPr>
    </w:p>
    <w:p w:rsidR="00211291" w:rsidRPr="00451B5E" w:rsidRDefault="00211291" w:rsidP="00211291">
      <w:pPr>
        <w:spacing w:line="480" w:lineRule="auto"/>
        <w:ind w:firstLine="720"/>
        <w:jc w:val="both"/>
        <w:rPr>
          <w:rFonts w:asciiTheme="majorBidi" w:hAnsiTheme="majorBidi" w:cstheme="majorBidi"/>
          <w:sz w:val="24"/>
          <w:szCs w:val="24"/>
        </w:rPr>
        <w:sectPr w:rsidR="00211291" w:rsidRPr="00451B5E" w:rsidSect="00211291">
          <w:type w:val="continuous"/>
          <w:pgSz w:w="12240" w:h="15840" w:code="1"/>
          <w:pgMar w:top="1440" w:right="1440" w:bottom="1440" w:left="1440" w:header="720" w:footer="96" w:gutter="0"/>
          <w:cols w:space="720"/>
          <w:docGrid w:linePitch="360"/>
        </w:sectPr>
      </w:pPr>
    </w:p>
    <w:p w:rsidR="00211291" w:rsidRPr="00451B5E" w:rsidRDefault="00211291" w:rsidP="00211291">
      <w:pPr>
        <w:spacing w:line="480" w:lineRule="auto"/>
        <w:ind w:firstLine="720"/>
        <w:jc w:val="both"/>
        <w:rPr>
          <w:rFonts w:asciiTheme="majorBidi" w:hAnsiTheme="majorBidi" w:cstheme="majorBidi"/>
          <w:sz w:val="24"/>
          <w:szCs w:val="24"/>
        </w:rPr>
        <w:sectPr w:rsidR="00211291" w:rsidRPr="00451B5E" w:rsidSect="001B165A">
          <w:type w:val="continuous"/>
          <w:pgSz w:w="12240" w:h="15840" w:code="1"/>
          <w:pgMar w:top="1440" w:right="1440" w:bottom="1440" w:left="1440" w:header="720" w:footer="96" w:gutter="0"/>
          <w:cols w:space="720"/>
          <w:docGrid w:linePitch="360"/>
        </w:sectPr>
      </w:pPr>
    </w:p>
    <w:p w:rsidR="00211291" w:rsidRPr="00451B5E" w:rsidRDefault="00211291" w:rsidP="00211291">
      <w:pPr>
        <w:spacing w:line="480" w:lineRule="auto"/>
        <w:ind w:firstLine="720"/>
        <w:jc w:val="both"/>
        <w:rPr>
          <w:rFonts w:asciiTheme="majorBidi" w:hAnsiTheme="majorBidi" w:cstheme="majorBidi"/>
          <w:sz w:val="24"/>
          <w:szCs w:val="24"/>
        </w:rPr>
      </w:pPr>
    </w:p>
    <w:p w:rsidR="005A76CC" w:rsidRPr="00451B5E" w:rsidRDefault="005A76CC" w:rsidP="005A76CC">
      <w:pPr>
        <w:spacing w:line="480" w:lineRule="auto"/>
        <w:rPr>
          <w:rFonts w:asciiTheme="majorBidi" w:hAnsiTheme="majorBidi" w:cstheme="majorBidi"/>
          <w:sz w:val="24"/>
          <w:szCs w:val="24"/>
        </w:rPr>
      </w:pPr>
    </w:p>
    <w:p w:rsidR="00FA7C8F" w:rsidRPr="00451B5E" w:rsidRDefault="00FA7C8F" w:rsidP="005A76CC">
      <w:pPr>
        <w:keepNext/>
        <w:keepLines/>
        <w:spacing w:before="240" w:after="240" w:line="480" w:lineRule="auto"/>
        <w:jc w:val="center"/>
        <w:outlineLvl w:val="0"/>
        <w:rPr>
          <w:rFonts w:ascii="Times New Roman" w:eastAsia="Times New Roman" w:hAnsi="Times New Roman" w:cs="Times New Roman"/>
          <w:b/>
          <w:bCs/>
          <w:sz w:val="28"/>
          <w:szCs w:val="28"/>
        </w:rPr>
      </w:pPr>
      <w:bookmarkStart w:id="220" w:name="_Toc504484408"/>
      <w:r w:rsidRPr="00451B5E">
        <w:rPr>
          <w:rFonts w:ascii="Times New Roman" w:eastAsia="Times New Roman" w:hAnsi="Times New Roman" w:cs="Times New Roman"/>
          <w:b/>
          <w:bCs/>
          <w:sz w:val="28"/>
          <w:szCs w:val="28"/>
        </w:rPr>
        <w:t>CHAPTER FOUR: RESEARCH METHODOLOGY</w:t>
      </w:r>
      <w:bookmarkEnd w:id="220"/>
    </w:p>
    <w:p w:rsidR="00FA7C8F" w:rsidRPr="00451B5E" w:rsidRDefault="00EC4296" w:rsidP="00E21B60">
      <w:pPr>
        <w:pStyle w:val="ListParagraph"/>
        <w:keepNext/>
        <w:keepLines/>
        <w:numPr>
          <w:ilvl w:val="1"/>
          <w:numId w:val="11"/>
        </w:numPr>
        <w:tabs>
          <w:tab w:val="left" w:pos="1170"/>
        </w:tabs>
        <w:spacing w:before="240" w:after="240" w:line="480" w:lineRule="auto"/>
        <w:ind w:left="1080"/>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t xml:space="preserve"> </w:t>
      </w:r>
      <w:r w:rsidR="00E5688C" w:rsidRPr="00451B5E">
        <w:rPr>
          <w:rFonts w:asciiTheme="majorBidi" w:eastAsiaTheme="majorEastAsia" w:hAnsiTheme="majorBidi" w:cstheme="majorBidi"/>
          <w:b/>
          <w:bCs/>
          <w:sz w:val="28"/>
          <w:szCs w:val="28"/>
        </w:rPr>
        <w:t xml:space="preserve"> </w:t>
      </w:r>
      <w:bookmarkStart w:id="221" w:name="_Toc504484409"/>
      <w:r w:rsidR="009C147B" w:rsidRPr="00451B5E">
        <w:rPr>
          <w:rFonts w:asciiTheme="majorBidi" w:eastAsiaTheme="majorEastAsia" w:hAnsiTheme="majorBidi" w:cstheme="majorBidi"/>
          <w:b/>
          <w:bCs/>
          <w:sz w:val="28"/>
          <w:szCs w:val="28"/>
        </w:rPr>
        <w:t>Introduction</w:t>
      </w:r>
      <w:bookmarkEnd w:id="221"/>
    </w:p>
    <w:p w:rsidR="00F427CA" w:rsidRPr="00AD4F2E" w:rsidRDefault="00F427CA" w:rsidP="00F427CA">
      <w:pPr>
        <w:spacing w:line="480" w:lineRule="auto"/>
        <w:ind w:firstLine="720"/>
        <w:jc w:val="both"/>
        <w:rPr>
          <w:rFonts w:ascii="Times New Roman" w:hAnsi="Times New Roman" w:cs="Times New Roman"/>
          <w:sz w:val="24"/>
          <w:lang w:val="en-GB"/>
        </w:rPr>
      </w:pPr>
      <w:r w:rsidRPr="00AD4F2E">
        <w:rPr>
          <w:rFonts w:ascii="Times New Roman" w:hAnsi="Times New Roman" w:cs="Times New Roman"/>
          <w:sz w:val="24"/>
          <w:lang w:val="en-GB"/>
        </w:rPr>
        <w:t>The earlier chapters found a gap in the existing research variables and discussed the findings of previous studies on Organizational Culture (OC), Knowledge Management Practices (KMPs) and Operational Efficiency (O</w:t>
      </w:r>
      <w:r w:rsidR="00824008">
        <w:rPr>
          <w:rFonts w:ascii="Times New Roman" w:hAnsi="Times New Roman" w:cs="Times New Roman"/>
          <w:sz w:val="24"/>
          <w:lang w:val="en-GB"/>
        </w:rPr>
        <w:t>E) from the Balanced Scorecard</w:t>
      </w:r>
      <w:r w:rsidRPr="00AD4F2E">
        <w:rPr>
          <w:rFonts w:ascii="Times New Roman" w:hAnsi="Times New Roman" w:cs="Times New Roman"/>
          <w:sz w:val="24"/>
          <w:lang w:val="en-GB"/>
        </w:rPr>
        <w:t xml:space="preserve"> (BSC) perspective among the firms and created a theoretical model, by critically reviewing that literature which already exists. The model constitutes 54 first-order latent constructs and three second-order latent constructs, namely organizational culture, Knowledge Management practices and operational efficiency. In order to find a solution to three research questions and to conduct an experimental analysis of the oil and gas sector, three hypotheses were formulated. The intent of the chapter is to rationalize and sketch the procedure that has been used for testing the theoretical model developed in Chapter 3. Figure 4.1 represents the outline of this chapter.</w:t>
      </w:r>
    </w:p>
    <w:p w:rsidR="0074472C" w:rsidRPr="00451B5E" w:rsidRDefault="0074472C" w:rsidP="0074472C">
      <w:pPr>
        <w:spacing w:line="480" w:lineRule="auto"/>
        <w:ind w:firstLine="720"/>
        <w:jc w:val="both"/>
        <w:rPr>
          <w:rFonts w:ascii="Times New Roman" w:hAnsi="Times New Roman"/>
          <w:sz w:val="24"/>
          <w:lang w:val="en-GB"/>
        </w:rPr>
      </w:pPr>
    </w:p>
    <w:p w:rsidR="00FA7C8F" w:rsidRPr="00451B5E" w:rsidRDefault="00FA7C8F" w:rsidP="0074472C">
      <w:pPr>
        <w:spacing w:before="120" w:after="120" w:line="480" w:lineRule="auto"/>
        <w:ind w:firstLine="720"/>
        <w:jc w:val="both"/>
        <w:rPr>
          <w:rFonts w:asciiTheme="majorBidi" w:hAnsiTheme="majorBidi" w:cstheme="majorBidi"/>
          <w:sz w:val="24"/>
          <w:szCs w:val="24"/>
        </w:rPr>
      </w:pPr>
    </w:p>
    <w:p w:rsidR="0074472C" w:rsidRPr="00451B5E" w:rsidRDefault="0074472C" w:rsidP="0074472C">
      <w:pPr>
        <w:spacing w:before="120" w:after="120" w:line="480" w:lineRule="auto"/>
        <w:ind w:firstLine="720"/>
        <w:jc w:val="both"/>
        <w:rPr>
          <w:rFonts w:asciiTheme="majorBidi" w:eastAsia="Calibri" w:hAnsiTheme="majorBidi" w:cstheme="majorBidi"/>
          <w:sz w:val="24"/>
          <w:szCs w:val="24"/>
        </w:rPr>
      </w:pPr>
    </w:p>
    <w:p w:rsidR="00FA7C8F" w:rsidRPr="00451B5E" w:rsidRDefault="00FA7C8F" w:rsidP="00A03A63">
      <w:pPr>
        <w:keepNext/>
        <w:spacing w:before="120" w:after="120" w:line="480" w:lineRule="auto"/>
        <w:jc w:val="both"/>
        <w:rPr>
          <w:rFonts w:asciiTheme="majorBidi" w:hAnsiTheme="majorBidi" w:cstheme="majorBidi"/>
          <w:sz w:val="24"/>
          <w:szCs w:val="24"/>
        </w:rPr>
      </w:pPr>
    </w:p>
    <w:p w:rsidR="00867403" w:rsidRPr="00451B5E" w:rsidRDefault="00867403" w:rsidP="00867403">
      <w:pPr>
        <w:pStyle w:val="Caption"/>
        <w:spacing w:line="480" w:lineRule="auto"/>
        <w:rPr>
          <w:rFonts w:asciiTheme="majorBidi" w:hAnsiTheme="majorBidi" w:cstheme="majorBidi"/>
          <w:color w:val="auto"/>
          <w:sz w:val="24"/>
          <w:szCs w:val="24"/>
        </w:rPr>
      </w:pPr>
      <w:bookmarkStart w:id="222" w:name="_Toc488563499"/>
      <w:bookmarkStart w:id="223" w:name="_Toc488104311"/>
      <w:bookmarkStart w:id="224" w:name="_Toc488105122"/>
      <w:bookmarkStart w:id="225" w:name="_Toc488155290"/>
      <w:r w:rsidRPr="00451B5E">
        <w:rPr>
          <w:rFonts w:asciiTheme="majorBidi" w:hAnsiTheme="majorBidi" w:cstheme="majorBidi"/>
          <w:noProof/>
          <w:color w:val="auto"/>
          <w:sz w:val="24"/>
          <w:szCs w:val="24"/>
        </w:rPr>
        <w:drawing>
          <wp:inline distT="0" distB="0" distL="0" distR="0" wp14:anchorId="14EF514F" wp14:editId="3C0F0244">
            <wp:extent cx="5486400" cy="6980258"/>
            <wp:effectExtent l="0" t="0" r="0" b="1143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5801F7" w:rsidRPr="00451B5E" w:rsidRDefault="005801F7" w:rsidP="005801F7">
      <w:pPr>
        <w:pStyle w:val="Caption"/>
        <w:spacing w:line="480" w:lineRule="auto"/>
        <w:rPr>
          <w:rFonts w:asciiTheme="majorBidi" w:hAnsiTheme="majorBidi" w:cstheme="majorBidi"/>
          <w:color w:val="auto"/>
          <w:sz w:val="24"/>
          <w:szCs w:val="24"/>
        </w:rPr>
      </w:pPr>
      <w:bookmarkStart w:id="226" w:name="_Toc504486307"/>
      <w:bookmarkEnd w:id="222"/>
      <w:bookmarkEnd w:id="223"/>
      <w:bookmarkEnd w:id="224"/>
      <w:bookmarkEnd w:id="225"/>
      <w:r w:rsidRPr="00451B5E">
        <w:rPr>
          <w:rFonts w:asciiTheme="majorBidi" w:hAnsiTheme="majorBidi" w:cstheme="majorBidi"/>
          <w:color w:val="auto"/>
          <w:sz w:val="24"/>
          <w:szCs w:val="24"/>
        </w:rPr>
        <w:t xml:space="preserve">Figure </w:t>
      </w:r>
      <w:r w:rsidRPr="00451B5E">
        <w:rPr>
          <w:rFonts w:asciiTheme="majorBidi" w:hAnsiTheme="majorBidi" w:cstheme="majorBidi"/>
          <w:color w:val="auto"/>
          <w:sz w:val="24"/>
          <w:szCs w:val="24"/>
        </w:rPr>
        <w:fldChar w:fldCharType="begin"/>
      </w:r>
      <w:r w:rsidRPr="00451B5E">
        <w:rPr>
          <w:rFonts w:asciiTheme="majorBidi" w:hAnsiTheme="majorBidi" w:cstheme="majorBidi"/>
          <w:color w:val="auto"/>
          <w:sz w:val="24"/>
          <w:szCs w:val="24"/>
        </w:rPr>
        <w:instrText xml:space="preserve"> SEQ Figure \* ARABIC </w:instrText>
      </w:r>
      <w:r w:rsidRPr="00451B5E">
        <w:rPr>
          <w:rFonts w:asciiTheme="majorBidi" w:hAnsiTheme="majorBidi" w:cstheme="majorBidi"/>
          <w:color w:val="auto"/>
          <w:sz w:val="24"/>
          <w:szCs w:val="24"/>
        </w:rPr>
        <w:fldChar w:fldCharType="separate"/>
      </w:r>
      <w:r w:rsidRPr="00451B5E">
        <w:rPr>
          <w:rFonts w:asciiTheme="majorBidi" w:hAnsiTheme="majorBidi" w:cstheme="majorBidi"/>
          <w:noProof/>
          <w:color w:val="auto"/>
          <w:sz w:val="24"/>
          <w:szCs w:val="24"/>
        </w:rPr>
        <w:t>4</w:t>
      </w:r>
      <w:r w:rsidRPr="00451B5E">
        <w:rPr>
          <w:rFonts w:asciiTheme="majorBidi" w:hAnsiTheme="majorBidi" w:cstheme="majorBidi"/>
          <w:color w:val="auto"/>
          <w:sz w:val="24"/>
          <w:szCs w:val="24"/>
        </w:rPr>
        <w:fldChar w:fldCharType="end"/>
      </w:r>
      <w:r w:rsidRPr="00451B5E">
        <w:rPr>
          <w:rFonts w:asciiTheme="majorBidi" w:hAnsiTheme="majorBidi" w:cstheme="majorBidi"/>
          <w:color w:val="auto"/>
          <w:sz w:val="24"/>
          <w:szCs w:val="24"/>
        </w:rPr>
        <w:t>.1: Chapter Four Outline</w:t>
      </w:r>
      <w:bookmarkEnd w:id="226"/>
    </w:p>
    <w:p w:rsidR="009C147B" w:rsidRPr="00451B5E" w:rsidRDefault="009C147B" w:rsidP="00A03A63">
      <w:pPr>
        <w:spacing w:before="120" w:after="120" w:line="480" w:lineRule="auto"/>
        <w:jc w:val="both"/>
        <w:rPr>
          <w:rFonts w:asciiTheme="majorBidi" w:hAnsiTheme="majorBidi" w:cstheme="majorBidi"/>
          <w:b/>
          <w:bCs/>
          <w:sz w:val="24"/>
          <w:szCs w:val="24"/>
        </w:rPr>
      </w:pPr>
    </w:p>
    <w:p w:rsidR="009C147B" w:rsidRPr="00451B5E" w:rsidRDefault="00EC4296" w:rsidP="00E21B60">
      <w:pPr>
        <w:pStyle w:val="ListParagraph"/>
        <w:keepNext/>
        <w:keepLines/>
        <w:numPr>
          <w:ilvl w:val="1"/>
          <w:numId w:val="11"/>
        </w:numPr>
        <w:tabs>
          <w:tab w:val="left" w:pos="1170"/>
        </w:tabs>
        <w:spacing w:before="240" w:after="240" w:line="480" w:lineRule="auto"/>
        <w:ind w:left="1080"/>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t xml:space="preserve"> </w:t>
      </w:r>
      <w:r w:rsidR="007A49C7" w:rsidRPr="00451B5E">
        <w:rPr>
          <w:rFonts w:asciiTheme="majorBidi" w:eastAsiaTheme="majorEastAsia" w:hAnsiTheme="majorBidi" w:cstheme="majorBidi"/>
          <w:b/>
          <w:bCs/>
          <w:sz w:val="28"/>
          <w:szCs w:val="28"/>
        </w:rPr>
        <w:t xml:space="preserve"> </w:t>
      </w:r>
      <w:bookmarkStart w:id="227" w:name="_Toc504484410"/>
      <w:r w:rsidR="009C147B" w:rsidRPr="00451B5E">
        <w:rPr>
          <w:rFonts w:asciiTheme="majorBidi" w:eastAsiaTheme="majorEastAsia" w:hAnsiTheme="majorBidi" w:cstheme="majorBidi"/>
          <w:b/>
          <w:bCs/>
          <w:sz w:val="28"/>
          <w:szCs w:val="28"/>
        </w:rPr>
        <w:t>Purpose of the Study</w:t>
      </w:r>
      <w:bookmarkEnd w:id="227"/>
    </w:p>
    <w:p w:rsidR="00F427CA" w:rsidRPr="00F427CA" w:rsidRDefault="00F427CA" w:rsidP="00F427CA">
      <w:pPr>
        <w:spacing w:line="480" w:lineRule="auto"/>
        <w:ind w:firstLine="720"/>
        <w:jc w:val="both"/>
        <w:rPr>
          <w:rFonts w:ascii="Times New Roman" w:hAnsi="Times New Roman" w:cs="Times New Roman"/>
          <w:color w:val="7030A0"/>
          <w:sz w:val="24"/>
          <w:szCs w:val="24"/>
          <w:lang w:val="en-GB"/>
        </w:rPr>
      </w:pPr>
      <w:r w:rsidRPr="00AD4F2E">
        <w:rPr>
          <w:rFonts w:ascii="Times New Roman" w:hAnsi="Times New Roman" w:cs="Times New Roman"/>
          <w:sz w:val="24"/>
          <w:szCs w:val="24"/>
          <w:lang w:val="en-GB"/>
        </w:rPr>
        <w:t xml:space="preserve">Business research can take three forms; it can be empirical, descriptive or causal </w:t>
      </w:r>
      <w:r w:rsidRPr="00AD4F2E">
        <w:rPr>
          <w:rFonts w:ascii="Times New Roman" w:hAnsi="Times New Roman" w:cs="Times New Roman"/>
          <w:sz w:val="24"/>
          <w:szCs w:val="24"/>
          <w:lang w:val="en-GB"/>
        </w:rPr>
        <w:fldChar w:fldCharType="begin"/>
      </w:r>
      <w:r w:rsidRPr="00AD4F2E">
        <w:rPr>
          <w:rFonts w:ascii="Times New Roman" w:hAnsi="Times New Roman" w:cs="Times New Roman"/>
          <w:sz w:val="24"/>
          <w:szCs w:val="24"/>
          <w:lang w:val="en-GB"/>
        </w:rPr>
        <w:instrText>ADDIN RW.CITE{{334 Zikmund,WilliamG 2013 /y/a/pZikmund,/fet al.,2013}}</w:instrText>
      </w:r>
      <w:r w:rsidRPr="00AD4F2E">
        <w:rPr>
          <w:rFonts w:ascii="Times New Roman" w:hAnsi="Times New Roman" w:cs="Times New Roman"/>
          <w:sz w:val="24"/>
          <w:szCs w:val="24"/>
          <w:lang w:val="en-GB"/>
        </w:rPr>
        <w:fldChar w:fldCharType="separate"/>
      </w:r>
      <w:r w:rsidRPr="00AD4F2E">
        <w:rPr>
          <w:rFonts w:ascii="Times New Roman" w:hAnsi="Times New Roman" w:cs="Times New Roman"/>
          <w:sz w:val="24"/>
          <w:szCs w:val="24"/>
          <w:lang w:val="en-GB"/>
        </w:rPr>
        <w:t>(Zikmund et al., 2013)</w:t>
      </w:r>
      <w:r w:rsidRPr="00AD4F2E">
        <w:rPr>
          <w:rFonts w:ascii="Times New Roman" w:hAnsi="Times New Roman" w:cs="Times New Roman"/>
          <w:sz w:val="24"/>
          <w:szCs w:val="24"/>
          <w:lang w:val="en-GB"/>
        </w:rPr>
        <w:fldChar w:fldCharType="end"/>
      </w:r>
      <w:r w:rsidRPr="00AD4F2E">
        <w:rPr>
          <w:rFonts w:ascii="Times New Roman" w:hAnsi="Times New Roman" w:cs="Times New Roman"/>
          <w:sz w:val="24"/>
          <w:szCs w:val="24"/>
          <w:lang w:val="en-GB"/>
        </w:rPr>
        <w:t xml:space="preserve">. By pursuing to explain the research questions, this study is constructed in such a way that it provides a complete overview of OC, KMPs and OE. In addition to this, the study also seeks to describe the characteristics of KM enablers and KM process activities of the firm through a review of existing literature by emphasizing the relation between KM enablers: OC element, KM practices (KMPs) and the output of the organizational performance as operational efficiency (OE). The proposed integrated framework is based on classic system thinking theory </w:t>
      </w:r>
      <w:r w:rsidRPr="00AD4F2E">
        <w:rPr>
          <w:rFonts w:ascii="Times New Roman" w:hAnsi="Times New Roman" w:cs="Times New Roman"/>
          <w:sz w:val="24"/>
          <w:szCs w:val="24"/>
          <w:shd w:val="clear" w:color="auto" w:fill="FFFFFF"/>
          <w:lang w:val="en-GB"/>
        </w:rPr>
        <w:fldChar w:fldCharType="begin"/>
      </w:r>
      <w:r w:rsidRPr="00AD4F2E">
        <w:rPr>
          <w:rFonts w:ascii="Times New Roman" w:hAnsi="Times New Roman" w:cs="Times New Roman"/>
          <w:sz w:val="24"/>
          <w:szCs w:val="24"/>
          <w:shd w:val="clear" w:color="auto" w:fill="FFFFFF"/>
          <w:lang w:val="en-GB"/>
        </w:rPr>
        <w:instrText>ADDIN RW.CITE{{575 Weinberg,GeraldM 2011}}</w:instrText>
      </w:r>
      <w:r w:rsidRPr="00AD4F2E">
        <w:rPr>
          <w:rFonts w:ascii="Times New Roman" w:hAnsi="Times New Roman" w:cs="Times New Roman"/>
          <w:sz w:val="24"/>
          <w:szCs w:val="24"/>
          <w:shd w:val="clear" w:color="auto" w:fill="FFFFFF"/>
          <w:lang w:val="en-GB"/>
        </w:rPr>
        <w:fldChar w:fldCharType="separate"/>
      </w:r>
      <w:r w:rsidRPr="00AD4F2E">
        <w:rPr>
          <w:rFonts w:ascii="Times New Roman" w:hAnsi="Times New Roman" w:cs="Times New Roman"/>
          <w:sz w:val="24"/>
          <w:szCs w:val="24"/>
          <w:shd w:val="clear" w:color="auto" w:fill="FFFFFF"/>
          <w:lang w:val="en-GB"/>
        </w:rPr>
        <w:t>(Weinberg, 2011;</w:t>
      </w:r>
      <w:r w:rsidRPr="00AD4F2E">
        <w:rPr>
          <w:rFonts w:ascii="Times New Roman" w:hAnsi="Times New Roman" w:cs="Times New Roman"/>
          <w:sz w:val="24"/>
          <w:szCs w:val="24"/>
          <w:shd w:val="clear" w:color="auto" w:fill="FFFFFF"/>
          <w:lang w:val="en-GB"/>
        </w:rPr>
        <w:fldChar w:fldCharType="end"/>
      </w:r>
      <w:r w:rsidRPr="00AD4F2E">
        <w:rPr>
          <w:rFonts w:ascii="Times New Roman" w:hAnsi="Times New Roman" w:cs="Times New Roman"/>
          <w:sz w:val="24"/>
          <w:szCs w:val="24"/>
          <w:shd w:val="clear" w:color="auto" w:fill="FFFFFF"/>
          <w:lang w:val="en-GB"/>
        </w:rPr>
        <w:t xml:space="preserve"> </w:t>
      </w:r>
      <w:r w:rsidRPr="00AD4F2E">
        <w:rPr>
          <w:rFonts w:ascii="Times New Roman" w:hAnsi="Times New Roman" w:cs="Times New Roman"/>
          <w:sz w:val="24"/>
          <w:szCs w:val="24"/>
          <w:shd w:val="clear" w:color="auto" w:fill="FFFFFF"/>
          <w:lang w:val="en-GB"/>
        </w:rPr>
        <w:fldChar w:fldCharType="begin"/>
      </w:r>
      <w:r w:rsidRPr="00AD4F2E">
        <w:rPr>
          <w:rFonts w:ascii="Times New Roman" w:hAnsi="Times New Roman" w:cs="Times New Roman"/>
          <w:sz w:val="24"/>
          <w:szCs w:val="24"/>
          <w:shd w:val="clear" w:color="auto" w:fill="FFFFFF"/>
          <w:lang w:val="en-GB"/>
        </w:rPr>
        <w:instrText>ADDIN RW.CITE{{576 Tate,William 2009}}</w:instrText>
      </w:r>
      <w:r w:rsidRPr="00AD4F2E">
        <w:rPr>
          <w:rFonts w:ascii="Times New Roman" w:hAnsi="Times New Roman" w:cs="Times New Roman"/>
          <w:sz w:val="24"/>
          <w:szCs w:val="24"/>
          <w:shd w:val="clear" w:color="auto" w:fill="FFFFFF"/>
          <w:lang w:val="en-GB"/>
        </w:rPr>
        <w:fldChar w:fldCharType="separate"/>
      </w:r>
      <w:r w:rsidRPr="00AD4F2E">
        <w:rPr>
          <w:rFonts w:ascii="Times New Roman" w:hAnsi="Times New Roman" w:cs="Times New Roman"/>
          <w:sz w:val="24"/>
          <w:szCs w:val="24"/>
          <w:shd w:val="clear" w:color="auto" w:fill="FFFFFF"/>
          <w:lang w:val="en-GB"/>
        </w:rPr>
        <w:t>Tate, 2009)</w:t>
      </w:r>
      <w:r w:rsidRPr="00AD4F2E">
        <w:rPr>
          <w:rFonts w:ascii="Times New Roman" w:hAnsi="Times New Roman" w:cs="Times New Roman"/>
          <w:sz w:val="24"/>
          <w:szCs w:val="24"/>
          <w:shd w:val="clear" w:color="auto" w:fill="FFFFFF"/>
          <w:lang w:val="en-GB"/>
        </w:rPr>
        <w:fldChar w:fldCharType="end"/>
      </w:r>
      <w:r w:rsidRPr="00AD4F2E">
        <w:rPr>
          <w:rFonts w:ascii="Times New Roman" w:hAnsi="Times New Roman" w:cs="Times New Roman"/>
          <w:sz w:val="24"/>
          <w:szCs w:val="24"/>
          <w:shd w:val="clear" w:color="auto" w:fill="FFFFFF"/>
          <w:lang w:val="en-GB"/>
        </w:rPr>
        <w:t xml:space="preserve">. </w:t>
      </w:r>
      <w:r w:rsidRPr="00AD4F2E">
        <w:rPr>
          <w:rFonts w:ascii="Times New Roman" w:hAnsi="Times New Roman" w:cs="Times New Roman"/>
          <w:sz w:val="24"/>
          <w:szCs w:val="24"/>
          <w:lang w:val="en-GB"/>
        </w:rPr>
        <w:t>To find a solution for the research questions, the aspects of KM, including OC, OE and the BSC approach, have been studied from the existing literature</w:t>
      </w:r>
      <w:r w:rsidRPr="00AD4F2E">
        <w:rPr>
          <w:rFonts w:ascii="Times New Roman" w:eastAsia="Calibri" w:hAnsi="Times New Roman" w:cs="Times New Roman"/>
          <w:sz w:val="24"/>
          <w:szCs w:val="24"/>
          <w:lang w:val="en-GB"/>
        </w:rPr>
        <w:t>. This</w:t>
      </w:r>
      <w:r w:rsidRPr="00AD4F2E">
        <w:rPr>
          <w:rFonts w:ascii="Times New Roman" w:hAnsi="Times New Roman" w:cs="Times New Roman"/>
          <w:sz w:val="24"/>
          <w:szCs w:val="24"/>
          <w:lang w:val="en-GB"/>
        </w:rPr>
        <w:t xml:space="preserve"> study also seeks to elucidate how the various components of OC relate to each other and affect OE, using the RBV resource based theory of the firm combined with assessment of the effect of KMP on OC and OE through the dynamic theory of organizational knowledge creation blended with theoretical approaches and involvements that occurred in the field of knowledge. The following approaches were used: a) mechanistic approach (b) systematic approach (c) core capability approach and (d) the cultural/behavioural approach. The study empirically identifies the link between OC, KMPs and OE, measured from the four st</w:t>
      </w:r>
      <w:r w:rsidR="00704204">
        <w:rPr>
          <w:rFonts w:ascii="Times New Roman" w:hAnsi="Times New Roman" w:cs="Times New Roman"/>
          <w:sz w:val="24"/>
          <w:szCs w:val="24"/>
          <w:lang w:val="en-GB"/>
        </w:rPr>
        <w:t>rategic perspectives of the BSC</w:t>
      </w:r>
      <w:r w:rsidRPr="00AD4F2E">
        <w:rPr>
          <w:rFonts w:ascii="Times New Roman" w:hAnsi="Times New Roman" w:cs="Times New Roman"/>
          <w:sz w:val="24"/>
          <w:szCs w:val="24"/>
          <w:lang w:val="en-GB"/>
        </w:rPr>
        <w:t xml:space="preserve"> </w:t>
      </w:r>
      <w:r w:rsidRPr="00AD4F2E">
        <w:rPr>
          <w:rFonts w:ascii="Times New Roman" w:hAnsi="Times New Roman" w:cs="Times New Roman"/>
          <w:sz w:val="24"/>
          <w:szCs w:val="24"/>
          <w:lang w:val="en-GB"/>
        </w:rPr>
        <w:fldChar w:fldCharType="begin"/>
      </w:r>
      <w:r w:rsidRPr="00AD4F2E">
        <w:rPr>
          <w:rFonts w:ascii="Times New Roman" w:hAnsi="Times New Roman" w:cs="Times New Roman"/>
          <w:sz w:val="24"/>
          <w:szCs w:val="24"/>
          <w:lang w:val="en-GB"/>
        </w:rPr>
        <w:instrText>ADDIN RW.CITE{{40 Kaplan,Robert,S.&amp;David,N., 1996 /y/a/pKaplan &amp;/fNorton,1996}}</w:instrText>
      </w:r>
      <w:r w:rsidRPr="00AD4F2E">
        <w:rPr>
          <w:rFonts w:ascii="Times New Roman" w:hAnsi="Times New Roman" w:cs="Times New Roman"/>
          <w:sz w:val="24"/>
          <w:szCs w:val="24"/>
          <w:lang w:val="en-GB"/>
        </w:rPr>
        <w:fldChar w:fldCharType="separate"/>
      </w:r>
      <w:r w:rsidRPr="00AD4F2E">
        <w:rPr>
          <w:rFonts w:ascii="Times New Roman" w:hAnsi="Times New Roman" w:cs="Times New Roman"/>
          <w:sz w:val="24"/>
          <w:szCs w:val="24"/>
          <w:lang w:val="en-GB"/>
        </w:rPr>
        <w:t>(Kaplan &amp; Norton, 1996)</w:t>
      </w:r>
      <w:r w:rsidRPr="00AD4F2E">
        <w:rPr>
          <w:rFonts w:ascii="Times New Roman" w:hAnsi="Times New Roman" w:cs="Times New Roman"/>
          <w:sz w:val="24"/>
          <w:szCs w:val="24"/>
          <w:lang w:val="en-GB"/>
        </w:rPr>
        <w:fldChar w:fldCharType="end"/>
      </w:r>
      <w:r w:rsidRPr="00AD4F2E">
        <w:rPr>
          <w:rFonts w:ascii="Times New Roman" w:hAnsi="Times New Roman" w:cs="Times New Roman"/>
          <w:sz w:val="24"/>
          <w:szCs w:val="24"/>
          <w:lang w:val="en-GB"/>
        </w:rPr>
        <w:t xml:space="preserve">, within the background of oil and gas organizations. The study has also developed a hypothesis to experimentally </w:t>
      </w:r>
      <w:r w:rsidRPr="00AD4F2E">
        <w:rPr>
          <w:rFonts w:ascii="Times New Roman" w:hAnsi="Times New Roman" w:cs="Times New Roman"/>
          <w:sz w:val="24"/>
          <w:szCs w:val="24"/>
          <w:lang w:val="en-GB"/>
        </w:rPr>
        <w:lastRenderedPageBreak/>
        <w:t>check the validity of the theoretical model. Thus, both descriptive and causal research is used in this exercise.</w:t>
      </w:r>
    </w:p>
    <w:p w:rsidR="00F427CA" w:rsidRPr="00AD4F2E" w:rsidRDefault="00F427CA" w:rsidP="00F427CA">
      <w:pPr>
        <w:spacing w:line="480" w:lineRule="auto"/>
        <w:ind w:firstLine="720"/>
        <w:jc w:val="both"/>
        <w:rPr>
          <w:rFonts w:ascii="Times New Roman" w:eastAsia="Calibri" w:hAnsi="Times New Roman" w:cs="Times New Roman"/>
          <w:sz w:val="24"/>
          <w:szCs w:val="24"/>
          <w:lang w:val="en-GB"/>
        </w:rPr>
      </w:pPr>
      <w:r w:rsidRPr="00AD4F2E">
        <w:rPr>
          <w:rFonts w:ascii="Times New Roman" w:eastAsia="Calibri" w:hAnsi="Times New Roman" w:cs="Times New Roman"/>
          <w:sz w:val="24"/>
          <w:szCs w:val="24"/>
          <w:lang w:val="en-GB"/>
        </w:rPr>
        <w:t xml:space="preserve">The purpose of this research is to complete gaps identified while reviewing existent literature in the field of OC, KM and OE. The aims have been identified as: first, to provide empirical evidence for the theoretical claim that KM can visibly improve and leverage intellectual assets of an organization’s performance </w:t>
      </w:r>
      <w:r w:rsidRPr="00AD4F2E">
        <w:rPr>
          <w:rFonts w:ascii="Times New Roman" w:eastAsia="Calibri" w:hAnsi="Times New Roman" w:cs="Times New Roman"/>
          <w:sz w:val="24"/>
          <w:lang w:val="en-GB"/>
        </w:rPr>
        <w:fldChar w:fldCharType="begin"/>
      </w:r>
      <w:r w:rsidRPr="00AD4F2E">
        <w:rPr>
          <w:rFonts w:ascii="Times New Roman" w:eastAsia="Calibri" w:hAnsi="Times New Roman" w:cs="Times New Roman"/>
          <w:sz w:val="24"/>
          <w:lang w:val="en-GB"/>
        </w:rPr>
        <w:instrText>ADDIN RW.CITE{{194 Cavaleri,StevenA. 2004}}</w:instrText>
      </w:r>
      <w:r w:rsidRPr="00AD4F2E">
        <w:rPr>
          <w:rFonts w:ascii="Times New Roman" w:eastAsia="Calibri" w:hAnsi="Times New Roman" w:cs="Times New Roman"/>
          <w:sz w:val="24"/>
          <w:lang w:val="en-GB"/>
        </w:rPr>
        <w:fldChar w:fldCharType="separate"/>
      </w:r>
      <w:r w:rsidRPr="00AD4F2E">
        <w:rPr>
          <w:rFonts w:ascii="Times New Roman" w:eastAsia="Calibri" w:hAnsi="Times New Roman" w:cs="Times New Roman"/>
          <w:sz w:val="24"/>
          <w:lang w:val="en-GB"/>
        </w:rPr>
        <w:t>(Cavaleri, 2004</w:t>
      </w:r>
      <w:r w:rsidRPr="00AD4F2E">
        <w:rPr>
          <w:rFonts w:ascii="Times New Roman" w:eastAsia="Calibri" w:hAnsi="Times New Roman" w:cs="Times New Roman"/>
          <w:sz w:val="24"/>
          <w:lang w:val="en-GB"/>
        </w:rPr>
        <w:fldChar w:fldCharType="end"/>
      </w:r>
      <w:r w:rsidRPr="00AD4F2E">
        <w:rPr>
          <w:rFonts w:ascii="Times New Roman" w:hAnsi="Times New Roman" w:cs="Times New Roman"/>
          <w:sz w:val="24"/>
          <w:szCs w:val="24"/>
          <w:lang w:val="en-GB"/>
        </w:rPr>
        <w:fldChar w:fldCharType="begin"/>
      </w:r>
      <w:r w:rsidRPr="00AD4F2E">
        <w:rPr>
          <w:rFonts w:ascii="Times New Roman" w:hAnsi="Times New Roman" w:cs="Times New Roman"/>
          <w:sz w:val="24"/>
          <w:szCs w:val="24"/>
          <w:lang w:val="en-GB"/>
        </w:rPr>
        <w:instrText>ADDIN RW.CITE{{294 Tseng,Shu-Mei 2008}}</w:instrText>
      </w:r>
      <w:r w:rsidRPr="00AD4F2E">
        <w:rPr>
          <w:rFonts w:ascii="Times New Roman" w:hAnsi="Times New Roman" w:cs="Times New Roman"/>
          <w:sz w:val="24"/>
          <w:szCs w:val="24"/>
          <w:lang w:val="en-GB"/>
        </w:rPr>
        <w:fldChar w:fldCharType="separate"/>
      </w:r>
      <w:r w:rsidRPr="00AD4F2E">
        <w:rPr>
          <w:rFonts w:ascii="Times New Roman" w:hAnsi="Times New Roman" w:cs="Times New Roman"/>
          <w:sz w:val="24"/>
          <w:szCs w:val="24"/>
          <w:lang w:val="en-GB"/>
        </w:rPr>
        <w:t xml:space="preserve">; Tseng, 2008; </w:t>
      </w:r>
      <w:r w:rsidRPr="00AD4F2E">
        <w:rPr>
          <w:rFonts w:ascii="Times New Roman" w:eastAsia="Calibri" w:hAnsi="Times New Roman" w:cs="Times New Roman"/>
          <w:sz w:val="24"/>
          <w:lang w:val="en-GB"/>
        </w:rPr>
        <w:fldChar w:fldCharType="begin"/>
      </w:r>
      <w:r w:rsidRPr="00AD4F2E">
        <w:rPr>
          <w:rFonts w:ascii="Times New Roman" w:eastAsia="Calibri" w:hAnsi="Times New Roman" w:cs="Times New Roman"/>
          <w:sz w:val="24"/>
          <w:lang w:val="en-GB"/>
        </w:rPr>
        <w:instrText>ADDIN RW.CITE{{181 Chen,Le 2008}}</w:instrText>
      </w:r>
      <w:r w:rsidRPr="00AD4F2E">
        <w:rPr>
          <w:rFonts w:ascii="Times New Roman" w:eastAsia="Calibri" w:hAnsi="Times New Roman" w:cs="Times New Roman"/>
          <w:sz w:val="24"/>
          <w:lang w:val="en-GB"/>
        </w:rPr>
        <w:fldChar w:fldCharType="separate"/>
      </w:r>
      <w:r w:rsidRPr="00AD4F2E">
        <w:rPr>
          <w:rFonts w:ascii="Times New Roman" w:eastAsia="Calibri" w:hAnsi="Times New Roman" w:cs="Times New Roman"/>
          <w:sz w:val="24"/>
          <w:lang w:val="en-GB"/>
        </w:rPr>
        <w:t>Chen &amp; Mohamed, 2008)</w:t>
      </w:r>
      <w:r w:rsidRPr="00AD4F2E">
        <w:rPr>
          <w:rFonts w:ascii="Times New Roman" w:eastAsia="Calibri" w:hAnsi="Times New Roman" w:cs="Times New Roman"/>
          <w:sz w:val="24"/>
          <w:lang w:val="en-GB"/>
        </w:rPr>
        <w:fldChar w:fldCharType="end"/>
      </w:r>
      <w:r w:rsidRPr="00AD4F2E">
        <w:rPr>
          <w:rFonts w:ascii="Times New Roman" w:hAnsi="Times New Roman" w:cs="Times New Roman"/>
          <w:sz w:val="24"/>
          <w:szCs w:val="24"/>
          <w:lang w:val="en-GB"/>
        </w:rPr>
        <w:fldChar w:fldCharType="end"/>
      </w:r>
      <w:r w:rsidRPr="00AD4F2E">
        <w:rPr>
          <w:rFonts w:ascii="Times New Roman" w:hAnsi="Times New Roman" w:cs="Times New Roman"/>
          <w:sz w:val="24"/>
          <w:szCs w:val="24"/>
          <w:lang w:val="en-GB"/>
        </w:rPr>
        <w:t xml:space="preserve">. </w:t>
      </w:r>
      <w:r w:rsidRPr="00AD4F2E">
        <w:rPr>
          <w:rFonts w:ascii="Times New Roman" w:eastAsia="Calibri" w:hAnsi="Times New Roman" w:cs="Times New Roman"/>
          <w:sz w:val="24"/>
          <w:szCs w:val="24"/>
          <w:lang w:val="en-GB"/>
        </w:rPr>
        <w:t>Second, to help companies to apply Knowledge Management (KM) by formulating an integrated model, by considering organizational culture (OC), Knowledge Management Practices (KMPs) and operational efficiency (OE).</w:t>
      </w:r>
    </w:p>
    <w:p w:rsidR="009F11CE" w:rsidRPr="00AD4F2E" w:rsidRDefault="00F427CA" w:rsidP="00F427CA">
      <w:pPr>
        <w:spacing w:line="480" w:lineRule="auto"/>
        <w:ind w:firstLine="720"/>
        <w:jc w:val="both"/>
        <w:rPr>
          <w:rFonts w:ascii="Times New Roman" w:eastAsia="Calibri" w:hAnsi="Times New Roman" w:cs="Times New Roman"/>
          <w:sz w:val="24"/>
          <w:szCs w:val="24"/>
          <w:lang w:val="en-GB"/>
        </w:rPr>
      </w:pPr>
      <w:r w:rsidRPr="00AD4F2E">
        <w:rPr>
          <w:rFonts w:ascii="Times New Roman" w:eastAsia="Calibri" w:hAnsi="Times New Roman" w:cs="Times New Roman"/>
          <w:sz w:val="24"/>
          <w:szCs w:val="24"/>
          <w:lang w:val="en-GB"/>
        </w:rPr>
        <w:t>Hence, this also aims to help companies to apply KM through the creation of an integrated model, OC, KMPs and OE within an oil and gas operating company in the United Arab Emirates (UAE). In addition, the long-term goal is to provide the organization with a basis for its measurement, stimulate management for what is vital and also provide justification of investment in KMPs.</w:t>
      </w:r>
    </w:p>
    <w:p w:rsidR="00FA7C8F" w:rsidRPr="00451B5E" w:rsidRDefault="00EC4296" w:rsidP="00E21B60">
      <w:pPr>
        <w:pStyle w:val="ListParagraph"/>
        <w:keepNext/>
        <w:keepLines/>
        <w:numPr>
          <w:ilvl w:val="1"/>
          <w:numId w:val="11"/>
        </w:numPr>
        <w:tabs>
          <w:tab w:val="left" w:pos="1170"/>
        </w:tabs>
        <w:spacing w:before="240" w:after="240" w:line="480" w:lineRule="auto"/>
        <w:ind w:left="1080"/>
        <w:jc w:val="both"/>
        <w:outlineLvl w:val="1"/>
        <w:rPr>
          <w:rFonts w:asciiTheme="majorBidi" w:eastAsiaTheme="majorEastAsia" w:hAnsiTheme="majorBidi" w:cstheme="majorBidi"/>
          <w:b/>
          <w:bCs/>
          <w:sz w:val="28"/>
          <w:szCs w:val="28"/>
        </w:rPr>
      </w:pPr>
      <w:bookmarkStart w:id="228" w:name="_Toc471513239"/>
      <w:r w:rsidRPr="00451B5E">
        <w:rPr>
          <w:rFonts w:asciiTheme="majorBidi" w:eastAsiaTheme="majorEastAsia" w:hAnsiTheme="majorBidi" w:cstheme="majorBidi"/>
          <w:b/>
          <w:bCs/>
          <w:sz w:val="28"/>
          <w:szCs w:val="28"/>
        </w:rPr>
        <w:t xml:space="preserve">  </w:t>
      </w:r>
      <w:bookmarkStart w:id="229" w:name="_Toc504484411"/>
      <w:r w:rsidR="009C147B" w:rsidRPr="00451B5E">
        <w:rPr>
          <w:rFonts w:asciiTheme="majorBidi" w:eastAsiaTheme="majorEastAsia" w:hAnsiTheme="majorBidi" w:cstheme="majorBidi"/>
          <w:b/>
          <w:bCs/>
          <w:sz w:val="28"/>
          <w:szCs w:val="28"/>
        </w:rPr>
        <w:t xml:space="preserve">Justification of the Quantitative </w:t>
      </w:r>
      <w:bookmarkEnd w:id="228"/>
      <w:r w:rsidR="007714C6" w:rsidRPr="00451B5E">
        <w:rPr>
          <w:rFonts w:asciiTheme="majorBidi" w:eastAsiaTheme="majorEastAsia" w:hAnsiTheme="majorBidi" w:cstheme="majorBidi"/>
          <w:b/>
          <w:bCs/>
          <w:sz w:val="28"/>
          <w:szCs w:val="28"/>
        </w:rPr>
        <w:t>Pattern</w:t>
      </w:r>
      <w:bookmarkEnd w:id="229"/>
    </w:p>
    <w:p w:rsidR="00F427CA" w:rsidRPr="00D97CFC" w:rsidRDefault="00F427CA" w:rsidP="00F427CA">
      <w:pPr>
        <w:spacing w:before="120" w:after="120" w:line="480" w:lineRule="auto"/>
        <w:ind w:firstLine="720"/>
        <w:jc w:val="both"/>
        <w:rPr>
          <w:rFonts w:ascii="Times New Roman" w:eastAsia="Calibri" w:hAnsi="Times New Roman" w:cs="Times New Roman"/>
          <w:sz w:val="24"/>
          <w:szCs w:val="24"/>
          <w:lang w:val="en-GB"/>
        </w:rPr>
      </w:pPr>
      <w:r w:rsidRPr="00D97CFC">
        <w:rPr>
          <w:rFonts w:ascii="Times New Roman" w:hAnsi="Times New Roman" w:cs="Times New Roman"/>
          <w:sz w:val="24"/>
          <w:szCs w:val="24"/>
          <w:lang w:val="en-GB"/>
        </w:rPr>
        <w:t xml:space="preserve">The term ‘research paradigm’ refers to a structure or a set of assumptions regarding the researcher’s needs to explain the interrelationships between variables and to describe relevant research techniques </w:t>
      </w:r>
      <w:r w:rsidRPr="00D97CFC">
        <w:rPr>
          <w:rFonts w:ascii="Times New Roman" w:eastAsia="Calibri" w:hAnsi="Times New Roman" w:cs="Times New Roman"/>
          <w:sz w:val="24"/>
          <w:szCs w:val="24"/>
          <w:lang w:val="en-GB"/>
        </w:rPr>
        <w:fldChar w:fldCharType="begin"/>
      </w:r>
      <w:r w:rsidRPr="00D97CFC">
        <w:rPr>
          <w:rFonts w:ascii="Times New Roman" w:eastAsia="Calibri" w:hAnsi="Times New Roman" w:cs="Times New Roman"/>
          <w:sz w:val="24"/>
          <w:szCs w:val="24"/>
          <w:lang w:val="en-GB"/>
        </w:rPr>
        <w:instrText>ADDIN RW.CITE{{493 Guba,EgonG 1994}}</w:instrText>
      </w:r>
      <w:r w:rsidRPr="00D97CFC">
        <w:rPr>
          <w:rFonts w:ascii="Times New Roman" w:eastAsia="Calibri" w:hAnsi="Times New Roman" w:cs="Times New Roman"/>
          <w:sz w:val="24"/>
          <w:szCs w:val="24"/>
          <w:lang w:val="en-GB"/>
        </w:rPr>
        <w:fldChar w:fldCharType="separate"/>
      </w:r>
      <w:r w:rsidRPr="00D97CFC">
        <w:rPr>
          <w:rFonts w:ascii="Times New Roman" w:eastAsia="Calibri" w:hAnsi="Times New Roman" w:cs="Times New Roman"/>
          <w:sz w:val="24"/>
          <w:szCs w:val="24"/>
          <w:lang w:val="en-GB"/>
        </w:rPr>
        <w:t>(Guba &amp; Lincoln, 1994)</w:t>
      </w:r>
      <w:r w:rsidRPr="00D97CFC">
        <w:rPr>
          <w:rFonts w:ascii="Times New Roman" w:eastAsia="Calibri" w:hAnsi="Times New Roman" w:cs="Times New Roman"/>
          <w:sz w:val="24"/>
          <w:szCs w:val="24"/>
          <w:lang w:val="en-GB"/>
        </w:rPr>
        <w:fldChar w:fldCharType="end"/>
      </w:r>
      <w:r w:rsidRPr="00D97CFC">
        <w:rPr>
          <w:rFonts w:ascii="Times New Roman" w:eastAsia="Calibri" w:hAnsi="Times New Roman" w:cs="Times New Roman"/>
          <w:sz w:val="24"/>
          <w:szCs w:val="24"/>
          <w:lang w:val="en-GB"/>
        </w:rPr>
        <w:t>.</w:t>
      </w:r>
      <w:r w:rsidRPr="00D97CFC">
        <w:rPr>
          <w:rFonts w:ascii="Times New Roman" w:hAnsi="Times New Roman" w:cs="Times New Roman"/>
          <w:sz w:val="24"/>
          <w:szCs w:val="24"/>
          <w:lang w:val="en-GB"/>
        </w:rPr>
        <w:t xml:space="preserve"> The two most popular research approaches are quantitative, also called positivist, and qualitative, also known as constructivist, phenomenological or interpretivist </w:t>
      </w:r>
      <w:r w:rsidRPr="00D97CFC">
        <w:rPr>
          <w:rFonts w:ascii="Times New Roman" w:eastAsia="Calibri" w:hAnsi="Times New Roman" w:cs="Times New Roman"/>
          <w:sz w:val="24"/>
          <w:szCs w:val="24"/>
          <w:lang w:val="en-GB"/>
        </w:rPr>
        <w:fldChar w:fldCharType="begin"/>
      </w:r>
      <w:r w:rsidRPr="00D97CFC">
        <w:rPr>
          <w:rFonts w:ascii="Times New Roman" w:eastAsia="Calibri" w:hAnsi="Times New Roman" w:cs="Times New Roman"/>
          <w:sz w:val="24"/>
          <w:szCs w:val="24"/>
          <w:lang w:val="en-GB"/>
        </w:rPr>
        <w:instrText>ADDIN RW.CITE{{500 Collis,Jill 2013}}</w:instrText>
      </w:r>
      <w:r w:rsidRPr="00D97CFC">
        <w:rPr>
          <w:rFonts w:ascii="Times New Roman" w:eastAsia="Calibri" w:hAnsi="Times New Roman" w:cs="Times New Roman"/>
          <w:sz w:val="24"/>
          <w:szCs w:val="24"/>
          <w:lang w:val="en-GB"/>
        </w:rPr>
        <w:fldChar w:fldCharType="separate"/>
      </w:r>
      <w:r w:rsidRPr="00D97CFC">
        <w:rPr>
          <w:rFonts w:ascii="Times New Roman" w:eastAsia="Calibri" w:hAnsi="Times New Roman" w:cs="Times New Roman"/>
          <w:sz w:val="24"/>
          <w:szCs w:val="24"/>
          <w:lang w:val="en-GB"/>
        </w:rPr>
        <w:t>(Collis &amp; Hussey, 2013)</w:t>
      </w:r>
      <w:r w:rsidRPr="00D97CFC">
        <w:rPr>
          <w:rFonts w:ascii="Times New Roman" w:eastAsia="Calibri" w:hAnsi="Times New Roman" w:cs="Times New Roman"/>
          <w:sz w:val="24"/>
          <w:szCs w:val="24"/>
          <w:lang w:val="en-GB"/>
        </w:rPr>
        <w:fldChar w:fldCharType="end"/>
      </w:r>
      <w:r w:rsidRPr="00D97CFC">
        <w:rPr>
          <w:rFonts w:ascii="Times New Roman" w:eastAsia="Calibri" w:hAnsi="Times New Roman" w:cs="Times New Roman"/>
          <w:sz w:val="24"/>
          <w:szCs w:val="24"/>
          <w:lang w:val="en-GB"/>
        </w:rPr>
        <w:t>.</w:t>
      </w:r>
    </w:p>
    <w:p w:rsidR="00BC4AEC" w:rsidRPr="00F427CA" w:rsidRDefault="00BC4AEC" w:rsidP="00BC4AEC">
      <w:pPr>
        <w:spacing w:before="120" w:after="120" w:line="480" w:lineRule="auto"/>
        <w:ind w:firstLine="720"/>
        <w:jc w:val="both"/>
        <w:rPr>
          <w:rFonts w:asciiTheme="majorBidi" w:eastAsia="Calibri" w:hAnsiTheme="majorBidi" w:cstheme="majorBidi"/>
          <w:sz w:val="24"/>
          <w:szCs w:val="24"/>
          <w:lang w:val="en-GB"/>
        </w:rPr>
      </w:pPr>
    </w:p>
    <w:p w:rsidR="00FA7C8F" w:rsidRPr="00451B5E" w:rsidRDefault="00FA7C8F" w:rsidP="00EB671D">
      <w:pPr>
        <w:spacing w:before="120" w:after="120" w:line="480" w:lineRule="auto"/>
        <w:ind w:firstLine="720"/>
        <w:jc w:val="both"/>
        <w:rPr>
          <w:rFonts w:asciiTheme="majorBidi" w:hAnsiTheme="majorBidi" w:cstheme="majorBidi"/>
          <w:sz w:val="24"/>
          <w:szCs w:val="24"/>
        </w:rPr>
      </w:pPr>
    </w:p>
    <w:p w:rsidR="00BC4AEC" w:rsidRPr="00451B5E" w:rsidRDefault="00FA7C8F" w:rsidP="00BC4AEC">
      <w:pPr>
        <w:pStyle w:val="Heading3"/>
        <w:numPr>
          <w:ilvl w:val="2"/>
          <w:numId w:val="11"/>
        </w:numPr>
        <w:tabs>
          <w:tab w:val="left" w:pos="720"/>
        </w:tabs>
        <w:ind w:left="810"/>
        <w:rPr>
          <w:rFonts w:asciiTheme="majorBidi" w:hAnsiTheme="majorBidi"/>
          <w:color w:val="auto"/>
        </w:rPr>
      </w:pPr>
      <w:bookmarkStart w:id="230" w:name="_Toc504484412"/>
      <w:r w:rsidRPr="00451B5E">
        <w:rPr>
          <w:rFonts w:asciiTheme="majorBidi" w:hAnsiTheme="majorBidi"/>
          <w:color w:val="auto"/>
        </w:rPr>
        <w:t>Qualitative Research</w:t>
      </w:r>
      <w:bookmarkEnd w:id="230"/>
      <w:r w:rsidRPr="00451B5E">
        <w:rPr>
          <w:rFonts w:asciiTheme="majorBidi" w:hAnsiTheme="majorBidi"/>
          <w:color w:val="auto"/>
        </w:rPr>
        <w:t xml:space="preserve"> </w:t>
      </w:r>
    </w:p>
    <w:p w:rsidR="00EB671D" w:rsidRPr="00D97CFC" w:rsidRDefault="00F427CA" w:rsidP="00F427CA">
      <w:pPr>
        <w:spacing w:before="120" w:after="120" w:line="480" w:lineRule="auto"/>
        <w:ind w:firstLine="720"/>
        <w:jc w:val="both"/>
        <w:rPr>
          <w:rFonts w:ascii="Times New Roman" w:eastAsia="Calibri" w:hAnsi="Times New Roman" w:cs="Times New Roman"/>
          <w:sz w:val="24"/>
          <w:szCs w:val="24"/>
          <w:lang w:val="en-GB"/>
        </w:rPr>
      </w:pPr>
      <w:r w:rsidRPr="00D97CFC">
        <w:rPr>
          <w:rFonts w:ascii="Times New Roman" w:hAnsi="Times New Roman" w:cs="Times New Roman"/>
          <w:sz w:val="24"/>
          <w:szCs w:val="24"/>
          <w:lang w:val="en-GB"/>
        </w:rPr>
        <w:t xml:space="preserve">Qualitative research reports an incident in its natural setting. This approach views life subjectively and attempts to describe behaviour using anthropological and ethnographic techniques. Intrusion is minimised in qualitative research by observing the participants inconspicuously. This approach is valuable when the studied phenomena is difficult to measure quantitatively, to fully understand potential causal mechanisms and to study special populations. The approach can be: Ethnography, Phenomenology, Field Research, Grounded Theory/Historical Research, Case Study, Ethology, Ethno-methodology, Symbolic Interaction or Action Research. Qualitative research, however, lacks a clear framework or validation process that is universally accepted </w:t>
      </w:r>
      <w:r w:rsidRPr="00D97CFC">
        <w:rPr>
          <w:rFonts w:ascii="Times New Roman" w:eastAsia="Calibri" w:hAnsi="Times New Roman" w:cs="Times New Roman"/>
          <w:sz w:val="24"/>
          <w:szCs w:val="24"/>
          <w:lang w:val="en-GB"/>
        </w:rPr>
        <w:fldChar w:fldCharType="begin"/>
      </w:r>
      <w:r w:rsidRPr="00D97CFC">
        <w:rPr>
          <w:rFonts w:ascii="Times New Roman" w:eastAsia="Calibri" w:hAnsi="Times New Roman" w:cs="Times New Roman"/>
          <w:sz w:val="24"/>
          <w:szCs w:val="24"/>
          <w:lang w:val="en-GB"/>
        </w:rPr>
        <w:instrText>ADDIN RW.CITE{{503 Denzin,NormanK 2000}}</w:instrText>
      </w:r>
      <w:r w:rsidRPr="00D97CFC">
        <w:rPr>
          <w:rFonts w:ascii="Times New Roman" w:eastAsia="Calibri" w:hAnsi="Times New Roman" w:cs="Times New Roman"/>
          <w:sz w:val="24"/>
          <w:szCs w:val="24"/>
          <w:lang w:val="en-GB"/>
        </w:rPr>
        <w:fldChar w:fldCharType="separate"/>
      </w:r>
      <w:r w:rsidRPr="00D97CFC">
        <w:rPr>
          <w:rFonts w:ascii="Times New Roman" w:eastAsia="Calibri" w:hAnsi="Times New Roman" w:cs="Times New Roman"/>
          <w:sz w:val="24"/>
          <w:szCs w:val="24"/>
          <w:lang w:val="en-GB"/>
        </w:rPr>
        <w:t>(</w:t>
      </w:r>
      <w:r w:rsidRPr="00D97CFC">
        <w:rPr>
          <w:rFonts w:ascii="Times New Roman" w:eastAsia="Calibri" w:hAnsi="Times New Roman" w:cs="Times New Roman"/>
          <w:sz w:val="24"/>
          <w:szCs w:val="24"/>
          <w:lang w:val="en-GB"/>
        </w:rPr>
        <w:fldChar w:fldCharType="begin"/>
      </w:r>
      <w:r w:rsidRPr="00D97CFC">
        <w:rPr>
          <w:rFonts w:ascii="Times New Roman" w:eastAsia="Calibri" w:hAnsi="Times New Roman" w:cs="Times New Roman"/>
          <w:sz w:val="24"/>
          <w:szCs w:val="24"/>
          <w:lang w:val="en-GB"/>
        </w:rPr>
        <w:instrText>ADDIN RW.CITE{{504 Boudreau,Marie-Claude 2005}}</w:instrText>
      </w:r>
      <w:r w:rsidRPr="00D97CFC">
        <w:rPr>
          <w:rFonts w:ascii="Times New Roman" w:eastAsia="Calibri" w:hAnsi="Times New Roman" w:cs="Times New Roman"/>
          <w:sz w:val="24"/>
          <w:szCs w:val="24"/>
          <w:lang w:val="en-GB"/>
        </w:rPr>
        <w:fldChar w:fldCharType="separate"/>
      </w:r>
      <w:r w:rsidRPr="00D97CFC">
        <w:rPr>
          <w:rFonts w:ascii="Times New Roman" w:eastAsia="Calibri" w:hAnsi="Times New Roman" w:cs="Times New Roman"/>
          <w:sz w:val="24"/>
          <w:szCs w:val="24"/>
          <w:lang w:val="en-GB"/>
        </w:rPr>
        <w:t xml:space="preserve">Boudreau &amp; Robey, 2005; </w:t>
      </w:r>
      <w:r w:rsidRPr="00D97CFC">
        <w:rPr>
          <w:rFonts w:ascii="Times New Roman" w:eastAsia="Calibri" w:hAnsi="Times New Roman" w:cs="Times New Roman"/>
          <w:sz w:val="24"/>
          <w:szCs w:val="24"/>
          <w:lang w:val="en-GB"/>
        </w:rPr>
        <w:fldChar w:fldCharType="end"/>
      </w:r>
      <w:r w:rsidRPr="00D97CFC">
        <w:rPr>
          <w:rFonts w:ascii="Times New Roman" w:eastAsia="Calibri" w:hAnsi="Times New Roman" w:cs="Times New Roman"/>
          <w:sz w:val="24"/>
          <w:szCs w:val="24"/>
          <w:lang w:val="en-GB"/>
        </w:rPr>
        <w:t>Denzin &amp; Lincoln, 2000)</w:t>
      </w:r>
      <w:r w:rsidRPr="00D97CFC">
        <w:rPr>
          <w:rFonts w:ascii="Times New Roman" w:eastAsia="Calibri" w:hAnsi="Times New Roman" w:cs="Times New Roman"/>
          <w:sz w:val="24"/>
          <w:szCs w:val="24"/>
          <w:lang w:val="en-GB"/>
        </w:rPr>
        <w:fldChar w:fldCharType="end"/>
      </w:r>
      <w:r w:rsidRPr="00D97CFC">
        <w:rPr>
          <w:rFonts w:ascii="Times New Roman" w:eastAsia="Calibri" w:hAnsi="Times New Roman" w:cs="Times New Roman"/>
          <w:sz w:val="24"/>
          <w:szCs w:val="24"/>
          <w:lang w:val="en-GB"/>
        </w:rPr>
        <w:t>.</w:t>
      </w:r>
    </w:p>
    <w:p w:rsidR="00FA7C8F" w:rsidRPr="00451B5E" w:rsidRDefault="00FA7C8F" w:rsidP="00E21B60">
      <w:pPr>
        <w:pStyle w:val="Heading3"/>
        <w:numPr>
          <w:ilvl w:val="2"/>
          <w:numId w:val="11"/>
        </w:numPr>
        <w:tabs>
          <w:tab w:val="left" w:pos="720"/>
        </w:tabs>
        <w:ind w:left="810"/>
        <w:rPr>
          <w:rFonts w:asciiTheme="majorBidi" w:hAnsiTheme="majorBidi"/>
          <w:color w:val="auto"/>
        </w:rPr>
      </w:pPr>
      <w:bookmarkStart w:id="231" w:name="_Toc504484413"/>
      <w:r w:rsidRPr="00451B5E">
        <w:rPr>
          <w:rFonts w:asciiTheme="majorBidi" w:hAnsiTheme="majorBidi"/>
          <w:color w:val="auto"/>
        </w:rPr>
        <w:t xml:space="preserve">Quantitative </w:t>
      </w:r>
      <w:r w:rsidR="009C147B" w:rsidRPr="00451B5E">
        <w:rPr>
          <w:rFonts w:asciiTheme="majorBidi" w:hAnsiTheme="majorBidi"/>
          <w:color w:val="auto"/>
        </w:rPr>
        <w:t>R</w:t>
      </w:r>
      <w:r w:rsidRPr="00451B5E">
        <w:rPr>
          <w:rFonts w:asciiTheme="majorBidi" w:hAnsiTheme="majorBidi"/>
          <w:color w:val="auto"/>
        </w:rPr>
        <w:t>esearch</w:t>
      </w:r>
      <w:bookmarkEnd w:id="231"/>
      <w:r w:rsidRPr="00451B5E">
        <w:rPr>
          <w:rFonts w:asciiTheme="majorBidi" w:hAnsiTheme="majorBidi"/>
          <w:color w:val="auto"/>
        </w:rPr>
        <w:t xml:space="preserve"> </w:t>
      </w:r>
    </w:p>
    <w:p w:rsidR="00F427CA" w:rsidRPr="00F427CA" w:rsidRDefault="00F427CA" w:rsidP="00F427CA">
      <w:pPr>
        <w:spacing w:line="480" w:lineRule="auto"/>
        <w:ind w:firstLine="720"/>
        <w:jc w:val="both"/>
        <w:rPr>
          <w:rFonts w:ascii="Times New Roman" w:hAnsi="Times New Roman" w:cs="Times New Roman"/>
          <w:color w:val="7030A0"/>
          <w:sz w:val="24"/>
          <w:szCs w:val="24"/>
          <w:lang w:val="en-GB"/>
        </w:rPr>
      </w:pPr>
      <w:r w:rsidRPr="00D97CFC">
        <w:rPr>
          <w:rFonts w:ascii="Times New Roman" w:hAnsi="Times New Roman" w:cs="Times New Roman"/>
          <w:sz w:val="24"/>
          <w:szCs w:val="24"/>
          <w:lang w:val="en-GB"/>
        </w:rPr>
        <w:t xml:space="preserve">Quantitative research methods consist of generating models, theories and hypotheses that require the collection and analysis of data. This could either be experimental or descriptive. Experimental research verifies the precision of a theory by checking the effect of the independent variable(s) (controlled by the researcher) on the dependent variable (the variable being measured). This research uses instruments such as surveys and correlation studies to determine the causality of a statistically acceptable range, allowing the researcher to draw conclusions on a population by researching a sample </w:t>
      </w:r>
      <w:r w:rsidRPr="00D97CFC">
        <w:rPr>
          <w:rFonts w:ascii="Times New Roman" w:eastAsia="Calibri" w:hAnsi="Times New Roman" w:cs="Times New Roman"/>
          <w:sz w:val="24"/>
          <w:szCs w:val="24"/>
          <w:lang w:val="en-GB"/>
        </w:rPr>
        <w:fldChar w:fldCharType="begin"/>
      </w:r>
      <w:r w:rsidRPr="00D97CFC">
        <w:rPr>
          <w:rFonts w:ascii="Times New Roman" w:eastAsia="Calibri" w:hAnsi="Times New Roman" w:cs="Times New Roman"/>
          <w:sz w:val="24"/>
          <w:szCs w:val="24"/>
          <w:lang w:val="en-GB"/>
        </w:rPr>
        <w:instrText>ADDIN RW.CITE{{506 Venkatesh,Viswanath 2003 /y/a/pVenkatesh,/fet al., 2003}}</w:instrText>
      </w:r>
      <w:r w:rsidRPr="00D97CFC">
        <w:rPr>
          <w:rFonts w:ascii="Times New Roman" w:eastAsia="Calibri" w:hAnsi="Times New Roman" w:cs="Times New Roman"/>
          <w:sz w:val="24"/>
          <w:szCs w:val="24"/>
          <w:lang w:val="en-GB"/>
        </w:rPr>
        <w:fldChar w:fldCharType="separate"/>
      </w:r>
      <w:r w:rsidRPr="00D97CFC">
        <w:rPr>
          <w:rFonts w:ascii="Times New Roman" w:eastAsia="Calibri" w:hAnsi="Times New Roman" w:cs="Times New Roman"/>
          <w:sz w:val="24"/>
          <w:szCs w:val="24"/>
          <w:lang w:val="en-GB"/>
        </w:rPr>
        <w:t>(Venkatesh et al., 2003</w:t>
      </w:r>
      <w:r w:rsidRPr="00D97CFC">
        <w:rPr>
          <w:rFonts w:ascii="Times New Roman" w:eastAsia="Calibri" w:hAnsi="Times New Roman" w:cs="Times New Roman"/>
          <w:sz w:val="24"/>
          <w:szCs w:val="24"/>
          <w:lang w:val="en-GB"/>
        </w:rPr>
        <w:fldChar w:fldCharType="end"/>
      </w:r>
      <w:r w:rsidRPr="00D97CFC">
        <w:rPr>
          <w:rFonts w:ascii="Times New Roman" w:hAnsi="Times New Roman" w:cs="Times New Roman"/>
          <w:sz w:val="24"/>
          <w:szCs w:val="24"/>
          <w:lang w:val="en-GB"/>
        </w:rPr>
        <w:t xml:space="preserve">; </w:t>
      </w:r>
      <w:r w:rsidRPr="00D97CFC">
        <w:rPr>
          <w:rFonts w:ascii="Times New Roman" w:eastAsia="Calibri" w:hAnsi="Times New Roman" w:cs="Times New Roman"/>
          <w:sz w:val="24"/>
          <w:szCs w:val="24"/>
          <w:lang w:val="en-GB"/>
        </w:rPr>
        <w:fldChar w:fldCharType="begin"/>
      </w:r>
      <w:r w:rsidRPr="00D97CFC">
        <w:rPr>
          <w:rFonts w:ascii="Times New Roman" w:eastAsia="Calibri" w:hAnsi="Times New Roman" w:cs="Times New Roman"/>
          <w:sz w:val="24"/>
          <w:szCs w:val="24"/>
          <w:lang w:val="en-GB"/>
        </w:rPr>
        <w:instrText>ADDIN RW.CITE{{505 Ryan,GeryW 2000}}</w:instrText>
      </w:r>
      <w:r w:rsidRPr="00D97CFC">
        <w:rPr>
          <w:rFonts w:ascii="Times New Roman" w:eastAsia="Calibri" w:hAnsi="Times New Roman" w:cs="Times New Roman"/>
          <w:sz w:val="24"/>
          <w:szCs w:val="24"/>
          <w:lang w:val="en-GB"/>
        </w:rPr>
        <w:fldChar w:fldCharType="separate"/>
      </w:r>
      <w:r w:rsidRPr="00D97CFC">
        <w:rPr>
          <w:rFonts w:ascii="Times New Roman" w:eastAsia="Calibri" w:hAnsi="Times New Roman" w:cs="Times New Roman"/>
          <w:sz w:val="24"/>
          <w:szCs w:val="24"/>
          <w:lang w:val="en-GB"/>
        </w:rPr>
        <w:t>Ryan &amp; Bernard, 2000</w:t>
      </w:r>
      <w:r w:rsidRPr="00D97CFC">
        <w:rPr>
          <w:rFonts w:ascii="Times New Roman" w:eastAsia="Calibri" w:hAnsi="Times New Roman" w:cs="Times New Roman"/>
          <w:sz w:val="24"/>
          <w:szCs w:val="24"/>
          <w:lang w:val="en-GB"/>
        </w:rPr>
        <w:fldChar w:fldCharType="end"/>
      </w:r>
      <w:r w:rsidRPr="00D97CFC">
        <w:rPr>
          <w:rFonts w:ascii="Times New Roman" w:eastAsia="Calibri" w:hAnsi="Times New Roman" w:cs="Times New Roman"/>
          <w:sz w:val="24"/>
          <w:szCs w:val="24"/>
          <w:lang w:val="en-GB"/>
        </w:rPr>
        <w:t>)</w:t>
      </w:r>
      <w:r w:rsidRPr="00D97CFC">
        <w:rPr>
          <w:rFonts w:ascii="Times New Roman" w:hAnsi="Times New Roman" w:cs="Times New Roman"/>
          <w:sz w:val="24"/>
          <w:szCs w:val="24"/>
          <w:lang w:val="en-GB"/>
        </w:rPr>
        <w:t xml:space="preserve"> The population could be large or small, but shall include every individual that meets the narration of the group being studied. If the same result is obtained over several iterations, the measurement is said to </w:t>
      </w:r>
      <w:r w:rsidRPr="00D97CFC">
        <w:rPr>
          <w:rFonts w:ascii="Times New Roman" w:hAnsi="Times New Roman" w:cs="Times New Roman"/>
          <w:sz w:val="24"/>
          <w:szCs w:val="24"/>
          <w:lang w:val="en-GB"/>
        </w:rPr>
        <w:lastRenderedPageBreak/>
        <w:t xml:space="preserve">be reliable. A quantitative study without reliability measures is invalid </w:t>
      </w:r>
      <w:r w:rsidRPr="00D97CFC">
        <w:rPr>
          <w:rFonts w:ascii="Times New Roman" w:eastAsia="Calibri" w:hAnsi="Times New Roman" w:cs="Times New Roman"/>
          <w:sz w:val="24"/>
          <w:szCs w:val="24"/>
          <w:lang w:val="en-GB"/>
        </w:rPr>
        <w:fldChar w:fldCharType="begin"/>
      </w:r>
      <w:r w:rsidRPr="00D97CFC">
        <w:rPr>
          <w:rFonts w:ascii="Times New Roman" w:eastAsia="Calibri" w:hAnsi="Times New Roman" w:cs="Times New Roman"/>
          <w:sz w:val="24"/>
          <w:szCs w:val="24"/>
          <w:lang w:val="en-GB"/>
        </w:rPr>
        <w:instrText>ADDIN RW.CITE{{507 Venkatesh,Viswanath 2013 /y/a/pVenkatesh,/fet al., 2013}}</w:instrText>
      </w:r>
      <w:r w:rsidRPr="00D97CFC">
        <w:rPr>
          <w:rFonts w:ascii="Times New Roman" w:eastAsia="Calibri" w:hAnsi="Times New Roman" w:cs="Times New Roman"/>
          <w:sz w:val="24"/>
          <w:szCs w:val="24"/>
          <w:lang w:val="en-GB"/>
        </w:rPr>
        <w:fldChar w:fldCharType="separate"/>
      </w:r>
      <w:r w:rsidRPr="00D97CFC">
        <w:rPr>
          <w:rFonts w:ascii="Times New Roman" w:eastAsia="Calibri" w:hAnsi="Times New Roman" w:cs="Times New Roman"/>
          <w:sz w:val="24"/>
          <w:szCs w:val="24"/>
          <w:lang w:val="en-GB"/>
        </w:rPr>
        <w:t>(Venkatesh et al., 2013)</w:t>
      </w:r>
      <w:r w:rsidRPr="00D97CFC">
        <w:rPr>
          <w:rFonts w:ascii="Times New Roman" w:eastAsia="Calibri" w:hAnsi="Times New Roman" w:cs="Times New Roman"/>
          <w:sz w:val="24"/>
          <w:szCs w:val="24"/>
          <w:lang w:val="en-GB"/>
        </w:rPr>
        <w:fldChar w:fldCharType="end"/>
      </w:r>
      <w:r w:rsidRPr="00D97CFC">
        <w:rPr>
          <w:rFonts w:ascii="Times New Roman" w:eastAsia="Calibri" w:hAnsi="Times New Roman" w:cs="Times New Roman"/>
          <w:sz w:val="24"/>
          <w:szCs w:val="24"/>
          <w:lang w:val="en-GB"/>
        </w:rPr>
        <w:t>.</w:t>
      </w:r>
    </w:p>
    <w:p w:rsidR="007217EA" w:rsidRPr="00F427CA" w:rsidRDefault="007217EA" w:rsidP="007217EA">
      <w:pPr>
        <w:spacing w:line="480" w:lineRule="auto"/>
        <w:ind w:firstLine="720"/>
        <w:jc w:val="both"/>
        <w:rPr>
          <w:rFonts w:asciiTheme="majorBidi" w:hAnsiTheme="majorBidi" w:cstheme="majorBidi"/>
          <w:sz w:val="24"/>
          <w:szCs w:val="24"/>
          <w:lang w:val="en-GB"/>
        </w:rPr>
      </w:pPr>
    </w:p>
    <w:p w:rsidR="00FA7C8F" w:rsidRPr="00D97CFC" w:rsidRDefault="00FA7C8F" w:rsidP="00E21B60">
      <w:pPr>
        <w:pStyle w:val="Heading3"/>
        <w:numPr>
          <w:ilvl w:val="2"/>
          <w:numId w:val="11"/>
        </w:numPr>
        <w:tabs>
          <w:tab w:val="left" w:pos="720"/>
        </w:tabs>
        <w:ind w:left="810"/>
        <w:rPr>
          <w:rFonts w:asciiTheme="majorBidi" w:hAnsiTheme="majorBidi"/>
          <w:color w:val="auto"/>
        </w:rPr>
      </w:pPr>
      <w:bookmarkStart w:id="232" w:name="_Toc504484414"/>
      <w:r w:rsidRPr="00D97CFC">
        <w:rPr>
          <w:rFonts w:asciiTheme="majorBidi" w:hAnsiTheme="majorBidi"/>
          <w:color w:val="auto"/>
        </w:rPr>
        <w:t>Advantage</w:t>
      </w:r>
      <w:r w:rsidR="00D97CFC">
        <w:rPr>
          <w:rFonts w:asciiTheme="majorBidi" w:hAnsiTheme="majorBidi"/>
          <w:color w:val="auto"/>
        </w:rPr>
        <w:t>s</w:t>
      </w:r>
      <w:r w:rsidRPr="00D97CFC">
        <w:rPr>
          <w:rFonts w:asciiTheme="majorBidi" w:hAnsiTheme="majorBidi"/>
          <w:color w:val="auto"/>
        </w:rPr>
        <w:t xml:space="preserve"> and </w:t>
      </w:r>
      <w:r w:rsidR="009C147B" w:rsidRPr="00D97CFC">
        <w:rPr>
          <w:rFonts w:asciiTheme="majorBidi" w:hAnsiTheme="majorBidi"/>
          <w:color w:val="auto"/>
        </w:rPr>
        <w:t>D</w:t>
      </w:r>
      <w:r w:rsidRPr="00D97CFC">
        <w:rPr>
          <w:rFonts w:asciiTheme="majorBidi" w:hAnsiTheme="majorBidi"/>
          <w:color w:val="auto"/>
        </w:rPr>
        <w:t>isadvantage</w:t>
      </w:r>
      <w:r w:rsidR="00D97CFC">
        <w:rPr>
          <w:rFonts w:asciiTheme="majorBidi" w:hAnsiTheme="majorBidi"/>
          <w:color w:val="auto"/>
        </w:rPr>
        <w:t>s</w:t>
      </w:r>
      <w:r w:rsidRPr="00D97CFC">
        <w:rPr>
          <w:rFonts w:asciiTheme="majorBidi" w:hAnsiTheme="majorBidi"/>
          <w:color w:val="auto"/>
        </w:rPr>
        <w:t xml:space="preserve"> of Qualitative </w:t>
      </w:r>
      <w:r w:rsidR="009C147B" w:rsidRPr="00D97CFC">
        <w:rPr>
          <w:rFonts w:asciiTheme="majorBidi" w:hAnsiTheme="majorBidi"/>
          <w:color w:val="auto"/>
        </w:rPr>
        <w:t>M</w:t>
      </w:r>
      <w:r w:rsidRPr="00D97CFC">
        <w:rPr>
          <w:rFonts w:asciiTheme="majorBidi" w:hAnsiTheme="majorBidi"/>
          <w:color w:val="auto"/>
        </w:rPr>
        <w:t>ethod:</w:t>
      </w:r>
      <w:bookmarkEnd w:id="232"/>
    </w:p>
    <w:p w:rsidR="00F427CA" w:rsidRPr="00D97CFC" w:rsidRDefault="00F427CA" w:rsidP="00F427CA">
      <w:pPr>
        <w:spacing w:after="0" w:line="480" w:lineRule="auto"/>
        <w:ind w:firstLine="720"/>
        <w:jc w:val="both"/>
        <w:rPr>
          <w:rFonts w:ascii="Times New Roman" w:hAnsi="Times New Roman" w:cs="Times New Roman"/>
          <w:sz w:val="24"/>
          <w:szCs w:val="24"/>
          <w:lang w:val="en-GB"/>
        </w:rPr>
      </w:pPr>
      <w:r w:rsidRPr="00D97CFC">
        <w:rPr>
          <w:rFonts w:ascii="Times New Roman" w:hAnsi="Times New Roman" w:cs="Times New Roman"/>
          <w:sz w:val="24"/>
          <w:szCs w:val="24"/>
          <w:lang w:val="en-GB"/>
        </w:rPr>
        <w:t xml:space="preserve">Advantages: Qualitative techniques are of great use, when a topic is so complicated that it cannot be explained by a simple yes or no condition. The design is easier to arrange and execute. They are also useful when budgets need to be taken into account. The way a qualitative research is designed means that there </w:t>
      </w:r>
      <w:r w:rsidR="00694BFE" w:rsidRPr="00D97CFC">
        <w:rPr>
          <w:rFonts w:ascii="Times New Roman" w:hAnsi="Times New Roman" w:cs="Times New Roman"/>
          <w:sz w:val="24"/>
          <w:szCs w:val="24"/>
          <w:lang w:val="en-GB"/>
        </w:rPr>
        <w:t>are</w:t>
      </w:r>
      <w:r w:rsidRPr="00D97CFC">
        <w:rPr>
          <w:rFonts w:ascii="Times New Roman" w:hAnsi="Times New Roman" w:cs="Times New Roman"/>
          <w:sz w:val="24"/>
          <w:szCs w:val="24"/>
          <w:lang w:val="en-GB"/>
        </w:rPr>
        <w:t xml:space="preserve"> some useful observations even if it is not conclusive. Qualitative research methods can be applied irrespective of the sample size. </w:t>
      </w:r>
    </w:p>
    <w:p w:rsidR="005B2BDB" w:rsidRPr="00D97CFC" w:rsidRDefault="00F427CA" w:rsidP="00F427CA">
      <w:pPr>
        <w:spacing w:after="0" w:line="480" w:lineRule="auto"/>
        <w:ind w:firstLine="720"/>
        <w:jc w:val="both"/>
        <w:rPr>
          <w:rFonts w:ascii="Times New Roman" w:hAnsi="Times New Roman" w:cs="Times New Roman"/>
          <w:lang w:val="en-GB"/>
        </w:rPr>
      </w:pPr>
      <w:r w:rsidRPr="00D97CFC">
        <w:rPr>
          <w:rFonts w:ascii="Times New Roman" w:hAnsi="Times New Roman" w:cs="Times New Roman"/>
          <w:sz w:val="24"/>
          <w:szCs w:val="24"/>
          <w:lang w:val="en-GB"/>
        </w:rPr>
        <w:t xml:space="preserve">Disadvantages: Planning is critical in designing qualitative tests. Mathematical analysis is not possible for the test results. Qualitative methods yield trends and observations that are subjective rather than concrete objective results </w:t>
      </w:r>
      <w:r w:rsidRPr="00D97CFC">
        <w:rPr>
          <w:rFonts w:ascii="Times New Roman" w:eastAsia="Calibri" w:hAnsi="Times New Roman" w:cs="Times New Roman"/>
          <w:sz w:val="24"/>
          <w:szCs w:val="24"/>
          <w:lang w:val="en-GB"/>
        </w:rPr>
        <w:fldChar w:fldCharType="begin"/>
      </w:r>
      <w:r w:rsidRPr="00D97CFC">
        <w:rPr>
          <w:rFonts w:ascii="Times New Roman" w:eastAsia="Calibri" w:hAnsi="Times New Roman" w:cs="Times New Roman"/>
          <w:sz w:val="24"/>
          <w:szCs w:val="24"/>
          <w:lang w:val="en-GB"/>
        </w:rPr>
        <w:instrText>ADDIN RW.CITE{{508 Patton,MichaelQuinn 2002}}</w:instrText>
      </w:r>
      <w:r w:rsidRPr="00D97CFC">
        <w:rPr>
          <w:rFonts w:ascii="Times New Roman" w:eastAsia="Calibri" w:hAnsi="Times New Roman" w:cs="Times New Roman"/>
          <w:sz w:val="24"/>
          <w:szCs w:val="24"/>
          <w:lang w:val="en-GB"/>
        </w:rPr>
        <w:fldChar w:fldCharType="separate"/>
      </w:r>
      <w:r w:rsidRPr="00D97CFC">
        <w:rPr>
          <w:rFonts w:ascii="Times New Roman" w:eastAsia="Calibri" w:hAnsi="Times New Roman" w:cs="Times New Roman"/>
          <w:sz w:val="24"/>
          <w:szCs w:val="24"/>
          <w:lang w:val="en-GB"/>
        </w:rPr>
        <w:t>(Venkatesh et al., 2013; Patton, 2002)</w:t>
      </w:r>
      <w:r w:rsidRPr="00D97CFC">
        <w:rPr>
          <w:rFonts w:ascii="Times New Roman" w:eastAsia="Calibri" w:hAnsi="Times New Roman" w:cs="Times New Roman"/>
          <w:sz w:val="24"/>
          <w:szCs w:val="24"/>
          <w:lang w:val="en-GB"/>
        </w:rPr>
        <w:fldChar w:fldCharType="end"/>
      </w:r>
      <w:r w:rsidRPr="00D97CFC">
        <w:rPr>
          <w:rFonts w:ascii="Times New Roman" w:eastAsia="Calibri" w:hAnsi="Times New Roman" w:cs="Times New Roman"/>
          <w:sz w:val="24"/>
          <w:lang w:val="en-GB"/>
        </w:rPr>
        <w:t xml:space="preserve"> .</w:t>
      </w:r>
      <w:r w:rsidRPr="00D97CFC">
        <w:rPr>
          <w:rFonts w:ascii="Times New Roman" w:hAnsi="Times New Roman" w:cs="Times New Roman"/>
          <w:lang w:val="en-GB"/>
        </w:rPr>
        <w:t xml:space="preserve"> </w:t>
      </w:r>
    </w:p>
    <w:p w:rsidR="00FA7C8F" w:rsidRPr="00451B5E" w:rsidRDefault="00FA7C8F" w:rsidP="00E21B60">
      <w:pPr>
        <w:pStyle w:val="Heading3"/>
        <w:numPr>
          <w:ilvl w:val="2"/>
          <w:numId w:val="11"/>
        </w:numPr>
        <w:tabs>
          <w:tab w:val="left" w:pos="720"/>
        </w:tabs>
        <w:ind w:left="810"/>
        <w:rPr>
          <w:rFonts w:asciiTheme="majorBidi" w:hAnsiTheme="majorBidi"/>
          <w:color w:val="auto"/>
        </w:rPr>
      </w:pPr>
      <w:bookmarkStart w:id="233" w:name="_Toc504484415"/>
      <w:r w:rsidRPr="00451B5E">
        <w:rPr>
          <w:rFonts w:asciiTheme="majorBidi" w:hAnsiTheme="majorBidi"/>
          <w:color w:val="auto"/>
        </w:rPr>
        <w:t>Advantage</w:t>
      </w:r>
      <w:r w:rsidR="00D97CFC">
        <w:rPr>
          <w:rFonts w:asciiTheme="majorBidi" w:hAnsiTheme="majorBidi"/>
          <w:color w:val="auto"/>
        </w:rPr>
        <w:t>s</w:t>
      </w:r>
      <w:r w:rsidRPr="00451B5E">
        <w:rPr>
          <w:rFonts w:asciiTheme="majorBidi" w:hAnsiTheme="majorBidi"/>
          <w:color w:val="auto"/>
        </w:rPr>
        <w:t xml:space="preserve"> and </w:t>
      </w:r>
      <w:r w:rsidR="009C147B" w:rsidRPr="00451B5E">
        <w:rPr>
          <w:rFonts w:asciiTheme="majorBidi" w:hAnsiTheme="majorBidi"/>
          <w:color w:val="auto"/>
        </w:rPr>
        <w:t>D</w:t>
      </w:r>
      <w:r w:rsidRPr="00451B5E">
        <w:rPr>
          <w:rFonts w:asciiTheme="majorBidi" w:hAnsiTheme="majorBidi"/>
          <w:color w:val="auto"/>
        </w:rPr>
        <w:t>isadvantage</w:t>
      </w:r>
      <w:r w:rsidR="00D97CFC">
        <w:rPr>
          <w:rFonts w:asciiTheme="majorBidi" w:hAnsiTheme="majorBidi"/>
          <w:color w:val="auto"/>
        </w:rPr>
        <w:t>s</w:t>
      </w:r>
      <w:r w:rsidRPr="00451B5E">
        <w:rPr>
          <w:rFonts w:asciiTheme="majorBidi" w:hAnsiTheme="majorBidi"/>
          <w:color w:val="auto"/>
        </w:rPr>
        <w:t xml:space="preserve"> of Quantitative </w:t>
      </w:r>
      <w:r w:rsidR="009C147B" w:rsidRPr="00451B5E">
        <w:rPr>
          <w:rFonts w:asciiTheme="majorBidi" w:hAnsiTheme="majorBidi"/>
          <w:color w:val="auto"/>
        </w:rPr>
        <w:t>M</w:t>
      </w:r>
      <w:r w:rsidRPr="00451B5E">
        <w:rPr>
          <w:rFonts w:asciiTheme="majorBidi" w:hAnsiTheme="majorBidi"/>
          <w:color w:val="auto"/>
        </w:rPr>
        <w:t>ethod</w:t>
      </w:r>
      <w:bookmarkEnd w:id="233"/>
      <w:r w:rsidRPr="00451B5E">
        <w:rPr>
          <w:rFonts w:asciiTheme="majorBidi" w:hAnsiTheme="majorBidi"/>
          <w:color w:val="auto"/>
        </w:rPr>
        <w:t xml:space="preserve"> </w:t>
      </w:r>
    </w:p>
    <w:p w:rsidR="00F427CA" w:rsidRPr="00D97CFC" w:rsidRDefault="00FB6891" w:rsidP="00F427CA">
      <w:pPr>
        <w:spacing w:after="0" w:line="480" w:lineRule="auto"/>
        <w:ind w:firstLine="720"/>
        <w:jc w:val="both"/>
        <w:rPr>
          <w:rFonts w:ascii="Times New Roman" w:hAnsi="Times New Roman" w:cs="Times New Roman"/>
          <w:sz w:val="24"/>
          <w:szCs w:val="24"/>
          <w:lang w:val="en-GB"/>
        </w:rPr>
      </w:pPr>
      <w:r w:rsidRPr="00D97CFC">
        <w:rPr>
          <w:rFonts w:asciiTheme="majorBidi" w:hAnsiTheme="majorBidi" w:cstheme="majorBidi"/>
          <w:sz w:val="24"/>
          <w:szCs w:val="24"/>
        </w:rPr>
        <w:t>.</w:t>
      </w:r>
      <w:r w:rsidR="00F427CA" w:rsidRPr="00D97CFC">
        <w:rPr>
          <w:rFonts w:ascii="Times New Roman" w:hAnsi="Times New Roman" w:cs="Times New Roman"/>
          <w:sz w:val="24"/>
          <w:szCs w:val="24"/>
          <w:lang w:val="en-GB"/>
        </w:rPr>
        <w:t xml:space="preserve"> Advantages: Quantitative research design is suitable for gaining a clear “yes-no” result for a hypothesis. The approach is widely accepted with minimal changes over the centuries. The results of quantitative research are seen as more legitimate and unbiased. Quantitative tests can be used in scenarios where multiple experiments lead to a final result </w:t>
      </w:r>
      <w:r w:rsidR="00F427CA" w:rsidRPr="00D97CFC">
        <w:rPr>
          <w:rFonts w:ascii="Times New Roman" w:eastAsia="Calibri" w:hAnsi="Times New Roman" w:cs="Times New Roman"/>
          <w:sz w:val="24"/>
          <w:szCs w:val="24"/>
          <w:lang w:val="en-GB"/>
        </w:rPr>
        <w:t>(</w:t>
      </w:r>
      <w:r w:rsidR="00F427CA" w:rsidRPr="00D97CFC">
        <w:rPr>
          <w:rFonts w:ascii="Times New Roman" w:eastAsia="Calibri" w:hAnsi="Times New Roman" w:cs="Times New Roman"/>
          <w:sz w:val="24"/>
          <w:szCs w:val="24"/>
          <w:lang w:val="en-GB"/>
        </w:rPr>
        <w:fldChar w:fldCharType="begin"/>
      </w:r>
      <w:r w:rsidR="00F427CA" w:rsidRPr="00D97CFC">
        <w:rPr>
          <w:rFonts w:ascii="Times New Roman" w:eastAsia="Calibri" w:hAnsi="Times New Roman" w:cs="Times New Roman"/>
          <w:sz w:val="24"/>
          <w:szCs w:val="24"/>
          <w:lang w:val="en-GB"/>
        </w:rPr>
        <w:instrText>ADDIN RW.CITE{{509 Creswell,JohnW 2013}}</w:instrText>
      </w:r>
      <w:r w:rsidR="00F427CA" w:rsidRPr="00D97CFC">
        <w:rPr>
          <w:rFonts w:ascii="Times New Roman" w:eastAsia="Calibri" w:hAnsi="Times New Roman" w:cs="Times New Roman"/>
          <w:sz w:val="24"/>
          <w:szCs w:val="24"/>
          <w:lang w:val="en-GB"/>
        </w:rPr>
        <w:fldChar w:fldCharType="separate"/>
      </w:r>
      <w:r w:rsidR="00F427CA" w:rsidRPr="00D97CFC">
        <w:rPr>
          <w:rFonts w:ascii="Times New Roman" w:eastAsia="Calibri" w:hAnsi="Times New Roman" w:cs="Times New Roman"/>
          <w:sz w:val="24"/>
          <w:szCs w:val="24"/>
          <w:lang w:val="en-GB"/>
        </w:rPr>
        <w:t>Creswell, 2013;</w:t>
      </w:r>
      <w:r w:rsidR="00F427CA" w:rsidRPr="00D97CFC">
        <w:rPr>
          <w:rFonts w:ascii="Times New Roman" w:eastAsia="Calibri" w:hAnsi="Times New Roman" w:cs="Times New Roman"/>
          <w:sz w:val="24"/>
          <w:szCs w:val="24"/>
          <w:lang w:val="en-GB"/>
        </w:rPr>
        <w:fldChar w:fldCharType="end"/>
      </w:r>
      <w:r w:rsidR="00F427CA" w:rsidRPr="00D97CFC">
        <w:rPr>
          <w:rFonts w:ascii="Times New Roman" w:eastAsia="Calibri" w:hAnsi="Times New Roman" w:cs="Times New Roman"/>
          <w:sz w:val="24"/>
          <w:szCs w:val="24"/>
          <w:lang w:val="en-GB"/>
        </w:rPr>
        <w:t xml:space="preserve"> </w:t>
      </w:r>
      <w:r w:rsidR="00F427CA" w:rsidRPr="00D97CFC">
        <w:rPr>
          <w:rFonts w:ascii="Times New Roman" w:eastAsia="Calibri" w:hAnsi="Times New Roman" w:cs="Times New Roman"/>
          <w:sz w:val="24"/>
          <w:szCs w:val="24"/>
          <w:lang w:val="en-GB"/>
        </w:rPr>
        <w:fldChar w:fldCharType="begin"/>
      </w:r>
      <w:r w:rsidR="00F427CA" w:rsidRPr="00D97CFC">
        <w:rPr>
          <w:rFonts w:ascii="Times New Roman" w:eastAsia="Calibri" w:hAnsi="Times New Roman" w:cs="Times New Roman"/>
          <w:sz w:val="24"/>
          <w:szCs w:val="24"/>
          <w:lang w:val="en-GB"/>
        </w:rPr>
        <w:instrText>ADDIN RW.CITE{{510 Smith,CindyJ 2009}}</w:instrText>
      </w:r>
      <w:r w:rsidR="00F427CA" w:rsidRPr="00D97CFC">
        <w:rPr>
          <w:rFonts w:ascii="Times New Roman" w:eastAsia="Calibri" w:hAnsi="Times New Roman" w:cs="Times New Roman"/>
          <w:sz w:val="24"/>
          <w:szCs w:val="24"/>
          <w:lang w:val="en-GB"/>
        </w:rPr>
        <w:fldChar w:fldCharType="separate"/>
      </w:r>
      <w:r w:rsidR="00F427CA" w:rsidRPr="00D97CFC">
        <w:rPr>
          <w:rFonts w:ascii="Times New Roman" w:eastAsia="Calibri" w:hAnsi="Times New Roman" w:cs="Times New Roman"/>
          <w:sz w:val="24"/>
          <w:szCs w:val="24"/>
          <w:lang w:val="en-GB"/>
        </w:rPr>
        <w:t>Smith &amp; Osborn, 2009)</w:t>
      </w:r>
      <w:r w:rsidR="00F427CA" w:rsidRPr="00D97CFC">
        <w:rPr>
          <w:rFonts w:ascii="Times New Roman" w:eastAsia="Calibri" w:hAnsi="Times New Roman" w:cs="Times New Roman"/>
          <w:sz w:val="24"/>
          <w:szCs w:val="24"/>
          <w:lang w:val="en-GB"/>
        </w:rPr>
        <w:fldChar w:fldCharType="end"/>
      </w:r>
      <w:r w:rsidR="00F427CA" w:rsidRPr="00D97CFC">
        <w:rPr>
          <w:rFonts w:ascii="Times New Roman" w:hAnsi="Times New Roman" w:cs="Times New Roman"/>
          <w:sz w:val="24"/>
          <w:szCs w:val="24"/>
          <w:lang w:val="en-GB"/>
        </w:rPr>
        <w:t xml:space="preserve">. </w:t>
      </w:r>
    </w:p>
    <w:p w:rsidR="00F427CA" w:rsidRPr="00D97CFC" w:rsidRDefault="00F427CA" w:rsidP="00F427CA">
      <w:pPr>
        <w:spacing w:after="0" w:line="480" w:lineRule="auto"/>
        <w:ind w:firstLine="720"/>
        <w:jc w:val="both"/>
        <w:rPr>
          <w:rFonts w:ascii="Times New Roman" w:hAnsi="Times New Roman" w:cs="Times New Roman"/>
          <w:sz w:val="24"/>
          <w:szCs w:val="24"/>
          <w:lang w:val="en-GB"/>
        </w:rPr>
      </w:pPr>
      <w:r w:rsidRPr="00D97CFC">
        <w:rPr>
          <w:rFonts w:ascii="Times New Roman" w:hAnsi="Times New Roman" w:cs="Times New Roman"/>
          <w:sz w:val="24"/>
          <w:szCs w:val="24"/>
          <w:lang w:val="en-GB"/>
        </w:rPr>
        <w:t xml:space="preserve">Disadvantages: Quantitative research is difficult and more expensive to carry out. They require careful planning to allow proper randomization sample population. Such </w:t>
      </w:r>
      <w:r w:rsidRPr="00D97CFC">
        <w:rPr>
          <w:rFonts w:ascii="Times New Roman" w:hAnsi="Times New Roman" w:cs="Times New Roman"/>
          <w:sz w:val="24"/>
          <w:szCs w:val="24"/>
          <w:lang w:val="en-GB"/>
        </w:rPr>
        <w:lastRenderedPageBreak/>
        <w:t xml:space="preserve">studies need detailed statistical analysis, which are difficult for those without a statistical or mathematical background. Usually the confidence level in statistical analysis is very high; consequently it is rare that all experiments prove a hypothesis conclusively. In most cases, additional resources and researcher time is required to further refine the design to get proven results with negligible uncertainty. Therefore, studies involving Psychology and human nature are very difficult to undertake using quantitative methods </w:t>
      </w:r>
      <w:r w:rsidRPr="00D97CFC">
        <w:rPr>
          <w:rFonts w:ascii="Times New Roman" w:eastAsia="Calibri" w:hAnsi="Times New Roman" w:cs="Times New Roman"/>
          <w:sz w:val="24"/>
          <w:szCs w:val="24"/>
          <w:lang w:val="en-GB"/>
        </w:rPr>
        <w:t>(</w:t>
      </w:r>
      <w:r w:rsidRPr="00D97CFC">
        <w:rPr>
          <w:rFonts w:ascii="Times New Roman" w:eastAsia="Calibri" w:hAnsi="Times New Roman" w:cs="Times New Roman"/>
          <w:sz w:val="24"/>
          <w:szCs w:val="24"/>
          <w:lang w:val="en-GB"/>
        </w:rPr>
        <w:fldChar w:fldCharType="begin"/>
      </w:r>
      <w:r w:rsidRPr="00D97CFC">
        <w:rPr>
          <w:rFonts w:ascii="Times New Roman" w:eastAsia="Calibri" w:hAnsi="Times New Roman" w:cs="Times New Roman"/>
          <w:sz w:val="24"/>
          <w:szCs w:val="24"/>
          <w:lang w:val="en-GB"/>
        </w:rPr>
        <w:instrText>ADDIN RW.CITE{{509 Creswell,JohnW 2013}}</w:instrText>
      </w:r>
      <w:r w:rsidRPr="00D97CFC">
        <w:rPr>
          <w:rFonts w:ascii="Times New Roman" w:eastAsia="Calibri" w:hAnsi="Times New Roman" w:cs="Times New Roman"/>
          <w:sz w:val="24"/>
          <w:szCs w:val="24"/>
          <w:lang w:val="en-GB"/>
        </w:rPr>
        <w:fldChar w:fldCharType="separate"/>
      </w:r>
      <w:r w:rsidRPr="00D97CFC">
        <w:rPr>
          <w:rFonts w:ascii="Times New Roman" w:eastAsia="Calibri" w:hAnsi="Times New Roman" w:cs="Times New Roman"/>
          <w:sz w:val="24"/>
          <w:szCs w:val="24"/>
          <w:lang w:val="en-GB"/>
        </w:rPr>
        <w:t>Creswell, 2013;</w:t>
      </w:r>
      <w:r w:rsidRPr="00D97CFC">
        <w:rPr>
          <w:rFonts w:ascii="Times New Roman" w:eastAsia="Calibri" w:hAnsi="Times New Roman" w:cs="Times New Roman"/>
          <w:sz w:val="24"/>
          <w:szCs w:val="24"/>
          <w:lang w:val="en-GB"/>
        </w:rPr>
        <w:fldChar w:fldCharType="end"/>
      </w:r>
      <w:r w:rsidRPr="00D97CFC">
        <w:rPr>
          <w:rFonts w:ascii="Times New Roman" w:eastAsia="Calibri" w:hAnsi="Times New Roman" w:cs="Times New Roman"/>
          <w:sz w:val="24"/>
          <w:szCs w:val="24"/>
          <w:lang w:val="en-GB"/>
        </w:rPr>
        <w:t xml:space="preserve"> </w:t>
      </w:r>
      <w:r w:rsidRPr="00D97CFC">
        <w:rPr>
          <w:rFonts w:ascii="Times New Roman" w:eastAsia="Calibri" w:hAnsi="Times New Roman" w:cs="Times New Roman"/>
          <w:sz w:val="24"/>
          <w:szCs w:val="24"/>
          <w:lang w:val="en-GB"/>
        </w:rPr>
        <w:fldChar w:fldCharType="begin"/>
      </w:r>
      <w:r w:rsidRPr="00D97CFC">
        <w:rPr>
          <w:rFonts w:ascii="Times New Roman" w:eastAsia="Calibri" w:hAnsi="Times New Roman" w:cs="Times New Roman"/>
          <w:sz w:val="24"/>
          <w:szCs w:val="24"/>
          <w:lang w:val="en-GB"/>
        </w:rPr>
        <w:instrText>ADDIN RW.CITE{{510 Smith,CindyJ 2009}}</w:instrText>
      </w:r>
      <w:r w:rsidRPr="00D97CFC">
        <w:rPr>
          <w:rFonts w:ascii="Times New Roman" w:eastAsia="Calibri" w:hAnsi="Times New Roman" w:cs="Times New Roman"/>
          <w:sz w:val="24"/>
          <w:szCs w:val="24"/>
          <w:lang w:val="en-GB"/>
        </w:rPr>
        <w:fldChar w:fldCharType="separate"/>
      </w:r>
      <w:r w:rsidRPr="00D97CFC">
        <w:rPr>
          <w:rFonts w:ascii="Times New Roman" w:eastAsia="Calibri" w:hAnsi="Times New Roman" w:cs="Times New Roman"/>
          <w:sz w:val="24"/>
          <w:szCs w:val="24"/>
          <w:lang w:val="en-GB"/>
        </w:rPr>
        <w:t xml:space="preserve">Smith &amp; Osborn, 2009). </w:t>
      </w:r>
      <w:r w:rsidRPr="00D97CFC">
        <w:rPr>
          <w:rFonts w:ascii="Times New Roman" w:eastAsia="Calibri" w:hAnsi="Times New Roman" w:cs="Times New Roman"/>
          <w:sz w:val="24"/>
          <w:szCs w:val="24"/>
          <w:lang w:val="en-GB"/>
        </w:rPr>
        <w:fldChar w:fldCharType="end"/>
      </w:r>
    </w:p>
    <w:p w:rsidR="00D56C3D" w:rsidRPr="00D97CFC" w:rsidRDefault="00F427CA" w:rsidP="00F427CA">
      <w:pPr>
        <w:spacing w:line="480" w:lineRule="auto"/>
        <w:ind w:firstLine="720"/>
        <w:jc w:val="both"/>
        <w:rPr>
          <w:rFonts w:ascii="Times New Roman" w:hAnsi="Times New Roman" w:cs="Times New Roman"/>
          <w:sz w:val="24"/>
          <w:szCs w:val="24"/>
          <w:lang w:val="en-GB"/>
        </w:rPr>
      </w:pPr>
      <w:r w:rsidRPr="00D97CFC">
        <w:rPr>
          <w:rFonts w:ascii="Times New Roman" w:hAnsi="Times New Roman" w:cs="Times New Roman"/>
          <w:sz w:val="24"/>
          <w:szCs w:val="24"/>
          <w:lang w:val="en-GB"/>
        </w:rPr>
        <w:t>To summarize, this research will consider adopting a quantitative method research. Due to the reason that the quantitative method is a standardized method, it gives researchers the freedom to summarize many different data sources. The use of standardized procedures makes it more reliable. It also ensures that the researcher’s bias does not influence the results. It enables the researcher to study the relationship between the independent and dependent variables. Since the data collection is structured, irrelevant variables are not introduced in the study.</w:t>
      </w:r>
    </w:p>
    <w:p w:rsidR="00D13345" w:rsidRPr="007714C6" w:rsidRDefault="007714C6" w:rsidP="007714C6">
      <w:pPr>
        <w:pStyle w:val="ListParagraph"/>
        <w:keepNext/>
        <w:keepLines/>
        <w:numPr>
          <w:ilvl w:val="1"/>
          <w:numId w:val="11"/>
        </w:numPr>
        <w:tabs>
          <w:tab w:val="left" w:pos="1170"/>
        </w:tabs>
        <w:spacing w:before="240" w:after="240" w:line="480" w:lineRule="auto"/>
        <w:ind w:left="1080"/>
        <w:jc w:val="both"/>
        <w:outlineLvl w:val="1"/>
        <w:rPr>
          <w:rFonts w:asciiTheme="majorBidi" w:eastAsiaTheme="majorEastAsia" w:hAnsiTheme="majorBidi" w:cstheme="majorBidi"/>
          <w:b/>
          <w:bCs/>
          <w:sz w:val="28"/>
          <w:szCs w:val="28"/>
        </w:rPr>
      </w:pPr>
      <w:bookmarkStart w:id="234" w:name="_Toc471513240"/>
      <w:r>
        <w:rPr>
          <w:rFonts w:asciiTheme="majorBidi" w:eastAsiaTheme="majorEastAsia" w:hAnsiTheme="majorBidi" w:cstheme="majorBidi"/>
          <w:b/>
          <w:bCs/>
          <w:sz w:val="28"/>
          <w:szCs w:val="28"/>
        </w:rPr>
        <w:t xml:space="preserve"> </w:t>
      </w:r>
      <w:bookmarkStart w:id="235" w:name="_Toc504484416"/>
      <w:r w:rsidR="009C147B" w:rsidRPr="007714C6">
        <w:rPr>
          <w:rFonts w:asciiTheme="majorBidi" w:eastAsiaTheme="majorEastAsia" w:hAnsiTheme="majorBidi" w:cstheme="majorBidi"/>
          <w:b/>
          <w:bCs/>
          <w:sz w:val="28"/>
          <w:szCs w:val="28"/>
        </w:rPr>
        <w:t>Justification of the Survey Research Method</w:t>
      </w:r>
      <w:bookmarkEnd w:id="234"/>
      <w:bookmarkEnd w:id="235"/>
      <w:r w:rsidR="009C147B" w:rsidRPr="007714C6">
        <w:rPr>
          <w:rFonts w:asciiTheme="majorBidi" w:eastAsiaTheme="majorEastAsia" w:hAnsiTheme="majorBidi" w:cstheme="majorBidi"/>
          <w:b/>
          <w:bCs/>
          <w:sz w:val="28"/>
          <w:szCs w:val="28"/>
        </w:rPr>
        <w:t xml:space="preserve"> </w:t>
      </w:r>
    </w:p>
    <w:p w:rsidR="00F427CA" w:rsidRPr="00D97CFC" w:rsidRDefault="00F427CA" w:rsidP="00F427CA">
      <w:pPr>
        <w:spacing w:before="120" w:after="0" w:line="480" w:lineRule="auto"/>
        <w:ind w:firstLine="720"/>
        <w:jc w:val="both"/>
        <w:rPr>
          <w:rFonts w:ascii="Times New Roman" w:eastAsia="Calibri" w:hAnsi="Times New Roman" w:cs="Times New Roman"/>
          <w:sz w:val="24"/>
          <w:szCs w:val="24"/>
          <w:lang w:val="en-GB"/>
        </w:rPr>
      </w:pPr>
      <w:r w:rsidRPr="00D97CFC">
        <w:rPr>
          <w:rFonts w:ascii="Times New Roman" w:hAnsi="Times New Roman" w:cs="Times New Roman"/>
          <w:sz w:val="24"/>
          <w:szCs w:val="24"/>
          <w:lang w:val="en-GB"/>
        </w:rPr>
        <w:t xml:space="preserve">The research will consider primary data. Therefore, the study needed to find and explore empirical results toward the proposed framework using a deductive (Theory—Hypothesis—Confirmation) quantitative research approach because this approach studies the interrelationships between variables to determine the cause and affect hypothesis. The focus is on analysing the relationship between several variables </w:t>
      </w:r>
      <w:r w:rsidRPr="00D97CFC">
        <w:rPr>
          <w:rFonts w:ascii="Times New Roman" w:eastAsia="Calibri" w:hAnsi="Times New Roman" w:cs="Times New Roman"/>
          <w:sz w:val="24"/>
          <w:szCs w:val="24"/>
          <w:lang w:val="en-GB"/>
        </w:rPr>
        <w:fldChar w:fldCharType="begin"/>
      </w:r>
      <w:r w:rsidRPr="00D97CFC">
        <w:rPr>
          <w:rFonts w:ascii="Times New Roman" w:eastAsia="Calibri" w:hAnsi="Times New Roman" w:cs="Times New Roman"/>
          <w:sz w:val="24"/>
          <w:szCs w:val="24"/>
          <w:lang w:val="en-GB"/>
        </w:rPr>
        <w:instrText>ADDIN RW.CITE{{336 Manning,M. 2006 /y/a/pManning,/f2006}}</w:instrText>
      </w:r>
      <w:r w:rsidRPr="00D97CFC">
        <w:rPr>
          <w:rFonts w:ascii="Times New Roman" w:eastAsia="Calibri" w:hAnsi="Times New Roman" w:cs="Times New Roman"/>
          <w:sz w:val="24"/>
          <w:szCs w:val="24"/>
          <w:lang w:val="en-GB"/>
        </w:rPr>
        <w:fldChar w:fldCharType="separate"/>
      </w:r>
      <w:r w:rsidRPr="00D97CFC">
        <w:rPr>
          <w:rFonts w:ascii="Times New Roman" w:eastAsia="Calibri" w:hAnsi="Times New Roman" w:cs="Times New Roman"/>
          <w:sz w:val="24"/>
          <w:szCs w:val="24"/>
          <w:lang w:val="en-GB"/>
        </w:rPr>
        <w:t>(</w:t>
      </w:r>
      <w:r w:rsidRPr="00D97CFC">
        <w:rPr>
          <w:rFonts w:ascii="Times New Roman" w:eastAsia="Calibri" w:hAnsi="Times New Roman" w:cs="Times New Roman"/>
          <w:sz w:val="24"/>
          <w:szCs w:val="24"/>
          <w:lang w:val="en-GB"/>
        </w:rPr>
        <w:fldChar w:fldCharType="begin"/>
      </w:r>
      <w:r w:rsidRPr="00D97CFC">
        <w:rPr>
          <w:rFonts w:ascii="Times New Roman" w:eastAsia="Calibri" w:hAnsi="Times New Roman" w:cs="Times New Roman"/>
          <w:sz w:val="24"/>
          <w:szCs w:val="24"/>
          <w:lang w:val="en-GB"/>
        </w:rPr>
        <w:instrText>ADDIN RW.CITE{{339 Ghauri,P 2010}}</w:instrText>
      </w:r>
      <w:r w:rsidRPr="00D97CFC">
        <w:rPr>
          <w:rFonts w:ascii="Times New Roman" w:eastAsia="Calibri" w:hAnsi="Times New Roman" w:cs="Times New Roman"/>
          <w:sz w:val="24"/>
          <w:szCs w:val="24"/>
          <w:lang w:val="en-GB"/>
        </w:rPr>
        <w:fldChar w:fldCharType="separate"/>
      </w:r>
      <w:r w:rsidRPr="00D97CFC">
        <w:rPr>
          <w:rFonts w:ascii="Times New Roman" w:eastAsia="Calibri" w:hAnsi="Times New Roman" w:cs="Times New Roman"/>
          <w:sz w:val="24"/>
          <w:szCs w:val="24"/>
          <w:lang w:val="en-GB"/>
        </w:rPr>
        <w:t>Ghauri &amp; Gronhaug, 2010; Manning, 2006)</w:t>
      </w:r>
      <w:r w:rsidRPr="00D97CFC">
        <w:rPr>
          <w:rFonts w:ascii="Times New Roman" w:eastAsia="Calibri" w:hAnsi="Times New Roman" w:cs="Times New Roman"/>
          <w:sz w:val="24"/>
          <w:szCs w:val="24"/>
          <w:lang w:val="en-GB"/>
        </w:rPr>
        <w:fldChar w:fldCharType="end"/>
      </w:r>
      <w:r w:rsidRPr="00D97CFC">
        <w:rPr>
          <w:rFonts w:ascii="Times New Roman" w:eastAsia="Calibri" w:hAnsi="Times New Roman" w:cs="Times New Roman"/>
          <w:sz w:val="24"/>
          <w:szCs w:val="24"/>
          <w:lang w:val="en-GB"/>
        </w:rPr>
        <w:t>.</w:t>
      </w:r>
    </w:p>
    <w:p w:rsidR="00F427CA" w:rsidRPr="00D97CFC" w:rsidRDefault="00F427CA" w:rsidP="00F427CA">
      <w:pPr>
        <w:spacing w:after="0" w:line="480" w:lineRule="auto"/>
        <w:ind w:firstLine="720"/>
        <w:jc w:val="both"/>
        <w:rPr>
          <w:rFonts w:ascii="Times New Roman" w:hAnsi="Times New Roman" w:cs="Times New Roman"/>
          <w:sz w:val="24"/>
          <w:szCs w:val="24"/>
          <w:lang w:val="en-GB"/>
        </w:rPr>
      </w:pPr>
      <w:r w:rsidRPr="00D97CFC">
        <w:rPr>
          <w:rFonts w:ascii="Times New Roman" w:eastAsia="Calibri" w:hAnsi="Times New Roman" w:cs="Times New Roman"/>
          <w:sz w:val="24"/>
          <w:szCs w:val="24"/>
          <w:lang w:val="en-GB"/>
        </w:rPr>
        <w:lastRenderedPageBreak/>
        <w:fldChar w:fldCharType="end"/>
      </w:r>
      <w:r w:rsidRPr="00D97CFC">
        <w:rPr>
          <w:rFonts w:ascii="Times New Roman" w:hAnsi="Times New Roman" w:cs="Times New Roman"/>
          <w:sz w:val="24"/>
          <w:szCs w:val="24"/>
          <w:lang w:val="en-GB"/>
        </w:rPr>
        <w:t xml:space="preserve">Consequently, a quantitative analysis will lend a deeper understanding of concepts surrounding the research questions. A quantitative design would allow coding of responses and allow a statistical analysis of OC, KMPs and OE, using the BSC approach. The findings from the Literature Review provided the hypotheses for this study. Of the available business research methods, the chosen methods were experiments, surveys, observation and secondary data, studies (surveys, questionnaires, samplings) </w:t>
      </w:r>
      <w:r w:rsidRPr="00D97CFC">
        <w:rPr>
          <w:rFonts w:ascii="Times New Roman" w:hAnsi="Times New Roman" w:cs="Times New Roman"/>
          <w:sz w:val="24"/>
          <w:szCs w:val="24"/>
          <w:lang w:val="en-GB"/>
        </w:rPr>
        <w:fldChar w:fldCharType="begin"/>
      </w:r>
      <w:r w:rsidRPr="00D97CFC">
        <w:rPr>
          <w:rFonts w:ascii="Times New Roman" w:hAnsi="Times New Roman" w:cs="Times New Roman"/>
          <w:sz w:val="24"/>
          <w:szCs w:val="24"/>
          <w:lang w:val="en-GB"/>
        </w:rPr>
        <w:instrText>ADDIN RW.CITE{{334 Zikmund,WilliamG 2013 /y/a/pZikmund,/fet al.,2013}}</w:instrText>
      </w:r>
      <w:r w:rsidRPr="00D97CFC">
        <w:rPr>
          <w:rFonts w:ascii="Times New Roman" w:hAnsi="Times New Roman" w:cs="Times New Roman"/>
          <w:sz w:val="24"/>
          <w:szCs w:val="24"/>
          <w:lang w:val="en-GB"/>
        </w:rPr>
        <w:fldChar w:fldCharType="separate"/>
      </w:r>
      <w:r w:rsidRPr="00D97CFC">
        <w:rPr>
          <w:rFonts w:ascii="Times New Roman" w:hAnsi="Times New Roman" w:cs="Times New Roman"/>
          <w:sz w:val="24"/>
          <w:szCs w:val="24"/>
          <w:lang w:val="en-GB"/>
        </w:rPr>
        <w:t>(Zikmund et al., 2013)</w:t>
      </w:r>
      <w:r w:rsidRPr="00D97CFC">
        <w:rPr>
          <w:rFonts w:ascii="Times New Roman" w:hAnsi="Times New Roman" w:cs="Times New Roman"/>
          <w:sz w:val="24"/>
          <w:szCs w:val="24"/>
          <w:lang w:val="en-GB"/>
        </w:rPr>
        <w:fldChar w:fldCharType="end"/>
      </w:r>
      <w:r w:rsidRPr="00D97CFC">
        <w:rPr>
          <w:rFonts w:ascii="Times New Roman" w:hAnsi="Times New Roman" w:cs="Times New Roman"/>
          <w:sz w:val="24"/>
          <w:szCs w:val="24"/>
          <w:lang w:val="en-GB"/>
        </w:rPr>
        <w:t xml:space="preserve">.The reasons for this choice were several: First, it is easy to carry out the research (surveys, questionnaire). Second, it is relatively fast to collect research data. Third, it provides an accurate and numerical research data. Fourth, it is helpful for large sampling size. Fifth, it is relatively quicker to evaluate research data through (SPSS) and sixth, it is easier to interpret research data </w:t>
      </w:r>
      <w:r w:rsidRPr="00D97CFC">
        <w:rPr>
          <w:rFonts w:ascii="Times New Roman" w:hAnsi="Times New Roman" w:cs="Times New Roman"/>
          <w:sz w:val="24"/>
          <w:szCs w:val="24"/>
          <w:lang w:val="en-GB"/>
        </w:rPr>
        <w:fldChar w:fldCharType="begin"/>
      </w:r>
      <w:r w:rsidRPr="00D97CFC">
        <w:rPr>
          <w:rFonts w:ascii="Times New Roman" w:hAnsi="Times New Roman" w:cs="Times New Roman"/>
          <w:sz w:val="24"/>
          <w:szCs w:val="24"/>
          <w:lang w:val="en-GB"/>
        </w:rPr>
        <w:instrText>ADDIN RW.CITE{{334 Zikmund,WilliamG 2013 /y/a/pZikmund,/fet al.,2013}}</w:instrText>
      </w:r>
      <w:r w:rsidRPr="00D97CFC">
        <w:rPr>
          <w:rFonts w:ascii="Times New Roman" w:hAnsi="Times New Roman" w:cs="Times New Roman"/>
          <w:sz w:val="24"/>
          <w:szCs w:val="24"/>
          <w:lang w:val="en-GB"/>
        </w:rPr>
        <w:fldChar w:fldCharType="separate"/>
      </w:r>
      <w:r w:rsidRPr="00D97CFC">
        <w:rPr>
          <w:rFonts w:ascii="Times New Roman" w:hAnsi="Times New Roman" w:cs="Times New Roman"/>
          <w:sz w:val="24"/>
          <w:szCs w:val="24"/>
          <w:lang w:val="en-GB"/>
        </w:rPr>
        <w:t>(Zikmund et al., 2013</w:t>
      </w:r>
      <w:r w:rsidR="00137B7F">
        <w:rPr>
          <w:rFonts w:ascii="Times New Roman" w:hAnsi="Times New Roman" w:cs="Times New Roman"/>
          <w:sz w:val="24"/>
          <w:szCs w:val="24"/>
          <w:lang w:val="en-GB"/>
        </w:rPr>
        <w:t>;Field,2009</w:t>
      </w:r>
      <w:r w:rsidRPr="00D97CFC">
        <w:rPr>
          <w:rFonts w:ascii="Times New Roman" w:hAnsi="Times New Roman" w:cs="Times New Roman"/>
          <w:sz w:val="24"/>
          <w:szCs w:val="24"/>
          <w:lang w:val="en-GB"/>
        </w:rPr>
        <w:t>)</w:t>
      </w:r>
      <w:r w:rsidRPr="00D97CFC">
        <w:rPr>
          <w:rFonts w:ascii="Times New Roman" w:hAnsi="Times New Roman" w:cs="Times New Roman"/>
          <w:sz w:val="24"/>
          <w:szCs w:val="24"/>
          <w:lang w:val="en-GB"/>
        </w:rPr>
        <w:fldChar w:fldCharType="end"/>
      </w:r>
      <w:r w:rsidRPr="00D97CFC">
        <w:rPr>
          <w:rFonts w:ascii="Times New Roman" w:hAnsi="Times New Roman" w:cs="Times New Roman"/>
          <w:sz w:val="24"/>
          <w:szCs w:val="24"/>
          <w:lang w:val="en-GB"/>
        </w:rPr>
        <w:t>.</w:t>
      </w:r>
    </w:p>
    <w:p w:rsidR="00D13345" w:rsidRPr="00D97CFC" w:rsidRDefault="00F427CA" w:rsidP="00F427CA">
      <w:pPr>
        <w:spacing w:after="0" w:line="480" w:lineRule="auto"/>
        <w:ind w:firstLine="720"/>
        <w:jc w:val="both"/>
        <w:rPr>
          <w:rFonts w:ascii="Times New Roman" w:hAnsi="Times New Roman" w:cs="Times New Roman"/>
          <w:sz w:val="24"/>
          <w:szCs w:val="24"/>
          <w:lang w:val="en-GB"/>
        </w:rPr>
      </w:pPr>
      <w:r w:rsidRPr="00D97CFC">
        <w:rPr>
          <w:rFonts w:ascii="Times New Roman" w:hAnsi="Times New Roman" w:cs="Times New Roman"/>
          <w:sz w:val="24"/>
          <w:szCs w:val="24"/>
          <w:lang w:val="en-GB"/>
        </w:rPr>
        <w:t>Moreover, a review of previous empirical</w:t>
      </w:r>
      <w:r w:rsidR="00704204">
        <w:rPr>
          <w:rFonts w:ascii="Times New Roman" w:hAnsi="Times New Roman" w:cs="Times New Roman"/>
          <w:sz w:val="24"/>
          <w:szCs w:val="24"/>
          <w:lang w:val="en-GB"/>
        </w:rPr>
        <w:t xml:space="preserve"> studies about KMPs, OC and BSC</w:t>
      </w:r>
      <w:r w:rsidRPr="00D97CFC">
        <w:rPr>
          <w:rFonts w:ascii="Times New Roman" w:hAnsi="Times New Roman" w:cs="Times New Roman"/>
          <w:sz w:val="24"/>
          <w:szCs w:val="24"/>
          <w:lang w:val="en-GB"/>
        </w:rPr>
        <w:t xml:space="preserve"> demonstrate the popularity of surveys measuring this theory. Relevant literature is shown in Table 2.2 (Chapter 2). In this study, the survey was distributed using email and Google survey tools to the sampling group. </w:t>
      </w:r>
    </w:p>
    <w:p w:rsidR="00FA7C8F" w:rsidRPr="00451B5E" w:rsidRDefault="00EC4296" w:rsidP="00E21B60">
      <w:pPr>
        <w:pStyle w:val="ListParagraph"/>
        <w:keepNext/>
        <w:keepLines/>
        <w:numPr>
          <w:ilvl w:val="1"/>
          <w:numId w:val="11"/>
        </w:numPr>
        <w:tabs>
          <w:tab w:val="left" w:pos="1170"/>
        </w:tabs>
        <w:spacing w:before="240" w:after="240" w:line="480" w:lineRule="auto"/>
        <w:ind w:left="1080"/>
        <w:jc w:val="both"/>
        <w:outlineLvl w:val="1"/>
        <w:rPr>
          <w:rFonts w:asciiTheme="majorBidi" w:eastAsiaTheme="majorEastAsia" w:hAnsiTheme="majorBidi" w:cstheme="majorBidi"/>
          <w:b/>
          <w:bCs/>
          <w:sz w:val="24"/>
          <w:szCs w:val="24"/>
        </w:rPr>
      </w:pPr>
      <w:bookmarkStart w:id="236" w:name="_Toc471513241"/>
      <w:r w:rsidRPr="00451B5E">
        <w:rPr>
          <w:rFonts w:asciiTheme="majorBidi" w:eastAsiaTheme="majorEastAsia" w:hAnsiTheme="majorBidi" w:cstheme="majorBidi"/>
          <w:b/>
          <w:bCs/>
          <w:sz w:val="28"/>
          <w:szCs w:val="28"/>
        </w:rPr>
        <w:t xml:space="preserve">  </w:t>
      </w:r>
      <w:bookmarkStart w:id="237" w:name="_Toc504484417"/>
      <w:r w:rsidR="009C147B" w:rsidRPr="00451B5E">
        <w:rPr>
          <w:rFonts w:asciiTheme="majorBidi" w:eastAsiaTheme="majorEastAsia" w:hAnsiTheme="majorBidi" w:cstheme="majorBidi"/>
          <w:b/>
          <w:bCs/>
          <w:sz w:val="28"/>
          <w:szCs w:val="28"/>
        </w:rPr>
        <w:t>Procedures</w:t>
      </w:r>
      <w:bookmarkEnd w:id="236"/>
      <w:bookmarkEnd w:id="237"/>
    </w:p>
    <w:p w:rsidR="00F427CA" w:rsidRPr="00D97CFC" w:rsidRDefault="00B201B3" w:rsidP="00F427CA">
      <w:pPr>
        <w:spacing w:before="120" w:after="0" w:line="480" w:lineRule="auto"/>
        <w:ind w:firstLine="720"/>
        <w:jc w:val="both"/>
        <w:rPr>
          <w:rFonts w:ascii="Times New Roman" w:hAnsi="Times New Roman" w:cs="Times New Roman"/>
          <w:sz w:val="24"/>
          <w:szCs w:val="24"/>
          <w:lang w:val="en-GB"/>
        </w:rPr>
      </w:pPr>
      <w:r w:rsidRPr="00451B5E">
        <w:rPr>
          <w:rFonts w:asciiTheme="majorBidi" w:eastAsia="Times New Roman" w:hAnsiTheme="majorBidi" w:cstheme="majorBidi"/>
          <w:sz w:val="24"/>
          <w:szCs w:val="24"/>
          <w:lang w:bidi="en-US"/>
        </w:rPr>
        <w:t>.</w:t>
      </w:r>
      <w:r w:rsidR="00F427CA" w:rsidRPr="00F427CA">
        <w:rPr>
          <w:rFonts w:ascii="Times New Roman" w:hAnsi="Times New Roman" w:cs="Times New Roman"/>
          <w:color w:val="7030A0"/>
          <w:sz w:val="24"/>
          <w:szCs w:val="24"/>
          <w:lang w:val="en-GB"/>
        </w:rPr>
        <w:t xml:space="preserve"> </w:t>
      </w:r>
      <w:r w:rsidR="00F427CA" w:rsidRPr="00D97CFC">
        <w:rPr>
          <w:rFonts w:ascii="Times New Roman" w:hAnsi="Times New Roman" w:cs="Times New Roman"/>
          <w:sz w:val="24"/>
          <w:szCs w:val="24"/>
          <w:lang w:val="en-GB"/>
        </w:rPr>
        <w:t xml:space="preserve">Figure 4.2 demonstrates the proposed research development procedure and process in a three-step approach: (1) questionnaire design (2) a pilot survey and (3) the actual survey. </w:t>
      </w:r>
    </w:p>
    <w:p w:rsidR="00F427CA" w:rsidRPr="00D97CFC" w:rsidRDefault="00F427CA" w:rsidP="00F427CA">
      <w:pPr>
        <w:spacing w:before="120" w:after="0" w:line="480" w:lineRule="auto"/>
        <w:ind w:firstLine="720"/>
        <w:jc w:val="both"/>
        <w:rPr>
          <w:rFonts w:ascii="Times New Roman" w:hAnsi="Times New Roman" w:cs="Times New Roman"/>
          <w:sz w:val="24"/>
          <w:szCs w:val="24"/>
          <w:lang w:val="en-GB"/>
        </w:rPr>
      </w:pPr>
      <w:r w:rsidRPr="00D97CFC">
        <w:rPr>
          <w:rFonts w:ascii="Times New Roman" w:hAnsi="Times New Roman" w:cs="Times New Roman"/>
          <w:sz w:val="24"/>
          <w:szCs w:val="24"/>
          <w:lang w:val="en-GB"/>
        </w:rPr>
        <w:t xml:space="preserve">The first stage involves the operationalization of measures. The questionnaire will be designed based on well-established and tested scales from the Literature Review. In step two, the researcher will conduct a pilot study, which can also be the pre-testing or </w:t>
      </w:r>
      <w:r w:rsidRPr="00D97CFC">
        <w:rPr>
          <w:rFonts w:ascii="Times New Roman" w:hAnsi="Times New Roman" w:cs="Times New Roman"/>
          <w:sz w:val="24"/>
          <w:szCs w:val="24"/>
          <w:lang w:val="en-GB"/>
        </w:rPr>
        <w:lastRenderedPageBreak/>
        <w:t xml:space="preserve">‘trying out’ of a specific research instrument </w:t>
      </w:r>
      <w:r w:rsidRPr="00D97CFC">
        <w:rPr>
          <w:rFonts w:ascii="Times New Roman" w:eastAsia="Calibri" w:hAnsi="Times New Roman" w:cs="Times New Roman"/>
          <w:sz w:val="24"/>
          <w:lang w:val="en-GB"/>
        </w:rPr>
        <w:fldChar w:fldCharType="begin"/>
      </w:r>
      <w:r w:rsidRPr="00D97CFC">
        <w:rPr>
          <w:rFonts w:ascii="Times New Roman" w:eastAsia="Calibri" w:hAnsi="Times New Roman" w:cs="Times New Roman"/>
          <w:sz w:val="24"/>
          <w:lang w:val="en-GB"/>
        </w:rPr>
        <w:instrText>ADDIN RW.CITE{{340 vanTeijlingen,E. 2002}}</w:instrText>
      </w:r>
      <w:r w:rsidRPr="00D97CFC">
        <w:rPr>
          <w:rFonts w:ascii="Times New Roman" w:eastAsia="Calibri" w:hAnsi="Times New Roman" w:cs="Times New Roman"/>
          <w:sz w:val="24"/>
          <w:lang w:val="en-GB"/>
        </w:rPr>
        <w:fldChar w:fldCharType="separate"/>
      </w:r>
      <w:r w:rsidRPr="00D97CFC">
        <w:rPr>
          <w:rFonts w:ascii="Times New Roman" w:eastAsia="Calibri" w:hAnsi="Times New Roman" w:cs="Times New Roman"/>
          <w:sz w:val="24"/>
          <w:lang w:val="en-GB"/>
        </w:rPr>
        <w:t>(van Teijlingen &amp; Hundley, 2002)</w:t>
      </w:r>
      <w:r w:rsidRPr="00D97CFC">
        <w:rPr>
          <w:rFonts w:ascii="Times New Roman" w:eastAsia="Calibri" w:hAnsi="Times New Roman" w:cs="Times New Roman"/>
          <w:sz w:val="24"/>
          <w:lang w:val="en-GB"/>
        </w:rPr>
        <w:fldChar w:fldCharType="end"/>
      </w:r>
      <w:r w:rsidRPr="00D97CFC">
        <w:rPr>
          <w:rFonts w:ascii="Times New Roman" w:eastAsia="Calibri" w:hAnsi="Times New Roman" w:cs="Times New Roman"/>
          <w:sz w:val="24"/>
          <w:lang w:val="en-GB"/>
        </w:rPr>
        <w:t xml:space="preserve">. </w:t>
      </w:r>
      <w:r w:rsidRPr="00D97CFC">
        <w:rPr>
          <w:rFonts w:ascii="Times New Roman" w:hAnsi="Times New Roman" w:cs="Times New Roman"/>
          <w:sz w:val="24"/>
          <w:szCs w:val="24"/>
          <w:lang w:val="en-GB"/>
        </w:rPr>
        <w:t xml:space="preserve">One of the major benefits of carrying out a pilot study is that it will provide advance intimation about the areas where the research study could falter, where research codes may be violated or the instruments used in the study are not suitable </w:t>
      </w:r>
      <w:r w:rsidRPr="00D97CFC">
        <w:rPr>
          <w:rFonts w:ascii="Times New Roman" w:eastAsia="Calibri" w:hAnsi="Times New Roman" w:cs="Times New Roman"/>
          <w:sz w:val="24"/>
          <w:lang w:val="en-GB"/>
        </w:rPr>
        <w:fldChar w:fldCharType="begin"/>
      </w:r>
      <w:r w:rsidRPr="00D97CFC">
        <w:rPr>
          <w:rFonts w:ascii="Times New Roman" w:eastAsia="Calibri" w:hAnsi="Times New Roman" w:cs="Times New Roman"/>
          <w:sz w:val="24"/>
          <w:lang w:val="en-GB"/>
        </w:rPr>
        <w:instrText>ADDIN RW.CITE{{340 vanTeijlingen,E. 2002}}</w:instrText>
      </w:r>
      <w:r w:rsidRPr="00D97CFC">
        <w:rPr>
          <w:rFonts w:ascii="Times New Roman" w:eastAsia="Calibri" w:hAnsi="Times New Roman" w:cs="Times New Roman"/>
          <w:sz w:val="24"/>
          <w:lang w:val="en-GB"/>
        </w:rPr>
        <w:fldChar w:fldCharType="separate"/>
      </w:r>
      <w:r w:rsidRPr="00D97CFC">
        <w:rPr>
          <w:rFonts w:ascii="Times New Roman" w:eastAsia="Calibri" w:hAnsi="Times New Roman" w:cs="Times New Roman"/>
          <w:sz w:val="24"/>
          <w:lang w:val="en-GB"/>
        </w:rPr>
        <w:t>(van Teijlingen &amp; Hundley, 2002)</w:t>
      </w:r>
      <w:r w:rsidRPr="00D97CFC">
        <w:rPr>
          <w:rFonts w:ascii="Times New Roman" w:eastAsia="Calibri" w:hAnsi="Times New Roman" w:cs="Times New Roman"/>
          <w:sz w:val="24"/>
          <w:lang w:val="en-GB"/>
        </w:rPr>
        <w:fldChar w:fldCharType="end"/>
      </w:r>
      <w:r w:rsidRPr="00D97CFC">
        <w:rPr>
          <w:rFonts w:ascii="Times New Roman" w:eastAsia="Calibri" w:hAnsi="Times New Roman" w:cs="Times New Roman"/>
          <w:sz w:val="24"/>
          <w:lang w:val="en-GB"/>
        </w:rPr>
        <w:t xml:space="preserve">. </w:t>
      </w:r>
      <w:r w:rsidRPr="00D97CFC">
        <w:rPr>
          <w:rFonts w:ascii="Times New Roman" w:hAnsi="Times New Roman" w:cs="Times New Roman"/>
          <w:sz w:val="24"/>
          <w:szCs w:val="24"/>
          <w:lang w:val="en-GB"/>
        </w:rPr>
        <w:t>This stage will be discussed in detail in the pilot study procedure and principled considerations.</w:t>
      </w:r>
    </w:p>
    <w:p w:rsidR="00F427CA" w:rsidRPr="00D97CFC" w:rsidRDefault="00F427CA" w:rsidP="00F427CA">
      <w:pPr>
        <w:spacing w:after="0" w:line="480" w:lineRule="auto"/>
        <w:ind w:firstLine="720"/>
        <w:jc w:val="both"/>
        <w:rPr>
          <w:rFonts w:ascii="Times New Roman" w:hAnsi="Times New Roman" w:cs="Times New Roman"/>
          <w:sz w:val="24"/>
          <w:szCs w:val="24"/>
          <w:lang w:val="en-GB"/>
        </w:rPr>
      </w:pPr>
      <w:r w:rsidRPr="00D97CFC">
        <w:rPr>
          <w:rFonts w:ascii="Times New Roman" w:hAnsi="Times New Roman" w:cs="Times New Roman"/>
          <w:sz w:val="24"/>
          <w:szCs w:val="24"/>
          <w:lang w:val="en-GB"/>
        </w:rPr>
        <w:t>Once the step two shows positive results—“yes”—as expected, then the researcher will collect the actual data, by distributing a questionnaire to the sample population. The sample size will be 600 people, who will be selected from the executive level, middle management and lower level, across all the functions in the organization of the oil and gas sector. The reason behind selecting the sample population from all levels is that the influence of OC includes the involvement of all functions in applying knowledge practices and consequently affects the company profitability and operational efficiency as it is they who know the limitations of the top management as well as expectations of the people in the lower level bottom-line support. It will be an appropriate sample. Hence, the researcher will send the respondents an email, which includes a hyperlink to the online survey. The researcher will either post the survey online and collect data or will provide the participant a hard copy in a closed envelope and ensure that the participant fill the survey and return it in a sealed envelope.</w:t>
      </w:r>
    </w:p>
    <w:p w:rsidR="00F427CA" w:rsidRPr="00D97CFC" w:rsidRDefault="00F427CA" w:rsidP="00F427CA">
      <w:pPr>
        <w:spacing w:after="0" w:line="480" w:lineRule="auto"/>
        <w:ind w:firstLine="720"/>
        <w:jc w:val="both"/>
        <w:rPr>
          <w:rFonts w:ascii="Times New Roman" w:hAnsi="Times New Roman" w:cs="Times New Roman"/>
          <w:sz w:val="24"/>
          <w:szCs w:val="24"/>
          <w:lang w:val="en-GB"/>
        </w:rPr>
      </w:pPr>
      <w:r w:rsidRPr="00D97CFC">
        <w:rPr>
          <w:rFonts w:ascii="Times New Roman" w:hAnsi="Times New Roman" w:cs="Times New Roman"/>
          <w:sz w:val="24"/>
          <w:szCs w:val="24"/>
          <w:lang w:val="en-GB"/>
        </w:rPr>
        <w:t xml:space="preserve">The survey will be administered to all employees. Respondents will be sent an invitation through an email and they will also get a link to a password-protected web page that contains the survey. The survey respondents should complete the survey online </w:t>
      </w:r>
      <w:r w:rsidRPr="00D97CFC">
        <w:rPr>
          <w:rFonts w:ascii="Times New Roman" w:hAnsi="Times New Roman" w:cs="Times New Roman"/>
          <w:sz w:val="24"/>
          <w:szCs w:val="24"/>
          <w:lang w:val="en-GB"/>
        </w:rPr>
        <w:lastRenderedPageBreak/>
        <w:t xml:space="preserve">and have the option to quit the survey at any time. In addition, the respondent could interrupt and re-enter the survey as needed </w:t>
      </w:r>
      <w:r w:rsidRPr="00D97CFC">
        <w:rPr>
          <w:rFonts w:ascii="Times New Roman" w:eastAsia="Calibri" w:hAnsi="Times New Roman" w:cs="Times New Roman"/>
          <w:sz w:val="24"/>
          <w:lang w:val="en-GB"/>
        </w:rPr>
        <w:fldChar w:fldCharType="begin"/>
      </w:r>
      <w:r w:rsidRPr="00D97CFC">
        <w:rPr>
          <w:rFonts w:ascii="Times New Roman" w:eastAsia="Calibri" w:hAnsi="Times New Roman" w:cs="Times New Roman"/>
          <w:sz w:val="24"/>
          <w:lang w:val="en-GB"/>
        </w:rPr>
        <w:instrText>ADDIN RW.CITE{{338 Ilieva,Janet 2002 /y/a/pIlieva,/f et al.,2002}}</w:instrText>
      </w:r>
      <w:r w:rsidRPr="00D97CFC">
        <w:rPr>
          <w:rFonts w:ascii="Times New Roman" w:eastAsia="Calibri" w:hAnsi="Times New Roman" w:cs="Times New Roman"/>
          <w:sz w:val="24"/>
          <w:lang w:val="en-GB"/>
        </w:rPr>
        <w:fldChar w:fldCharType="separate"/>
      </w:r>
      <w:r w:rsidRPr="00D97CFC">
        <w:rPr>
          <w:rFonts w:ascii="Times New Roman" w:eastAsia="Calibri" w:hAnsi="Times New Roman" w:cs="Times New Roman"/>
          <w:sz w:val="24"/>
          <w:lang w:val="en-GB"/>
        </w:rPr>
        <w:t>(Ilieva et al., 2002)</w:t>
      </w:r>
      <w:r w:rsidRPr="00D97CFC">
        <w:rPr>
          <w:rFonts w:ascii="Times New Roman" w:eastAsia="Calibri" w:hAnsi="Times New Roman" w:cs="Times New Roman"/>
          <w:sz w:val="24"/>
          <w:lang w:val="en-GB"/>
        </w:rPr>
        <w:fldChar w:fldCharType="end"/>
      </w:r>
      <w:r w:rsidRPr="00D97CFC">
        <w:rPr>
          <w:rFonts w:ascii="Times New Roman" w:eastAsia="Calibri" w:hAnsi="Times New Roman" w:cs="Times New Roman"/>
          <w:sz w:val="24"/>
          <w:lang w:val="en-GB"/>
        </w:rPr>
        <w:t xml:space="preserve">. </w:t>
      </w:r>
    </w:p>
    <w:p w:rsidR="00F427CA" w:rsidRPr="00D97CFC" w:rsidRDefault="00F427CA" w:rsidP="00F427CA">
      <w:pPr>
        <w:spacing w:after="0" w:line="480" w:lineRule="auto"/>
        <w:ind w:firstLine="720"/>
        <w:jc w:val="both"/>
        <w:rPr>
          <w:rFonts w:ascii="Times New Roman" w:hAnsi="Times New Roman" w:cs="Times New Roman"/>
          <w:sz w:val="24"/>
          <w:szCs w:val="24"/>
          <w:lang w:val="en-GB"/>
        </w:rPr>
      </w:pPr>
      <w:r w:rsidRPr="00D97CFC">
        <w:rPr>
          <w:rFonts w:ascii="Times New Roman" w:hAnsi="Times New Roman" w:cs="Times New Roman"/>
          <w:sz w:val="24"/>
          <w:szCs w:val="24"/>
          <w:lang w:val="en-GB"/>
        </w:rPr>
        <w:t xml:space="preserve">The protocols of good questionnaire design will be stuck to avoid personal biases and enhance the reliability of data collection. The questions that collect demographic information will only have questions relevant to the research model and will avoid sensitive financial information. </w:t>
      </w:r>
    </w:p>
    <w:p w:rsidR="00F427CA" w:rsidRPr="00D97CFC" w:rsidRDefault="00F427CA" w:rsidP="00F427CA">
      <w:pPr>
        <w:spacing w:after="0" w:line="480" w:lineRule="auto"/>
        <w:ind w:firstLine="720"/>
        <w:jc w:val="both"/>
        <w:rPr>
          <w:rFonts w:ascii="Times New Roman" w:hAnsi="Times New Roman" w:cs="Times New Roman"/>
          <w:sz w:val="24"/>
          <w:szCs w:val="24"/>
          <w:lang w:val="en-GB"/>
        </w:rPr>
      </w:pPr>
      <w:r w:rsidRPr="00D97CFC">
        <w:rPr>
          <w:rFonts w:ascii="Times New Roman" w:hAnsi="Times New Roman" w:cs="Times New Roman"/>
          <w:sz w:val="24"/>
          <w:szCs w:val="24"/>
          <w:lang w:val="en-GB"/>
        </w:rPr>
        <w:t>Questions regarding race-ethnicity will be not included while developing the demographic information. The demographic elements, which have been included in this research, are as follows: age, function, education, number of years that you have had the same kind of job (tasks), number of years that you have had been employed in this company, types of businesses.</w:t>
      </w:r>
    </w:p>
    <w:p w:rsidR="00F427CA" w:rsidRPr="00D97CFC" w:rsidRDefault="00F427CA" w:rsidP="00F427CA">
      <w:pPr>
        <w:spacing w:after="0" w:line="480" w:lineRule="auto"/>
        <w:ind w:firstLine="720"/>
        <w:jc w:val="both"/>
        <w:rPr>
          <w:rFonts w:ascii="Times New Roman" w:eastAsia="Times New Roman" w:hAnsi="Times New Roman" w:cs="Times New Roman"/>
          <w:sz w:val="24"/>
          <w:szCs w:val="24"/>
          <w:lang w:val="en-GB" w:bidi="en-US"/>
        </w:rPr>
      </w:pPr>
      <w:r w:rsidRPr="00D97CFC">
        <w:rPr>
          <w:rFonts w:ascii="Times New Roman" w:hAnsi="Times New Roman" w:cs="Times New Roman"/>
          <w:sz w:val="24"/>
          <w:szCs w:val="24"/>
          <w:lang w:val="en-GB"/>
        </w:rPr>
        <w:t>The collected data will be screened for any missing responses or incompleteness. Incomplete or abandoned surveys (those who only have a few initial responses and were never completed) will be eliminated from eligibility in the analysis because imputing responses is unreliable for this sample</w:t>
      </w:r>
      <w:r w:rsidRPr="00D97CFC">
        <w:rPr>
          <w:rFonts w:ascii="Times New Roman" w:eastAsia="Times New Roman" w:hAnsi="Times New Roman" w:cs="Times New Roman"/>
          <w:sz w:val="24"/>
          <w:szCs w:val="24"/>
          <w:lang w:val="en-GB" w:bidi="en-US"/>
        </w:rPr>
        <w:t>.</w:t>
      </w:r>
    </w:p>
    <w:p w:rsidR="00151247" w:rsidRPr="00451B5E" w:rsidRDefault="00151247" w:rsidP="00A03A63">
      <w:pPr>
        <w:spacing w:line="480" w:lineRule="auto"/>
        <w:jc w:val="both"/>
        <w:rPr>
          <w:rFonts w:asciiTheme="majorBidi" w:hAnsiTheme="majorBidi" w:cstheme="majorBidi"/>
          <w:sz w:val="24"/>
          <w:szCs w:val="24"/>
        </w:rPr>
      </w:pPr>
      <w:r w:rsidRPr="00451B5E">
        <w:rPr>
          <w:rFonts w:asciiTheme="majorBidi" w:hAnsiTheme="majorBidi" w:cstheme="majorBidi"/>
          <w:sz w:val="24"/>
          <w:szCs w:val="24"/>
        </w:rPr>
        <w:br w:type="page"/>
      </w:r>
    </w:p>
    <w:p w:rsidR="00FA7C8F" w:rsidRPr="00451B5E" w:rsidRDefault="00151247" w:rsidP="00A03A63">
      <w:pPr>
        <w:keepNext/>
        <w:spacing w:before="120" w:after="120" w:line="480" w:lineRule="auto"/>
        <w:jc w:val="both"/>
        <w:rPr>
          <w:rFonts w:asciiTheme="majorBidi" w:hAnsiTheme="majorBidi" w:cstheme="majorBidi"/>
          <w:sz w:val="24"/>
          <w:szCs w:val="24"/>
        </w:rPr>
      </w:pPr>
      <w:r w:rsidRPr="00451B5E">
        <w:rPr>
          <w:rFonts w:asciiTheme="majorBidi" w:hAnsiTheme="majorBidi" w:cstheme="majorBidi"/>
          <w:noProof/>
          <w:sz w:val="24"/>
          <w:szCs w:val="24"/>
        </w:rPr>
        <w:lastRenderedPageBreak/>
        <w:drawing>
          <wp:inline distT="0" distB="0" distL="0" distR="0" wp14:anchorId="26D6B7E2" wp14:editId="16591007">
            <wp:extent cx="6341423" cy="7196447"/>
            <wp:effectExtent l="0" t="0" r="254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2.png"/>
                    <pic:cNvPicPr/>
                  </pic:nvPicPr>
                  <pic:blipFill rotWithShape="1">
                    <a:blip r:embed="rId54">
                      <a:extLst>
                        <a:ext uri="{28A0092B-C50C-407E-A947-70E740481C1C}">
                          <a14:useLocalDpi xmlns:a14="http://schemas.microsoft.com/office/drawing/2010/main" val="0"/>
                        </a:ext>
                      </a:extLst>
                    </a:blip>
                    <a:srcRect b="3503"/>
                    <a:stretch/>
                  </pic:blipFill>
                  <pic:spPr bwMode="auto">
                    <a:xfrm>
                      <a:off x="0" y="0"/>
                      <a:ext cx="6337959" cy="7192516"/>
                    </a:xfrm>
                    <a:prstGeom prst="rect">
                      <a:avLst/>
                    </a:prstGeom>
                    <a:ln>
                      <a:noFill/>
                    </a:ln>
                    <a:extLst>
                      <a:ext uri="{53640926-AAD7-44D8-BBD7-CCE9431645EC}">
                        <a14:shadowObscured xmlns:a14="http://schemas.microsoft.com/office/drawing/2010/main"/>
                      </a:ext>
                    </a:extLst>
                  </pic:spPr>
                </pic:pic>
              </a:graphicData>
            </a:graphic>
          </wp:inline>
        </w:drawing>
      </w:r>
    </w:p>
    <w:p w:rsidR="00DC71E7" w:rsidRPr="00451B5E" w:rsidRDefault="005801F7" w:rsidP="00D0071E">
      <w:pPr>
        <w:pStyle w:val="Caption"/>
        <w:spacing w:line="480" w:lineRule="auto"/>
        <w:rPr>
          <w:rFonts w:asciiTheme="majorBidi" w:hAnsiTheme="majorBidi" w:cstheme="majorBidi"/>
          <w:color w:val="auto"/>
          <w:sz w:val="24"/>
          <w:szCs w:val="24"/>
        </w:rPr>
      </w:pPr>
      <w:bookmarkStart w:id="238" w:name="_Toc488104312"/>
      <w:bookmarkStart w:id="239" w:name="_Toc488105123"/>
      <w:bookmarkStart w:id="240" w:name="_Toc504486308"/>
      <w:r w:rsidRPr="00451B5E">
        <w:rPr>
          <w:rFonts w:asciiTheme="majorBidi" w:hAnsiTheme="majorBidi" w:cstheme="majorBidi"/>
          <w:color w:val="auto"/>
          <w:sz w:val="24"/>
          <w:szCs w:val="24"/>
        </w:rPr>
        <w:t xml:space="preserve">Figure </w:t>
      </w:r>
      <w:r w:rsidRPr="00451B5E">
        <w:rPr>
          <w:rFonts w:asciiTheme="majorBidi" w:hAnsiTheme="majorBidi" w:cstheme="majorBidi"/>
          <w:color w:val="auto"/>
          <w:sz w:val="24"/>
          <w:szCs w:val="24"/>
        </w:rPr>
        <w:fldChar w:fldCharType="begin"/>
      </w:r>
      <w:r w:rsidRPr="00451B5E">
        <w:rPr>
          <w:rFonts w:asciiTheme="majorBidi" w:hAnsiTheme="majorBidi" w:cstheme="majorBidi"/>
          <w:color w:val="auto"/>
          <w:sz w:val="24"/>
          <w:szCs w:val="24"/>
        </w:rPr>
        <w:instrText xml:space="preserve"> SEQ Figure \* ARABIC </w:instrText>
      </w:r>
      <w:r w:rsidRPr="00451B5E">
        <w:rPr>
          <w:rFonts w:asciiTheme="majorBidi" w:hAnsiTheme="majorBidi" w:cstheme="majorBidi"/>
          <w:color w:val="auto"/>
          <w:sz w:val="24"/>
          <w:szCs w:val="24"/>
        </w:rPr>
        <w:fldChar w:fldCharType="separate"/>
      </w:r>
      <w:r w:rsidRPr="00451B5E">
        <w:rPr>
          <w:rFonts w:asciiTheme="majorBidi" w:hAnsiTheme="majorBidi" w:cstheme="majorBidi"/>
          <w:noProof/>
          <w:color w:val="auto"/>
          <w:sz w:val="24"/>
          <w:szCs w:val="24"/>
        </w:rPr>
        <w:t>4</w:t>
      </w:r>
      <w:r w:rsidRPr="00451B5E">
        <w:rPr>
          <w:rFonts w:asciiTheme="majorBidi" w:hAnsiTheme="majorBidi" w:cstheme="majorBidi"/>
          <w:color w:val="auto"/>
          <w:sz w:val="24"/>
          <w:szCs w:val="24"/>
        </w:rPr>
        <w:fldChar w:fldCharType="end"/>
      </w:r>
      <w:r w:rsidRPr="00451B5E">
        <w:rPr>
          <w:rFonts w:asciiTheme="majorBidi" w:hAnsiTheme="majorBidi" w:cstheme="majorBidi"/>
          <w:color w:val="auto"/>
          <w:sz w:val="24"/>
          <w:szCs w:val="24"/>
        </w:rPr>
        <w:t>.2: Demonstrates the proposed research development process</w:t>
      </w:r>
      <w:bookmarkEnd w:id="238"/>
      <w:bookmarkEnd w:id="239"/>
      <w:bookmarkEnd w:id="240"/>
      <w:r w:rsidRPr="00451B5E">
        <w:rPr>
          <w:rFonts w:asciiTheme="majorBidi" w:hAnsiTheme="majorBidi" w:cstheme="majorBidi"/>
          <w:color w:val="auto"/>
          <w:sz w:val="24"/>
          <w:szCs w:val="24"/>
        </w:rPr>
        <w:t xml:space="preserve"> </w:t>
      </w:r>
      <w:r w:rsidR="00151247" w:rsidRPr="00451B5E">
        <w:rPr>
          <w:rFonts w:asciiTheme="majorBidi" w:hAnsiTheme="majorBidi" w:cstheme="majorBidi"/>
          <w:color w:val="auto"/>
          <w:sz w:val="24"/>
          <w:szCs w:val="24"/>
        </w:rPr>
        <w:br w:type="page"/>
      </w:r>
    </w:p>
    <w:p w:rsidR="00FA7C8F" w:rsidRPr="00451B5E" w:rsidRDefault="00EC4296" w:rsidP="00E21B60">
      <w:pPr>
        <w:pStyle w:val="ListParagraph"/>
        <w:keepNext/>
        <w:keepLines/>
        <w:numPr>
          <w:ilvl w:val="1"/>
          <w:numId w:val="11"/>
        </w:numPr>
        <w:tabs>
          <w:tab w:val="left" w:pos="1170"/>
        </w:tabs>
        <w:spacing w:before="240" w:after="240" w:line="480" w:lineRule="auto"/>
        <w:ind w:left="1080"/>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lastRenderedPageBreak/>
        <w:t xml:space="preserve"> </w:t>
      </w:r>
      <w:bookmarkStart w:id="241" w:name="_Toc504484418"/>
      <w:r w:rsidR="009C147B" w:rsidRPr="00451B5E">
        <w:rPr>
          <w:rFonts w:asciiTheme="majorBidi" w:eastAsiaTheme="majorEastAsia" w:hAnsiTheme="majorBidi" w:cstheme="majorBidi"/>
          <w:b/>
          <w:bCs/>
          <w:sz w:val="28"/>
          <w:szCs w:val="28"/>
        </w:rPr>
        <w:t>Questionnaire Design</w:t>
      </w:r>
      <w:bookmarkEnd w:id="241"/>
    </w:p>
    <w:p w:rsidR="00D773CB" w:rsidRPr="00D97CFC" w:rsidRDefault="00D773CB" w:rsidP="00D773CB">
      <w:pPr>
        <w:spacing w:before="120" w:after="120" w:line="480" w:lineRule="auto"/>
        <w:ind w:firstLine="720"/>
        <w:jc w:val="both"/>
        <w:rPr>
          <w:rFonts w:ascii="Times New Roman" w:hAnsi="Times New Roman" w:cs="Times New Roman"/>
          <w:sz w:val="24"/>
          <w:szCs w:val="24"/>
          <w:lang w:val="en-GB"/>
        </w:rPr>
      </w:pPr>
      <w:r w:rsidRPr="00D97CFC">
        <w:rPr>
          <w:rFonts w:ascii="Times New Roman" w:hAnsi="Times New Roman" w:cs="Times New Roman"/>
          <w:sz w:val="24"/>
          <w:szCs w:val="24"/>
          <w:lang w:val="en-GB"/>
        </w:rPr>
        <w:t xml:space="preserve">The initial stage in the process of research design was designing and developing the questionnaire. The primary exercise was to develop the items that needed to be measured to quantify the constructs of the proposed model. </w:t>
      </w:r>
    </w:p>
    <w:p w:rsidR="00A624EC" w:rsidRPr="00D773CB" w:rsidRDefault="00A624EC" w:rsidP="00432098">
      <w:pPr>
        <w:spacing w:before="120" w:after="120" w:line="480" w:lineRule="auto"/>
        <w:ind w:firstLine="720"/>
        <w:jc w:val="both"/>
        <w:rPr>
          <w:rFonts w:asciiTheme="majorBidi" w:hAnsiTheme="majorBidi" w:cstheme="majorBidi"/>
          <w:sz w:val="24"/>
          <w:szCs w:val="24"/>
          <w:lang w:val="en-GB"/>
        </w:rPr>
      </w:pPr>
    </w:p>
    <w:p w:rsidR="00FA7C8F" w:rsidRPr="00451B5E" w:rsidRDefault="00FA7C8F" w:rsidP="00E21B60">
      <w:pPr>
        <w:pStyle w:val="Heading3"/>
        <w:numPr>
          <w:ilvl w:val="2"/>
          <w:numId w:val="11"/>
        </w:numPr>
        <w:ind w:left="1350" w:hanging="630"/>
        <w:rPr>
          <w:rFonts w:asciiTheme="majorBidi" w:hAnsiTheme="majorBidi"/>
          <w:color w:val="auto"/>
          <w:szCs w:val="24"/>
        </w:rPr>
      </w:pPr>
      <w:bookmarkStart w:id="242" w:name="_Toc504484419"/>
      <w:r w:rsidRPr="00451B5E">
        <w:rPr>
          <w:rFonts w:asciiTheme="majorBidi" w:hAnsiTheme="majorBidi"/>
          <w:color w:val="auto"/>
          <w:szCs w:val="24"/>
        </w:rPr>
        <w:t>Operationalization of Measures</w:t>
      </w:r>
      <w:bookmarkEnd w:id="242"/>
    </w:p>
    <w:p w:rsidR="00D773CB" w:rsidRPr="00D97CFC" w:rsidRDefault="00D773CB" w:rsidP="00D773CB">
      <w:pPr>
        <w:spacing w:before="120" w:after="120" w:line="480" w:lineRule="auto"/>
        <w:ind w:firstLine="720"/>
        <w:jc w:val="both"/>
        <w:rPr>
          <w:rFonts w:ascii="Times New Roman" w:hAnsi="Times New Roman" w:cs="Times New Roman"/>
          <w:sz w:val="24"/>
          <w:szCs w:val="24"/>
          <w:lang w:val="en-GB"/>
        </w:rPr>
      </w:pPr>
      <w:r w:rsidRPr="00D97CFC">
        <w:rPr>
          <w:rFonts w:ascii="Times New Roman" w:hAnsi="Times New Roman" w:cs="Times New Roman"/>
          <w:sz w:val="24"/>
          <w:szCs w:val="24"/>
          <w:lang w:val="en-GB"/>
        </w:rPr>
        <w:t>All 54 constructs of the postulated research model are latent constructs, among which are organizational culture (the independent variables) (identified by the eighteen dimensions of trust, commitment, collaboration and competence) and Knowledge Management practices (the mediator variables), identified by the sixteen dimensions of knowledge creation, knowledge sharing, knowledge utilization, knowledge internalization and operational efficiency using “Balanced Scorecard” perspective (the dependent variables identified by the twenty dimensions of financial performance, customer satisfaction, learning and growth and internal business process perspectives).</w:t>
      </w:r>
    </w:p>
    <w:p w:rsidR="00D773CB" w:rsidRPr="004E5B7E" w:rsidRDefault="00D773CB" w:rsidP="00D773CB">
      <w:pPr>
        <w:spacing w:before="120" w:after="120" w:line="480" w:lineRule="auto"/>
        <w:ind w:firstLine="720"/>
        <w:jc w:val="both"/>
        <w:rPr>
          <w:rFonts w:ascii="Times New Roman" w:hAnsi="Times New Roman" w:cs="Times New Roman"/>
          <w:sz w:val="24"/>
          <w:szCs w:val="24"/>
          <w:lang w:val="en-GB"/>
        </w:rPr>
      </w:pPr>
      <w:r w:rsidRPr="004E5B7E">
        <w:rPr>
          <w:rFonts w:ascii="Times New Roman" w:hAnsi="Times New Roman" w:cs="Times New Roman"/>
          <w:sz w:val="24"/>
          <w:szCs w:val="24"/>
          <w:lang w:val="en-GB"/>
        </w:rPr>
        <w:t xml:space="preserve">Fifty-four latent constructs were quantified using multiple items to improve the authenticity of the measures. The survey used a five-point Likert scale that varied from strongly disagree to strongly agree. According to </w:t>
      </w:r>
      <w:r w:rsidRPr="004E5B7E">
        <w:rPr>
          <w:rFonts w:ascii="Times New Roman" w:eastAsia="Calibri" w:hAnsi="Times New Roman" w:cs="Times New Roman"/>
          <w:sz w:val="24"/>
          <w:lang w:val="en-GB"/>
        </w:rPr>
        <w:fldChar w:fldCharType="begin"/>
      </w:r>
      <w:r w:rsidRPr="004E5B7E">
        <w:rPr>
          <w:rFonts w:ascii="Times New Roman" w:eastAsia="Calibri" w:hAnsi="Times New Roman" w:cs="Times New Roman"/>
          <w:sz w:val="24"/>
          <w:lang w:val="en-GB"/>
        </w:rPr>
        <w:instrText>ADDIN RW.CITE{{335 Hair,J.F.,Black,W.C.,Babin,B.J.,Anderson,R.E.,&amp;Tatham,R.L. 2006 /y/a/pHair,/f et al., 2006}}</w:instrText>
      </w:r>
      <w:r w:rsidRPr="004E5B7E">
        <w:rPr>
          <w:rFonts w:ascii="Times New Roman" w:eastAsia="Calibri" w:hAnsi="Times New Roman" w:cs="Times New Roman"/>
          <w:sz w:val="24"/>
          <w:lang w:val="en-GB"/>
        </w:rPr>
        <w:fldChar w:fldCharType="separate"/>
      </w:r>
      <w:r w:rsidRPr="004E5B7E">
        <w:rPr>
          <w:rFonts w:ascii="Times New Roman" w:eastAsia="Calibri" w:hAnsi="Times New Roman" w:cs="Times New Roman"/>
          <w:sz w:val="24"/>
          <w:lang w:val="en-GB"/>
        </w:rPr>
        <w:t>Hair et al. (2006)</w:t>
      </w:r>
      <w:r w:rsidRPr="004E5B7E">
        <w:rPr>
          <w:rFonts w:ascii="Times New Roman" w:eastAsia="Calibri" w:hAnsi="Times New Roman" w:cs="Times New Roman"/>
          <w:sz w:val="24"/>
          <w:lang w:val="en-GB"/>
        </w:rPr>
        <w:fldChar w:fldCharType="end"/>
      </w:r>
      <w:r w:rsidRPr="004E5B7E">
        <w:rPr>
          <w:rFonts w:ascii="Times New Roman" w:eastAsia="Calibri" w:hAnsi="Times New Roman" w:cs="Times New Roman"/>
          <w:sz w:val="24"/>
          <w:lang w:val="en-GB"/>
        </w:rPr>
        <w:t xml:space="preserve">, </w:t>
      </w:r>
      <w:r w:rsidRPr="004E5B7E">
        <w:rPr>
          <w:rFonts w:ascii="Times New Roman" w:hAnsi="Times New Roman" w:cs="Times New Roman"/>
          <w:sz w:val="24"/>
          <w:szCs w:val="24"/>
          <w:lang w:val="en-GB"/>
        </w:rPr>
        <w:t>each construct should be measured by a minimum of three indicators. The next section describes the measures for all the proposed variables.</w:t>
      </w:r>
    </w:p>
    <w:p w:rsidR="00432098" w:rsidRPr="004E5B7E" w:rsidRDefault="00432098" w:rsidP="00432098">
      <w:pPr>
        <w:spacing w:before="120" w:after="120" w:line="480" w:lineRule="auto"/>
        <w:ind w:firstLine="720"/>
        <w:jc w:val="both"/>
        <w:rPr>
          <w:rFonts w:asciiTheme="majorBidi" w:hAnsiTheme="majorBidi" w:cstheme="majorBidi"/>
          <w:sz w:val="24"/>
          <w:szCs w:val="24"/>
          <w:lang w:val="en-GB"/>
        </w:rPr>
      </w:pPr>
    </w:p>
    <w:p w:rsidR="00FA7C8F" w:rsidRPr="00E8693A" w:rsidRDefault="007C4987" w:rsidP="007C4987">
      <w:pPr>
        <w:pStyle w:val="Heading3"/>
        <w:rPr>
          <w:rFonts w:asciiTheme="majorBidi" w:eastAsia="Calibri" w:hAnsiTheme="majorBidi"/>
          <w:color w:val="auto"/>
        </w:rPr>
      </w:pPr>
      <w:bookmarkStart w:id="243" w:name="_Toc504484420"/>
      <w:r w:rsidRPr="00E8693A">
        <w:rPr>
          <w:rFonts w:asciiTheme="majorBidi" w:eastAsia="Calibri" w:hAnsiTheme="majorBidi"/>
          <w:color w:val="auto"/>
        </w:rPr>
        <w:lastRenderedPageBreak/>
        <w:t xml:space="preserve">4.6.1.1 </w:t>
      </w:r>
      <w:r w:rsidR="00FA7C8F" w:rsidRPr="00E8693A">
        <w:rPr>
          <w:rFonts w:asciiTheme="majorBidi" w:eastAsia="Calibri" w:hAnsiTheme="majorBidi"/>
          <w:color w:val="auto"/>
        </w:rPr>
        <w:t>Measuring Organization</w:t>
      </w:r>
      <w:r w:rsidR="004E5B7E" w:rsidRPr="00E8693A">
        <w:rPr>
          <w:rFonts w:asciiTheme="majorBidi" w:eastAsia="Calibri" w:hAnsiTheme="majorBidi"/>
          <w:color w:val="auto"/>
        </w:rPr>
        <w:t>al</w:t>
      </w:r>
      <w:r w:rsidR="00FA7C8F" w:rsidRPr="00E8693A">
        <w:rPr>
          <w:rFonts w:asciiTheme="majorBidi" w:eastAsia="Calibri" w:hAnsiTheme="majorBidi"/>
          <w:color w:val="auto"/>
        </w:rPr>
        <w:t xml:space="preserve"> Culture</w:t>
      </w:r>
      <w:bookmarkEnd w:id="243"/>
      <w:r w:rsidR="00FA7C8F" w:rsidRPr="00E8693A">
        <w:rPr>
          <w:rFonts w:asciiTheme="majorBidi" w:eastAsia="Calibri" w:hAnsiTheme="majorBidi"/>
          <w:color w:val="auto"/>
        </w:rPr>
        <w:t xml:space="preserve"> </w:t>
      </w:r>
    </w:p>
    <w:p w:rsidR="009E2639" w:rsidRPr="004E5B7E" w:rsidRDefault="00D773CB" w:rsidP="00380D16">
      <w:pPr>
        <w:spacing w:before="120" w:after="120" w:line="480" w:lineRule="auto"/>
        <w:ind w:firstLine="720"/>
        <w:jc w:val="both"/>
        <w:rPr>
          <w:rFonts w:asciiTheme="majorBidi" w:eastAsia="Calibri" w:hAnsiTheme="majorBidi" w:cstheme="majorBidi"/>
          <w:sz w:val="24"/>
          <w:lang w:val="en-GB"/>
        </w:rPr>
      </w:pPr>
      <w:r w:rsidRPr="004E5B7E">
        <w:rPr>
          <w:rFonts w:ascii="Times New Roman" w:eastAsia="Calibri" w:hAnsi="Times New Roman" w:cs="Times New Roman"/>
          <w:sz w:val="24"/>
          <w:lang w:val="en-GB"/>
        </w:rPr>
        <w:t xml:space="preserve">The most important obstacle to effectively implementing KM is organizational culture </w:t>
      </w:r>
      <w:r w:rsidRPr="004E5B7E">
        <w:rPr>
          <w:rFonts w:ascii="Times New Roman" w:eastAsia="Calibri" w:hAnsi="Times New Roman" w:cs="Times New Roman"/>
          <w:sz w:val="24"/>
          <w:lang w:val="en-GB"/>
        </w:rPr>
        <w:fldChar w:fldCharType="begin"/>
      </w:r>
      <w:r w:rsidRPr="004E5B7E">
        <w:rPr>
          <w:rFonts w:ascii="Times New Roman" w:eastAsia="Calibri" w:hAnsi="Times New Roman" w:cs="Times New Roman"/>
          <w:sz w:val="24"/>
          <w:lang w:val="en-GB"/>
        </w:rPr>
        <w:instrText>ADDIN RW.CITE{{176 Gold,A.H.,A.MalhotraandA.H.Segars 2001 /y/a/pGold,/f et al., 2001}}</w:instrText>
      </w:r>
      <w:r w:rsidRPr="004E5B7E">
        <w:rPr>
          <w:rFonts w:ascii="Times New Roman" w:eastAsia="Calibri" w:hAnsi="Times New Roman" w:cs="Times New Roman"/>
          <w:sz w:val="24"/>
          <w:lang w:val="en-GB"/>
        </w:rPr>
        <w:fldChar w:fldCharType="separate"/>
      </w:r>
      <w:r w:rsidRPr="004E5B7E">
        <w:rPr>
          <w:rFonts w:ascii="Times New Roman" w:eastAsia="Calibri" w:hAnsi="Times New Roman" w:cs="Times New Roman"/>
          <w:sz w:val="24"/>
          <w:lang w:val="en-GB"/>
        </w:rPr>
        <w:t>(Gold et al., 2001)</w:t>
      </w:r>
      <w:r w:rsidRPr="004E5B7E">
        <w:rPr>
          <w:rFonts w:ascii="Times New Roman" w:eastAsia="Calibri" w:hAnsi="Times New Roman" w:cs="Times New Roman"/>
          <w:sz w:val="24"/>
          <w:lang w:val="en-GB"/>
        </w:rPr>
        <w:fldChar w:fldCharType="end"/>
      </w:r>
      <w:r w:rsidRPr="004E5B7E">
        <w:rPr>
          <w:rFonts w:ascii="Times New Roman" w:eastAsia="Calibri" w:hAnsi="Times New Roman" w:cs="Times New Roman"/>
          <w:sz w:val="24"/>
          <w:lang w:val="en-GB"/>
        </w:rPr>
        <w:t xml:space="preserve"> OC can be interpreted as a sum total of shared values, beliefs and norms of people within an organization </w:t>
      </w:r>
      <w:r w:rsidRPr="004E5B7E">
        <w:rPr>
          <w:rFonts w:ascii="Times New Roman" w:eastAsia="Calibri" w:hAnsi="Times New Roman" w:cs="Times New Roman"/>
          <w:sz w:val="24"/>
          <w:lang w:val="en-GB"/>
        </w:rPr>
        <w:fldChar w:fldCharType="begin"/>
      </w:r>
      <w:r w:rsidRPr="004E5B7E">
        <w:rPr>
          <w:rFonts w:ascii="Times New Roman" w:eastAsia="Calibri" w:hAnsi="Times New Roman" w:cs="Times New Roman"/>
          <w:sz w:val="24"/>
          <w:lang w:val="en-GB"/>
        </w:rPr>
        <w:instrText>ADDIN RW.CITE{{208 McDermott,Richard 2001}}</w:instrText>
      </w:r>
      <w:r w:rsidRPr="004E5B7E">
        <w:rPr>
          <w:rFonts w:ascii="Times New Roman" w:eastAsia="Calibri" w:hAnsi="Times New Roman" w:cs="Times New Roman"/>
          <w:sz w:val="24"/>
          <w:lang w:val="en-GB"/>
        </w:rPr>
        <w:fldChar w:fldCharType="separate"/>
      </w:r>
      <w:r w:rsidRPr="004E5B7E">
        <w:rPr>
          <w:rFonts w:ascii="Times New Roman" w:eastAsia="Calibri" w:hAnsi="Times New Roman" w:cs="Times New Roman"/>
          <w:sz w:val="24"/>
          <w:lang w:val="en-GB"/>
        </w:rPr>
        <w:t>(McDermott &amp; O’Dell, 2001)</w:t>
      </w:r>
      <w:r w:rsidRPr="004E5B7E">
        <w:rPr>
          <w:rFonts w:ascii="Times New Roman" w:eastAsia="Calibri" w:hAnsi="Times New Roman" w:cs="Times New Roman"/>
          <w:sz w:val="24"/>
          <w:lang w:val="en-GB"/>
        </w:rPr>
        <w:fldChar w:fldCharType="end"/>
      </w:r>
      <w:r w:rsidRPr="004E5B7E">
        <w:rPr>
          <w:rFonts w:ascii="Times New Roman" w:hAnsi="Times New Roman" w:cs="Times New Roman"/>
          <w:sz w:val="24"/>
          <w:szCs w:val="24"/>
          <w:lang w:val="en-GB"/>
        </w:rPr>
        <w:t xml:space="preserve">. </w:t>
      </w:r>
      <w:r w:rsidRPr="004E5B7E">
        <w:rPr>
          <w:rFonts w:ascii="Times New Roman" w:eastAsia="Calibri" w:hAnsi="Times New Roman" w:cs="Times New Roman"/>
          <w:sz w:val="24"/>
          <w:lang w:val="en-GB"/>
        </w:rPr>
        <w:t xml:space="preserve">Dimensions of organizational culture (OC) refer to the major aspects of attitude and behaviour that must be spread in the organization, between the employees and the management. Hence, based on several previous researches, these aspects are identified within four main dimensions in this research, which are measured within eighteen items and are adopted by </w:t>
      </w:r>
      <w:r w:rsidRPr="004E5B7E">
        <w:rPr>
          <w:rFonts w:ascii="Times New Roman" w:eastAsia="Calibri" w:hAnsi="Times New Roman" w:cs="Times New Roman"/>
          <w:sz w:val="24"/>
          <w:lang w:val="en-GB"/>
        </w:rPr>
        <w:fldChar w:fldCharType="begin"/>
      </w:r>
      <w:r w:rsidRPr="004E5B7E">
        <w:rPr>
          <w:rFonts w:ascii="Times New Roman" w:eastAsia="Calibri" w:hAnsi="Times New Roman" w:cs="Times New Roman"/>
          <w:sz w:val="24"/>
          <w:lang w:val="en-GB"/>
        </w:rPr>
        <w:instrText>ADDIN RW.CITE{{276 Ho,Chin-Fu 2014 /y/a/pHo,/f et al., 2014}}</w:instrText>
      </w:r>
      <w:r w:rsidRPr="004E5B7E">
        <w:rPr>
          <w:rFonts w:ascii="Times New Roman" w:eastAsia="Calibri" w:hAnsi="Times New Roman" w:cs="Times New Roman"/>
          <w:sz w:val="24"/>
          <w:lang w:val="en-GB"/>
        </w:rPr>
        <w:fldChar w:fldCharType="separate"/>
      </w:r>
      <w:r w:rsidRPr="004E5B7E">
        <w:rPr>
          <w:rFonts w:ascii="Times New Roman" w:eastAsia="Calibri" w:hAnsi="Times New Roman" w:cs="Times New Roman"/>
          <w:sz w:val="24"/>
          <w:lang w:val="en-GB"/>
        </w:rPr>
        <w:t>Ho et al. (2014)</w:t>
      </w:r>
      <w:r w:rsidRPr="004E5B7E">
        <w:rPr>
          <w:rFonts w:ascii="Times New Roman" w:eastAsia="Calibri" w:hAnsi="Times New Roman" w:cs="Times New Roman"/>
          <w:sz w:val="24"/>
          <w:lang w:val="en-GB"/>
        </w:rPr>
        <w:fldChar w:fldCharType="end"/>
      </w:r>
      <w:r w:rsidRPr="004E5B7E">
        <w:rPr>
          <w:rFonts w:ascii="Times New Roman" w:eastAsia="Calibri" w:hAnsi="Times New Roman" w:cs="Times New Roman"/>
          <w:sz w:val="24"/>
          <w:lang w:val="en-GB"/>
        </w:rPr>
        <w:t xml:space="preserve">, </w:t>
      </w:r>
      <w:r w:rsidRPr="004E5B7E">
        <w:rPr>
          <w:rFonts w:ascii="Times New Roman" w:eastAsia="Calibri" w:hAnsi="Times New Roman" w:cs="Times New Roman"/>
          <w:sz w:val="24"/>
          <w:lang w:val="en-GB"/>
        </w:rPr>
        <w:fldChar w:fldCharType="begin"/>
      </w:r>
      <w:r w:rsidRPr="004E5B7E">
        <w:rPr>
          <w:rFonts w:ascii="Times New Roman" w:eastAsia="Calibri" w:hAnsi="Times New Roman" w:cs="Times New Roman"/>
          <w:sz w:val="24"/>
          <w:lang w:val="en-GB"/>
        </w:rPr>
        <w:instrText>ADDIN RW.CITE{{341 Marques,Tânia 2011 /y/a/pMarques,/f et al., 2011}}</w:instrText>
      </w:r>
      <w:r w:rsidRPr="004E5B7E">
        <w:rPr>
          <w:rFonts w:ascii="Times New Roman" w:eastAsia="Calibri" w:hAnsi="Times New Roman" w:cs="Times New Roman"/>
          <w:sz w:val="24"/>
          <w:lang w:val="en-GB"/>
        </w:rPr>
        <w:fldChar w:fldCharType="separate"/>
      </w:r>
      <w:r w:rsidRPr="004E5B7E">
        <w:rPr>
          <w:rFonts w:ascii="Times New Roman" w:eastAsia="Calibri" w:hAnsi="Times New Roman" w:cs="Times New Roman"/>
          <w:sz w:val="24"/>
          <w:lang w:val="en-GB"/>
        </w:rPr>
        <w:t>Marques et al. (2011)</w:t>
      </w:r>
      <w:r w:rsidRPr="004E5B7E">
        <w:rPr>
          <w:rFonts w:ascii="Times New Roman" w:eastAsia="Calibri" w:hAnsi="Times New Roman" w:cs="Times New Roman"/>
          <w:sz w:val="24"/>
          <w:lang w:val="en-GB"/>
        </w:rPr>
        <w:fldChar w:fldCharType="end"/>
      </w:r>
      <w:r w:rsidRPr="004E5B7E">
        <w:rPr>
          <w:rFonts w:ascii="Times New Roman" w:eastAsia="Calibri" w:hAnsi="Times New Roman" w:cs="Times New Roman"/>
          <w:sz w:val="24"/>
          <w:lang w:val="en-GB"/>
        </w:rPr>
        <w:t xml:space="preserve">, </w:t>
      </w:r>
      <w:r w:rsidRPr="004E5B7E">
        <w:rPr>
          <w:rFonts w:ascii="Times New Roman" w:eastAsia="Calibri" w:hAnsi="Times New Roman" w:cs="Times New Roman"/>
          <w:sz w:val="24"/>
          <w:lang w:val="en-GB"/>
        </w:rPr>
        <w:fldChar w:fldCharType="begin"/>
      </w:r>
      <w:r w:rsidRPr="004E5B7E">
        <w:rPr>
          <w:rFonts w:ascii="Times New Roman" w:eastAsia="Calibri" w:hAnsi="Times New Roman" w:cs="Times New Roman"/>
          <w:sz w:val="24"/>
          <w:lang w:val="en-GB"/>
        </w:rPr>
        <w:instrText>ADDIN RW.CITE{{181 Chen,Le 2008}}</w:instrText>
      </w:r>
      <w:r w:rsidRPr="004E5B7E">
        <w:rPr>
          <w:rFonts w:ascii="Times New Roman" w:eastAsia="Calibri" w:hAnsi="Times New Roman" w:cs="Times New Roman"/>
          <w:sz w:val="24"/>
          <w:lang w:val="en-GB"/>
        </w:rPr>
        <w:fldChar w:fldCharType="separate"/>
      </w:r>
      <w:r w:rsidRPr="004E5B7E">
        <w:rPr>
          <w:rFonts w:ascii="Times New Roman" w:eastAsia="Calibri" w:hAnsi="Times New Roman" w:cs="Times New Roman"/>
          <w:sz w:val="24"/>
          <w:lang w:val="en-GB"/>
        </w:rPr>
        <w:t>Chen and Mohamed (2008)</w:t>
      </w:r>
      <w:r w:rsidRPr="004E5B7E">
        <w:rPr>
          <w:rFonts w:ascii="Times New Roman" w:eastAsia="Calibri" w:hAnsi="Times New Roman" w:cs="Times New Roman"/>
          <w:sz w:val="24"/>
          <w:lang w:val="en-GB"/>
        </w:rPr>
        <w:fldChar w:fldCharType="end"/>
      </w:r>
      <w:r w:rsidRPr="004E5B7E">
        <w:rPr>
          <w:rFonts w:ascii="Times New Roman" w:eastAsia="Calibri" w:hAnsi="Times New Roman" w:cs="Times New Roman"/>
          <w:sz w:val="24"/>
          <w:lang w:val="en-GB"/>
        </w:rPr>
        <w:t xml:space="preserve"> and</w:t>
      </w:r>
      <w:r w:rsidRPr="004E5B7E">
        <w:rPr>
          <w:rFonts w:ascii="Times New Roman" w:eastAsia="Calibri" w:hAnsi="Times New Roman" w:cs="Times New Roman"/>
          <w:sz w:val="24"/>
          <w:lang w:val="en-GB"/>
        </w:rPr>
        <w:fldChar w:fldCharType="begin"/>
      </w:r>
      <w:r w:rsidRPr="004E5B7E">
        <w:rPr>
          <w:rFonts w:ascii="Times New Roman" w:eastAsia="Calibri" w:hAnsi="Times New Roman" w:cs="Times New Roman"/>
          <w:sz w:val="24"/>
          <w:lang w:val="en-GB"/>
        </w:rPr>
        <w:instrText>ADDIN RW.CITE{{183 Lee,H.andChoi,B. 2003 /y/a/pLee &amp;/f Choi, 2003}}</w:instrText>
      </w:r>
      <w:r w:rsidRPr="004E5B7E">
        <w:rPr>
          <w:rFonts w:ascii="Times New Roman" w:eastAsia="Calibri" w:hAnsi="Times New Roman" w:cs="Times New Roman"/>
          <w:sz w:val="24"/>
          <w:lang w:val="en-GB"/>
        </w:rPr>
        <w:fldChar w:fldCharType="separate"/>
      </w:r>
      <w:r w:rsidRPr="004E5B7E">
        <w:rPr>
          <w:rFonts w:ascii="Times New Roman" w:eastAsia="Calibri" w:hAnsi="Times New Roman" w:cs="Times New Roman"/>
          <w:sz w:val="24"/>
          <w:lang w:val="en-GB"/>
        </w:rPr>
        <w:t xml:space="preserve"> Lee and Choi (2003)</w:t>
      </w:r>
      <w:r w:rsidRPr="004E5B7E">
        <w:rPr>
          <w:rFonts w:ascii="Times New Roman" w:eastAsia="Calibri" w:hAnsi="Times New Roman" w:cs="Times New Roman"/>
          <w:sz w:val="24"/>
          <w:lang w:val="en-GB"/>
        </w:rPr>
        <w:fldChar w:fldCharType="end"/>
      </w:r>
      <w:r w:rsidRPr="004E5B7E">
        <w:rPr>
          <w:rFonts w:ascii="Times New Roman" w:eastAsia="Calibri" w:hAnsi="Times New Roman" w:cs="Times New Roman"/>
          <w:sz w:val="24"/>
          <w:lang w:val="en-GB"/>
        </w:rPr>
        <w:t>.This measure was made up of four components of OC: trust (TRU), commitment (COM), collaboration (COL) and competence (COP). While trust and competence were measured using five variables, commitment and collaboration were measured using four variables. Table 4.1 presents the scale that has been adopted in this study.</w:t>
      </w:r>
    </w:p>
    <w:tbl>
      <w:tblPr>
        <w:tblStyle w:val="TableGrid"/>
        <w:tblpPr w:leftFromText="180" w:rightFromText="180" w:vertAnchor="text" w:horzAnchor="margin" w:tblpXSpec="center" w:tblpY="166"/>
        <w:tblW w:w="9468" w:type="dxa"/>
        <w:tblLook w:val="04A0" w:firstRow="1" w:lastRow="0" w:firstColumn="1" w:lastColumn="0" w:noHBand="0" w:noVBand="1"/>
      </w:tblPr>
      <w:tblGrid>
        <w:gridCol w:w="1260"/>
        <w:gridCol w:w="8208"/>
      </w:tblGrid>
      <w:tr w:rsidR="00FA7C8F" w:rsidRPr="00451B5E" w:rsidTr="005B3321">
        <w:trPr>
          <w:trHeight w:val="271"/>
        </w:trPr>
        <w:tc>
          <w:tcPr>
            <w:tcW w:w="9468" w:type="dxa"/>
            <w:gridSpan w:val="2"/>
            <w:tcBorders>
              <w:top w:val="nil"/>
              <w:left w:val="nil"/>
              <w:right w:val="nil"/>
            </w:tcBorders>
            <w:shd w:val="clear" w:color="auto" w:fill="auto"/>
            <w:vAlign w:val="center"/>
          </w:tcPr>
          <w:p w:rsidR="00FA7C8F" w:rsidRPr="00451B5E" w:rsidRDefault="005801F7" w:rsidP="005C4B13">
            <w:pPr>
              <w:spacing w:before="120" w:after="120" w:line="360" w:lineRule="auto"/>
              <w:jc w:val="both"/>
              <w:rPr>
                <w:rFonts w:asciiTheme="majorBidi" w:hAnsiTheme="majorBidi" w:cstheme="majorBidi"/>
                <w:b/>
                <w:bCs/>
                <w:sz w:val="24"/>
                <w:szCs w:val="24"/>
              </w:rPr>
            </w:pPr>
            <w:bookmarkStart w:id="244" w:name="_Toc488683693"/>
            <w:bookmarkStart w:id="245" w:name="_Toc504486417"/>
            <w:r w:rsidRPr="00451B5E">
              <w:rPr>
                <w:rFonts w:asciiTheme="majorBidi" w:hAnsiTheme="majorBidi" w:cstheme="majorBidi"/>
                <w:b/>
                <w:bCs/>
                <w:sz w:val="24"/>
                <w:szCs w:val="24"/>
              </w:rPr>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4</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 xml:space="preserve"> .1 :Item Measures of Organizational Culture</w:t>
            </w:r>
            <w:bookmarkEnd w:id="244"/>
            <w:bookmarkEnd w:id="245"/>
          </w:p>
        </w:tc>
      </w:tr>
      <w:tr w:rsidR="00FA7C8F" w:rsidRPr="00451B5E" w:rsidTr="005B3321">
        <w:trPr>
          <w:trHeight w:val="271"/>
        </w:trPr>
        <w:tc>
          <w:tcPr>
            <w:tcW w:w="1260" w:type="dxa"/>
            <w:shd w:val="clear" w:color="auto" w:fill="D9D9D9" w:themeFill="background1" w:themeFillShade="D9"/>
            <w:vAlign w:val="center"/>
          </w:tcPr>
          <w:p w:rsidR="00FA7C8F" w:rsidRPr="00451B5E" w:rsidRDefault="00FA7C8F" w:rsidP="00FB7690">
            <w:pPr>
              <w:spacing w:before="120" w:line="360" w:lineRule="auto"/>
              <w:jc w:val="both"/>
              <w:rPr>
                <w:rFonts w:asciiTheme="majorBidi" w:hAnsiTheme="majorBidi" w:cstheme="majorBidi"/>
                <w:b/>
                <w:bCs/>
                <w:sz w:val="24"/>
                <w:szCs w:val="24"/>
              </w:rPr>
            </w:pPr>
            <w:r w:rsidRPr="00451B5E">
              <w:rPr>
                <w:rFonts w:asciiTheme="majorBidi" w:hAnsiTheme="majorBidi" w:cstheme="majorBidi"/>
                <w:b/>
                <w:bCs/>
                <w:sz w:val="24"/>
                <w:szCs w:val="24"/>
              </w:rPr>
              <w:t xml:space="preserve">Item code </w:t>
            </w:r>
          </w:p>
        </w:tc>
        <w:tc>
          <w:tcPr>
            <w:tcW w:w="8208" w:type="dxa"/>
            <w:shd w:val="clear" w:color="auto" w:fill="D9D9D9" w:themeFill="background1" w:themeFillShade="D9"/>
            <w:vAlign w:val="center"/>
          </w:tcPr>
          <w:p w:rsidR="00FA7C8F" w:rsidRPr="00451B5E" w:rsidRDefault="00FA7C8F" w:rsidP="00FB7690">
            <w:pPr>
              <w:spacing w:before="120" w:line="360" w:lineRule="auto"/>
              <w:jc w:val="both"/>
              <w:rPr>
                <w:rFonts w:asciiTheme="majorBidi" w:hAnsiTheme="majorBidi" w:cstheme="majorBidi"/>
                <w:b/>
                <w:bCs/>
                <w:sz w:val="24"/>
                <w:szCs w:val="24"/>
              </w:rPr>
            </w:pPr>
            <w:r w:rsidRPr="00451B5E">
              <w:rPr>
                <w:rFonts w:asciiTheme="majorBidi" w:hAnsiTheme="majorBidi" w:cstheme="majorBidi"/>
                <w:b/>
                <w:bCs/>
                <w:sz w:val="24"/>
                <w:szCs w:val="24"/>
              </w:rPr>
              <w:t xml:space="preserve">Trust,     </w:t>
            </w:r>
            <w:r w:rsidRPr="00451B5E">
              <w:rPr>
                <w:rFonts w:asciiTheme="majorBidi" w:hAnsiTheme="majorBidi" w:cstheme="majorBidi"/>
                <w:sz w:val="24"/>
                <w:szCs w:val="24"/>
              </w:rPr>
              <w:t>Members of our company […]:</w:t>
            </w:r>
          </w:p>
        </w:tc>
      </w:tr>
      <w:tr w:rsidR="00FA7C8F" w:rsidRPr="00451B5E" w:rsidTr="005B3321">
        <w:trPr>
          <w:trHeight w:val="250"/>
        </w:trPr>
        <w:tc>
          <w:tcPr>
            <w:tcW w:w="1260" w:type="dxa"/>
            <w:vAlign w:val="center"/>
          </w:tcPr>
          <w:p w:rsidR="00FA7C8F" w:rsidRPr="00451B5E" w:rsidRDefault="00FA7C8F" w:rsidP="00C7354A">
            <w:pPr>
              <w:spacing w:after="120" w:line="360" w:lineRule="auto"/>
              <w:jc w:val="both"/>
              <w:rPr>
                <w:rFonts w:asciiTheme="majorBidi" w:hAnsiTheme="majorBidi" w:cstheme="majorBidi"/>
                <w:sz w:val="24"/>
                <w:szCs w:val="24"/>
              </w:rPr>
            </w:pPr>
            <w:r w:rsidRPr="00451B5E">
              <w:rPr>
                <w:rFonts w:asciiTheme="majorBidi" w:hAnsiTheme="majorBidi" w:cstheme="majorBidi"/>
                <w:sz w:val="24"/>
                <w:szCs w:val="24"/>
              </w:rPr>
              <w:t>TRU1</w:t>
            </w:r>
          </w:p>
        </w:tc>
        <w:tc>
          <w:tcPr>
            <w:tcW w:w="8208" w:type="dxa"/>
            <w:vAlign w:val="center"/>
          </w:tcPr>
          <w:p w:rsidR="00FA7C8F" w:rsidRPr="00451B5E" w:rsidRDefault="00FA7C8F" w:rsidP="00712A78">
            <w:pPr>
              <w:spacing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1. </w:t>
            </w:r>
            <w:r w:rsidR="00712A78" w:rsidRPr="00451B5E">
              <w:rPr>
                <w:rFonts w:asciiTheme="majorBidi" w:hAnsiTheme="majorBidi" w:cstheme="majorBidi"/>
                <w:sz w:val="24"/>
                <w:szCs w:val="24"/>
              </w:rPr>
              <w:t>[...] c</w:t>
            </w:r>
            <w:r w:rsidRPr="00451B5E">
              <w:rPr>
                <w:rFonts w:asciiTheme="majorBidi" w:hAnsiTheme="majorBidi" w:cstheme="majorBidi"/>
                <w:sz w:val="24"/>
                <w:szCs w:val="24"/>
              </w:rPr>
              <w:t xml:space="preserve">an trust the attitudes </w:t>
            </w:r>
            <w:r w:rsidR="00694BFE" w:rsidRPr="00451B5E">
              <w:rPr>
                <w:rFonts w:asciiTheme="majorBidi" w:hAnsiTheme="majorBidi" w:cstheme="majorBidi"/>
                <w:sz w:val="24"/>
                <w:szCs w:val="24"/>
              </w:rPr>
              <w:t>and behaviour</w:t>
            </w:r>
            <w:r w:rsidR="00380D16" w:rsidRPr="00451B5E">
              <w:rPr>
                <w:rFonts w:asciiTheme="majorBidi" w:hAnsiTheme="majorBidi" w:cstheme="majorBidi"/>
                <w:sz w:val="24"/>
                <w:szCs w:val="24"/>
              </w:rPr>
              <w:t xml:space="preserve"> </w:t>
            </w:r>
            <w:r w:rsidRPr="00451B5E">
              <w:rPr>
                <w:rFonts w:asciiTheme="majorBidi" w:hAnsiTheme="majorBidi" w:cstheme="majorBidi"/>
                <w:sz w:val="24"/>
                <w:szCs w:val="24"/>
              </w:rPr>
              <w:t>of other members.</w:t>
            </w:r>
          </w:p>
        </w:tc>
      </w:tr>
      <w:tr w:rsidR="00FA7C8F" w:rsidRPr="00451B5E" w:rsidTr="005B3321">
        <w:trPr>
          <w:trHeight w:val="250"/>
        </w:trPr>
        <w:tc>
          <w:tcPr>
            <w:tcW w:w="1260" w:type="dxa"/>
            <w:vAlign w:val="center"/>
          </w:tcPr>
          <w:p w:rsidR="00FA7C8F" w:rsidRPr="00451B5E" w:rsidRDefault="00FA7C8F" w:rsidP="00C7354A">
            <w:pPr>
              <w:spacing w:after="120" w:line="360" w:lineRule="auto"/>
              <w:jc w:val="both"/>
              <w:rPr>
                <w:rFonts w:asciiTheme="majorBidi" w:hAnsiTheme="majorBidi" w:cstheme="majorBidi"/>
                <w:sz w:val="24"/>
                <w:szCs w:val="24"/>
              </w:rPr>
            </w:pPr>
            <w:r w:rsidRPr="00451B5E">
              <w:rPr>
                <w:rFonts w:asciiTheme="majorBidi" w:hAnsiTheme="majorBidi" w:cstheme="majorBidi"/>
                <w:sz w:val="24"/>
                <w:szCs w:val="24"/>
              </w:rPr>
              <w:t>TRU2</w:t>
            </w:r>
          </w:p>
        </w:tc>
        <w:tc>
          <w:tcPr>
            <w:tcW w:w="8208" w:type="dxa"/>
            <w:vAlign w:val="center"/>
          </w:tcPr>
          <w:p w:rsidR="00FA7C8F" w:rsidRPr="00451B5E" w:rsidRDefault="00FA7C8F" w:rsidP="00C7354A">
            <w:pPr>
              <w:spacing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2.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have relationships based on reciprocal faith.</w:t>
            </w:r>
          </w:p>
        </w:tc>
      </w:tr>
      <w:tr w:rsidR="00FA7C8F" w:rsidRPr="00451B5E" w:rsidTr="005B3321">
        <w:trPr>
          <w:trHeight w:val="250"/>
        </w:trPr>
        <w:tc>
          <w:tcPr>
            <w:tcW w:w="1260" w:type="dxa"/>
            <w:vAlign w:val="center"/>
          </w:tcPr>
          <w:p w:rsidR="00FA7C8F" w:rsidRPr="00451B5E" w:rsidRDefault="00FA7C8F" w:rsidP="00C7354A">
            <w:pPr>
              <w:spacing w:after="120" w:line="360" w:lineRule="auto"/>
              <w:jc w:val="both"/>
              <w:rPr>
                <w:rFonts w:asciiTheme="majorBidi" w:hAnsiTheme="majorBidi" w:cstheme="majorBidi"/>
                <w:sz w:val="24"/>
                <w:szCs w:val="24"/>
              </w:rPr>
            </w:pPr>
            <w:r w:rsidRPr="00451B5E">
              <w:rPr>
                <w:rFonts w:asciiTheme="majorBidi" w:hAnsiTheme="majorBidi" w:cstheme="majorBidi"/>
                <w:sz w:val="24"/>
                <w:szCs w:val="24"/>
              </w:rPr>
              <w:t>TRU3</w:t>
            </w:r>
          </w:p>
        </w:tc>
        <w:tc>
          <w:tcPr>
            <w:tcW w:w="8208" w:type="dxa"/>
            <w:vAlign w:val="center"/>
          </w:tcPr>
          <w:p w:rsidR="00FA7C8F" w:rsidRPr="00451B5E" w:rsidRDefault="00FA7C8F" w:rsidP="00C7354A">
            <w:pPr>
              <w:spacing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3.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have reciprocal faith in others' ability.</w:t>
            </w:r>
          </w:p>
        </w:tc>
      </w:tr>
      <w:tr w:rsidR="00FA7C8F" w:rsidRPr="00451B5E" w:rsidTr="005B3321">
        <w:trPr>
          <w:trHeight w:val="81"/>
        </w:trPr>
        <w:tc>
          <w:tcPr>
            <w:tcW w:w="1260" w:type="dxa"/>
            <w:vAlign w:val="center"/>
          </w:tcPr>
          <w:p w:rsidR="00FA7C8F" w:rsidRPr="00451B5E" w:rsidRDefault="00FA7C8F" w:rsidP="00C7354A">
            <w:pPr>
              <w:spacing w:after="120" w:line="360" w:lineRule="auto"/>
              <w:jc w:val="both"/>
              <w:rPr>
                <w:rFonts w:asciiTheme="majorBidi" w:hAnsiTheme="majorBidi" w:cstheme="majorBidi"/>
                <w:sz w:val="24"/>
                <w:szCs w:val="24"/>
              </w:rPr>
            </w:pPr>
            <w:r w:rsidRPr="00451B5E">
              <w:rPr>
                <w:rFonts w:asciiTheme="majorBidi" w:hAnsiTheme="majorBidi" w:cstheme="majorBidi"/>
                <w:sz w:val="24"/>
                <w:szCs w:val="24"/>
              </w:rPr>
              <w:t>TRU4</w:t>
            </w:r>
          </w:p>
        </w:tc>
        <w:tc>
          <w:tcPr>
            <w:tcW w:w="8208" w:type="dxa"/>
            <w:vAlign w:val="center"/>
          </w:tcPr>
          <w:p w:rsidR="00FA7C8F" w:rsidRPr="00451B5E" w:rsidRDefault="00FA7C8F" w:rsidP="00C7354A">
            <w:pPr>
              <w:spacing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4.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are generally trustworthy.</w:t>
            </w:r>
          </w:p>
        </w:tc>
      </w:tr>
      <w:tr w:rsidR="00FA7C8F" w:rsidRPr="00451B5E" w:rsidTr="001F7226">
        <w:trPr>
          <w:trHeight w:val="810"/>
        </w:trPr>
        <w:tc>
          <w:tcPr>
            <w:tcW w:w="1260" w:type="dxa"/>
            <w:vAlign w:val="center"/>
          </w:tcPr>
          <w:p w:rsidR="00FA7C8F" w:rsidRPr="00451B5E" w:rsidRDefault="00FA7C8F" w:rsidP="00C7354A">
            <w:pPr>
              <w:spacing w:after="120" w:line="360" w:lineRule="auto"/>
              <w:jc w:val="both"/>
              <w:rPr>
                <w:rFonts w:asciiTheme="majorBidi" w:hAnsiTheme="majorBidi" w:cstheme="majorBidi"/>
                <w:sz w:val="24"/>
                <w:szCs w:val="24"/>
              </w:rPr>
            </w:pPr>
            <w:r w:rsidRPr="00451B5E">
              <w:rPr>
                <w:rFonts w:asciiTheme="majorBidi" w:hAnsiTheme="majorBidi" w:cstheme="majorBidi"/>
                <w:sz w:val="24"/>
                <w:szCs w:val="24"/>
              </w:rPr>
              <w:t>TRU5</w:t>
            </w:r>
          </w:p>
        </w:tc>
        <w:tc>
          <w:tcPr>
            <w:tcW w:w="8208" w:type="dxa"/>
            <w:vAlign w:val="center"/>
          </w:tcPr>
          <w:p w:rsidR="00FF6E11" w:rsidRPr="00451B5E" w:rsidRDefault="00712A78" w:rsidP="00C7354A">
            <w:pPr>
              <w:spacing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5. [...] </w:t>
            </w:r>
            <w:r w:rsidR="00FA7C8F" w:rsidRPr="00451B5E">
              <w:rPr>
                <w:rFonts w:asciiTheme="majorBidi" w:hAnsiTheme="majorBidi" w:cstheme="majorBidi"/>
                <w:sz w:val="24"/>
                <w:szCs w:val="24"/>
              </w:rPr>
              <w:t xml:space="preserve">have reciprocal faith in </w:t>
            </w:r>
            <w:r w:rsidR="00694BFE" w:rsidRPr="00451B5E">
              <w:rPr>
                <w:rFonts w:asciiTheme="majorBidi" w:hAnsiTheme="majorBidi" w:cstheme="majorBidi"/>
                <w:sz w:val="24"/>
                <w:szCs w:val="24"/>
              </w:rPr>
              <w:t>others’ behaviour to</w:t>
            </w:r>
            <w:r w:rsidR="00FA7C8F" w:rsidRPr="00451B5E">
              <w:rPr>
                <w:rFonts w:asciiTheme="majorBidi" w:hAnsiTheme="majorBidi" w:cstheme="majorBidi"/>
                <w:sz w:val="24"/>
                <w:szCs w:val="24"/>
              </w:rPr>
              <w:t xml:space="preserve"> work toward organizational goals.</w:t>
            </w:r>
          </w:p>
        </w:tc>
      </w:tr>
      <w:tr w:rsidR="00FA7C8F" w:rsidRPr="00451B5E" w:rsidTr="005B3321">
        <w:trPr>
          <w:trHeight w:val="271"/>
        </w:trPr>
        <w:tc>
          <w:tcPr>
            <w:tcW w:w="1260" w:type="dxa"/>
            <w:shd w:val="clear" w:color="auto" w:fill="D9D9D9" w:themeFill="background1" w:themeFillShade="D9"/>
            <w:vAlign w:val="center"/>
          </w:tcPr>
          <w:p w:rsidR="00FA7C8F" w:rsidRPr="00451B5E" w:rsidRDefault="00FA7C8F" w:rsidP="00FB7690">
            <w:pPr>
              <w:spacing w:before="120" w:line="360" w:lineRule="auto"/>
              <w:jc w:val="both"/>
              <w:rPr>
                <w:rFonts w:asciiTheme="majorBidi" w:hAnsiTheme="majorBidi" w:cstheme="majorBidi"/>
                <w:b/>
                <w:bCs/>
                <w:sz w:val="24"/>
                <w:szCs w:val="24"/>
              </w:rPr>
            </w:pPr>
            <w:r w:rsidRPr="00451B5E">
              <w:rPr>
                <w:rFonts w:asciiTheme="majorBidi" w:hAnsiTheme="majorBidi" w:cstheme="majorBidi"/>
                <w:b/>
                <w:bCs/>
                <w:sz w:val="24"/>
                <w:szCs w:val="24"/>
              </w:rPr>
              <w:t>Item code</w:t>
            </w:r>
          </w:p>
        </w:tc>
        <w:tc>
          <w:tcPr>
            <w:tcW w:w="8208" w:type="dxa"/>
            <w:shd w:val="clear" w:color="auto" w:fill="D9D9D9" w:themeFill="background1" w:themeFillShade="D9"/>
            <w:vAlign w:val="center"/>
          </w:tcPr>
          <w:p w:rsidR="00FA7C8F" w:rsidRPr="00451B5E" w:rsidRDefault="00FA7C8F" w:rsidP="00FB7690">
            <w:pPr>
              <w:spacing w:before="120" w:line="360" w:lineRule="auto"/>
              <w:jc w:val="both"/>
              <w:rPr>
                <w:rFonts w:asciiTheme="majorBidi" w:hAnsiTheme="majorBidi" w:cstheme="majorBidi"/>
                <w:sz w:val="24"/>
                <w:szCs w:val="24"/>
              </w:rPr>
            </w:pPr>
            <w:r w:rsidRPr="00451B5E">
              <w:rPr>
                <w:rFonts w:asciiTheme="majorBidi" w:hAnsiTheme="majorBidi" w:cstheme="majorBidi"/>
                <w:b/>
                <w:bCs/>
                <w:sz w:val="24"/>
                <w:szCs w:val="24"/>
              </w:rPr>
              <w:t xml:space="preserve">Commitment,      </w:t>
            </w:r>
            <w:r w:rsidRPr="00451B5E">
              <w:rPr>
                <w:rFonts w:asciiTheme="majorBidi" w:hAnsiTheme="majorBidi" w:cstheme="majorBidi"/>
                <w:sz w:val="24"/>
                <w:szCs w:val="24"/>
              </w:rPr>
              <w:t>Do you […]:</w:t>
            </w:r>
          </w:p>
        </w:tc>
      </w:tr>
      <w:tr w:rsidR="00FA7C8F" w:rsidRPr="00451B5E" w:rsidTr="001F7226">
        <w:trPr>
          <w:trHeight w:val="818"/>
        </w:trPr>
        <w:tc>
          <w:tcPr>
            <w:tcW w:w="1260" w:type="dxa"/>
            <w:vAlign w:val="center"/>
          </w:tcPr>
          <w:p w:rsidR="00FA7C8F" w:rsidRPr="00451B5E" w:rsidRDefault="00FA7C8F" w:rsidP="00C7354A">
            <w:pPr>
              <w:spacing w:after="120" w:line="360" w:lineRule="auto"/>
              <w:jc w:val="both"/>
              <w:rPr>
                <w:rFonts w:asciiTheme="majorBidi" w:hAnsiTheme="majorBidi" w:cstheme="majorBidi"/>
                <w:sz w:val="24"/>
                <w:szCs w:val="24"/>
              </w:rPr>
            </w:pPr>
            <w:r w:rsidRPr="00451B5E">
              <w:rPr>
                <w:rFonts w:asciiTheme="majorBidi" w:hAnsiTheme="majorBidi" w:cstheme="majorBidi"/>
                <w:sz w:val="24"/>
                <w:szCs w:val="24"/>
              </w:rPr>
              <w:lastRenderedPageBreak/>
              <w:t>COM1</w:t>
            </w:r>
          </w:p>
        </w:tc>
        <w:tc>
          <w:tcPr>
            <w:tcW w:w="8208" w:type="dxa"/>
            <w:vAlign w:val="center"/>
          </w:tcPr>
          <w:p w:rsidR="00FA7C8F" w:rsidRPr="00451B5E" w:rsidRDefault="00712A78" w:rsidP="00712A78">
            <w:pPr>
              <w:spacing w:after="120" w:line="360" w:lineRule="auto"/>
              <w:jc w:val="both"/>
              <w:rPr>
                <w:rFonts w:asciiTheme="majorBidi" w:hAnsiTheme="majorBidi" w:cstheme="majorBidi"/>
                <w:sz w:val="24"/>
                <w:szCs w:val="24"/>
              </w:rPr>
            </w:pPr>
            <w:r w:rsidRPr="00451B5E">
              <w:rPr>
                <w:rFonts w:asciiTheme="majorBidi" w:hAnsiTheme="majorBidi" w:cstheme="majorBidi"/>
                <w:sz w:val="24"/>
                <w:szCs w:val="24"/>
              </w:rPr>
              <w:t>1. [...] w</w:t>
            </w:r>
            <w:r w:rsidR="00FA7C8F" w:rsidRPr="00451B5E">
              <w:rPr>
                <w:rFonts w:asciiTheme="majorBidi" w:hAnsiTheme="majorBidi" w:cstheme="majorBidi"/>
                <w:sz w:val="24"/>
                <w:szCs w:val="24"/>
              </w:rPr>
              <w:t>ould you be very happy to spend the rest of your career with this organization?</w:t>
            </w:r>
          </w:p>
        </w:tc>
      </w:tr>
      <w:tr w:rsidR="00FA7C8F" w:rsidRPr="00451B5E" w:rsidTr="005B3321">
        <w:trPr>
          <w:trHeight w:val="229"/>
        </w:trPr>
        <w:tc>
          <w:tcPr>
            <w:tcW w:w="1260" w:type="dxa"/>
            <w:vAlign w:val="center"/>
          </w:tcPr>
          <w:p w:rsidR="00FA7C8F" w:rsidRPr="00451B5E" w:rsidRDefault="00FA7C8F" w:rsidP="00C7354A">
            <w:pPr>
              <w:spacing w:after="120" w:line="360" w:lineRule="auto"/>
              <w:jc w:val="both"/>
              <w:rPr>
                <w:rFonts w:asciiTheme="majorBidi" w:hAnsiTheme="majorBidi" w:cstheme="majorBidi"/>
                <w:sz w:val="24"/>
                <w:szCs w:val="24"/>
              </w:rPr>
            </w:pPr>
            <w:r w:rsidRPr="00451B5E">
              <w:rPr>
                <w:rFonts w:asciiTheme="majorBidi" w:hAnsiTheme="majorBidi" w:cstheme="majorBidi"/>
                <w:sz w:val="24"/>
                <w:szCs w:val="24"/>
              </w:rPr>
              <w:t>COM2</w:t>
            </w:r>
          </w:p>
        </w:tc>
        <w:tc>
          <w:tcPr>
            <w:tcW w:w="8208" w:type="dxa"/>
            <w:vAlign w:val="center"/>
          </w:tcPr>
          <w:p w:rsidR="00FA7C8F" w:rsidRPr="00451B5E" w:rsidRDefault="00FA7C8F" w:rsidP="001F7226">
            <w:pPr>
              <w:spacing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2.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 xml:space="preserve">really feel </w:t>
            </w:r>
            <w:r w:rsidR="001F7226" w:rsidRPr="00451B5E">
              <w:rPr>
                <w:rFonts w:asciiTheme="majorBidi" w:hAnsiTheme="majorBidi" w:cstheme="majorBidi"/>
                <w:sz w:val="24"/>
                <w:szCs w:val="24"/>
              </w:rPr>
              <w:t>that</w:t>
            </w:r>
            <w:r w:rsidRPr="00451B5E">
              <w:rPr>
                <w:rFonts w:asciiTheme="majorBidi" w:hAnsiTheme="majorBidi" w:cstheme="majorBidi"/>
                <w:sz w:val="24"/>
                <w:szCs w:val="24"/>
              </w:rPr>
              <w:t xml:space="preserve"> this organization’s problems are yours?</w:t>
            </w:r>
          </w:p>
        </w:tc>
      </w:tr>
      <w:tr w:rsidR="00FA7C8F" w:rsidRPr="00451B5E" w:rsidTr="005B3321">
        <w:trPr>
          <w:trHeight w:val="250"/>
        </w:trPr>
        <w:tc>
          <w:tcPr>
            <w:tcW w:w="126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COM3</w:t>
            </w:r>
          </w:p>
        </w:tc>
        <w:tc>
          <w:tcPr>
            <w:tcW w:w="820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3.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feel a sense of belonging in this organization?</w:t>
            </w:r>
          </w:p>
        </w:tc>
      </w:tr>
      <w:tr w:rsidR="00FA7C8F" w:rsidRPr="00451B5E" w:rsidTr="005B3321">
        <w:trPr>
          <w:trHeight w:val="250"/>
        </w:trPr>
        <w:tc>
          <w:tcPr>
            <w:tcW w:w="126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COM4</w:t>
            </w:r>
          </w:p>
        </w:tc>
        <w:tc>
          <w:tcPr>
            <w:tcW w:w="8208" w:type="dxa"/>
            <w:vAlign w:val="center"/>
          </w:tcPr>
          <w:p w:rsidR="00FA7C8F" w:rsidRPr="00451B5E" w:rsidRDefault="00D3400C"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4. </w:t>
            </w:r>
            <w:r w:rsidR="00712A78" w:rsidRPr="00451B5E">
              <w:rPr>
                <w:rFonts w:asciiTheme="majorBidi" w:hAnsiTheme="majorBidi" w:cstheme="majorBidi"/>
                <w:sz w:val="24"/>
                <w:szCs w:val="24"/>
              </w:rPr>
              <w:t xml:space="preserve">[...] </w:t>
            </w:r>
            <w:r w:rsidR="00FA7C8F" w:rsidRPr="00451B5E">
              <w:rPr>
                <w:rFonts w:asciiTheme="majorBidi" w:hAnsiTheme="majorBidi" w:cstheme="majorBidi"/>
                <w:sz w:val="24"/>
                <w:szCs w:val="24"/>
              </w:rPr>
              <w:t>feel emotionally attached to this organization?</w:t>
            </w:r>
          </w:p>
          <w:p w:rsidR="00D3400C" w:rsidRPr="00451B5E" w:rsidRDefault="00D3400C" w:rsidP="00C7354A">
            <w:pPr>
              <w:pStyle w:val="ListParagraph"/>
              <w:spacing w:before="120" w:after="120" w:line="360" w:lineRule="auto"/>
              <w:jc w:val="both"/>
              <w:rPr>
                <w:rFonts w:asciiTheme="majorBidi" w:hAnsiTheme="majorBidi" w:cstheme="majorBidi"/>
                <w:sz w:val="24"/>
                <w:szCs w:val="24"/>
              </w:rPr>
            </w:pPr>
          </w:p>
        </w:tc>
      </w:tr>
      <w:tr w:rsidR="00FA7C8F" w:rsidRPr="00451B5E" w:rsidTr="005B3321">
        <w:trPr>
          <w:trHeight w:val="271"/>
        </w:trPr>
        <w:tc>
          <w:tcPr>
            <w:tcW w:w="1260" w:type="dxa"/>
            <w:shd w:val="clear" w:color="auto" w:fill="D9D9D9" w:themeFill="background1" w:themeFillShade="D9"/>
            <w:vAlign w:val="center"/>
          </w:tcPr>
          <w:p w:rsidR="00FA7C8F" w:rsidRPr="00451B5E" w:rsidRDefault="00FA7C8F" w:rsidP="00FB7690">
            <w:pPr>
              <w:spacing w:before="120" w:after="120"/>
              <w:jc w:val="both"/>
              <w:rPr>
                <w:rFonts w:asciiTheme="majorBidi" w:hAnsiTheme="majorBidi" w:cstheme="majorBidi"/>
                <w:b/>
                <w:bCs/>
                <w:sz w:val="24"/>
                <w:szCs w:val="24"/>
              </w:rPr>
            </w:pPr>
            <w:r w:rsidRPr="00451B5E">
              <w:rPr>
                <w:rFonts w:asciiTheme="majorBidi" w:hAnsiTheme="majorBidi" w:cstheme="majorBidi"/>
                <w:b/>
                <w:bCs/>
                <w:sz w:val="24"/>
                <w:szCs w:val="24"/>
              </w:rPr>
              <w:t>Item code</w:t>
            </w:r>
          </w:p>
        </w:tc>
        <w:tc>
          <w:tcPr>
            <w:tcW w:w="8208" w:type="dxa"/>
            <w:shd w:val="clear" w:color="auto" w:fill="D9D9D9" w:themeFill="background1" w:themeFillShade="D9"/>
            <w:vAlign w:val="center"/>
          </w:tcPr>
          <w:p w:rsidR="00FA7C8F" w:rsidRPr="00451B5E" w:rsidRDefault="00FA7C8F" w:rsidP="00FB7690">
            <w:pPr>
              <w:spacing w:before="120" w:after="120"/>
              <w:jc w:val="both"/>
              <w:rPr>
                <w:rFonts w:asciiTheme="majorBidi" w:hAnsiTheme="majorBidi" w:cstheme="majorBidi"/>
                <w:b/>
                <w:bCs/>
                <w:sz w:val="24"/>
                <w:szCs w:val="24"/>
              </w:rPr>
            </w:pPr>
            <w:r w:rsidRPr="00451B5E">
              <w:rPr>
                <w:rFonts w:asciiTheme="majorBidi" w:hAnsiTheme="majorBidi" w:cstheme="majorBidi"/>
                <w:b/>
                <w:bCs/>
                <w:sz w:val="24"/>
                <w:szCs w:val="24"/>
              </w:rPr>
              <w:t xml:space="preserve">Collaboration,      </w:t>
            </w:r>
            <w:r w:rsidRPr="00451B5E">
              <w:rPr>
                <w:rFonts w:asciiTheme="majorBidi" w:hAnsiTheme="majorBidi" w:cstheme="majorBidi"/>
                <w:sz w:val="24"/>
                <w:szCs w:val="24"/>
              </w:rPr>
              <w:t>Members of our company are […]:</w:t>
            </w:r>
          </w:p>
        </w:tc>
      </w:tr>
      <w:tr w:rsidR="00FA7C8F" w:rsidRPr="00451B5E" w:rsidTr="005B3321">
        <w:trPr>
          <w:trHeight w:val="250"/>
        </w:trPr>
        <w:tc>
          <w:tcPr>
            <w:tcW w:w="126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COL1</w:t>
            </w:r>
          </w:p>
        </w:tc>
        <w:tc>
          <w:tcPr>
            <w:tcW w:w="8208" w:type="dxa"/>
            <w:vAlign w:val="center"/>
          </w:tcPr>
          <w:p w:rsidR="00FA7C8F" w:rsidRPr="00451B5E" w:rsidRDefault="00FA7C8F" w:rsidP="00712A78">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1. </w:t>
            </w:r>
            <w:r w:rsidR="00712A78" w:rsidRPr="00451B5E">
              <w:rPr>
                <w:rFonts w:asciiTheme="majorBidi" w:hAnsiTheme="majorBidi" w:cstheme="majorBidi"/>
                <w:sz w:val="24"/>
                <w:szCs w:val="24"/>
              </w:rPr>
              <w:t>[...] s</w:t>
            </w:r>
            <w:r w:rsidRPr="00451B5E">
              <w:rPr>
                <w:rFonts w:asciiTheme="majorBidi" w:hAnsiTheme="majorBidi" w:cstheme="majorBidi"/>
                <w:sz w:val="24"/>
                <w:szCs w:val="24"/>
              </w:rPr>
              <w:t>atisfied with the degree of mutual cooperation.</w:t>
            </w:r>
          </w:p>
        </w:tc>
      </w:tr>
      <w:tr w:rsidR="00FA7C8F" w:rsidRPr="00451B5E" w:rsidTr="005B3321">
        <w:trPr>
          <w:trHeight w:val="250"/>
        </w:trPr>
        <w:tc>
          <w:tcPr>
            <w:tcW w:w="126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COL2</w:t>
            </w:r>
          </w:p>
        </w:tc>
        <w:tc>
          <w:tcPr>
            <w:tcW w:w="820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2.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able to help and support each other.</w:t>
            </w:r>
          </w:p>
        </w:tc>
      </w:tr>
      <w:tr w:rsidR="00FA7C8F" w:rsidRPr="00451B5E" w:rsidTr="005B3321">
        <w:trPr>
          <w:trHeight w:val="250"/>
        </w:trPr>
        <w:tc>
          <w:tcPr>
            <w:tcW w:w="126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COL3</w:t>
            </w:r>
          </w:p>
        </w:tc>
        <w:tc>
          <w:tcPr>
            <w:tcW w:w="820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3.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willing to cooperate between departmental units.</w:t>
            </w:r>
          </w:p>
        </w:tc>
      </w:tr>
      <w:tr w:rsidR="00FA7C8F" w:rsidRPr="00451B5E" w:rsidTr="005B3321">
        <w:trPr>
          <w:trHeight w:val="250"/>
        </w:trPr>
        <w:tc>
          <w:tcPr>
            <w:tcW w:w="126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COL4</w:t>
            </w:r>
          </w:p>
        </w:tc>
        <w:tc>
          <w:tcPr>
            <w:tcW w:w="820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4.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able take responsibility for their own learning.</w:t>
            </w:r>
          </w:p>
        </w:tc>
      </w:tr>
      <w:tr w:rsidR="00FA7C8F" w:rsidRPr="00451B5E" w:rsidTr="005B3321">
        <w:trPr>
          <w:trHeight w:val="250"/>
        </w:trPr>
        <w:tc>
          <w:tcPr>
            <w:tcW w:w="1260" w:type="dxa"/>
            <w:shd w:val="clear" w:color="auto" w:fill="D9D9D9" w:themeFill="background1" w:themeFillShade="D9"/>
            <w:vAlign w:val="center"/>
          </w:tcPr>
          <w:p w:rsidR="00FA7C8F" w:rsidRPr="00451B5E" w:rsidRDefault="00FA7C8F" w:rsidP="00FB7690">
            <w:pPr>
              <w:spacing w:before="120" w:after="120"/>
              <w:jc w:val="both"/>
              <w:rPr>
                <w:rFonts w:asciiTheme="majorBidi" w:hAnsiTheme="majorBidi" w:cstheme="majorBidi"/>
                <w:b/>
                <w:bCs/>
                <w:sz w:val="24"/>
                <w:szCs w:val="24"/>
              </w:rPr>
            </w:pPr>
            <w:r w:rsidRPr="00451B5E">
              <w:rPr>
                <w:rFonts w:asciiTheme="majorBidi" w:hAnsiTheme="majorBidi" w:cstheme="majorBidi"/>
                <w:b/>
                <w:bCs/>
                <w:sz w:val="24"/>
                <w:szCs w:val="24"/>
              </w:rPr>
              <w:t>Item code</w:t>
            </w:r>
          </w:p>
        </w:tc>
        <w:tc>
          <w:tcPr>
            <w:tcW w:w="8208" w:type="dxa"/>
            <w:shd w:val="clear" w:color="auto" w:fill="D9D9D9" w:themeFill="background1" w:themeFillShade="D9"/>
            <w:vAlign w:val="center"/>
          </w:tcPr>
          <w:p w:rsidR="00FA7C8F" w:rsidRPr="00451B5E" w:rsidRDefault="00FA7C8F" w:rsidP="00FB7690">
            <w:pPr>
              <w:spacing w:before="120" w:after="120"/>
              <w:jc w:val="both"/>
              <w:rPr>
                <w:rFonts w:asciiTheme="majorBidi" w:hAnsiTheme="majorBidi" w:cstheme="majorBidi"/>
                <w:b/>
                <w:bCs/>
                <w:sz w:val="24"/>
                <w:szCs w:val="24"/>
              </w:rPr>
            </w:pPr>
            <w:r w:rsidRPr="00451B5E">
              <w:rPr>
                <w:rFonts w:asciiTheme="majorBidi" w:hAnsiTheme="majorBidi" w:cstheme="majorBidi"/>
                <w:b/>
                <w:bCs/>
                <w:sz w:val="24"/>
                <w:szCs w:val="24"/>
              </w:rPr>
              <w:t>Competenc</w:t>
            </w:r>
            <w:r w:rsidR="00712A78" w:rsidRPr="00451B5E">
              <w:rPr>
                <w:rFonts w:asciiTheme="majorBidi" w:hAnsiTheme="majorBidi" w:cstheme="majorBidi"/>
                <w:b/>
                <w:bCs/>
                <w:sz w:val="24"/>
                <w:szCs w:val="24"/>
              </w:rPr>
              <w:t>e</w:t>
            </w:r>
            <w:r w:rsidRPr="00451B5E">
              <w:rPr>
                <w:rFonts w:asciiTheme="majorBidi" w:hAnsiTheme="majorBidi" w:cstheme="majorBidi"/>
                <w:b/>
                <w:bCs/>
                <w:sz w:val="24"/>
                <w:szCs w:val="24"/>
              </w:rPr>
              <w:t>,</w:t>
            </w:r>
            <w:r w:rsidRPr="00451B5E">
              <w:rPr>
                <w:rFonts w:asciiTheme="majorBidi" w:hAnsiTheme="majorBidi" w:cstheme="majorBidi"/>
                <w:b/>
                <w:bCs/>
                <w:i/>
                <w:iCs/>
                <w:sz w:val="24"/>
                <w:szCs w:val="24"/>
              </w:rPr>
              <w:t xml:space="preserve"> </w:t>
            </w:r>
            <w:r w:rsidRPr="00451B5E">
              <w:rPr>
                <w:rFonts w:asciiTheme="majorBidi" w:hAnsiTheme="majorBidi" w:cstheme="majorBidi"/>
                <w:b/>
                <w:bCs/>
                <w:sz w:val="24"/>
                <w:szCs w:val="24"/>
              </w:rPr>
              <w:t xml:space="preserve">  </w:t>
            </w:r>
            <w:r w:rsidRPr="00451B5E">
              <w:rPr>
                <w:rFonts w:asciiTheme="majorBidi" w:hAnsiTheme="majorBidi" w:cstheme="majorBidi"/>
                <w:sz w:val="24"/>
                <w:szCs w:val="24"/>
              </w:rPr>
              <w:t>Our company members […]:</w:t>
            </w:r>
          </w:p>
        </w:tc>
      </w:tr>
      <w:tr w:rsidR="00FA7C8F" w:rsidRPr="00451B5E" w:rsidTr="005B3321">
        <w:trPr>
          <w:trHeight w:val="271"/>
        </w:trPr>
        <w:tc>
          <w:tcPr>
            <w:tcW w:w="1260" w:type="dxa"/>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COP1</w:t>
            </w:r>
          </w:p>
        </w:tc>
        <w:tc>
          <w:tcPr>
            <w:tcW w:w="8208" w:type="dxa"/>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1.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can understand not only their own tasks, but also others' tasks.</w:t>
            </w:r>
          </w:p>
        </w:tc>
      </w:tr>
      <w:tr w:rsidR="00FA7C8F" w:rsidRPr="00451B5E" w:rsidTr="005B3321">
        <w:trPr>
          <w:trHeight w:val="320"/>
        </w:trPr>
        <w:tc>
          <w:tcPr>
            <w:tcW w:w="1260" w:type="dxa"/>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COP2</w:t>
            </w:r>
          </w:p>
        </w:tc>
        <w:tc>
          <w:tcPr>
            <w:tcW w:w="8208" w:type="dxa"/>
          </w:tcPr>
          <w:p w:rsidR="00FA7C8F" w:rsidRPr="00451B5E" w:rsidRDefault="00FA7C8F" w:rsidP="001F7226">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2.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 xml:space="preserve">can make suggestions about </w:t>
            </w:r>
            <w:r w:rsidR="001F7226" w:rsidRPr="00451B5E">
              <w:rPr>
                <w:rFonts w:asciiTheme="majorBidi" w:hAnsiTheme="majorBidi" w:cstheme="majorBidi"/>
                <w:sz w:val="24"/>
                <w:szCs w:val="24"/>
              </w:rPr>
              <w:t xml:space="preserve">the task of </w:t>
            </w:r>
            <w:r w:rsidRPr="00451B5E">
              <w:rPr>
                <w:rFonts w:asciiTheme="majorBidi" w:hAnsiTheme="majorBidi" w:cstheme="majorBidi"/>
                <w:sz w:val="24"/>
                <w:szCs w:val="24"/>
              </w:rPr>
              <w:t>others'.</w:t>
            </w:r>
          </w:p>
        </w:tc>
      </w:tr>
      <w:tr w:rsidR="00FA7C8F" w:rsidRPr="00451B5E" w:rsidTr="005B3321">
        <w:trPr>
          <w:trHeight w:val="250"/>
        </w:trPr>
        <w:tc>
          <w:tcPr>
            <w:tcW w:w="1260" w:type="dxa"/>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COP3</w:t>
            </w:r>
          </w:p>
        </w:tc>
        <w:tc>
          <w:tcPr>
            <w:tcW w:w="8208" w:type="dxa"/>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3.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can communicate well with</w:t>
            </w:r>
            <w:r w:rsidR="001F7226" w:rsidRPr="00451B5E">
              <w:rPr>
                <w:rFonts w:asciiTheme="majorBidi" w:hAnsiTheme="majorBidi" w:cstheme="majorBidi"/>
                <w:sz w:val="24"/>
                <w:szCs w:val="24"/>
              </w:rPr>
              <w:t>in</w:t>
            </w:r>
            <w:r w:rsidRPr="00451B5E">
              <w:rPr>
                <w:rFonts w:asciiTheme="majorBidi" w:hAnsiTheme="majorBidi" w:cstheme="majorBidi"/>
                <w:sz w:val="24"/>
                <w:szCs w:val="24"/>
              </w:rPr>
              <w:t xml:space="preserve"> their own and other department members. </w:t>
            </w:r>
          </w:p>
        </w:tc>
      </w:tr>
      <w:tr w:rsidR="00FA7C8F" w:rsidRPr="00451B5E" w:rsidTr="005B3321">
        <w:trPr>
          <w:trHeight w:val="129"/>
        </w:trPr>
        <w:tc>
          <w:tcPr>
            <w:tcW w:w="1260" w:type="dxa"/>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COP4</w:t>
            </w:r>
          </w:p>
        </w:tc>
        <w:tc>
          <w:tcPr>
            <w:tcW w:w="8208" w:type="dxa"/>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4.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are specialists in their own task and responsibilities.</w:t>
            </w:r>
          </w:p>
        </w:tc>
      </w:tr>
      <w:tr w:rsidR="00FA7C8F" w:rsidRPr="00451B5E" w:rsidTr="005B3321">
        <w:trPr>
          <w:trHeight w:val="85"/>
        </w:trPr>
        <w:tc>
          <w:tcPr>
            <w:tcW w:w="1260" w:type="dxa"/>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COP5</w:t>
            </w:r>
          </w:p>
        </w:tc>
        <w:tc>
          <w:tcPr>
            <w:tcW w:w="8208" w:type="dxa"/>
          </w:tcPr>
          <w:p w:rsidR="00FA7C8F" w:rsidRPr="00451B5E" w:rsidRDefault="006F631A"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5.</w:t>
            </w:r>
            <w:r w:rsidR="00712A78" w:rsidRPr="00451B5E">
              <w:rPr>
                <w:rFonts w:asciiTheme="majorBidi" w:hAnsiTheme="majorBidi" w:cstheme="majorBidi"/>
                <w:sz w:val="24"/>
                <w:szCs w:val="24"/>
              </w:rPr>
              <w:t>[...</w:t>
            </w:r>
            <w:r w:rsidRPr="00451B5E">
              <w:rPr>
                <w:rFonts w:asciiTheme="majorBidi" w:hAnsiTheme="majorBidi" w:cstheme="majorBidi"/>
                <w:sz w:val="24"/>
                <w:szCs w:val="24"/>
              </w:rPr>
              <w:t>] can</w:t>
            </w:r>
            <w:r w:rsidR="00FA7C8F" w:rsidRPr="00451B5E">
              <w:rPr>
                <w:rFonts w:asciiTheme="majorBidi" w:hAnsiTheme="majorBidi" w:cstheme="majorBidi"/>
                <w:sz w:val="24"/>
                <w:szCs w:val="24"/>
              </w:rPr>
              <w:t xml:space="preserve"> perform their own task effectively and adopt any organizational changes.</w:t>
            </w:r>
          </w:p>
        </w:tc>
      </w:tr>
      <w:tr w:rsidR="00DF1EB4" w:rsidRPr="00451B5E" w:rsidTr="005B3321">
        <w:trPr>
          <w:trHeight w:val="85"/>
        </w:trPr>
        <w:tc>
          <w:tcPr>
            <w:tcW w:w="1260" w:type="dxa"/>
            <w:tcBorders>
              <w:left w:val="single" w:sz="4" w:space="0" w:color="FFFFFF" w:themeColor="background1"/>
              <w:bottom w:val="single" w:sz="4" w:space="0" w:color="FFFFFF" w:themeColor="background1"/>
              <w:right w:val="single" w:sz="4" w:space="0" w:color="FFFFFF" w:themeColor="background1"/>
            </w:tcBorders>
          </w:tcPr>
          <w:p w:rsidR="00DF1EB4" w:rsidRPr="00451B5E" w:rsidRDefault="00DF1EB4" w:rsidP="00A03A63">
            <w:pPr>
              <w:spacing w:before="120" w:after="120" w:line="480" w:lineRule="auto"/>
              <w:jc w:val="both"/>
              <w:rPr>
                <w:rFonts w:asciiTheme="majorBidi" w:hAnsiTheme="majorBidi" w:cstheme="majorBidi"/>
                <w:sz w:val="24"/>
                <w:szCs w:val="24"/>
              </w:rPr>
            </w:pPr>
          </w:p>
        </w:tc>
        <w:tc>
          <w:tcPr>
            <w:tcW w:w="8208" w:type="dxa"/>
            <w:tcBorders>
              <w:left w:val="single" w:sz="4" w:space="0" w:color="FFFFFF" w:themeColor="background1"/>
              <w:bottom w:val="single" w:sz="4" w:space="0" w:color="FFFFFF" w:themeColor="background1"/>
              <w:right w:val="single" w:sz="4" w:space="0" w:color="FFFFFF" w:themeColor="background1"/>
            </w:tcBorders>
          </w:tcPr>
          <w:p w:rsidR="00DF1EB4" w:rsidRPr="00451B5E" w:rsidRDefault="00DF1EB4" w:rsidP="00A03A63">
            <w:pPr>
              <w:spacing w:before="120" w:after="120" w:line="480" w:lineRule="auto"/>
              <w:jc w:val="both"/>
              <w:rPr>
                <w:rFonts w:asciiTheme="majorBidi" w:hAnsiTheme="majorBidi" w:cstheme="majorBidi"/>
                <w:sz w:val="24"/>
                <w:szCs w:val="24"/>
              </w:rPr>
            </w:pPr>
          </w:p>
        </w:tc>
      </w:tr>
    </w:tbl>
    <w:p w:rsidR="008B0490" w:rsidRPr="00E8693A" w:rsidRDefault="007C4987" w:rsidP="007C4987">
      <w:pPr>
        <w:pStyle w:val="Heading3"/>
        <w:rPr>
          <w:rFonts w:asciiTheme="majorBidi" w:eastAsia="Calibri" w:hAnsiTheme="majorBidi"/>
          <w:color w:val="auto"/>
        </w:rPr>
      </w:pPr>
      <w:bookmarkStart w:id="246" w:name="_Toc504484421"/>
      <w:r w:rsidRPr="00E8693A">
        <w:rPr>
          <w:rFonts w:asciiTheme="majorBidi" w:eastAsia="Calibri" w:hAnsiTheme="majorBidi"/>
          <w:color w:val="auto"/>
        </w:rPr>
        <w:t xml:space="preserve">4.6.1.2 </w:t>
      </w:r>
      <w:r w:rsidR="00DF1EB4" w:rsidRPr="00E8693A">
        <w:rPr>
          <w:rFonts w:asciiTheme="majorBidi" w:eastAsia="Calibri" w:hAnsiTheme="majorBidi"/>
          <w:color w:val="auto"/>
        </w:rPr>
        <w:t>Measuring Knowledge Management Practices</w:t>
      </w:r>
      <w:bookmarkEnd w:id="246"/>
      <w:r w:rsidR="00DF1EB4" w:rsidRPr="00E8693A">
        <w:rPr>
          <w:rFonts w:asciiTheme="majorBidi" w:eastAsia="Calibri" w:hAnsiTheme="majorBidi"/>
          <w:color w:val="auto"/>
        </w:rPr>
        <w:t xml:space="preserve"> </w:t>
      </w:r>
    </w:p>
    <w:p w:rsidR="00D773CB" w:rsidRPr="004E5B7E" w:rsidRDefault="00D773CB" w:rsidP="00D773CB">
      <w:pPr>
        <w:spacing w:before="120" w:after="0" w:line="480" w:lineRule="auto"/>
        <w:ind w:firstLine="720"/>
        <w:jc w:val="both"/>
        <w:rPr>
          <w:rFonts w:ascii="Times New Roman" w:eastAsia="Calibri" w:hAnsi="Times New Roman" w:cs="Times New Roman"/>
          <w:sz w:val="24"/>
          <w:szCs w:val="24"/>
          <w:lang w:val="en-GB"/>
        </w:rPr>
      </w:pPr>
      <w:r w:rsidRPr="004E5B7E">
        <w:rPr>
          <w:rFonts w:ascii="Times New Roman" w:hAnsi="Times New Roman" w:cs="Times New Roman"/>
          <w:sz w:val="24"/>
          <w:szCs w:val="24"/>
          <w:lang w:val="en-GB"/>
        </w:rPr>
        <w:t xml:space="preserve">Fu </w:t>
      </w:r>
      <w:r w:rsidRPr="004E5B7E">
        <w:rPr>
          <w:rFonts w:ascii="Times New Roman" w:eastAsia="Calibri" w:hAnsi="Times New Roman" w:cs="Times New Roman"/>
          <w:sz w:val="24"/>
          <w:szCs w:val="24"/>
          <w:lang w:val="en-GB"/>
        </w:rPr>
        <w:fldChar w:fldCharType="begin"/>
      </w:r>
      <w:r w:rsidRPr="004E5B7E">
        <w:rPr>
          <w:rFonts w:ascii="Times New Roman" w:eastAsia="Calibri" w:hAnsi="Times New Roman" w:cs="Times New Roman"/>
          <w:sz w:val="24"/>
          <w:szCs w:val="24"/>
          <w:lang w:val="en-GB"/>
        </w:rPr>
        <w:instrText>ADDIN RW.CITE{{276 Ho,Chin-Fu 2014 /y/a/pHo,/f et al., 2014}}</w:instrText>
      </w:r>
      <w:r w:rsidRPr="004E5B7E">
        <w:rPr>
          <w:rFonts w:ascii="Times New Roman" w:eastAsia="Calibri" w:hAnsi="Times New Roman" w:cs="Times New Roman"/>
          <w:sz w:val="24"/>
          <w:szCs w:val="24"/>
          <w:lang w:val="en-GB"/>
        </w:rPr>
        <w:fldChar w:fldCharType="separate"/>
      </w:r>
      <w:r w:rsidRPr="004E5B7E">
        <w:rPr>
          <w:rFonts w:ascii="Times New Roman" w:eastAsia="Calibri" w:hAnsi="Times New Roman" w:cs="Times New Roman"/>
          <w:sz w:val="24"/>
          <w:szCs w:val="24"/>
          <w:lang w:val="en-GB"/>
        </w:rPr>
        <w:t>Ho et al. (2014)</w:t>
      </w:r>
      <w:r w:rsidRPr="004E5B7E">
        <w:rPr>
          <w:rFonts w:ascii="Times New Roman" w:eastAsia="Calibri" w:hAnsi="Times New Roman" w:cs="Times New Roman"/>
          <w:sz w:val="24"/>
          <w:szCs w:val="24"/>
          <w:lang w:val="en-GB"/>
        </w:rPr>
        <w:fldChar w:fldCharType="end"/>
      </w:r>
      <w:r w:rsidRPr="004E5B7E">
        <w:rPr>
          <w:rFonts w:ascii="Times New Roman" w:eastAsia="Calibri" w:hAnsi="Times New Roman" w:cs="Times New Roman"/>
          <w:sz w:val="24"/>
          <w:szCs w:val="24"/>
          <w:lang w:val="en-GB"/>
        </w:rPr>
        <w:t xml:space="preserve"> </w:t>
      </w:r>
      <w:r w:rsidRPr="004E5B7E">
        <w:rPr>
          <w:rFonts w:ascii="Times New Roman" w:hAnsi="Times New Roman" w:cs="Times New Roman"/>
          <w:sz w:val="24"/>
          <w:szCs w:val="24"/>
          <w:lang w:val="en-GB"/>
        </w:rPr>
        <w:t xml:space="preserve">believes that a culture that is </w:t>
      </w:r>
      <w:r w:rsidRPr="004E5B7E">
        <w:rPr>
          <w:rFonts w:ascii="Times New Roman" w:eastAsia="Calibri" w:hAnsi="Times New Roman" w:cs="Times New Roman"/>
          <w:sz w:val="24"/>
          <w:szCs w:val="24"/>
          <w:lang w:val="en-GB"/>
        </w:rPr>
        <w:t>knowledge</w:t>
      </w:r>
      <w:r w:rsidRPr="004E5B7E">
        <w:rPr>
          <w:rFonts w:ascii="Times New Roman" w:hAnsi="Times New Roman" w:cs="Times New Roman"/>
          <w:sz w:val="24"/>
          <w:szCs w:val="24"/>
          <w:lang w:val="en-GB"/>
        </w:rPr>
        <w:t xml:space="preserve">-friendly enables the effective implementation of KM practices in an organization. Research on </w:t>
      </w:r>
      <w:r w:rsidRPr="004E5B7E">
        <w:rPr>
          <w:rFonts w:ascii="Times New Roman" w:eastAsia="Calibri" w:hAnsi="Times New Roman" w:cs="Times New Roman"/>
          <w:sz w:val="24"/>
          <w:szCs w:val="24"/>
          <w:lang w:val="en-GB"/>
        </w:rPr>
        <w:t>knowledge</w:t>
      </w:r>
      <w:r w:rsidRPr="004E5B7E">
        <w:rPr>
          <w:rFonts w:ascii="Times New Roman" w:hAnsi="Times New Roman" w:cs="Times New Roman"/>
          <w:sz w:val="24"/>
          <w:szCs w:val="24"/>
          <w:lang w:val="en-GB"/>
        </w:rPr>
        <w:t xml:space="preserve"> </w:t>
      </w:r>
      <w:r w:rsidRPr="004E5B7E">
        <w:rPr>
          <w:rFonts w:ascii="Times New Roman" w:hAnsi="Times New Roman" w:cs="Times New Roman"/>
          <w:sz w:val="24"/>
          <w:szCs w:val="24"/>
          <w:lang w:val="en-GB"/>
        </w:rPr>
        <w:lastRenderedPageBreak/>
        <w:t xml:space="preserve">creation and organizational learning reveal that cultural values of individuals exert an influence on the knowledge-sharing activities </w:t>
      </w:r>
      <w:r w:rsidRPr="004E5B7E">
        <w:rPr>
          <w:rFonts w:ascii="Times New Roman" w:eastAsia="Calibri" w:hAnsi="Times New Roman" w:cs="Times New Roman"/>
          <w:sz w:val="24"/>
          <w:szCs w:val="24"/>
          <w:lang w:val="en-GB"/>
        </w:rPr>
        <w:fldChar w:fldCharType="begin"/>
      </w:r>
      <w:r w:rsidRPr="004E5B7E">
        <w:rPr>
          <w:rFonts w:ascii="Times New Roman" w:eastAsia="Calibri" w:hAnsi="Times New Roman" w:cs="Times New Roman"/>
          <w:sz w:val="24"/>
          <w:szCs w:val="24"/>
          <w:lang w:val="en-GB"/>
        </w:rPr>
        <w:instrText>ADDIN RW.CITE{{161 Jennex,M.E. 2007}}</w:instrText>
      </w:r>
      <w:r w:rsidRPr="004E5B7E">
        <w:rPr>
          <w:rFonts w:ascii="Times New Roman" w:eastAsia="Calibri" w:hAnsi="Times New Roman" w:cs="Times New Roman"/>
          <w:sz w:val="24"/>
          <w:szCs w:val="24"/>
          <w:lang w:val="en-GB"/>
        </w:rPr>
        <w:fldChar w:fldCharType="separate"/>
      </w:r>
      <w:r w:rsidRPr="004E5B7E">
        <w:rPr>
          <w:rFonts w:ascii="Times New Roman" w:eastAsia="Calibri" w:hAnsi="Times New Roman" w:cs="Times New Roman"/>
          <w:sz w:val="24"/>
          <w:szCs w:val="24"/>
          <w:lang w:val="en-GB"/>
        </w:rPr>
        <w:t>(Jennex, 2007</w:t>
      </w:r>
      <w:r w:rsidRPr="004E5B7E">
        <w:rPr>
          <w:rFonts w:ascii="Times New Roman" w:eastAsia="Calibri" w:hAnsi="Times New Roman" w:cs="Times New Roman"/>
          <w:sz w:val="24"/>
          <w:szCs w:val="24"/>
          <w:lang w:val="en-GB"/>
        </w:rPr>
        <w:fldChar w:fldCharType="end"/>
      </w:r>
      <w:r w:rsidRPr="004E5B7E">
        <w:rPr>
          <w:rFonts w:ascii="Times New Roman" w:eastAsia="Calibri" w:hAnsi="Times New Roman" w:cs="Times New Roman"/>
          <w:sz w:val="24"/>
          <w:szCs w:val="24"/>
          <w:lang w:val="en-GB"/>
        </w:rPr>
        <w:fldChar w:fldCharType="begin"/>
      </w:r>
      <w:r w:rsidRPr="004E5B7E">
        <w:rPr>
          <w:rFonts w:ascii="Times New Roman" w:eastAsia="Calibri" w:hAnsi="Times New Roman" w:cs="Times New Roman"/>
          <w:sz w:val="24"/>
          <w:szCs w:val="24"/>
          <w:lang w:val="en-GB"/>
        </w:rPr>
        <w:instrText>ADDIN RW.CITE{{381 Hutchings,Kate 2004}}</w:instrText>
      </w:r>
      <w:r w:rsidRPr="004E5B7E">
        <w:rPr>
          <w:rFonts w:ascii="Times New Roman" w:eastAsia="Calibri" w:hAnsi="Times New Roman" w:cs="Times New Roman"/>
          <w:sz w:val="24"/>
          <w:szCs w:val="24"/>
          <w:lang w:val="en-GB"/>
        </w:rPr>
        <w:fldChar w:fldCharType="separate"/>
      </w:r>
      <w:r w:rsidRPr="004E5B7E">
        <w:rPr>
          <w:rFonts w:ascii="Times New Roman" w:eastAsia="Calibri" w:hAnsi="Times New Roman" w:cs="Times New Roman"/>
          <w:sz w:val="24"/>
          <w:szCs w:val="24"/>
          <w:lang w:val="en-GB"/>
        </w:rPr>
        <w:t>; Hutchings &amp; Michailova, 2004</w:t>
      </w:r>
      <w:r w:rsidRPr="004E5B7E">
        <w:rPr>
          <w:rFonts w:ascii="Times New Roman" w:eastAsia="Calibri" w:hAnsi="Times New Roman" w:cs="Times New Roman"/>
          <w:sz w:val="24"/>
          <w:szCs w:val="24"/>
          <w:lang w:val="en-GB"/>
        </w:rPr>
        <w:fldChar w:fldCharType="end"/>
      </w:r>
      <w:r w:rsidRPr="004E5B7E">
        <w:rPr>
          <w:rFonts w:ascii="Times New Roman" w:eastAsia="Calibri" w:hAnsi="Times New Roman" w:cs="Times New Roman"/>
          <w:sz w:val="24"/>
          <w:szCs w:val="24"/>
          <w:lang w:val="en-GB"/>
        </w:rPr>
        <w:t xml:space="preserve">; </w:t>
      </w:r>
      <w:r w:rsidRPr="004E5B7E">
        <w:rPr>
          <w:rFonts w:ascii="Times New Roman" w:eastAsia="Calibri" w:hAnsi="Times New Roman" w:cs="Times New Roman"/>
          <w:sz w:val="24"/>
          <w:szCs w:val="24"/>
          <w:lang w:val="en-GB"/>
        </w:rPr>
        <w:fldChar w:fldCharType="begin"/>
      </w:r>
      <w:r w:rsidRPr="004E5B7E">
        <w:rPr>
          <w:rFonts w:ascii="Times New Roman" w:eastAsia="Calibri" w:hAnsi="Times New Roman" w:cs="Times New Roman"/>
          <w:sz w:val="24"/>
          <w:szCs w:val="24"/>
          <w:lang w:val="en-GB"/>
        </w:rPr>
        <w:instrText>ADDIN RW.CITE{{382 Hofstede,GeertH 2001}}</w:instrText>
      </w:r>
      <w:r w:rsidRPr="004E5B7E">
        <w:rPr>
          <w:rFonts w:ascii="Times New Roman" w:eastAsia="Calibri" w:hAnsi="Times New Roman" w:cs="Times New Roman"/>
          <w:sz w:val="24"/>
          <w:szCs w:val="24"/>
          <w:lang w:val="en-GB"/>
        </w:rPr>
        <w:fldChar w:fldCharType="separate"/>
      </w:r>
      <w:r w:rsidRPr="004E5B7E">
        <w:rPr>
          <w:rFonts w:ascii="Times New Roman" w:eastAsia="Calibri" w:hAnsi="Times New Roman" w:cs="Times New Roman"/>
          <w:sz w:val="24"/>
          <w:szCs w:val="24"/>
          <w:lang w:val="en-GB"/>
        </w:rPr>
        <w:t xml:space="preserve">Hofstede &amp; Hofstede, 2001; </w:t>
      </w:r>
      <w:r w:rsidRPr="004E5B7E">
        <w:rPr>
          <w:rFonts w:ascii="Times New Roman" w:eastAsia="Calibri" w:hAnsi="Times New Roman" w:cs="Times New Roman"/>
          <w:sz w:val="24"/>
          <w:szCs w:val="24"/>
          <w:lang w:val="en-GB"/>
        </w:rPr>
        <w:fldChar w:fldCharType="end"/>
      </w:r>
      <w:r w:rsidRPr="004E5B7E">
        <w:rPr>
          <w:rFonts w:ascii="Times New Roman" w:eastAsia="Calibri" w:hAnsi="Times New Roman" w:cs="Times New Roman"/>
          <w:sz w:val="24"/>
          <w:szCs w:val="24"/>
          <w:lang w:val="en-GB"/>
        </w:rPr>
        <w:fldChar w:fldCharType="begin"/>
      </w:r>
      <w:r w:rsidRPr="004E5B7E">
        <w:rPr>
          <w:rFonts w:ascii="Times New Roman" w:eastAsia="Calibri" w:hAnsi="Times New Roman" w:cs="Times New Roman"/>
          <w:sz w:val="24"/>
          <w:szCs w:val="24"/>
          <w:lang w:val="en-GB"/>
        </w:rPr>
        <w:instrText>ADDIN RW.CITE{{383 Pfeffer,Jeffrey 1999}}</w:instrText>
      </w:r>
      <w:r w:rsidRPr="004E5B7E">
        <w:rPr>
          <w:rFonts w:ascii="Times New Roman" w:eastAsia="Calibri" w:hAnsi="Times New Roman" w:cs="Times New Roman"/>
          <w:sz w:val="24"/>
          <w:szCs w:val="24"/>
          <w:lang w:val="en-GB"/>
        </w:rPr>
        <w:fldChar w:fldCharType="separate"/>
      </w:r>
      <w:r w:rsidRPr="004E5B7E">
        <w:rPr>
          <w:rFonts w:ascii="Times New Roman" w:eastAsia="Calibri" w:hAnsi="Times New Roman" w:cs="Times New Roman"/>
          <w:sz w:val="24"/>
          <w:szCs w:val="24"/>
          <w:lang w:val="en-GB"/>
        </w:rPr>
        <w:t>Pfeffer &amp; Sutton, 1999)</w:t>
      </w:r>
      <w:r w:rsidRPr="004E5B7E">
        <w:rPr>
          <w:rFonts w:ascii="Times New Roman" w:eastAsia="Calibri" w:hAnsi="Times New Roman" w:cs="Times New Roman"/>
          <w:sz w:val="24"/>
          <w:szCs w:val="24"/>
          <w:lang w:val="en-GB"/>
        </w:rPr>
        <w:fldChar w:fldCharType="end"/>
      </w:r>
      <w:r w:rsidRPr="004E5B7E">
        <w:rPr>
          <w:rFonts w:ascii="Times New Roman" w:eastAsia="Calibri" w:hAnsi="Times New Roman" w:cs="Times New Roman"/>
          <w:sz w:val="24"/>
          <w:szCs w:val="24"/>
          <w:lang w:val="en-GB"/>
        </w:rPr>
        <w:t xml:space="preserve">. </w:t>
      </w:r>
      <w:r w:rsidRPr="004E5B7E">
        <w:rPr>
          <w:rFonts w:ascii="Times New Roman" w:hAnsi="Times New Roman" w:cs="Times New Roman"/>
          <w:sz w:val="24"/>
          <w:szCs w:val="24"/>
          <w:lang w:val="en-GB"/>
        </w:rPr>
        <w:t>Hence,</w:t>
      </w:r>
      <w:r w:rsidRPr="004E5B7E">
        <w:rPr>
          <w:rFonts w:ascii="Times New Roman" w:eastAsia="Times New Roman" w:hAnsi="Times New Roman" w:cs="Times New Roman"/>
          <w:sz w:val="24"/>
          <w:szCs w:val="24"/>
          <w:lang w:val="en-GB" w:bidi="en-US"/>
        </w:rPr>
        <w:t xml:space="preserve"> Knowledge Management Practices (KMPs) is assessed within sixteen questions adopted from </w:t>
      </w:r>
      <w:r w:rsidRPr="004E5B7E">
        <w:rPr>
          <w:rFonts w:ascii="Times New Roman" w:eastAsia="Calibri" w:hAnsi="Times New Roman" w:cs="Times New Roman"/>
          <w:sz w:val="24"/>
          <w:szCs w:val="24"/>
          <w:lang w:val="en-GB"/>
        </w:rPr>
        <w:fldChar w:fldCharType="begin"/>
      </w:r>
      <w:r w:rsidRPr="004E5B7E">
        <w:rPr>
          <w:rFonts w:ascii="Times New Roman" w:eastAsia="Calibri" w:hAnsi="Times New Roman" w:cs="Times New Roman"/>
          <w:sz w:val="24"/>
          <w:szCs w:val="24"/>
          <w:lang w:val="en-GB"/>
        </w:rPr>
        <w:instrText>ADDIN RW.CITE{{184 Lyu,H.,Zhou,Z.,&amp;Zhang,Z. 2016 /y/a/pLyu, /f et al., 2016}}</w:instrText>
      </w:r>
      <w:r w:rsidRPr="004E5B7E">
        <w:rPr>
          <w:rFonts w:ascii="Times New Roman" w:eastAsia="Calibri" w:hAnsi="Times New Roman" w:cs="Times New Roman"/>
          <w:sz w:val="24"/>
          <w:szCs w:val="24"/>
          <w:lang w:val="en-GB"/>
        </w:rPr>
        <w:fldChar w:fldCharType="separate"/>
      </w:r>
      <w:r w:rsidRPr="004E5B7E">
        <w:rPr>
          <w:rFonts w:ascii="Times New Roman" w:eastAsia="Calibri" w:hAnsi="Times New Roman" w:cs="Times New Roman"/>
          <w:sz w:val="24"/>
          <w:szCs w:val="24"/>
          <w:lang w:val="en-GB"/>
        </w:rPr>
        <w:t>Lyu et al. (2016)</w:t>
      </w:r>
      <w:r w:rsidRPr="004E5B7E">
        <w:rPr>
          <w:rFonts w:ascii="Times New Roman" w:eastAsia="Calibri" w:hAnsi="Times New Roman" w:cs="Times New Roman"/>
          <w:sz w:val="24"/>
          <w:szCs w:val="24"/>
          <w:lang w:val="en-GB"/>
        </w:rPr>
        <w:fldChar w:fldCharType="end"/>
      </w:r>
      <w:r w:rsidRPr="004E5B7E">
        <w:rPr>
          <w:rFonts w:ascii="Times New Roman" w:eastAsia="Calibri" w:hAnsi="Times New Roman" w:cs="Times New Roman"/>
          <w:sz w:val="24"/>
          <w:szCs w:val="24"/>
          <w:lang w:val="en-GB"/>
        </w:rPr>
        <w:t>;</w:t>
      </w:r>
      <w:r w:rsidRPr="004E5B7E">
        <w:rPr>
          <w:rFonts w:ascii="Times New Roman" w:hAnsi="Times New Roman" w:cs="Times New Roman"/>
          <w:sz w:val="24"/>
          <w:szCs w:val="24"/>
          <w:lang w:val="en-GB" w:bidi="ar-AE"/>
        </w:rPr>
        <w:t xml:space="preserve"> </w:t>
      </w:r>
      <w:r w:rsidRPr="004E5B7E">
        <w:rPr>
          <w:rFonts w:ascii="Times New Roman" w:hAnsi="Times New Roman" w:cs="Times New Roman"/>
          <w:sz w:val="24"/>
          <w:szCs w:val="24"/>
          <w:lang w:val="en-GB" w:bidi="ar-AE"/>
        </w:rPr>
        <w:fldChar w:fldCharType="begin"/>
      </w:r>
      <w:r w:rsidRPr="004E5B7E">
        <w:rPr>
          <w:rFonts w:ascii="Times New Roman" w:hAnsi="Times New Roman" w:cs="Times New Roman"/>
          <w:sz w:val="24"/>
          <w:szCs w:val="24"/>
          <w:lang w:val="en-GB" w:bidi="ar-AE"/>
        </w:rPr>
        <w:instrText>ADDIN RW.CITE{{185 Hsiu-FenLin 2015 /y/a/p Lin/f, 2015}}</w:instrText>
      </w:r>
      <w:r w:rsidRPr="004E5B7E">
        <w:rPr>
          <w:rFonts w:ascii="Times New Roman" w:hAnsi="Times New Roman" w:cs="Times New Roman"/>
          <w:sz w:val="24"/>
          <w:szCs w:val="24"/>
          <w:lang w:val="en-GB" w:bidi="ar-AE"/>
        </w:rPr>
        <w:fldChar w:fldCharType="separate"/>
      </w:r>
      <w:r w:rsidRPr="004E5B7E">
        <w:rPr>
          <w:rFonts w:ascii="Times New Roman" w:hAnsi="Times New Roman" w:cs="Times New Roman"/>
          <w:sz w:val="24"/>
          <w:szCs w:val="24"/>
          <w:lang w:val="en-GB" w:bidi="ar-AE"/>
        </w:rPr>
        <w:t>Lin (2015);</w:t>
      </w:r>
      <w:r w:rsidRPr="004E5B7E">
        <w:rPr>
          <w:rFonts w:ascii="Times New Roman" w:hAnsi="Times New Roman" w:cs="Times New Roman"/>
          <w:sz w:val="24"/>
          <w:szCs w:val="24"/>
          <w:lang w:val="en-GB" w:bidi="ar-AE"/>
        </w:rPr>
        <w:fldChar w:fldCharType="end"/>
      </w:r>
      <w:r w:rsidRPr="004E5B7E">
        <w:rPr>
          <w:rFonts w:ascii="Times New Roman" w:eastAsia="Calibri" w:hAnsi="Times New Roman" w:cs="Times New Roman"/>
          <w:sz w:val="24"/>
          <w:szCs w:val="24"/>
          <w:lang w:val="en-GB"/>
        </w:rPr>
        <w:t xml:space="preserve"> </w:t>
      </w:r>
      <w:r w:rsidRPr="004E5B7E">
        <w:rPr>
          <w:rFonts w:ascii="Times New Roman" w:eastAsia="Calibri" w:hAnsi="Times New Roman" w:cs="Times New Roman"/>
          <w:sz w:val="24"/>
          <w:szCs w:val="24"/>
          <w:lang w:val="en-GB"/>
        </w:rPr>
        <w:fldChar w:fldCharType="begin"/>
      </w:r>
      <w:r w:rsidRPr="004E5B7E">
        <w:rPr>
          <w:rFonts w:ascii="Times New Roman" w:eastAsia="Calibri" w:hAnsi="Times New Roman" w:cs="Times New Roman"/>
          <w:sz w:val="24"/>
          <w:szCs w:val="24"/>
          <w:lang w:val="en-GB"/>
        </w:rPr>
        <w:instrText>ADDIN RW.CITE{{276 Ho,Chin-Fu 2014 /y/a/pHo,/f et al., 2014}}</w:instrText>
      </w:r>
      <w:r w:rsidRPr="004E5B7E">
        <w:rPr>
          <w:rFonts w:ascii="Times New Roman" w:eastAsia="Calibri" w:hAnsi="Times New Roman" w:cs="Times New Roman"/>
          <w:sz w:val="24"/>
          <w:szCs w:val="24"/>
          <w:lang w:val="en-GB"/>
        </w:rPr>
        <w:fldChar w:fldCharType="separate"/>
      </w:r>
      <w:r w:rsidRPr="004E5B7E">
        <w:rPr>
          <w:rFonts w:ascii="Times New Roman" w:eastAsia="Calibri" w:hAnsi="Times New Roman" w:cs="Times New Roman"/>
          <w:sz w:val="24"/>
          <w:szCs w:val="24"/>
          <w:lang w:val="en-GB"/>
        </w:rPr>
        <w:t>Ho et al. (2014);</w:t>
      </w:r>
      <w:r w:rsidRPr="004E5B7E">
        <w:rPr>
          <w:rFonts w:ascii="Times New Roman" w:eastAsia="Calibri" w:hAnsi="Times New Roman" w:cs="Times New Roman"/>
          <w:sz w:val="24"/>
          <w:szCs w:val="24"/>
          <w:lang w:val="en-GB"/>
        </w:rPr>
        <w:fldChar w:fldCharType="end"/>
      </w:r>
      <w:r w:rsidRPr="004E5B7E">
        <w:rPr>
          <w:rFonts w:ascii="Times New Roman" w:eastAsia="Calibri" w:hAnsi="Times New Roman" w:cs="Times New Roman"/>
          <w:sz w:val="24"/>
          <w:szCs w:val="24"/>
          <w:lang w:val="en-GB"/>
        </w:rPr>
        <w:t xml:space="preserve"> </w:t>
      </w:r>
      <w:r w:rsidRPr="004E5B7E">
        <w:rPr>
          <w:rFonts w:ascii="Times New Roman" w:eastAsia="Calibri" w:hAnsi="Times New Roman" w:cs="Times New Roman"/>
          <w:sz w:val="24"/>
          <w:szCs w:val="24"/>
          <w:lang w:val="en-GB"/>
        </w:rPr>
        <w:fldChar w:fldCharType="begin"/>
      </w:r>
      <w:r w:rsidRPr="004E5B7E">
        <w:rPr>
          <w:rFonts w:ascii="Times New Roman" w:eastAsia="Calibri" w:hAnsi="Times New Roman" w:cs="Times New Roman"/>
          <w:sz w:val="24"/>
          <w:szCs w:val="24"/>
          <w:lang w:val="en-GB"/>
        </w:rPr>
        <w:instrText>ADDIN RW.CITE{{36 Ing,WuJian,L.&amp;Chen,L., 2014 /y/a/pWu &amp;/fChen,2014}}</w:instrText>
      </w:r>
      <w:r w:rsidRPr="004E5B7E">
        <w:rPr>
          <w:rFonts w:ascii="Times New Roman" w:eastAsia="Calibri" w:hAnsi="Times New Roman" w:cs="Times New Roman"/>
          <w:sz w:val="24"/>
          <w:szCs w:val="24"/>
          <w:lang w:val="en-GB"/>
        </w:rPr>
        <w:fldChar w:fldCharType="separate"/>
      </w:r>
      <w:r w:rsidRPr="004E5B7E">
        <w:rPr>
          <w:rFonts w:ascii="Times New Roman" w:eastAsia="Calibri" w:hAnsi="Times New Roman" w:cs="Times New Roman"/>
          <w:sz w:val="24"/>
          <w:szCs w:val="24"/>
          <w:lang w:val="en-GB"/>
        </w:rPr>
        <w:t xml:space="preserve">Wu and Chen (2014); </w:t>
      </w:r>
      <w:r w:rsidRPr="004E5B7E">
        <w:rPr>
          <w:rFonts w:ascii="Times New Roman" w:eastAsia="Calibri" w:hAnsi="Times New Roman" w:cs="Times New Roman"/>
          <w:sz w:val="24"/>
          <w:szCs w:val="24"/>
          <w:lang w:val="en-GB"/>
        </w:rPr>
        <w:fldChar w:fldCharType="begin"/>
      </w:r>
      <w:r w:rsidRPr="004E5B7E">
        <w:rPr>
          <w:rFonts w:ascii="Times New Roman" w:eastAsia="Calibri" w:hAnsi="Times New Roman" w:cs="Times New Roman"/>
          <w:sz w:val="24"/>
          <w:szCs w:val="24"/>
          <w:lang w:val="en-GB"/>
        </w:rPr>
        <w:instrText>ADDIN RW.CITE{{188 Rašula,J.,Vukšić,V.B.,&amp;Štemberger,M.I. 2012 /y/a/p Rašula, /f et al., 2012}}</w:instrText>
      </w:r>
      <w:r w:rsidRPr="004E5B7E">
        <w:rPr>
          <w:rFonts w:ascii="Times New Roman" w:eastAsia="Calibri" w:hAnsi="Times New Roman" w:cs="Times New Roman"/>
          <w:sz w:val="24"/>
          <w:szCs w:val="24"/>
          <w:lang w:val="en-GB"/>
        </w:rPr>
        <w:fldChar w:fldCharType="separate"/>
      </w:r>
      <w:r w:rsidRPr="004E5B7E">
        <w:rPr>
          <w:rFonts w:ascii="Times New Roman" w:eastAsia="Calibri" w:hAnsi="Times New Roman" w:cs="Times New Roman"/>
          <w:sz w:val="24"/>
          <w:szCs w:val="24"/>
          <w:lang w:val="en-GB"/>
        </w:rPr>
        <w:t>Rašula et al. (2012);</w:t>
      </w:r>
      <w:r w:rsidRPr="004E5B7E">
        <w:rPr>
          <w:rFonts w:ascii="Times New Roman" w:eastAsia="Calibri" w:hAnsi="Times New Roman" w:cs="Times New Roman"/>
          <w:sz w:val="24"/>
          <w:szCs w:val="24"/>
          <w:lang w:val="en-GB"/>
        </w:rPr>
        <w:fldChar w:fldCharType="end"/>
      </w:r>
      <w:r w:rsidRPr="004E5B7E">
        <w:rPr>
          <w:rFonts w:ascii="Times New Roman" w:eastAsia="Calibri" w:hAnsi="Times New Roman" w:cs="Times New Roman"/>
          <w:sz w:val="24"/>
          <w:szCs w:val="24"/>
          <w:lang w:val="en-GB"/>
        </w:rPr>
        <w:t xml:space="preserve"> </w:t>
      </w:r>
      <w:r w:rsidRPr="004E5B7E">
        <w:rPr>
          <w:rFonts w:ascii="Times New Roman" w:eastAsia="Calibri" w:hAnsi="Times New Roman" w:cs="Times New Roman"/>
          <w:sz w:val="24"/>
          <w:szCs w:val="24"/>
          <w:lang w:val="en-GB"/>
        </w:rPr>
        <w:fldChar w:fldCharType="begin"/>
      </w:r>
      <w:r w:rsidRPr="004E5B7E">
        <w:rPr>
          <w:rFonts w:ascii="Times New Roman" w:eastAsia="Calibri" w:hAnsi="Times New Roman" w:cs="Times New Roman"/>
          <w:sz w:val="24"/>
          <w:szCs w:val="24"/>
          <w:lang w:val="en-GB"/>
        </w:rPr>
        <w:instrText>ADDIN RW.CITE{{178 Zack,M.,J.MckeenandS.Singh 2009 /y/a/pZack, /f et al., 2009}}</w:instrText>
      </w:r>
      <w:r w:rsidRPr="004E5B7E">
        <w:rPr>
          <w:rFonts w:ascii="Times New Roman" w:eastAsia="Calibri" w:hAnsi="Times New Roman" w:cs="Times New Roman"/>
          <w:sz w:val="24"/>
          <w:szCs w:val="24"/>
          <w:lang w:val="en-GB"/>
        </w:rPr>
        <w:fldChar w:fldCharType="separate"/>
      </w:r>
      <w:r w:rsidRPr="004E5B7E">
        <w:rPr>
          <w:rFonts w:ascii="Times New Roman" w:eastAsia="Calibri" w:hAnsi="Times New Roman" w:cs="Times New Roman"/>
          <w:sz w:val="24"/>
          <w:szCs w:val="24"/>
          <w:lang w:val="en-GB"/>
        </w:rPr>
        <w:t>Zack et al. (2009</w:t>
      </w:r>
      <w:r w:rsidRPr="004E5B7E">
        <w:rPr>
          <w:rFonts w:ascii="Times New Roman" w:eastAsia="Calibri" w:hAnsi="Times New Roman" w:cs="Times New Roman"/>
          <w:sz w:val="24"/>
          <w:szCs w:val="24"/>
          <w:lang w:val="en-GB"/>
        </w:rPr>
        <w:fldChar w:fldCharType="end"/>
      </w:r>
      <w:r w:rsidRPr="004E5B7E">
        <w:rPr>
          <w:rFonts w:ascii="Times New Roman" w:eastAsia="Calibri" w:hAnsi="Times New Roman" w:cs="Times New Roman"/>
          <w:sz w:val="24"/>
          <w:szCs w:val="24"/>
          <w:lang w:val="en-GB"/>
        </w:rPr>
        <w:t>) ;</w:t>
      </w:r>
      <w:r w:rsidRPr="004E5B7E">
        <w:rPr>
          <w:rFonts w:ascii="Times New Roman" w:eastAsia="Calibri" w:hAnsi="Times New Roman" w:cs="Times New Roman"/>
          <w:sz w:val="24"/>
          <w:szCs w:val="24"/>
          <w:lang w:val="en-GB"/>
        </w:rPr>
        <w:fldChar w:fldCharType="begin"/>
      </w:r>
      <w:r w:rsidRPr="004E5B7E">
        <w:rPr>
          <w:rFonts w:ascii="Times New Roman" w:eastAsia="Calibri" w:hAnsi="Times New Roman" w:cs="Times New Roman"/>
          <w:sz w:val="24"/>
          <w:szCs w:val="24"/>
          <w:lang w:val="en-GB"/>
        </w:rPr>
        <w:instrText>ADDIN RW.CITE{{181 Chen,Le 2008 /y/a/pChen &amp; /fMohamed,2008}}</w:instrText>
      </w:r>
      <w:r w:rsidRPr="004E5B7E">
        <w:rPr>
          <w:rFonts w:ascii="Times New Roman" w:eastAsia="Calibri" w:hAnsi="Times New Roman" w:cs="Times New Roman"/>
          <w:sz w:val="24"/>
          <w:szCs w:val="24"/>
          <w:lang w:val="en-GB"/>
        </w:rPr>
        <w:fldChar w:fldCharType="separate"/>
      </w:r>
      <w:r w:rsidRPr="004E5B7E">
        <w:rPr>
          <w:rFonts w:ascii="Times New Roman" w:eastAsia="Calibri" w:hAnsi="Times New Roman" w:cs="Times New Roman"/>
          <w:sz w:val="24"/>
          <w:szCs w:val="24"/>
          <w:lang w:val="en-GB"/>
        </w:rPr>
        <w:t xml:space="preserve">Chen and Mohamed (2008) </w:t>
      </w:r>
      <w:r w:rsidRPr="004E5B7E">
        <w:rPr>
          <w:rFonts w:ascii="Times New Roman" w:eastAsia="Calibri" w:hAnsi="Times New Roman" w:cs="Times New Roman"/>
          <w:sz w:val="24"/>
          <w:szCs w:val="24"/>
          <w:lang w:val="en-GB"/>
        </w:rPr>
        <w:fldChar w:fldCharType="end"/>
      </w:r>
      <w:r w:rsidRPr="004E5B7E">
        <w:rPr>
          <w:rFonts w:ascii="Times New Roman" w:eastAsia="Calibri" w:hAnsi="Times New Roman" w:cs="Times New Roman"/>
          <w:sz w:val="24"/>
          <w:szCs w:val="24"/>
          <w:lang w:val="en-GB"/>
        </w:rPr>
        <w:t xml:space="preserve">and </w:t>
      </w:r>
      <w:r w:rsidRPr="004E5B7E">
        <w:rPr>
          <w:rFonts w:ascii="Times New Roman" w:hAnsi="Times New Roman" w:cs="Times New Roman"/>
          <w:sz w:val="24"/>
          <w:szCs w:val="24"/>
          <w:lang w:val="en-GB"/>
        </w:rPr>
        <w:fldChar w:fldCharType="begin"/>
      </w:r>
      <w:r w:rsidRPr="004E5B7E">
        <w:rPr>
          <w:rFonts w:ascii="Times New Roman" w:hAnsi="Times New Roman" w:cs="Times New Roman"/>
          <w:sz w:val="24"/>
          <w:szCs w:val="24"/>
          <w:lang w:val="en-GB"/>
        </w:rPr>
        <w:instrText>ADDIN RW.CITE{{183 Lee,H.andChoi,B. 2003 /y/a/pLee &amp;/f Choi, 2003}}</w:instrText>
      </w:r>
      <w:r w:rsidRPr="004E5B7E">
        <w:rPr>
          <w:rFonts w:ascii="Times New Roman" w:hAnsi="Times New Roman" w:cs="Times New Roman"/>
          <w:sz w:val="24"/>
          <w:szCs w:val="24"/>
          <w:lang w:val="en-GB"/>
        </w:rPr>
        <w:fldChar w:fldCharType="separate"/>
      </w:r>
      <w:r w:rsidRPr="004E5B7E">
        <w:rPr>
          <w:rFonts w:ascii="Times New Roman" w:hAnsi="Times New Roman" w:cs="Times New Roman"/>
          <w:sz w:val="24"/>
          <w:szCs w:val="24"/>
          <w:lang w:val="en-GB"/>
        </w:rPr>
        <w:t>Lee and Choi (2003)</w:t>
      </w:r>
      <w:r w:rsidRPr="004E5B7E">
        <w:rPr>
          <w:rFonts w:ascii="Times New Roman" w:hAnsi="Times New Roman" w:cs="Times New Roman"/>
          <w:sz w:val="24"/>
          <w:szCs w:val="24"/>
          <w:lang w:val="en-GB"/>
        </w:rPr>
        <w:fldChar w:fldCharType="end"/>
      </w:r>
      <w:r w:rsidRPr="004E5B7E">
        <w:rPr>
          <w:rFonts w:ascii="Times New Roman" w:hAnsi="Times New Roman" w:cs="Times New Roman"/>
          <w:sz w:val="24"/>
          <w:szCs w:val="24"/>
          <w:lang w:val="en-GB"/>
        </w:rPr>
        <w:t xml:space="preserve">. </w:t>
      </w:r>
    </w:p>
    <w:p w:rsidR="006F631A" w:rsidRPr="004E5B7E" w:rsidRDefault="00D773CB" w:rsidP="00D773CB">
      <w:pPr>
        <w:spacing w:before="120" w:after="0" w:line="480" w:lineRule="auto"/>
        <w:jc w:val="both"/>
        <w:rPr>
          <w:rFonts w:asciiTheme="majorBidi" w:eastAsia="Times New Roman" w:hAnsiTheme="majorBidi" w:cstheme="majorBidi"/>
          <w:sz w:val="24"/>
          <w:szCs w:val="24"/>
          <w:lang w:val="en-GB" w:bidi="en-US"/>
        </w:rPr>
      </w:pPr>
      <w:r w:rsidRPr="004E5B7E">
        <w:rPr>
          <w:rFonts w:ascii="Times New Roman" w:eastAsia="Calibri" w:hAnsi="Times New Roman" w:cs="Times New Roman"/>
          <w:sz w:val="24"/>
          <w:szCs w:val="24"/>
          <w:lang w:val="en-GB"/>
        </w:rPr>
        <w:fldChar w:fldCharType="end"/>
      </w:r>
      <w:r w:rsidRPr="004E5B7E">
        <w:rPr>
          <w:rFonts w:ascii="Times New Roman" w:eastAsia="Times New Roman" w:hAnsi="Times New Roman" w:cs="Times New Roman"/>
          <w:sz w:val="24"/>
          <w:szCs w:val="24"/>
          <w:lang w:val="en-GB" w:bidi="en-US"/>
        </w:rPr>
        <w:t>In this study, KMPs are measured as four constructs, including knowledge creation (KC), knowledge sharing (KS), knowledge utilization (KU) and knowledge internalization (KI), with each dimension consisting of four items, as shown in Table 4.2</w:t>
      </w:r>
    </w:p>
    <w:tbl>
      <w:tblPr>
        <w:tblStyle w:val="TableGrid"/>
        <w:tblpPr w:leftFromText="180" w:rightFromText="180" w:vertAnchor="text" w:horzAnchor="margin" w:tblpX="216" w:tblpY="48"/>
        <w:tblW w:w="9648" w:type="dxa"/>
        <w:tblLayout w:type="fixed"/>
        <w:tblLook w:val="04A0" w:firstRow="1" w:lastRow="0" w:firstColumn="1" w:lastColumn="0" w:noHBand="0" w:noVBand="1"/>
      </w:tblPr>
      <w:tblGrid>
        <w:gridCol w:w="1368"/>
        <w:gridCol w:w="8280"/>
      </w:tblGrid>
      <w:tr w:rsidR="00FA7C8F" w:rsidRPr="00451B5E" w:rsidTr="006F631A">
        <w:tc>
          <w:tcPr>
            <w:tcW w:w="9648" w:type="dxa"/>
            <w:gridSpan w:val="2"/>
            <w:tcBorders>
              <w:top w:val="nil"/>
              <w:left w:val="nil"/>
              <w:right w:val="nil"/>
            </w:tcBorders>
            <w:shd w:val="clear" w:color="auto" w:fill="FFFFFF" w:themeFill="background1"/>
            <w:vAlign w:val="center"/>
          </w:tcPr>
          <w:p w:rsidR="00FA7C8F" w:rsidRPr="00451B5E" w:rsidRDefault="005801F7" w:rsidP="00C30BA7">
            <w:pPr>
              <w:spacing w:before="120" w:after="120" w:line="360" w:lineRule="auto"/>
              <w:jc w:val="both"/>
              <w:rPr>
                <w:rFonts w:asciiTheme="majorBidi" w:hAnsiTheme="majorBidi" w:cstheme="majorBidi"/>
                <w:b/>
                <w:bCs/>
                <w:sz w:val="24"/>
                <w:szCs w:val="24"/>
              </w:rPr>
            </w:pPr>
            <w:bookmarkStart w:id="247" w:name="_Toc488683694"/>
            <w:bookmarkStart w:id="248" w:name="_Toc504486418"/>
            <w:r w:rsidRPr="00451B5E">
              <w:rPr>
                <w:rFonts w:asciiTheme="majorBidi" w:hAnsiTheme="majorBidi" w:cstheme="majorBidi"/>
                <w:b/>
                <w:bCs/>
                <w:sz w:val="24"/>
                <w:szCs w:val="24"/>
              </w:rPr>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4</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 xml:space="preserve"> .2:  Item Measures of  </w:t>
            </w:r>
            <w:r w:rsidRPr="00451B5E">
              <w:rPr>
                <w:rFonts w:asciiTheme="majorBidi" w:hAnsiTheme="majorBidi" w:cstheme="majorBidi"/>
                <w:b/>
                <w:bCs/>
                <w:sz w:val="24"/>
                <w:szCs w:val="24"/>
                <w:lang w:bidi="en-US"/>
              </w:rPr>
              <w:t xml:space="preserve"> Knowledge Management Practices</w:t>
            </w:r>
            <w:bookmarkEnd w:id="247"/>
            <w:bookmarkEnd w:id="248"/>
          </w:p>
        </w:tc>
      </w:tr>
      <w:tr w:rsidR="00451B5E" w:rsidRPr="00451B5E" w:rsidTr="00712A78">
        <w:tc>
          <w:tcPr>
            <w:tcW w:w="1368" w:type="dxa"/>
            <w:shd w:val="clear" w:color="auto" w:fill="D9D9D9" w:themeFill="background1" w:themeFillShade="D9"/>
            <w:vAlign w:val="center"/>
          </w:tcPr>
          <w:p w:rsidR="00FA7C8F" w:rsidRPr="00451B5E" w:rsidRDefault="00FA7C8F" w:rsidP="00E06EB2">
            <w:pPr>
              <w:spacing w:before="120"/>
              <w:jc w:val="both"/>
              <w:rPr>
                <w:rFonts w:asciiTheme="majorBidi" w:hAnsiTheme="majorBidi" w:cstheme="majorBidi"/>
                <w:b/>
                <w:bCs/>
                <w:sz w:val="24"/>
                <w:szCs w:val="24"/>
              </w:rPr>
            </w:pPr>
            <w:r w:rsidRPr="00451B5E">
              <w:rPr>
                <w:rFonts w:asciiTheme="majorBidi" w:hAnsiTheme="majorBidi" w:cstheme="majorBidi"/>
                <w:b/>
                <w:bCs/>
                <w:sz w:val="24"/>
                <w:szCs w:val="24"/>
              </w:rPr>
              <w:t xml:space="preserve">Item </w:t>
            </w:r>
            <w:r w:rsidR="00712A78" w:rsidRPr="00451B5E">
              <w:rPr>
                <w:rFonts w:asciiTheme="majorBidi" w:hAnsiTheme="majorBidi" w:cstheme="majorBidi"/>
                <w:b/>
                <w:bCs/>
                <w:sz w:val="24"/>
                <w:szCs w:val="24"/>
              </w:rPr>
              <w:t>c</w:t>
            </w:r>
            <w:r w:rsidRPr="00451B5E">
              <w:rPr>
                <w:rFonts w:asciiTheme="majorBidi" w:hAnsiTheme="majorBidi" w:cstheme="majorBidi"/>
                <w:b/>
                <w:bCs/>
                <w:sz w:val="24"/>
                <w:szCs w:val="24"/>
              </w:rPr>
              <w:t>ode</w:t>
            </w:r>
          </w:p>
        </w:tc>
        <w:tc>
          <w:tcPr>
            <w:tcW w:w="8280" w:type="dxa"/>
            <w:shd w:val="clear" w:color="auto" w:fill="D9D9D9" w:themeFill="background1" w:themeFillShade="D9"/>
            <w:vAlign w:val="center"/>
          </w:tcPr>
          <w:p w:rsidR="00FA7C8F" w:rsidRPr="00451B5E" w:rsidRDefault="00FA7C8F" w:rsidP="00E06EB2">
            <w:pPr>
              <w:spacing w:before="120"/>
              <w:jc w:val="both"/>
              <w:rPr>
                <w:rFonts w:asciiTheme="majorBidi" w:hAnsiTheme="majorBidi" w:cstheme="majorBidi"/>
                <w:b/>
                <w:bCs/>
                <w:sz w:val="24"/>
                <w:szCs w:val="24"/>
              </w:rPr>
            </w:pPr>
            <w:r w:rsidRPr="00451B5E">
              <w:rPr>
                <w:rFonts w:asciiTheme="majorBidi" w:hAnsiTheme="majorBidi" w:cstheme="majorBidi"/>
                <w:b/>
                <w:bCs/>
                <w:sz w:val="24"/>
                <w:szCs w:val="24"/>
              </w:rPr>
              <w:t xml:space="preserve">Knowledge Creation, </w:t>
            </w:r>
            <w:r w:rsidRPr="00451B5E">
              <w:rPr>
                <w:rFonts w:asciiTheme="majorBidi" w:hAnsiTheme="majorBidi" w:cstheme="majorBidi"/>
                <w:sz w:val="24"/>
                <w:szCs w:val="24"/>
              </w:rPr>
              <w:t>My organization has capability […]:</w:t>
            </w:r>
          </w:p>
        </w:tc>
      </w:tr>
      <w:tr w:rsidR="00FA7C8F" w:rsidRPr="00451B5E" w:rsidTr="00712A78">
        <w:trPr>
          <w:trHeight w:val="30"/>
        </w:trPr>
        <w:tc>
          <w:tcPr>
            <w:tcW w:w="136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KC1</w:t>
            </w:r>
          </w:p>
        </w:tc>
        <w:tc>
          <w:tcPr>
            <w:tcW w:w="828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1.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to develop knowledge from internal knowledge workers.</w:t>
            </w:r>
          </w:p>
        </w:tc>
      </w:tr>
      <w:tr w:rsidR="00FA7C8F" w:rsidRPr="00451B5E" w:rsidTr="00712A78">
        <w:tc>
          <w:tcPr>
            <w:tcW w:w="136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KC2</w:t>
            </w:r>
          </w:p>
        </w:tc>
        <w:tc>
          <w:tcPr>
            <w:tcW w:w="828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2.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 xml:space="preserve">to codify </w:t>
            </w:r>
            <w:r w:rsidR="001F7226" w:rsidRPr="00451B5E">
              <w:rPr>
                <w:rFonts w:asciiTheme="majorBidi" w:hAnsiTheme="majorBidi" w:cstheme="majorBidi"/>
                <w:sz w:val="24"/>
                <w:szCs w:val="24"/>
              </w:rPr>
              <w:t xml:space="preserve">the </w:t>
            </w:r>
            <w:r w:rsidRPr="00451B5E">
              <w:rPr>
                <w:rFonts w:asciiTheme="majorBidi" w:hAnsiTheme="majorBidi" w:cstheme="majorBidi"/>
                <w:sz w:val="24"/>
                <w:szCs w:val="24"/>
              </w:rPr>
              <w:t>acquired knowledge into accessible and applicable formats.</w:t>
            </w:r>
          </w:p>
        </w:tc>
      </w:tr>
      <w:tr w:rsidR="00FA7C8F" w:rsidRPr="00451B5E" w:rsidTr="00712A78">
        <w:tc>
          <w:tcPr>
            <w:tcW w:w="136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KC3</w:t>
            </w:r>
          </w:p>
        </w:tc>
        <w:tc>
          <w:tcPr>
            <w:tcW w:w="8280" w:type="dxa"/>
            <w:vAlign w:val="center"/>
          </w:tcPr>
          <w:p w:rsidR="00FA7C8F" w:rsidRPr="00451B5E" w:rsidRDefault="00FA7C8F" w:rsidP="001F7226">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3.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 xml:space="preserve">to store acquired knowledge into organizational knowledge </w:t>
            </w:r>
            <w:r w:rsidR="001F7226" w:rsidRPr="00451B5E">
              <w:rPr>
                <w:rFonts w:asciiTheme="majorBidi" w:hAnsiTheme="majorBidi" w:cstheme="majorBidi"/>
                <w:sz w:val="24"/>
                <w:szCs w:val="24"/>
              </w:rPr>
              <w:t>archive</w:t>
            </w:r>
            <w:r w:rsidRPr="00451B5E">
              <w:rPr>
                <w:rFonts w:asciiTheme="majorBidi" w:hAnsiTheme="majorBidi" w:cstheme="majorBidi"/>
                <w:sz w:val="24"/>
                <w:szCs w:val="24"/>
              </w:rPr>
              <w:t>.</w:t>
            </w:r>
          </w:p>
        </w:tc>
      </w:tr>
      <w:tr w:rsidR="00FA7C8F" w:rsidRPr="00451B5E" w:rsidTr="00712A78">
        <w:trPr>
          <w:trHeight w:val="620"/>
        </w:trPr>
        <w:tc>
          <w:tcPr>
            <w:tcW w:w="136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KC4</w:t>
            </w:r>
          </w:p>
        </w:tc>
        <w:tc>
          <w:tcPr>
            <w:tcW w:w="828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4.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to train adequately by the successor(s) to undertake the duties.</w:t>
            </w:r>
          </w:p>
        </w:tc>
      </w:tr>
      <w:tr w:rsidR="00451B5E" w:rsidRPr="00451B5E" w:rsidTr="00712A78">
        <w:tc>
          <w:tcPr>
            <w:tcW w:w="1368" w:type="dxa"/>
            <w:shd w:val="clear" w:color="auto" w:fill="D9D9D9" w:themeFill="background1" w:themeFillShade="D9"/>
            <w:vAlign w:val="center"/>
          </w:tcPr>
          <w:p w:rsidR="00FA7C8F" w:rsidRPr="00451B5E" w:rsidRDefault="00FA7C8F" w:rsidP="00E06EB2">
            <w:pPr>
              <w:spacing w:before="120"/>
              <w:jc w:val="both"/>
              <w:rPr>
                <w:rFonts w:asciiTheme="majorBidi" w:hAnsiTheme="majorBidi" w:cstheme="majorBidi"/>
                <w:b/>
                <w:bCs/>
                <w:sz w:val="24"/>
                <w:szCs w:val="24"/>
              </w:rPr>
            </w:pPr>
            <w:r w:rsidRPr="00451B5E">
              <w:rPr>
                <w:rFonts w:asciiTheme="majorBidi" w:hAnsiTheme="majorBidi" w:cstheme="majorBidi"/>
                <w:b/>
                <w:bCs/>
                <w:sz w:val="24"/>
                <w:szCs w:val="24"/>
              </w:rPr>
              <w:t>Item code</w:t>
            </w:r>
          </w:p>
        </w:tc>
        <w:tc>
          <w:tcPr>
            <w:tcW w:w="8280" w:type="dxa"/>
            <w:shd w:val="clear" w:color="auto" w:fill="D9D9D9" w:themeFill="background1" w:themeFillShade="D9"/>
            <w:vAlign w:val="center"/>
          </w:tcPr>
          <w:p w:rsidR="00FA7C8F" w:rsidRPr="00451B5E" w:rsidRDefault="00FA7C8F" w:rsidP="00E06EB2">
            <w:pPr>
              <w:spacing w:before="120"/>
              <w:jc w:val="both"/>
              <w:rPr>
                <w:rFonts w:asciiTheme="majorBidi" w:hAnsiTheme="majorBidi" w:cstheme="majorBidi"/>
                <w:b/>
                <w:bCs/>
                <w:sz w:val="24"/>
                <w:szCs w:val="24"/>
              </w:rPr>
            </w:pPr>
            <w:r w:rsidRPr="00451B5E">
              <w:rPr>
                <w:rFonts w:asciiTheme="majorBidi" w:hAnsiTheme="majorBidi" w:cstheme="majorBidi"/>
                <w:b/>
                <w:bCs/>
                <w:sz w:val="24"/>
                <w:szCs w:val="24"/>
              </w:rPr>
              <w:t xml:space="preserve">Knowledge Sharing, </w:t>
            </w:r>
            <w:r w:rsidRPr="00451B5E">
              <w:rPr>
                <w:rFonts w:asciiTheme="majorBidi" w:hAnsiTheme="majorBidi" w:cstheme="majorBidi"/>
                <w:sz w:val="24"/>
                <w:szCs w:val="24"/>
              </w:rPr>
              <w:t>My organization has a process for sharing knowledge […]:</w:t>
            </w:r>
          </w:p>
        </w:tc>
      </w:tr>
      <w:tr w:rsidR="00FA7C8F" w:rsidRPr="00451B5E" w:rsidTr="00712A78">
        <w:tc>
          <w:tcPr>
            <w:tcW w:w="136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KS1</w:t>
            </w:r>
          </w:p>
        </w:tc>
        <w:tc>
          <w:tcPr>
            <w:tcW w:w="828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1.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between individuals.</w:t>
            </w:r>
          </w:p>
        </w:tc>
      </w:tr>
      <w:tr w:rsidR="00FA7C8F" w:rsidRPr="00451B5E" w:rsidTr="00712A78">
        <w:tc>
          <w:tcPr>
            <w:tcW w:w="136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KS2</w:t>
            </w:r>
          </w:p>
        </w:tc>
        <w:tc>
          <w:tcPr>
            <w:tcW w:w="828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2.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across teams.</w:t>
            </w:r>
          </w:p>
        </w:tc>
      </w:tr>
      <w:tr w:rsidR="00FA7C8F" w:rsidRPr="00451B5E" w:rsidTr="00712A78">
        <w:tc>
          <w:tcPr>
            <w:tcW w:w="136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KS3</w:t>
            </w:r>
          </w:p>
        </w:tc>
        <w:tc>
          <w:tcPr>
            <w:tcW w:w="828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3.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throughout the organization.</w:t>
            </w:r>
          </w:p>
        </w:tc>
      </w:tr>
      <w:tr w:rsidR="00FA7C8F" w:rsidRPr="00451B5E" w:rsidTr="00712A78">
        <w:tc>
          <w:tcPr>
            <w:tcW w:w="136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KS4</w:t>
            </w:r>
          </w:p>
        </w:tc>
        <w:tc>
          <w:tcPr>
            <w:tcW w:w="828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4.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among our business partners.</w:t>
            </w:r>
          </w:p>
        </w:tc>
      </w:tr>
      <w:tr w:rsidR="00451B5E" w:rsidRPr="00451B5E" w:rsidTr="00712A78">
        <w:tc>
          <w:tcPr>
            <w:tcW w:w="1368" w:type="dxa"/>
            <w:shd w:val="clear" w:color="auto" w:fill="D9D9D9" w:themeFill="background1" w:themeFillShade="D9"/>
            <w:vAlign w:val="center"/>
          </w:tcPr>
          <w:p w:rsidR="00FA7C8F" w:rsidRPr="00451B5E" w:rsidRDefault="00FA7C8F" w:rsidP="00E06EB2">
            <w:pPr>
              <w:spacing w:before="120"/>
              <w:jc w:val="both"/>
              <w:rPr>
                <w:rFonts w:asciiTheme="majorBidi" w:hAnsiTheme="majorBidi" w:cstheme="majorBidi"/>
                <w:b/>
                <w:bCs/>
                <w:sz w:val="24"/>
                <w:szCs w:val="24"/>
              </w:rPr>
            </w:pPr>
            <w:r w:rsidRPr="00451B5E">
              <w:rPr>
                <w:rFonts w:asciiTheme="majorBidi" w:hAnsiTheme="majorBidi" w:cstheme="majorBidi"/>
                <w:b/>
                <w:bCs/>
                <w:sz w:val="24"/>
                <w:szCs w:val="24"/>
              </w:rPr>
              <w:t>Item code</w:t>
            </w:r>
          </w:p>
        </w:tc>
        <w:tc>
          <w:tcPr>
            <w:tcW w:w="8280" w:type="dxa"/>
            <w:shd w:val="clear" w:color="auto" w:fill="D9D9D9" w:themeFill="background1" w:themeFillShade="D9"/>
            <w:vAlign w:val="center"/>
          </w:tcPr>
          <w:p w:rsidR="00FA7C8F" w:rsidRPr="00451B5E" w:rsidRDefault="00FA7C8F" w:rsidP="00E06EB2">
            <w:pPr>
              <w:spacing w:before="120"/>
              <w:jc w:val="both"/>
              <w:rPr>
                <w:rFonts w:asciiTheme="majorBidi" w:hAnsiTheme="majorBidi" w:cstheme="majorBidi"/>
                <w:b/>
                <w:bCs/>
                <w:sz w:val="24"/>
                <w:szCs w:val="24"/>
              </w:rPr>
            </w:pPr>
            <w:r w:rsidRPr="00451B5E">
              <w:rPr>
                <w:rFonts w:asciiTheme="majorBidi" w:hAnsiTheme="majorBidi" w:cstheme="majorBidi"/>
                <w:b/>
                <w:bCs/>
                <w:sz w:val="24"/>
                <w:szCs w:val="24"/>
              </w:rPr>
              <w:t>Knowledge</w:t>
            </w:r>
            <w:r w:rsidRPr="00451B5E">
              <w:rPr>
                <w:rFonts w:asciiTheme="majorBidi" w:hAnsiTheme="majorBidi" w:cstheme="majorBidi"/>
                <w:sz w:val="24"/>
                <w:szCs w:val="24"/>
              </w:rPr>
              <w:t xml:space="preserve"> </w:t>
            </w:r>
            <w:r w:rsidRPr="00451B5E">
              <w:rPr>
                <w:rFonts w:asciiTheme="majorBidi" w:hAnsiTheme="majorBidi" w:cstheme="majorBidi"/>
                <w:b/>
                <w:bCs/>
                <w:sz w:val="24"/>
                <w:szCs w:val="24"/>
              </w:rPr>
              <w:t xml:space="preserve">Utilization, </w:t>
            </w:r>
            <w:r w:rsidRPr="00451B5E">
              <w:rPr>
                <w:rFonts w:asciiTheme="majorBidi" w:hAnsiTheme="majorBidi" w:cstheme="majorBidi"/>
                <w:sz w:val="24"/>
                <w:szCs w:val="24"/>
              </w:rPr>
              <w:t>My organization […]:</w:t>
            </w:r>
          </w:p>
        </w:tc>
      </w:tr>
      <w:tr w:rsidR="00FA7C8F" w:rsidRPr="00451B5E" w:rsidTr="00712A78">
        <w:tc>
          <w:tcPr>
            <w:tcW w:w="136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lastRenderedPageBreak/>
              <w:t>KU1</w:t>
            </w:r>
          </w:p>
        </w:tc>
        <w:tc>
          <w:tcPr>
            <w:tcW w:w="828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1.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promotes teamwork through</w:t>
            </w:r>
            <w:r w:rsidR="001F7226" w:rsidRPr="00451B5E">
              <w:rPr>
                <w:rFonts w:asciiTheme="majorBidi" w:hAnsiTheme="majorBidi" w:cstheme="majorBidi"/>
                <w:sz w:val="24"/>
                <w:szCs w:val="24"/>
              </w:rPr>
              <w:t xml:space="preserve"> the circulation of</w:t>
            </w:r>
            <w:r w:rsidRPr="00451B5E">
              <w:rPr>
                <w:rFonts w:asciiTheme="majorBidi" w:hAnsiTheme="majorBidi" w:cstheme="majorBidi"/>
                <w:sz w:val="24"/>
                <w:szCs w:val="24"/>
              </w:rPr>
              <w:t xml:space="preserve"> inter-departmental information and knowledge circulation.</w:t>
            </w:r>
          </w:p>
        </w:tc>
      </w:tr>
      <w:tr w:rsidR="00FA7C8F" w:rsidRPr="00451B5E" w:rsidTr="00712A78">
        <w:tc>
          <w:tcPr>
            <w:tcW w:w="136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KU2</w:t>
            </w:r>
          </w:p>
        </w:tc>
        <w:tc>
          <w:tcPr>
            <w:tcW w:w="828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2.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encourages a culture of knowledge sharing</w:t>
            </w:r>
          </w:p>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(i.e. rewarding employees who have new knowledge, ideas or suggestions).</w:t>
            </w:r>
          </w:p>
        </w:tc>
      </w:tr>
      <w:tr w:rsidR="00FA7C8F" w:rsidRPr="00451B5E" w:rsidTr="00712A78">
        <w:tc>
          <w:tcPr>
            <w:tcW w:w="136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KU3</w:t>
            </w:r>
          </w:p>
        </w:tc>
        <w:tc>
          <w:tcPr>
            <w:tcW w:w="828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3.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conducts research surveys and education training.</w:t>
            </w:r>
          </w:p>
        </w:tc>
      </w:tr>
      <w:tr w:rsidR="00FA7C8F" w:rsidRPr="00451B5E" w:rsidTr="00712A78">
        <w:tc>
          <w:tcPr>
            <w:tcW w:w="1368"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KU4</w:t>
            </w:r>
          </w:p>
        </w:tc>
        <w:tc>
          <w:tcPr>
            <w:tcW w:w="8280" w:type="dxa"/>
            <w:vAlign w:val="center"/>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4. </w:t>
            </w:r>
            <w:r w:rsidR="00712A78" w:rsidRPr="00451B5E">
              <w:rPr>
                <w:rFonts w:asciiTheme="majorBidi" w:hAnsiTheme="majorBidi" w:cstheme="majorBidi"/>
                <w:sz w:val="24"/>
                <w:szCs w:val="24"/>
              </w:rPr>
              <w:t xml:space="preserve">[...] </w:t>
            </w:r>
            <w:r w:rsidR="001F7226" w:rsidRPr="00451B5E">
              <w:rPr>
                <w:rFonts w:asciiTheme="majorBidi" w:hAnsiTheme="majorBidi" w:cstheme="majorBidi"/>
                <w:sz w:val="24"/>
                <w:szCs w:val="24"/>
              </w:rPr>
              <w:t>uses a knowledge management system in the spread and awareness of knowledge among employees.</w:t>
            </w:r>
          </w:p>
        </w:tc>
      </w:tr>
      <w:tr w:rsidR="00FA7C8F" w:rsidRPr="00451B5E" w:rsidTr="00712A78">
        <w:tc>
          <w:tcPr>
            <w:tcW w:w="1368" w:type="dxa"/>
            <w:shd w:val="clear" w:color="auto" w:fill="D9D9D9" w:themeFill="background1" w:themeFillShade="D9"/>
            <w:vAlign w:val="center"/>
          </w:tcPr>
          <w:p w:rsidR="00FA7C8F" w:rsidRPr="00451B5E" w:rsidRDefault="00FA7C8F" w:rsidP="00E06EB2">
            <w:pPr>
              <w:spacing w:before="120" w:line="360" w:lineRule="auto"/>
              <w:jc w:val="both"/>
              <w:rPr>
                <w:rFonts w:asciiTheme="majorBidi" w:hAnsiTheme="majorBidi" w:cstheme="majorBidi"/>
                <w:b/>
                <w:bCs/>
                <w:sz w:val="24"/>
                <w:szCs w:val="24"/>
              </w:rPr>
            </w:pPr>
            <w:r w:rsidRPr="00451B5E">
              <w:rPr>
                <w:rFonts w:asciiTheme="majorBidi" w:hAnsiTheme="majorBidi" w:cstheme="majorBidi"/>
                <w:b/>
                <w:bCs/>
                <w:sz w:val="24"/>
                <w:szCs w:val="24"/>
              </w:rPr>
              <w:t>Item code</w:t>
            </w:r>
          </w:p>
        </w:tc>
        <w:tc>
          <w:tcPr>
            <w:tcW w:w="8280" w:type="dxa"/>
            <w:shd w:val="clear" w:color="auto" w:fill="D9D9D9" w:themeFill="background1" w:themeFillShade="D9"/>
            <w:vAlign w:val="center"/>
          </w:tcPr>
          <w:p w:rsidR="00FA7C8F" w:rsidRPr="00451B5E" w:rsidRDefault="00FA7C8F" w:rsidP="00E06EB2">
            <w:pPr>
              <w:spacing w:before="120" w:line="360" w:lineRule="auto"/>
              <w:jc w:val="both"/>
              <w:rPr>
                <w:rFonts w:asciiTheme="majorBidi" w:hAnsiTheme="majorBidi" w:cstheme="majorBidi"/>
                <w:b/>
                <w:bCs/>
                <w:sz w:val="24"/>
                <w:szCs w:val="24"/>
              </w:rPr>
            </w:pPr>
            <w:r w:rsidRPr="00451B5E">
              <w:rPr>
                <w:rFonts w:asciiTheme="majorBidi" w:hAnsiTheme="majorBidi" w:cstheme="majorBidi"/>
                <w:b/>
                <w:bCs/>
                <w:sz w:val="24"/>
                <w:szCs w:val="24"/>
              </w:rPr>
              <w:t xml:space="preserve">Knowledge Internalization, </w:t>
            </w:r>
            <w:r w:rsidRPr="00451B5E">
              <w:rPr>
                <w:rFonts w:asciiTheme="majorBidi" w:hAnsiTheme="majorBidi" w:cstheme="majorBidi"/>
                <w:sz w:val="24"/>
                <w:szCs w:val="24"/>
              </w:rPr>
              <w:t>My organization […]:</w:t>
            </w:r>
          </w:p>
        </w:tc>
      </w:tr>
      <w:tr w:rsidR="00FA7C8F" w:rsidRPr="00451B5E" w:rsidTr="00712A78">
        <w:tc>
          <w:tcPr>
            <w:tcW w:w="1368" w:type="dxa"/>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KI1</w:t>
            </w:r>
          </w:p>
        </w:tc>
        <w:tc>
          <w:tcPr>
            <w:tcW w:w="8280" w:type="dxa"/>
          </w:tcPr>
          <w:p w:rsidR="00FA7C8F" w:rsidRPr="00451B5E" w:rsidRDefault="00FA7C8F" w:rsidP="00712A78">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1. </w:t>
            </w:r>
            <w:r w:rsidR="00712A78" w:rsidRPr="00451B5E">
              <w:rPr>
                <w:rFonts w:asciiTheme="majorBidi" w:hAnsiTheme="majorBidi" w:cstheme="majorBidi"/>
                <w:sz w:val="24"/>
                <w:szCs w:val="24"/>
              </w:rPr>
              <w:t>[...] p</w:t>
            </w:r>
            <w:r w:rsidRPr="00451B5E">
              <w:rPr>
                <w:rFonts w:asciiTheme="majorBidi" w:hAnsiTheme="majorBidi" w:cstheme="majorBidi"/>
                <w:sz w:val="24"/>
                <w:szCs w:val="24"/>
              </w:rPr>
              <w:t>rovides education and training to raise employee proficiency at new work tasks.</w:t>
            </w:r>
          </w:p>
        </w:tc>
      </w:tr>
      <w:tr w:rsidR="00FA7C8F" w:rsidRPr="00451B5E" w:rsidTr="00712A78">
        <w:trPr>
          <w:trHeight w:val="85"/>
        </w:trPr>
        <w:tc>
          <w:tcPr>
            <w:tcW w:w="1368" w:type="dxa"/>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KI2</w:t>
            </w:r>
          </w:p>
        </w:tc>
        <w:tc>
          <w:tcPr>
            <w:tcW w:w="8280" w:type="dxa"/>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2. </w:t>
            </w:r>
            <w:r w:rsidR="00712A78" w:rsidRPr="00451B5E">
              <w:rPr>
                <w:rFonts w:asciiTheme="majorBidi" w:hAnsiTheme="majorBidi" w:cstheme="majorBidi"/>
                <w:sz w:val="24"/>
                <w:szCs w:val="24"/>
              </w:rPr>
              <w:t xml:space="preserve">[...] </w:t>
            </w:r>
            <w:r w:rsidRPr="00451B5E">
              <w:rPr>
                <w:rFonts w:asciiTheme="majorBidi" w:hAnsiTheme="majorBidi" w:cstheme="majorBidi"/>
                <w:sz w:val="24"/>
                <w:szCs w:val="24"/>
              </w:rPr>
              <w:t xml:space="preserve">can systematically manage its expertise and knowledge </w:t>
            </w:r>
          </w:p>
          <w:p w:rsidR="00FA7C8F" w:rsidRPr="00451B5E" w:rsidRDefault="00712A78"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   </w:t>
            </w:r>
            <w:r w:rsidR="00FA7C8F" w:rsidRPr="00451B5E">
              <w:rPr>
                <w:rFonts w:asciiTheme="majorBidi" w:hAnsiTheme="majorBidi" w:cstheme="majorBidi"/>
                <w:sz w:val="24"/>
                <w:szCs w:val="24"/>
              </w:rPr>
              <w:t xml:space="preserve"> (i.e. customer knowledge, demand forecasting).</w:t>
            </w:r>
          </w:p>
        </w:tc>
      </w:tr>
      <w:tr w:rsidR="00FA7C8F" w:rsidRPr="00451B5E" w:rsidTr="007C4987">
        <w:tc>
          <w:tcPr>
            <w:tcW w:w="1368" w:type="dxa"/>
            <w:tcBorders>
              <w:bottom w:val="single" w:sz="4" w:space="0" w:color="auto"/>
            </w:tcBorders>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KI3</w:t>
            </w:r>
          </w:p>
        </w:tc>
        <w:tc>
          <w:tcPr>
            <w:tcW w:w="8280" w:type="dxa"/>
            <w:tcBorders>
              <w:bottom w:val="single" w:sz="4" w:space="0" w:color="auto"/>
            </w:tcBorders>
          </w:tcPr>
          <w:p w:rsidR="00FA7C8F" w:rsidRPr="00451B5E" w:rsidRDefault="00FA7C8F" w:rsidP="001F7226">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3.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can establish standards for information resources, including data and knowledge</w:t>
            </w:r>
            <w:r w:rsidR="001F7226" w:rsidRPr="00451B5E">
              <w:rPr>
                <w:rFonts w:asciiTheme="majorBidi" w:hAnsiTheme="majorBidi" w:cstheme="majorBidi"/>
                <w:sz w:val="24"/>
                <w:szCs w:val="24"/>
              </w:rPr>
              <w:t>,</w:t>
            </w:r>
            <w:r w:rsidRPr="00451B5E">
              <w:rPr>
                <w:rFonts w:asciiTheme="majorBidi" w:hAnsiTheme="majorBidi" w:cstheme="majorBidi"/>
                <w:sz w:val="24"/>
                <w:szCs w:val="24"/>
              </w:rPr>
              <w:t xml:space="preserve"> which are </w:t>
            </w:r>
            <w:r w:rsidR="002C05FF" w:rsidRPr="00451B5E">
              <w:rPr>
                <w:rFonts w:asciiTheme="majorBidi" w:hAnsiTheme="majorBidi" w:cstheme="majorBidi"/>
                <w:sz w:val="24"/>
                <w:szCs w:val="24"/>
              </w:rPr>
              <w:t>suitable</w:t>
            </w:r>
            <w:r w:rsidRPr="00451B5E">
              <w:rPr>
                <w:rFonts w:asciiTheme="majorBidi" w:hAnsiTheme="majorBidi" w:cstheme="majorBidi"/>
                <w:sz w:val="24"/>
                <w:szCs w:val="24"/>
              </w:rPr>
              <w:t xml:space="preserve"> for use </w:t>
            </w:r>
            <w:r w:rsidR="001F7226" w:rsidRPr="00451B5E">
              <w:rPr>
                <w:rFonts w:asciiTheme="majorBidi" w:hAnsiTheme="majorBidi" w:cstheme="majorBidi"/>
                <w:sz w:val="24"/>
                <w:szCs w:val="24"/>
              </w:rPr>
              <w:t>within</w:t>
            </w:r>
            <w:r w:rsidRPr="00451B5E">
              <w:rPr>
                <w:rFonts w:asciiTheme="majorBidi" w:hAnsiTheme="majorBidi" w:cstheme="majorBidi"/>
                <w:sz w:val="24"/>
                <w:szCs w:val="24"/>
              </w:rPr>
              <w:t xml:space="preserve"> the organization.</w:t>
            </w:r>
          </w:p>
        </w:tc>
      </w:tr>
      <w:tr w:rsidR="00FA7C8F" w:rsidRPr="00451B5E" w:rsidTr="007C4987">
        <w:trPr>
          <w:trHeight w:val="359"/>
        </w:trPr>
        <w:tc>
          <w:tcPr>
            <w:tcW w:w="1368" w:type="dxa"/>
            <w:tcBorders>
              <w:bottom w:val="single" w:sz="4" w:space="0" w:color="auto"/>
            </w:tcBorders>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KI4</w:t>
            </w:r>
          </w:p>
        </w:tc>
        <w:tc>
          <w:tcPr>
            <w:tcW w:w="8280" w:type="dxa"/>
            <w:tcBorders>
              <w:bottom w:val="single" w:sz="4" w:space="0" w:color="auto"/>
            </w:tcBorders>
          </w:tcPr>
          <w:p w:rsidR="00FA7C8F" w:rsidRPr="00451B5E" w:rsidRDefault="00FA7C8F" w:rsidP="00C7354A">
            <w:pPr>
              <w:spacing w:before="120" w:after="12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4.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has regularly updated and properly maintained professional knowledge and information</w:t>
            </w:r>
            <w:r w:rsidR="002C05FF" w:rsidRPr="00451B5E">
              <w:rPr>
                <w:rFonts w:asciiTheme="majorBidi" w:hAnsiTheme="majorBidi" w:cstheme="majorBidi"/>
                <w:sz w:val="24"/>
                <w:szCs w:val="24"/>
              </w:rPr>
              <w:t xml:space="preserve"> in a proper manner</w:t>
            </w:r>
            <w:r w:rsidRPr="00451B5E">
              <w:rPr>
                <w:rFonts w:asciiTheme="majorBidi" w:hAnsiTheme="majorBidi" w:cstheme="majorBidi"/>
                <w:sz w:val="24"/>
                <w:szCs w:val="24"/>
              </w:rPr>
              <w:t>.</w:t>
            </w:r>
          </w:p>
        </w:tc>
      </w:tr>
      <w:tr w:rsidR="007C4987" w:rsidRPr="00451B5E" w:rsidTr="007C4987">
        <w:trPr>
          <w:trHeight w:val="359"/>
        </w:trPr>
        <w:tc>
          <w:tcPr>
            <w:tcW w:w="1368" w:type="dxa"/>
            <w:tcBorders>
              <w:top w:val="single" w:sz="4" w:space="0" w:color="auto"/>
              <w:left w:val="nil"/>
              <w:bottom w:val="nil"/>
              <w:right w:val="nil"/>
            </w:tcBorders>
          </w:tcPr>
          <w:p w:rsidR="007C4987" w:rsidRPr="00451B5E" w:rsidRDefault="007C4987" w:rsidP="00C7354A">
            <w:pPr>
              <w:spacing w:before="120" w:after="120" w:line="360" w:lineRule="auto"/>
              <w:jc w:val="both"/>
              <w:rPr>
                <w:rFonts w:asciiTheme="majorBidi" w:hAnsiTheme="majorBidi" w:cstheme="majorBidi"/>
                <w:sz w:val="24"/>
                <w:szCs w:val="24"/>
              </w:rPr>
            </w:pPr>
          </w:p>
        </w:tc>
        <w:tc>
          <w:tcPr>
            <w:tcW w:w="8280" w:type="dxa"/>
            <w:tcBorders>
              <w:top w:val="single" w:sz="4" w:space="0" w:color="auto"/>
              <w:left w:val="nil"/>
              <w:bottom w:val="nil"/>
              <w:right w:val="nil"/>
            </w:tcBorders>
          </w:tcPr>
          <w:p w:rsidR="007C4987" w:rsidRPr="00451B5E" w:rsidRDefault="007C4987" w:rsidP="00C7354A">
            <w:pPr>
              <w:spacing w:before="120" w:after="120" w:line="360" w:lineRule="auto"/>
              <w:jc w:val="both"/>
              <w:rPr>
                <w:rFonts w:asciiTheme="majorBidi" w:hAnsiTheme="majorBidi" w:cstheme="majorBidi"/>
                <w:sz w:val="24"/>
                <w:szCs w:val="24"/>
              </w:rPr>
            </w:pPr>
          </w:p>
        </w:tc>
      </w:tr>
    </w:tbl>
    <w:p w:rsidR="00FA7C8F" w:rsidRPr="00E8693A" w:rsidRDefault="007C4987" w:rsidP="007C4987">
      <w:pPr>
        <w:pStyle w:val="Heading3"/>
        <w:rPr>
          <w:rFonts w:asciiTheme="majorBidi" w:eastAsia="Calibri" w:hAnsiTheme="majorBidi"/>
          <w:color w:val="auto"/>
        </w:rPr>
      </w:pPr>
      <w:bookmarkStart w:id="249" w:name="_Toc504484422"/>
      <w:r w:rsidRPr="00E8693A">
        <w:rPr>
          <w:rFonts w:asciiTheme="majorBidi" w:eastAsia="Calibri" w:hAnsiTheme="majorBidi"/>
          <w:color w:val="auto"/>
        </w:rPr>
        <w:t>4.6.1.3 Measuring</w:t>
      </w:r>
      <w:r w:rsidR="00FA7C8F" w:rsidRPr="00E8693A">
        <w:rPr>
          <w:rFonts w:asciiTheme="majorBidi" w:eastAsia="Calibri" w:hAnsiTheme="majorBidi"/>
          <w:color w:val="auto"/>
        </w:rPr>
        <w:t xml:space="preserve"> </w:t>
      </w:r>
      <w:r w:rsidR="005C3C24" w:rsidRPr="00E8693A">
        <w:rPr>
          <w:rFonts w:asciiTheme="majorBidi" w:eastAsia="Calibri" w:hAnsiTheme="majorBidi"/>
          <w:color w:val="auto"/>
        </w:rPr>
        <w:t>Operational Efficiency</w:t>
      </w:r>
      <w:bookmarkEnd w:id="249"/>
      <w:r w:rsidR="005C3C24" w:rsidRPr="00E8693A">
        <w:rPr>
          <w:rFonts w:asciiTheme="majorBidi" w:eastAsia="Calibri" w:hAnsiTheme="majorBidi"/>
          <w:color w:val="auto"/>
        </w:rPr>
        <w:t xml:space="preserve"> </w:t>
      </w:r>
    </w:p>
    <w:p w:rsidR="00E06EB2" w:rsidRPr="00F51B12" w:rsidRDefault="00D773CB" w:rsidP="00824008">
      <w:pPr>
        <w:spacing w:after="120" w:line="480" w:lineRule="auto"/>
        <w:ind w:firstLine="720"/>
        <w:jc w:val="both"/>
        <w:rPr>
          <w:rFonts w:ascii="Times New Roman" w:eastAsia="Times New Roman" w:hAnsi="Times New Roman" w:cs="Times New Roman"/>
          <w:sz w:val="24"/>
          <w:lang w:val="en-GB" w:bidi="en-US"/>
        </w:rPr>
      </w:pPr>
      <w:r w:rsidRPr="00F51B12">
        <w:rPr>
          <w:rFonts w:ascii="Times New Roman" w:hAnsi="Times New Roman" w:cs="Times New Roman"/>
          <w:sz w:val="24"/>
          <w:lang w:val="en-GB"/>
        </w:rPr>
        <w:t xml:space="preserve">A </w:t>
      </w:r>
      <w:r w:rsidRPr="00F51B12">
        <w:rPr>
          <w:rFonts w:ascii="Times New Roman" w:eastAsia="Times New Roman" w:hAnsi="Times New Roman" w:cs="Times New Roman"/>
          <w:sz w:val="24"/>
          <w:lang w:val="en-GB" w:bidi="en-US"/>
        </w:rPr>
        <w:t>study</w:t>
      </w:r>
      <w:r w:rsidRPr="00F51B12">
        <w:rPr>
          <w:rFonts w:ascii="Times New Roman" w:hAnsi="Times New Roman" w:cs="Times New Roman"/>
          <w:sz w:val="24"/>
          <w:lang w:val="en-GB"/>
        </w:rPr>
        <w:t xml:space="preserve"> by the American Productivity and Quality Centre illustrated the importance of having a corporate culture that supports knowledge sharing and subsequently, improves the performance of the organization </w:t>
      </w:r>
      <w:r w:rsidRPr="00F51B12">
        <w:rPr>
          <w:rFonts w:ascii="Times New Roman" w:eastAsia="Calibri" w:hAnsi="Times New Roman" w:cs="Times New Roman"/>
          <w:sz w:val="24"/>
          <w:lang w:val="en-GB"/>
        </w:rPr>
        <w:fldChar w:fldCharType="begin"/>
      </w:r>
      <w:r w:rsidRPr="00F51B12">
        <w:rPr>
          <w:rFonts w:ascii="Times New Roman" w:eastAsia="Calibri" w:hAnsi="Times New Roman" w:cs="Times New Roman"/>
          <w:sz w:val="24"/>
          <w:lang w:val="en-GB"/>
        </w:rPr>
        <w:instrText>ADDIN RW.CITE{{208 McDermott,Richard 2001}}</w:instrText>
      </w:r>
      <w:r w:rsidRPr="00F51B12">
        <w:rPr>
          <w:rFonts w:ascii="Times New Roman" w:eastAsia="Calibri" w:hAnsi="Times New Roman" w:cs="Times New Roman"/>
          <w:sz w:val="24"/>
          <w:lang w:val="en-GB"/>
        </w:rPr>
        <w:fldChar w:fldCharType="separate"/>
      </w:r>
      <w:r w:rsidRPr="00F51B12">
        <w:rPr>
          <w:rFonts w:ascii="Times New Roman" w:eastAsia="Calibri" w:hAnsi="Times New Roman" w:cs="Times New Roman"/>
          <w:sz w:val="24"/>
          <w:lang w:val="en-GB"/>
        </w:rPr>
        <w:t>(McDermott &amp; O’Dell, 2001)</w:t>
      </w:r>
      <w:r w:rsidRPr="00F51B12">
        <w:rPr>
          <w:rFonts w:ascii="Times New Roman" w:eastAsia="Calibri" w:hAnsi="Times New Roman" w:cs="Times New Roman"/>
          <w:sz w:val="24"/>
          <w:lang w:val="en-GB"/>
        </w:rPr>
        <w:fldChar w:fldCharType="end"/>
      </w:r>
      <w:r w:rsidRPr="00F51B12">
        <w:rPr>
          <w:rFonts w:ascii="Times New Roman" w:eastAsia="Calibri" w:hAnsi="Times New Roman" w:cs="Times New Roman"/>
          <w:sz w:val="24"/>
          <w:lang w:val="en-GB"/>
        </w:rPr>
        <w:t xml:space="preserve">. </w:t>
      </w:r>
      <w:r w:rsidRPr="00F51B12">
        <w:rPr>
          <w:rFonts w:ascii="Times New Roman" w:hAnsi="Times New Roman" w:cs="Times New Roman"/>
          <w:sz w:val="24"/>
          <w:lang w:val="en-GB"/>
        </w:rPr>
        <w:t xml:space="preserve">Hence, the </w:t>
      </w:r>
      <w:r w:rsidRPr="00F51B12">
        <w:rPr>
          <w:rFonts w:ascii="Times New Roman" w:eastAsia="Times New Roman" w:hAnsi="Times New Roman" w:cs="Times New Roman"/>
          <w:sz w:val="24"/>
          <w:lang w:val="en-GB" w:bidi="en-US"/>
        </w:rPr>
        <w:t xml:space="preserve">measurement scale of operational efficiency used in this study considers four “Balanced scorecard” perspectives. Balanced scorecard were measured </w:t>
      </w:r>
      <w:r w:rsidRPr="00F51B12">
        <w:rPr>
          <w:rFonts w:ascii="Times New Roman" w:eastAsia="Times New Roman" w:hAnsi="Times New Roman" w:cs="Times New Roman"/>
          <w:sz w:val="24"/>
          <w:lang w:val="en-GB" w:bidi="en-US"/>
        </w:rPr>
        <w:lastRenderedPageBreak/>
        <w:t xml:space="preserve">and quantified using twenty item scales derived from that proposed by </w:t>
      </w:r>
      <w:r w:rsidRPr="00F51B12">
        <w:rPr>
          <w:rFonts w:ascii="Times New Roman" w:hAnsi="Times New Roman" w:cs="Times New Roman"/>
          <w:sz w:val="24"/>
          <w:lang w:val="en-GB" w:bidi="ar-AE"/>
        </w:rPr>
        <w:fldChar w:fldCharType="begin"/>
      </w:r>
      <w:r w:rsidRPr="00F51B12">
        <w:rPr>
          <w:rFonts w:ascii="Times New Roman" w:hAnsi="Times New Roman" w:cs="Times New Roman"/>
          <w:sz w:val="24"/>
          <w:lang w:val="en-GB" w:bidi="ar-AE"/>
        </w:rPr>
        <w:instrText>ADDIN RW.CITE{{203 Lin,Hsiu-Fen 2015}}</w:instrText>
      </w:r>
      <w:r w:rsidRPr="00F51B12">
        <w:rPr>
          <w:rFonts w:ascii="Times New Roman" w:hAnsi="Times New Roman" w:cs="Times New Roman"/>
          <w:sz w:val="24"/>
          <w:lang w:val="en-GB" w:bidi="ar-AE"/>
        </w:rPr>
        <w:fldChar w:fldCharType="separate"/>
      </w:r>
      <w:r w:rsidRPr="00F51B12">
        <w:rPr>
          <w:rFonts w:ascii="Times New Roman" w:hAnsi="Times New Roman" w:cs="Times New Roman"/>
          <w:sz w:val="24"/>
          <w:lang w:val="en-GB" w:bidi="ar-AE"/>
        </w:rPr>
        <w:t>Fen Lin (2015) and</w:t>
      </w:r>
      <w:r w:rsidRPr="00F51B12">
        <w:rPr>
          <w:rFonts w:ascii="Times New Roman" w:hAnsi="Times New Roman" w:cs="Times New Roman"/>
          <w:sz w:val="24"/>
          <w:lang w:val="en-GB" w:bidi="ar-AE"/>
        </w:rPr>
        <w:fldChar w:fldCharType="end"/>
      </w:r>
      <w:r w:rsidRPr="00F51B12">
        <w:rPr>
          <w:rFonts w:ascii="Times New Roman" w:hAnsi="Times New Roman" w:cs="Times New Roman"/>
          <w:sz w:val="24"/>
          <w:lang w:val="en-GB" w:bidi="ar-AE"/>
        </w:rPr>
        <w:t xml:space="preserve"> </w:t>
      </w:r>
      <w:r w:rsidRPr="00F51B12">
        <w:rPr>
          <w:rFonts w:ascii="Times New Roman" w:hAnsi="Times New Roman" w:cs="Times New Roman"/>
          <w:sz w:val="24"/>
          <w:lang w:val="en-GB" w:bidi="ar-AE"/>
        </w:rPr>
        <w:fldChar w:fldCharType="begin"/>
      </w:r>
      <w:r w:rsidRPr="00F51B12">
        <w:rPr>
          <w:rFonts w:ascii="Times New Roman" w:hAnsi="Times New Roman" w:cs="Times New Roman"/>
          <w:sz w:val="24"/>
          <w:lang w:val="en-GB" w:bidi="ar-AE"/>
        </w:rPr>
        <w:instrText>ADDIN RW.CITE{{343 Rehman,WasimUl 2015}}</w:instrText>
      </w:r>
      <w:r w:rsidRPr="00F51B12">
        <w:rPr>
          <w:rFonts w:ascii="Times New Roman" w:hAnsi="Times New Roman" w:cs="Times New Roman"/>
          <w:sz w:val="24"/>
          <w:lang w:val="en-GB" w:bidi="ar-AE"/>
        </w:rPr>
        <w:fldChar w:fldCharType="separate"/>
      </w:r>
      <w:r w:rsidRPr="00F51B12">
        <w:rPr>
          <w:rFonts w:ascii="Times New Roman" w:hAnsi="Times New Roman" w:cs="Times New Roman"/>
          <w:sz w:val="24"/>
          <w:lang w:val="en-GB" w:bidi="ar-AE"/>
        </w:rPr>
        <w:t>Rehman et al. (2015)</w:t>
      </w:r>
      <w:r w:rsidRPr="00F51B12">
        <w:rPr>
          <w:rFonts w:ascii="Times New Roman" w:hAnsi="Times New Roman" w:cs="Times New Roman"/>
          <w:sz w:val="24"/>
          <w:lang w:val="en-GB" w:bidi="ar-AE"/>
        </w:rPr>
        <w:fldChar w:fldCharType="end"/>
      </w:r>
      <w:r w:rsidRPr="00F51B12">
        <w:rPr>
          <w:rFonts w:ascii="Times New Roman" w:hAnsi="Times New Roman" w:cs="Times New Roman"/>
          <w:sz w:val="24"/>
          <w:lang w:val="en-GB" w:bidi="ar-AE"/>
        </w:rPr>
        <w:t>.</w:t>
      </w:r>
      <w:r w:rsidRPr="00F51B12">
        <w:rPr>
          <w:rFonts w:ascii="Times New Roman" w:eastAsia="Times New Roman" w:hAnsi="Times New Roman" w:cs="Times New Roman"/>
          <w:sz w:val="24"/>
          <w:lang w:val="en-GB" w:bidi="en-US"/>
        </w:rPr>
        <w:fldChar w:fldCharType="begin"/>
      </w:r>
      <w:r w:rsidRPr="00F51B12">
        <w:rPr>
          <w:rFonts w:ascii="Times New Roman" w:eastAsia="Times New Roman" w:hAnsi="Times New Roman" w:cs="Times New Roman"/>
          <w:sz w:val="24"/>
          <w:lang w:val="en-GB" w:bidi="en-US"/>
        </w:rPr>
        <w:instrText xml:space="preserve"> ADDIN ZOTERO_ITEM CSL_CITATION {"citationID":"1c8flc3msg","properties":{"formattedCitation":"(R. Kaplan &amp; Norton, 1996)","plainCitation":"(R. Kaplan &amp; Norton, 1996)"},"citationItems":[{"id":481,"uris":["http://zotero.org/users/1114046/items/HP4KSK8U"],"uri":["http://zotero.org/users/1114046/items/HP4KSK8U"],"itemData":{"id":481,"type":"book","title":"The Balanced Scorecard: Translating Strategy Into Action","publisher":"Harvard Business Press","number-of-pages":"348","source":"Google Books","abstract":"Here is the book-by the recognized architects of the Balanced Scorecard--that shows how managers can use this revolutionary tool to mobilize their people to fulfill the company's mission. More than just a measurement system, the Balanced Scorecard is amanagementsystem that can channel the energies, abilities, and specific knowledge held by people throughout the organization toward achieving long-term strategic goals.   Kaplan and Norton demonstrate how senior executives in industries such as banking, oil, insurance, and retailing are using the Balanced Scorecard both to guide current performance and to target future performance. They show how to use measures in four categories-financial performance, customer knowledge, internal business processes, and learning and growth-to align individual, organizational, and cross-departmental initiatives and to identify entirely new processes for meeting customer and shareholder objectives.   The authors also reveal how to use the Balanced Scorecard as a robust learning system for testing, gaining feedback on, and updating the organization's strategy. Finally, they walk through the steps that managers in any company can use to build their own Balanced Scorecard.   The Balanced Scorecardprovides the management system for companies to invest in the long term-in customers, in employees, in new product development, and in systems-rather than managing the bottom line to pump up short-term earnings. It will change the way you measure and manage your business.","ISBN":"9780875846514","shortTitle":"The Balanced Scorecard","language":"en","author":[{"family":"Kaplan","given":"RS"},{"family":"Norton","given":"DP"}],"issued":{"date-parts":[["1996"]]}}}],"schema":"https://github.com/citation-style-language/schema/raw/master/csl-citation.json"} </w:instrText>
      </w:r>
      <w:r w:rsidRPr="00F51B12">
        <w:rPr>
          <w:rFonts w:ascii="Times New Roman" w:eastAsia="Times New Roman" w:hAnsi="Times New Roman" w:cs="Times New Roman"/>
          <w:sz w:val="24"/>
          <w:lang w:val="en-GB" w:bidi="en-US"/>
        </w:rPr>
        <w:fldChar w:fldCharType="end"/>
      </w:r>
      <w:r w:rsidRPr="00F51B12">
        <w:rPr>
          <w:rFonts w:ascii="Times New Roman" w:eastAsia="Times New Roman" w:hAnsi="Times New Roman" w:cs="Times New Roman"/>
          <w:sz w:val="24"/>
          <w:lang w:val="en-GB" w:bidi="en-US"/>
        </w:rPr>
        <w:t xml:space="preserve"> This construct covered all four-balanced scorecard perspectives with five items: financial performance (FP), customer satisfaction (CS), internal business process perspectives (IBP) and learning and growth (LG). This variable is considered to be part of the balanced scorecard </w:t>
      </w:r>
      <w:r w:rsidRPr="00F51B12">
        <w:rPr>
          <w:rFonts w:ascii="Times New Roman" w:hAnsi="Times New Roman" w:cs="Times New Roman"/>
          <w:sz w:val="24"/>
          <w:lang w:val="en-GB"/>
        </w:rPr>
        <w:fldChar w:fldCharType="begin"/>
      </w:r>
      <w:r w:rsidRPr="00F51B12">
        <w:rPr>
          <w:rFonts w:ascii="Times New Roman" w:hAnsi="Times New Roman" w:cs="Times New Roman"/>
          <w:sz w:val="24"/>
          <w:lang w:val="en-GB"/>
        </w:rPr>
        <w:instrText>ADDIN RW.CITE{{40 Kaplan,Robert,S.&amp;David,N., 1996}}</w:instrText>
      </w:r>
      <w:r w:rsidRPr="00F51B12">
        <w:rPr>
          <w:rFonts w:ascii="Times New Roman" w:hAnsi="Times New Roman" w:cs="Times New Roman"/>
          <w:sz w:val="24"/>
          <w:lang w:val="en-GB"/>
        </w:rPr>
        <w:fldChar w:fldCharType="separate"/>
      </w:r>
      <w:r w:rsidRPr="00F51B12">
        <w:rPr>
          <w:rFonts w:ascii="Times New Roman" w:hAnsi="Times New Roman" w:cs="Times New Roman"/>
          <w:sz w:val="24"/>
          <w:lang w:val="en-GB"/>
        </w:rPr>
        <w:t>(Kaplan &amp; David, 1996),</w:t>
      </w:r>
      <w:r w:rsidRPr="00F51B12">
        <w:rPr>
          <w:rFonts w:ascii="Times New Roman" w:hAnsi="Times New Roman" w:cs="Times New Roman"/>
          <w:sz w:val="24"/>
          <w:lang w:val="en-GB"/>
        </w:rPr>
        <w:fldChar w:fldCharType="end"/>
      </w:r>
      <w:r w:rsidRPr="00F51B12">
        <w:rPr>
          <w:rFonts w:ascii="Times New Roman" w:eastAsia="Times New Roman" w:hAnsi="Times New Roman" w:cs="Times New Roman"/>
          <w:sz w:val="24"/>
          <w:lang w:val="en-GB" w:bidi="en-US"/>
        </w:rPr>
        <w:t xml:space="preserve"> as shown in Table 4.3</w:t>
      </w:r>
    </w:p>
    <w:tbl>
      <w:tblPr>
        <w:tblpPr w:leftFromText="180" w:rightFromText="180" w:vertAnchor="text" w:horzAnchor="page" w:tblpX="1618" w:tblpY="120"/>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8460"/>
      </w:tblGrid>
      <w:tr w:rsidR="00FA7C8F" w:rsidRPr="00451B5E" w:rsidTr="006F631A">
        <w:trPr>
          <w:trHeight w:val="615"/>
        </w:trPr>
        <w:tc>
          <w:tcPr>
            <w:tcW w:w="9720" w:type="dxa"/>
            <w:gridSpan w:val="2"/>
            <w:tcBorders>
              <w:top w:val="nil"/>
              <w:left w:val="nil"/>
              <w:right w:val="nil"/>
            </w:tcBorders>
            <w:shd w:val="clear" w:color="auto" w:fill="FFFFFF" w:themeFill="background1"/>
            <w:noWrap/>
          </w:tcPr>
          <w:p w:rsidR="00FA7C8F" w:rsidRPr="00451B5E" w:rsidRDefault="005801F7" w:rsidP="00C30BA7">
            <w:pPr>
              <w:spacing w:before="120" w:after="120" w:line="360" w:lineRule="auto"/>
              <w:jc w:val="both"/>
              <w:rPr>
                <w:rFonts w:asciiTheme="majorBidi" w:hAnsiTheme="majorBidi" w:cstheme="majorBidi"/>
                <w:b/>
                <w:bCs/>
                <w:sz w:val="24"/>
                <w:szCs w:val="24"/>
              </w:rPr>
            </w:pPr>
            <w:bookmarkStart w:id="250" w:name="_Toc488683695"/>
            <w:bookmarkStart w:id="251" w:name="_Toc504486419"/>
            <w:r w:rsidRPr="00451B5E">
              <w:rPr>
                <w:rFonts w:asciiTheme="majorBidi" w:hAnsiTheme="majorBidi" w:cstheme="majorBidi"/>
                <w:b/>
                <w:bCs/>
                <w:sz w:val="24"/>
                <w:szCs w:val="24"/>
              </w:rPr>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4</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 xml:space="preserve"> .3:  Item Measures of  </w:t>
            </w:r>
            <w:r w:rsidRPr="00451B5E">
              <w:rPr>
                <w:rFonts w:asciiTheme="majorBidi" w:eastAsia="Times New Roman" w:hAnsiTheme="majorBidi" w:cstheme="majorBidi"/>
                <w:b/>
                <w:bCs/>
                <w:sz w:val="24"/>
                <w:szCs w:val="24"/>
                <w:lang w:bidi="en-US"/>
              </w:rPr>
              <w:t xml:space="preserve"> </w:t>
            </w:r>
            <w:r w:rsidRPr="00451B5E">
              <w:rPr>
                <w:rFonts w:asciiTheme="majorBidi" w:hAnsiTheme="majorBidi" w:cstheme="majorBidi"/>
                <w:b/>
                <w:bCs/>
                <w:sz w:val="24"/>
                <w:szCs w:val="24"/>
              </w:rPr>
              <w:t xml:space="preserve">OE used in </w:t>
            </w:r>
            <w:r w:rsidR="00704204">
              <w:rPr>
                <w:rFonts w:asciiTheme="majorBidi" w:hAnsiTheme="majorBidi" w:cstheme="majorBidi"/>
                <w:b/>
                <w:bCs/>
                <w:sz w:val="24"/>
                <w:szCs w:val="24"/>
              </w:rPr>
              <w:t>this study considers four “BSC</w:t>
            </w:r>
            <w:r w:rsidRPr="00451B5E">
              <w:rPr>
                <w:rFonts w:asciiTheme="majorBidi" w:hAnsiTheme="majorBidi" w:cstheme="majorBidi"/>
                <w:b/>
                <w:bCs/>
                <w:sz w:val="24"/>
                <w:szCs w:val="24"/>
              </w:rPr>
              <w:t>” perspectives.</w:t>
            </w:r>
            <w:bookmarkEnd w:id="250"/>
            <w:bookmarkEnd w:id="251"/>
          </w:p>
        </w:tc>
      </w:tr>
      <w:tr w:rsidR="00FA7C8F" w:rsidRPr="00451B5E" w:rsidTr="00DF1EB4">
        <w:trPr>
          <w:trHeight w:val="615"/>
        </w:trPr>
        <w:tc>
          <w:tcPr>
            <w:tcW w:w="1260" w:type="dxa"/>
            <w:shd w:val="clear" w:color="auto" w:fill="D9D9D9" w:themeFill="background1" w:themeFillShade="D9"/>
            <w:noWrap/>
            <w:vAlign w:val="center"/>
          </w:tcPr>
          <w:p w:rsidR="00FA7C8F" w:rsidRPr="00451B5E" w:rsidRDefault="00FA7C8F" w:rsidP="00791F5F">
            <w:pPr>
              <w:spacing w:before="120" w:after="0" w:line="240" w:lineRule="auto"/>
              <w:jc w:val="both"/>
              <w:rPr>
                <w:rFonts w:asciiTheme="majorBidi" w:hAnsiTheme="majorBidi" w:cstheme="majorBidi"/>
                <w:b/>
                <w:bCs/>
                <w:sz w:val="24"/>
                <w:szCs w:val="24"/>
              </w:rPr>
            </w:pPr>
            <w:r w:rsidRPr="00451B5E">
              <w:rPr>
                <w:rFonts w:asciiTheme="majorBidi" w:hAnsiTheme="majorBidi" w:cstheme="majorBidi"/>
                <w:b/>
                <w:bCs/>
                <w:sz w:val="24"/>
                <w:szCs w:val="24"/>
              </w:rPr>
              <w:t>Item code</w:t>
            </w:r>
          </w:p>
        </w:tc>
        <w:tc>
          <w:tcPr>
            <w:tcW w:w="8460" w:type="dxa"/>
            <w:shd w:val="clear" w:color="auto" w:fill="D9D9D9" w:themeFill="background1" w:themeFillShade="D9"/>
            <w:noWrap/>
          </w:tcPr>
          <w:p w:rsidR="00FA7C8F" w:rsidRPr="00451B5E" w:rsidRDefault="00FA7C8F" w:rsidP="00791F5F">
            <w:pPr>
              <w:spacing w:before="120" w:after="0" w:line="240" w:lineRule="auto"/>
              <w:jc w:val="both"/>
              <w:rPr>
                <w:rFonts w:asciiTheme="majorBidi" w:hAnsiTheme="majorBidi" w:cstheme="majorBidi"/>
                <w:sz w:val="24"/>
                <w:szCs w:val="24"/>
              </w:rPr>
            </w:pPr>
            <w:r w:rsidRPr="00451B5E">
              <w:rPr>
                <w:rFonts w:asciiTheme="majorBidi" w:hAnsiTheme="majorBidi" w:cstheme="majorBidi"/>
                <w:b/>
                <w:bCs/>
                <w:sz w:val="24"/>
                <w:szCs w:val="24"/>
              </w:rPr>
              <w:t xml:space="preserve">Financial Performance (FP), </w:t>
            </w:r>
            <w:r w:rsidRPr="00451B5E">
              <w:rPr>
                <w:rFonts w:asciiTheme="majorBidi" w:hAnsiTheme="majorBidi" w:cstheme="majorBidi"/>
                <w:sz w:val="24"/>
                <w:szCs w:val="24"/>
              </w:rPr>
              <w:t xml:space="preserve">After the implementation of </w:t>
            </w:r>
            <w:r w:rsidRPr="00451B5E">
              <w:rPr>
                <w:rFonts w:asciiTheme="majorBidi" w:eastAsia="Times New Roman" w:hAnsiTheme="majorBidi" w:cstheme="majorBidi"/>
                <w:sz w:val="24"/>
                <w:szCs w:val="24"/>
              </w:rPr>
              <w:t>knowledge management</w:t>
            </w:r>
            <w:r w:rsidRPr="00451B5E">
              <w:rPr>
                <w:rFonts w:asciiTheme="majorBidi" w:hAnsiTheme="majorBidi" w:cstheme="majorBidi"/>
                <w:sz w:val="24"/>
                <w:szCs w:val="24"/>
              </w:rPr>
              <w:t xml:space="preserve"> practices, my organization has improved its ability […]:</w:t>
            </w:r>
          </w:p>
        </w:tc>
      </w:tr>
      <w:tr w:rsidR="00FA7C8F" w:rsidRPr="00451B5E" w:rsidTr="00DF1EB4">
        <w:trPr>
          <w:trHeight w:val="159"/>
        </w:trPr>
        <w:tc>
          <w:tcPr>
            <w:tcW w:w="1260" w:type="dxa"/>
            <w:shd w:val="clear" w:color="auto" w:fill="auto"/>
            <w:noWrap/>
          </w:tcPr>
          <w:p w:rsidR="00FA7C8F" w:rsidRPr="00451B5E" w:rsidRDefault="00FA7C8F" w:rsidP="00791F5F">
            <w:pPr>
              <w:spacing w:before="120" w:after="0" w:line="360" w:lineRule="auto"/>
              <w:jc w:val="both"/>
              <w:rPr>
                <w:rFonts w:asciiTheme="majorBidi" w:hAnsiTheme="majorBidi" w:cstheme="majorBidi"/>
                <w:sz w:val="24"/>
                <w:szCs w:val="24"/>
              </w:rPr>
            </w:pPr>
            <w:r w:rsidRPr="00451B5E">
              <w:rPr>
                <w:rFonts w:asciiTheme="majorBidi" w:hAnsiTheme="majorBidi" w:cstheme="majorBidi"/>
                <w:sz w:val="24"/>
                <w:szCs w:val="24"/>
              </w:rPr>
              <w:t>FP1</w:t>
            </w:r>
          </w:p>
        </w:tc>
        <w:tc>
          <w:tcPr>
            <w:tcW w:w="8460" w:type="dxa"/>
            <w:shd w:val="clear" w:color="auto" w:fill="auto"/>
          </w:tcPr>
          <w:p w:rsidR="00FA7C8F" w:rsidRPr="00451B5E" w:rsidRDefault="00FA7C8F" w:rsidP="00791F5F">
            <w:pPr>
              <w:spacing w:before="120" w:after="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1.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to increase net benefit.</w:t>
            </w:r>
          </w:p>
        </w:tc>
      </w:tr>
      <w:tr w:rsidR="00FA7C8F" w:rsidRPr="00451B5E" w:rsidTr="00DF1EB4">
        <w:trPr>
          <w:trHeight w:val="212"/>
        </w:trPr>
        <w:tc>
          <w:tcPr>
            <w:tcW w:w="1260" w:type="dxa"/>
            <w:shd w:val="clear" w:color="auto" w:fill="auto"/>
            <w:noWrap/>
          </w:tcPr>
          <w:p w:rsidR="00FA7C8F" w:rsidRPr="00451B5E" w:rsidRDefault="00FA7C8F" w:rsidP="00791F5F">
            <w:pPr>
              <w:spacing w:before="120" w:after="0" w:line="360" w:lineRule="auto"/>
              <w:jc w:val="both"/>
              <w:rPr>
                <w:rFonts w:asciiTheme="majorBidi" w:hAnsiTheme="majorBidi" w:cstheme="majorBidi"/>
                <w:sz w:val="24"/>
                <w:szCs w:val="24"/>
              </w:rPr>
            </w:pPr>
            <w:r w:rsidRPr="00451B5E">
              <w:rPr>
                <w:rFonts w:asciiTheme="majorBidi" w:hAnsiTheme="majorBidi" w:cstheme="majorBidi"/>
                <w:sz w:val="24"/>
                <w:szCs w:val="24"/>
              </w:rPr>
              <w:t>FP2</w:t>
            </w:r>
          </w:p>
        </w:tc>
        <w:tc>
          <w:tcPr>
            <w:tcW w:w="8460" w:type="dxa"/>
            <w:shd w:val="clear" w:color="auto" w:fill="auto"/>
          </w:tcPr>
          <w:p w:rsidR="00FA7C8F" w:rsidRPr="00451B5E" w:rsidRDefault="00FA7C8F" w:rsidP="00791F5F">
            <w:pPr>
              <w:spacing w:before="120" w:after="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2.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to improve economic value added.</w:t>
            </w:r>
          </w:p>
        </w:tc>
      </w:tr>
      <w:tr w:rsidR="00FA7C8F" w:rsidRPr="00451B5E" w:rsidTr="00DF1EB4">
        <w:trPr>
          <w:trHeight w:val="266"/>
        </w:trPr>
        <w:tc>
          <w:tcPr>
            <w:tcW w:w="1260" w:type="dxa"/>
            <w:shd w:val="clear" w:color="auto" w:fill="auto"/>
            <w:noWrap/>
          </w:tcPr>
          <w:p w:rsidR="00FA7C8F" w:rsidRPr="00451B5E" w:rsidRDefault="00FA7C8F" w:rsidP="00791F5F">
            <w:pPr>
              <w:spacing w:before="120" w:after="0" w:line="360" w:lineRule="auto"/>
              <w:jc w:val="both"/>
              <w:rPr>
                <w:rFonts w:asciiTheme="majorBidi" w:hAnsiTheme="majorBidi" w:cstheme="majorBidi"/>
                <w:sz w:val="24"/>
                <w:szCs w:val="24"/>
              </w:rPr>
            </w:pPr>
            <w:r w:rsidRPr="00451B5E">
              <w:rPr>
                <w:rFonts w:asciiTheme="majorBidi" w:hAnsiTheme="majorBidi" w:cstheme="majorBidi"/>
                <w:sz w:val="24"/>
                <w:szCs w:val="24"/>
              </w:rPr>
              <w:t>FP3</w:t>
            </w:r>
          </w:p>
        </w:tc>
        <w:tc>
          <w:tcPr>
            <w:tcW w:w="8460" w:type="dxa"/>
            <w:shd w:val="clear" w:color="auto" w:fill="auto"/>
          </w:tcPr>
          <w:p w:rsidR="00FA7C8F" w:rsidRPr="00451B5E" w:rsidRDefault="00FA7C8F" w:rsidP="00791F5F">
            <w:pPr>
              <w:spacing w:before="120" w:after="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3.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 xml:space="preserve">to </w:t>
            </w:r>
            <w:r w:rsidR="0081404C" w:rsidRPr="00451B5E">
              <w:rPr>
                <w:rFonts w:asciiTheme="majorBidi" w:hAnsiTheme="majorBidi" w:cstheme="majorBidi"/>
                <w:sz w:val="24"/>
                <w:szCs w:val="24"/>
              </w:rPr>
              <w:t>enhance</w:t>
            </w:r>
            <w:r w:rsidRPr="00451B5E">
              <w:rPr>
                <w:rFonts w:asciiTheme="majorBidi" w:hAnsiTheme="majorBidi" w:cstheme="majorBidi"/>
                <w:sz w:val="24"/>
                <w:szCs w:val="24"/>
              </w:rPr>
              <w:t xml:space="preserve"> sales growth.</w:t>
            </w:r>
          </w:p>
        </w:tc>
      </w:tr>
      <w:tr w:rsidR="00FA7C8F" w:rsidRPr="00451B5E" w:rsidTr="00DF1EB4">
        <w:trPr>
          <w:trHeight w:val="218"/>
        </w:trPr>
        <w:tc>
          <w:tcPr>
            <w:tcW w:w="1260" w:type="dxa"/>
            <w:shd w:val="clear" w:color="auto" w:fill="auto"/>
            <w:noWrap/>
          </w:tcPr>
          <w:p w:rsidR="00FA7C8F" w:rsidRPr="00451B5E" w:rsidRDefault="00FA7C8F" w:rsidP="00791F5F">
            <w:pPr>
              <w:spacing w:before="120" w:after="0" w:line="360" w:lineRule="auto"/>
              <w:jc w:val="both"/>
              <w:rPr>
                <w:rFonts w:asciiTheme="majorBidi" w:hAnsiTheme="majorBidi" w:cstheme="majorBidi"/>
                <w:sz w:val="24"/>
                <w:szCs w:val="24"/>
              </w:rPr>
            </w:pPr>
            <w:r w:rsidRPr="00451B5E">
              <w:rPr>
                <w:rFonts w:asciiTheme="majorBidi" w:hAnsiTheme="majorBidi" w:cstheme="majorBidi"/>
                <w:sz w:val="24"/>
                <w:szCs w:val="24"/>
              </w:rPr>
              <w:t>FP4</w:t>
            </w:r>
          </w:p>
        </w:tc>
        <w:tc>
          <w:tcPr>
            <w:tcW w:w="8460" w:type="dxa"/>
            <w:shd w:val="clear" w:color="auto" w:fill="auto"/>
          </w:tcPr>
          <w:p w:rsidR="00FA7C8F" w:rsidRPr="00451B5E" w:rsidRDefault="00FA7C8F" w:rsidP="00791F5F">
            <w:pPr>
              <w:spacing w:before="120" w:after="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4.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to Improve operating efficiency.</w:t>
            </w:r>
          </w:p>
        </w:tc>
      </w:tr>
      <w:tr w:rsidR="00FA7C8F" w:rsidRPr="00451B5E" w:rsidTr="00DF1EB4">
        <w:trPr>
          <w:trHeight w:val="157"/>
        </w:trPr>
        <w:tc>
          <w:tcPr>
            <w:tcW w:w="1260" w:type="dxa"/>
            <w:shd w:val="clear" w:color="auto" w:fill="auto"/>
            <w:noWrap/>
          </w:tcPr>
          <w:p w:rsidR="00FA7C8F" w:rsidRPr="00451B5E" w:rsidRDefault="00FA7C8F" w:rsidP="00791F5F">
            <w:pPr>
              <w:spacing w:before="120" w:after="0" w:line="360" w:lineRule="auto"/>
              <w:jc w:val="both"/>
              <w:rPr>
                <w:rFonts w:asciiTheme="majorBidi" w:hAnsiTheme="majorBidi" w:cstheme="majorBidi"/>
                <w:sz w:val="24"/>
                <w:szCs w:val="24"/>
              </w:rPr>
            </w:pPr>
            <w:r w:rsidRPr="00451B5E">
              <w:rPr>
                <w:rFonts w:asciiTheme="majorBidi" w:hAnsiTheme="majorBidi" w:cstheme="majorBidi"/>
                <w:sz w:val="24"/>
                <w:szCs w:val="24"/>
              </w:rPr>
              <w:t>FP5</w:t>
            </w:r>
          </w:p>
        </w:tc>
        <w:tc>
          <w:tcPr>
            <w:tcW w:w="8460" w:type="dxa"/>
            <w:shd w:val="clear" w:color="auto" w:fill="auto"/>
          </w:tcPr>
          <w:p w:rsidR="00FA7C8F" w:rsidRPr="00451B5E" w:rsidRDefault="00FA7C8F" w:rsidP="00791F5F">
            <w:pPr>
              <w:spacing w:before="120" w:after="0" w:line="360" w:lineRule="auto"/>
              <w:jc w:val="both"/>
              <w:rPr>
                <w:rFonts w:asciiTheme="majorBidi" w:hAnsiTheme="majorBidi" w:cstheme="majorBidi"/>
                <w:sz w:val="24"/>
                <w:szCs w:val="24"/>
              </w:rPr>
            </w:pPr>
            <w:r w:rsidRPr="00451B5E">
              <w:rPr>
                <w:rFonts w:asciiTheme="majorBidi" w:hAnsiTheme="majorBidi" w:cstheme="majorBidi"/>
                <w:sz w:val="24"/>
                <w:szCs w:val="24"/>
              </w:rPr>
              <w:t xml:space="preserve">5.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to increase return on investment.</w:t>
            </w:r>
          </w:p>
        </w:tc>
      </w:tr>
      <w:tr w:rsidR="00FA7C8F" w:rsidRPr="00451B5E" w:rsidTr="00DF1EB4">
        <w:trPr>
          <w:trHeight w:val="570"/>
        </w:trPr>
        <w:tc>
          <w:tcPr>
            <w:tcW w:w="1260" w:type="dxa"/>
            <w:shd w:val="clear" w:color="auto" w:fill="D9D9D9" w:themeFill="background1" w:themeFillShade="D9"/>
            <w:noWrap/>
            <w:vAlign w:val="center"/>
          </w:tcPr>
          <w:p w:rsidR="00FA7C8F" w:rsidRPr="00451B5E" w:rsidRDefault="00FA7C8F" w:rsidP="00791F5F">
            <w:pPr>
              <w:spacing w:before="120" w:after="0" w:line="240" w:lineRule="auto"/>
              <w:jc w:val="both"/>
              <w:rPr>
                <w:rFonts w:asciiTheme="majorBidi" w:hAnsiTheme="majorBidi" w:cstheme="majorBidi"/>
                <w:b/>
                <w:bCs/>
                <w:sz w:val="24"/>
                <w:szCs w:val="24"/>
              </w:rPr>
            </w:pPr>
            <w:r w:rsidRPr="00451B5E">
              <w:rPr>
                <w:rFonts w:asciiTheme="majorBidi" w:hAnsiTheme="majorBidi" w:cstheme="majorBidi"/>
                <w:b/>
                <w:bCs/>
                <w:sz w:val="24"/>
                <w:szCs w:val="24"/>
              </w:rPr>
              <w:t>Item code</w:t>
            </w:r>
          </w:p>
        </w:tc>
        <w:tc>
          <w:tcPr>
            <w:tcW w:w="8460" w:type="dxa"/>
            <w:shd w:val="clear" w:color="auto" w:fill="D9D9D9" w:themeFill="background1" w:themeFillShade="D9"/>
            <w:noWrap/>
            <w:vAlign w:val="center"/>
          </w:tcPr>
          <w:p w:rsidR="00FA7C8F" w:rsidRPr="00451B5E" w:rsidRDefault="00FA7C8F" w:rsidP="00791F5F">
            <w:pPr>
              <w:spacing w:before="120" w:after="0" w:line="240" w:lineRule="auto"/>
              <w:jc w:val="both"/>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Customer Satisfaction (CS), </w:t>
            </w:r>
            <w:r w:rsidRPr="00451B5E">
              <w:rPr>
                <w:rFonts w:asciiTheme="majorBidi" w:eastAsia="Times New Roman" w:hAnsiTheme="majorBidi" w:cstheme="majorBidi"/>
                <w:sz w:val="24"/>
                <w:szCs w:val="24"/>
              </w:rPr>
              <w:t xml:space="preserve">After the implementation of knowledge management practices, my organization has improved its ability </w:t>
            </w:r>
            <w:r w:rsidRPr="00451B5E">
              <w:rPr>
                <w:rFonts w:asciiTheme="majorBidi" w:hAnsiTheme="majorBidi" w:cstheme="majorBidi"/>
                <w:sz w:val="24"/>
                <w:szCs w:val="24"/>
              </w:rPr>
              <w:t>[…]:</w:t>
            </w:r>
          </w:p>
        </w:tc>
      </w:tr>
      <w:tr w:rsidR="00FA7C8F" w:rsidRPr="00451B5E" w:rsidTr="00DF1EB4">
        <w:trPr>
          <w:trHeight w:val="181"/>
        </w:trPr>
        <w:tc>
          <w:tcPr>
            <w:tcW w:w="1260" w:type="dxa"/>
            <w:shd w:val="clear" w:color="auto" w:fill="auto"/>
            <w:noWrap/>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CS1</w:t>
            </w:r>
          </w:p>
        </w:tc>
        <w:tc>
          <w:tcPr>
            <w:tcW w:w="8460" w:type="dxa"/>
            <w:shd w:val="clear" w:color="auto" w:fill="auto"/>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 xml:space="preserve">1.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 xml:space="preserve">to </w:t>
            </w:r>
            <w:r w:rsidR="0081404C" w:rsidRPr="00451B5E">
              <w:rPr>
                <w:rFonts w:asciiTheme="majorBidi" w:hAnsiTheme="majorBidi" w:cstheme="majorBidi"/>
                <w:sz w:val="24"/>
                <w:szCs w:val="24"/>
              </w:rPr>
              <w:t xml:space="preserve">improve growth in </w:t>
            </w:r>
            <w:r w:rsidRPr="00451B5E">
              <w:rPr>
                <w:rFonts w:asciiTheme="majorBidi" w:hAnsiTheme="majorBidi" w:cstheme="majorBidi"/>
                <w:sz w:val="24"/>
                <w:szCs w:val="24"/>
              </w:rPr>
              <w:t>market share</w:t>
            </w:r>
            <w:r w:rsidR="0081404C" w:rsidRPr="00451B5E">
              <w:rPr>
                <w:rFonts w:asciiTheme="majorBidi" w:hAnsiTheme="majorBidi" w:cstheme="majorBidi"/>
                <w:sz w:val="24"/>
                <w:szCs w:val="24"/>
              </w:rPr>
              <w:t>.</w:t>
            </w:r>
            <w:r w:rsidRPr="00451B5E">
              <w:rPr>
                <w:rFonts w:asciiTheme="majorBidi" w:hAnsiTheme="majorBidi" w:cstheme="majorBidi"/>
                <w:sz w:val="24"/>
                <w:szCs w:val="24"/>
              </w:rPr>
              <w:t xml:space="preserve"> </w:t>
            </w:r>
          </w:p>
        </w:tc>
      </w:tr>
      <w:tr w:rsidR="00FA7C8F" w:rsidRPr="00451B5E" w:rsidTr="00DF1EB4">
        <w:trPr>
          <w:trHeight w:val="171"/>
        </w:trPr>
        <w:tc>
          <w:tcPr>
            <w:tcW w:w="1260" w:type="dxa"/>
            <w:shd w:val="clear" w:color="auto" w:fill="auto"/>
            <w:noWrap/>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CS2</w:t>
            </w:r>
          </w:p>
        </w:tc>
        <w:tc>
          <w:tcPr>
            <w:tcW w:w="8460" w:type="dxa"/>
            <w:shd w:val="clear" w:color="auto" w:fill="auto"/>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 xml:space="preserve">2.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to increase customer satisfaction.</w:t>
            </w:r>
          </w:p>
        </w:tc>
      </w:tr>
      <w:tr w:rsidR="00FA7C8F" w:rsidRPr="00451B5E" w:rsidTr="00DF1EB4">
        <w:trPr>
          <w:trHeight w:val="162"/>
        </w:trPr>
        <w:tc>
          <w:tcPr>
            <w:tcW w:w="1260" w:type="dxa"/>
            <w:shd w:val="clear" w:color="auto" w:fill="auto"/>
            <w:noWrap/>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CS3</w:t>
            </w:r>
          </w:p>
        </w:tc>
        <w:tc>
          <w:tcPr>
            <w:tcW w:w="8460" w:type="dxa"/>
            <w:shd w:val="clear" w:color="auto" w:fill="auto"/>
            <w:vAlign w:val="center"/>
          </w:tcPr>
          <w:p w:rsidR="00FA7C8F" w:rsidRPr="00451B5E" w:rsidRDefault="00FA7C8F" w:rsidP="00791F5F">
            <w:pPr>
              <w:spacing w:before="120" w:after="0" w:line="480" w:lineRule="auto"/>
              <w:jc w:val="both"/>
              <w:rPr>
                <w:rFonts w:asciiTheme="majorBidi" w:eastAsia="Times New Roman" w:hAnsiTheme="majorBidi" w:cstheme="majorBidi"/>
                <w:sz w:val="24"/>
                <w:szCs w:val="24"/>
              </w:rPr>
            </w:pPr>
            <w:r w:rsidRPr="00451B5E">
              <w:rPr>
                <w:rFonts w:asciiTheme="majorBidi" w:hAnsiTheme="majorBidi" w:cstheme="majorBidi"/>
                <w:sz w:val="24"/>
                <w:szCs w:val="24"/>
              </w:rPr>
              <w:t xml:space="preserve">3. </w:t>
            </w:r>
            <w:r w:rsidR="006F631A" w:rsidRPr="00451B5E">
              <w:rPr>
                <w:rFonts w:asciiTheme="majorBidi" w:hAnsiTheme="majorBidi" w:cstheme="majorBidi"/>
                <w:sz w:val="24"/>
                <w:szCs w:val="24"/>
              </w:rPr>
              <w:t>[...]</w:t>
            </w:r>
            <w:r w:rsidR="0071616F" w:rsidRPr="00451B5E">
              <w:rPr>
                <w:rFonts w:asciiTheme="majorBidi" w:hAnsiTheme="majorBidi" w:cstheme="majorBidi"/>
                <w:sz w:val="24"/>
                <w:szCs w:val="24"/>
              </w:rPr>
              <w:t xml:space="preserve"> to </w:t>
            </w:r>
            <w:r w:rsidR="0071616F" w:rsidRPr="00451B5E">
              <w:rPr>
                <w:rFonts w:asciiTheme="majorBidi" w:eastAsia="Times New Roman" w:hAnsiTheme="majorBidi" w:cstheme="majorBidi"/>
                <w:sz w:val="24"/>
                <w:szCs w:val="24"/>
              </w:rPr>
              <w:t>improve response time when handling customer complaints.</w:t>
            </w:r>
          </w:p>
        </w:tc>
      </w:tr>
      <w:tr w:rsidR="00FA7C8F" w:rsidRPr="00451B5E" w:rsidTr="00DF1EB4">
        <w:trPr>
          <w:trHeight w:val="170"/>
        </w:trPr>
        <w:tc>
          <w:tcPr>
            <w:tcW w:w="1260" w:type="dxa"/>
            <w:shd w:val="clear" w:color="auto" w:fill="auto"/>
            <w:noWrap/>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CS4</w:t>
            </w:r>
          </w:p>
        </w:tc>
        <w:tc>
          <w:tcPr>
            <w:tcW w:w="8460" w:type="dxa"/>
            <w:shd w:val="clear" w:color="auto" w:fill="auto"/>
            <w:vAlign w:val="center"/>
          </w:tcPr>
          <w:p w:rsidR="00FA7C8F" w:rsidRPr="00451B5E" w:rsidRDefault="00FA7C8F" w:rsidP="00791F5F">
            <w:pPr>
              <w:spacing w:before="120" w:after="0" w:line="480" w:lineRule="auto"/>
              <w:jc w:val="both"/>
              <w:rPr>
                <w:rFonts w:asciiTheme="majorBidi" w:eastAsia="Times New Roman" w:hAnsiTheme="majorBidi" w:cstheme="majorBidi"/>
                <w:sz w:val="24"/>
                <w:szCs w:val="24"/>
              </w:rPr>
            </w:pPr>
            <w:r w:rsidRPr="00451B5E">
              <w:rPr>
                <w:rFonts w:asciiTheme="majorBidi" w:hAnsiTheme="majorBidi" w:cstheme="majorBidi"/>
                <w:sz w:val="24"/>
                <w:szCs w:val="24"/>
              </w:rPr>
              <w:t xml:space="preserve">4. </w:t>
            </w:r>
            <w:r w:rsidR="006F631A" w:rsidRPr="00451B5E">
              <w:rPr>
                <w:rFonts w:asciiTheme="majorBidi" w:hAnsiTheme="majorBidi" w:cstheme="majorBidi"/>
                <w:sz w:val="24"/>
                <w:szCs w:val="24"/>
              </w:rPr>
              <w:t xml:space="preserve">[...] </w:t>
            </w:r>
            <w:r w:rsidR="0071616F" w:rsidRPr="00451B5E">
              <w:rPr>
                <w:rFonts w:asciiTheme="majorBidi" w:eastAsia="Times New Roman" w:hAnsiTheme="majorBidi" w:cstheme="majorBidi"/>
                <w:sz w:val="24"/>
                <w:szCs w:val="24"/>
              </w:rPr>
              <w:t>to create new customers and retain existing customers.</w:t>
            </w:r>
          </w:p>
        </w:tc>
      </w:tr>
      <w:tr w:rsidR="00FA7C8F" w:rsidRPr="00451B5E" w:rsidTr="00DF1EB4">
        <w:trPr>
          <w:trHeight w:val="260"/>
        </w:trPr>
        <w:tc>
          <w:tcPr>
            <w:tcW w:w="1260" w:type="dxa"/>
            <w:shd w:val="clear" w:color="auto" w:fill="auto"/>
            <w:noWrap/>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CS5</w:t>
            </w:r>
          </w:p>
        </w:tc>
        <w:tc>
          <w:tcPr>
            <w:tcW w:w="8460" w:type="dxa"/>
            <w:shd w:val="clear" w:color="auto" w:fill="auto"/>
            <w:vAlign w:val="center"/>
          </w:tcPr>
          <w:p w:rsidR="0071616F" w:rsidRPr="00451B5E" w:rsidRDefault="00FA7C8F" w:rsidP="00791F5F">
            <w:pPr>
              <w:spacing w:before="120" w:after="0" w:line="480" w:lineRule="auto"/>
              <w:jc w:val="both"/>
              <w:rPr>
                <w:rFonts w:asciiTheme="majorBidi" w:eastAsia="Times New Roman" w:hAnsiTheme="majorBidi" w:cstheme="majorBidi"/>
                <w:sz w:val="24"/>
                <w:szCs w:val="24"/>
              </w:rPr>
            </w:pPr>
            <w:r w:rsidRPr="00451B5E">
              <w:rPr>
                <w:rFonts w:asciiTheme="majorBidi" w:hAnsiTheme="majorBidi" w:cstheme="majorBidi"/>
                <w:sz w:val="24"/>
                <w:szCs w:val="24"/>
              </w:rPr>
              <w:t xml:space="preserve">5. </w:t>
            </w:r>
            <w:r w:rsidR="006F631A" w:rsidRPr="00451B5E">
              <w:rPr>
                <w:rFonts w:asciiTheme="majorBidi" w:hAnsiTheme="majorBidi" w:cstheme="majorBidi"/>
                <w:sz w:val="24"/>
                <w:szCs w:val="24"/>
              </w:rPr>
              <w:t xml:space="preserve">[...] </w:t>
            </w:r>
            <w:r w:rsidRPr="00451B5E">
              <w:rPr>
                <w:rFonts w:asciiTheme="majorBidi" w:eastAsia="Times New Roman" w:hAnsiTheme="majorBidi" w:cstheme="majorBidi"/>
                <w:sz w:val="24"/>
                <w:szCs w:val="24"/>
              </w:rPr>
              <w:t xml:space="preserve">to increase corporate image and reputation by increasing the delivery in </w:t>
            </w:r>
            <w:r w:rsidR="00F603E1" w:rsidRPr="00451B5E">
              <w:rPr>
                <w:rFonts w:asciiTheme="majorBidi" w:eastAsia="Times New Roman" w:hAnsiTheme="majorBidi" w:cstheme="majorBidi"/>
                <w:sz w:val="24"/>
                <w:szCs w:val="24"/>
              </w:rPr>
              <w:t xml:space="preserve">efficiency. </w:t>
            </w:r>
          </w:p>
        </w:tc>
      </w:tr>
      <w:tr w:rsidR="00FA7C8F" w:rsidRPr="00451B5E" w:rsidTr="00DF1EB4">
        <w:trPr>
          <w:trHeight w:val="570"/>
        </w:trPr>
        <w:tc>
          <w:tcPr>
            <w:tcW w:w="1260" w:type="dxa"/>
            <w:shd w:val="clear" w:color="auto" w:fill="D9D9D9" w:themeFill="background1" w:themeFillShade="D9"/>
            <w:noWrap/>
            <w:vAlign w:val="center"/>
          </w:tcPr>
          <w:p w:rsidR="00FA7C8F" w:rsidRPr="00451B5E" w:rsidRDefault="00FA7C8F" w:rsidP="00791F5F">
            <w:pPr>
              <w:spacing w:before="120" w:after="0" w:line="240" w:lineRule="auto"/>
              <w:jc w:val="both"/>
              <w:rPr>
                <w:rFonts w:asciiTheme="majorBidi" w:hAnsiTheme="majorBidi" w:cstheme="majorBidi"/>
                <w:b/>
                <w:bCs/>
                <w:sz w:val="24"/>
                <w:szCs w:val="24"/>
              </w:rPr>
            </w:pPr>
            <w:r w:rsidRPr="00451B5E">
              <w:rPr>
                <w:rFonts w:asciiTheme="majorBidi" w:hAnsiTheme="majorBidi" w:cstheme="majorBidi"/>
                <w:b/>
                <w:bCs/>
                <w:sz w:val="24"/>
                <w:szCs w:val="24"/>
              </w:rPr>
              <w:t>Item code</w:t>
            </w:r>
          </w:p>
        </w:tc>
        <w:tc>
          <w:tcPr>
            <w:tcW w:w="8460" w:type="dxa"/>
            <w:shd w:val="clear" w:color="auto" w:fill="D9D9D9" w:themeFill="background1" w:themeFillShade="D9"/>
            <w:noWrap/>
            <w:vAlign w:val="center"/>
          </w:tcPr>
          <w:p w:rsidR="00FA7C8F" w:rsidRPr="00451B5E" w:rsidRDefault="00FA7C8F" w:rsidP="00791F5F">
            <w:pPr>
              <w:spacing w:before="120" w:after="0" w:line="240" w:lineRule="auto"/>
              <w:jc w:val="both"/>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Internal Business Process (IBP), </w:t>
            </w:r>
            <w:r w:rsidRPr="00451B5E">
              <w:rPr>
                <w:rFonts w:asciiTheme="majorBidi" w:eastAsia="Times New Roman" w:hAnsiTheme="majorBidi" w:cstheme="majorBidi"/>
                <w:sz w:val="24"/>
                <w:szCs w:val="24"/>
              </w:rPr>
              <w:t xml:space="preserve">After the implementation of knowledge management practices, my organization has improved its ability </w:t>
            </w:r>
            <w:r w:rsidRPr="00451B5E">
              <w:rPr>
                <w:rFonts w:asciiTheme="majorBidi" w:hAnsiTheme="majorBidi" w:cstheme="majorBidi"/>
                <w:sz w:val="24"/>
                <w:szCs w:val="24"/>
              </w:rPr>
              <w:t>[…]:</w:t>
            </w:r>
          </w:p>
        </w:tc>
      </w:tr>
      <w:tr w:rsidR="00FA7C8F" w:rsidRPr="00451B5E" w:rsidTr="00DF1EB4">
        <w:trPr>
          <w:trHeight w:val="270"/>
        </w:trPr>
        <w:tc>
          <w:tcPr>
            <w:tcW w:w="1260" w:type="dxa"/>
            <w:shd w:val="clear" w:color="auto" w:fill="auto"/>
            <w:noWrap/>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lastRenderedPageBreak/>
              <w:t>IBP1</w:t>
            </w:r>
          </w:p>
        </w:tc>
        <w:tc>
          <w:tcPr>
            <w:tcW w:w="8460" w:type="dxa"/>
            <w:shd w:val="clear" w:color="auto" w:fill="auto"/>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 xml:space="preserve">1.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 xml:space="preserve">to </w:t>
            </w:r>
            <w:r w:rsidR="0071616F" w:rsidRPr="00451B5E">
              <w:rPr>
                <w:rFonts w:asciiTheme="majorBidi" w:hAnsiTheme="majorBidi" w:cstheme="majorBidi"/>
                <w:sz w:val="24"/>
                <w:szCs w:val="24"/>
              </w:rPr>
              <w:t>systematize corporate internal processes.</w:t>
            </w:r>
          </w:p>
        </w:tc>
      </w:tr>
      <w:tr w:rsidR="00FA7C8F" w:rsidRPr="00451B5E" w:rsidTr="00DF1EB4">
        <w:trPr>
          <w:trHeight w:val="215"/>
        </w:trPr>
        <w:tc>
          <w:tcPr>
            <w:tcW w:w="1260" w:type="dxa"/>
            <w:shd w:val="clear" w:color="auto" w:fill="auto"/>
            <w:noWrap/>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IBP2</w:t>
            </w:r>
          </w:p>
        </w:tc>
        <w:tc>
          <w:tcPr>
            <w:tcW w:w="8460" w:type="dxa"/>
            <w:shd w:val="clear" w:color="auto" w:fill="auto"/>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 xml:space="preserve">2.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to improve product or service quality.</w:t>
            </w:r>
          </w:p>
        </w:tc>
      </w:tr>
      <w:tr w:rsidR="00FA7C8F" w:rsidRPr="00451B5E" w:rsidTr="00DF1EB4">
        <w:trPr>
          <w:trHeight w:val="170"/>
        </w:trPr>
        <w:tc>
          <w:tcPr>
            <w:tcW w:w="1260" w:type="dxa"/>
            <w:shd w:val="clear" w:color="auto" w:fill="auto"/>
            <w:noWrap/>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IBP3</w:t>
            </w:r>
          </w:p>
        </w:tc>
        <w:tc>
          <w:tcPr>
            <w:tcW w:w="8460" w:type="dxa"/>
            <w:shd w:val="clear" w:color="auto" w:fill="auto"/>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 xml:space="preserve">3.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 xml:space="preserve">to increase production efficiency. </w:t>
            </w:r>
          </w:p>
        </w:tc>
      </w:tr>
      <w:tr w:rsidR="00FA7C8F" w:rsidRPr="00451B5E" w:rsidTr="00DF1EB4">
        <w:trPr>
          <w:trHeight w:val="251"/>
        </w:trPr>
        <w:tc>
          <w:tcPr>
            <w:tcW w:w="1260" w:type="dxa"/>
            <w:shd w:val="clear" w:color="auto" w:fill="auto"/>
            <w:noWrap/>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IBP4</w:t>
            </w:r>
          </w:p>
        </w:tc>
        <w:tc>
          <w:tcPr>
            <w:tcW w:w="8460" w:type="dxa"/>
            <w:shd w:val="clear" w:color="auto" w:fill="auto"/>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 xml:space="preserve">4.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to innovate new products or services.</w:t>
            </w:r>
          </w:p>
        </w:tc>
      </w:tr>
      <w:tr w:rsidR="00FA7C8F" w:rsidRPr="00451B5E" w:rsidTr="00DF1EB4">
        <w:trPr>
          <w:trHeight w:val="242"/>
        </w:trPr>
        <w:tc>
          <w:tcPr>
            <w:tcW w:w="1260" w:type="dxa"/>
            <w:shd w:val="clear" w:color="auto" w:fill="auto"/>
            <w:noWrap/>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IBP5</w:t>
            </w:r>
          </w:p>
        </w:tc>
        <w:tc>
          <w:tcPr>
            <w:tcW w:w="8460" w:type="dxa"/>
            <w:shd w:val="clear" w:color="auto" w:fill="auto"/>
            <w:vAlign w:val="center"/>
          </w:tcPr>
          <w:p w:rsidR="00FA7C8F" w:rsidRPr="00451B5E" w:rsidRDefault="00FA7C8F" w:rsidP="00791F5F">
            <w:pPr>
              <w:spacing w:before="120" w:after="0" w:line="480" w:lineRule="auto"/>
              <w:jc w:val="both"/>
              <w:rPr>
                <w:rFonts w:asciiTheme="majorBidi" w:hAnsiTheme="majorBidi" w:cstheme="majorBidi"/>
                <w:sz w:val="24"/>
                <w:szCs w:val="24"/>
              </w:rPr>
            </w:pPr>
            <w:r w:rsidRPr="00451B5E">
              <w:rPr>
                <w:rFonts w:asciiTheme="majorBidi" w:hAnsiTheme="majorBidi" w:cstheme="majorBidi"/>
                <w:sz w:val="24"/>
                <w:szCs w:val="24"/>
              </w:rPr>
              <w:t xml:space="preserve">5.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to rapidly commercialize new innovations.</w:t>
            </w:r>
          </w:p>
        </w:tc>
      </w:tr>
      <w:tr w:rsidR="00FA7C8F" w:rsidRPr="00451B5E" w:rsidTr="00DF1EB4">
        <w:trPr>
          <w:trHeight w:val="602"/>
        </w:trPr>
        <w:tc>
          <w:tcPr>
            <w:tcW w:w="1260" w:type="dxa"/>
            <w:shd w:val="clear" w:color="auto" w:fill="D9D9D9" w:themeFill="background1" w:themeFillShade="D9"/>
            <w:noWrap/>
            <w:vAlign w:val="center"/>
          </w:tcPr>
          <w:p w:rsidR="00FA7C8F" w:rsidRPr="00451B5E" w:rsidRDefault="00FA7C8F" w:rsidP="00791F5F">
            <w:pPr>
              <w:spacing w:before="120" w:after="0" w:line="240" w:lineRule="auto"/>
              <w:jc w:val="both"/>
              <w:rPr>
                <w:rFonts w:asciiTheme="majorBidi" w:hAnsiTheme="majorBidi" w:cstheme="majorBidi"/>
                <w:b/>
                <w:bCs/>
                <w:sz w:val="24"/>
                <w:szCs w:val="24"/>
              </w:rPr>
            </w:pPr>
            <w:r w:rsidRPr="00451B5E">
              <w:rPr>
                <w:rFonts w:asciiTheme="majorBidi" w:hAnsiTheme="majorBidi" w:cstheme="majorBidi"/>
                <w:b/>
                <w:bCs/>
                <w:sz w:val="24"/>
                <w:szCs w:val="24"/>
              </w:rPr>
              <w:t>Item code</w:t>
            </w:r>
          </w:p>
        </w:tc>
        <w:tc>
          <w:tcPr>
            <w:tcW w:w="8460" w:type="dxa"/>
            <w:shd w:val="clear" w:color="auto" w:fill="D9D9D9" w:themeFill="background1" w:themeFillShade="D9"/>
            <w:noWrap/>
          </w:tcPr>
          <w:p w:rsidR="00FA7C8F" w:rsidRPr="00451B5E" w:rsidRDefault="00FA7C8F" w:rsidP="00791F5F">
            <w:pPr>
              <w:spacing w:before="120" w:after="0" w:line="240" w:lineRule="auto"/>
              <w:jc w:val="both"/>
              <w:rPr>
                <w:rFonts w:asciiTheme="majorBidi" w:hAnsiTheme="majorBidi" w:cstheme="majorBidi"/>
                <w:b/>
                <w:bCs/>
                <w:sz w:val="24"/>
                <w:szCs w:val="24"/>
              </w:rPr>
            </w:pPr>
            <w:r w:rsidRPr="00451B5E">
              <w:rPr>
                <w:rFonts w:asciiTheme="majorBidi" w:eastAsia="Times New Roman" w:hAnsiTheme="majorBidi" w:cstheme="majorBidi"/>
                <w:b/>
                <w:bCs/>
                <w:sz w:val="24"/>
                <w:szCs w:val="24"/>
              </w:rPr>
              <w:t xml:space="preserve">Learning and Growth (LG), </w:t>
            </w:r>
            <w:r w:rsidRPr="00451B5E">
              <w:rPr>
                <w:rFonts w:asciiTheme="majorBidi" w:eastAsia="Times New Roman" w:hAnsiTheme="majorBidi" w:cstheme="majorBidi"/>
                <w:sz w:val="24"/>
                <w:szCs w:val="24"/>
              </w:rPr>
              <w:t xml:space="preserve">After the implementation of knowledge management practices, my organization has improved its ability </w:t>
            </w:r>
            <w:r w:rsidRPr="00451B5E">
              <w:rPr>
                <w:rFonts w:asciiTheme="majorBidi" w:hAnsiTheme="majorBidi" w:cstheme="majorBidi"/>
                <w:sz w:val="24"/>
                <w:szCs w:val="24"/>
              </w:rPr>
              <w:t>[…]:</w:t>
            </w:r>
          </w:p>
        </w:tc>
      </w:tr>
      <w:tr w:rsidR="00FA7C8F" w:rsidRPr="00451B5E" w:rsidTr="00DF1EB4">
        <w:trPr>
          <w:trHeight w:val="211"/>
        </w:trPr>
        <w:tc>
          <w:tcPr>
            <w:tcW w:w="1260" w:type="dxa"/>
            <w:shd w:val="clear" w:color="auto" w:fill="auto"/>
            <w:noWrap/>
            <w:vAlign w:val="center"/>
          </w:tcPr>
          <w:p w:rsidR="00FA7C8F" w:rsidRPr="00451B5E" w:rsidRDefault="00FA7C8F" w:rsidP="00791F5F">
            <w:pPr>
              <w:spacing w:before="120" w:after="0" w:line="360" w:lineRule="auto"/>
              <w:jc w:val="both"/>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LG1</w:t>
            </w:r>
          </w:p>
        </w:tc>
        <w:tc>
          <w:tcPr>
            <w:tcW w:w="8460" w:type="dxa"/>
            <w:shd w:val="clear" w:color="auto" w:fill="auto"/>
            <w:vAlign w:val="center"/>
          </w:tcPr>
          <w:p w:rsidR="00FA7C8F" w:rsidRPr="00451B5E" w:rsidRDefault="00FA7C8F" w:rsidP="00791F5F">
            <w:pPr>
              <w:spacing w:before="120" w:after="0" w:line="360" w:lineRule="auto"/>
              <w:jc w:val="both"/>
              <w:rPr>
                <w:rFonts w:asciiTheme="majorBidi" w:eastAsia="Times New Roman" w:hAnsiTheme="majorBidi" w:cstheme="majorBidi"/>
                <w:sz w:val="24"/>
                <w:szCs w:val="24"/>
              </w:rPr>
            </w:pPr>
            <w:r w:rsidRPr="00451B5E">
              <w:rPr>
                <w:rFonts w:asciiTheme="majorBidi" w:hAnsiTheme="majorBidi" w:cstheme="majorBidi"/>
                <w:sz w:val="24"/>
                <w:szCs w:val="24"/>
              </w:rPr>
              <w:t xml:space="preserve">1. </w:t>
            </w:r>
            <w:r w:rsidR="006F631A" w:rsidRPr="00451B5E">
              <w:rPr>
                <w:rFonts w:asciiTheme="majorBidi" w:hAnsiTheme="majorBidi" w:cstheme="majorBidi"/>
                <w:sz w:val="24"/>
                <w:szCs w:val="24"/>
              </w:rPr>
              <w:t xml:space="preserve">[...] </w:t>
            </w:r>
            <w:r w:rsidRPr="00451B5E">
              <w:rPr>
                <w:rFonts w:asciiTheme="majorBidi" w:eastAsia="Times New Roman" w:hAnsiTheme="majorBidi" w:cstheme="majorBidi"/>
                <w:sz w:val="24"/>
                <w:szCs w:val="24"/>
              </w:rPr>
              <w:t xml:space="preserve">to improve </w:t>
            </w:r>
            <w:r w:rsidR="0071616F" w:rsidRPr="00451B5E">
              <w:rPr>
                <w:rFonts w:asciiTheme="majorBidi" w:eastAsia="Times New Roman" w:hAnsiTheme="majorBidi" w:cstheme="majorBidi"/>
                <w:sz w:val="24"/>
                <w:szCs w:val="24"/>
              </w:rPr>
              <w:t xml:space="preserve">skills of its </w:t>
            </w:r>
            <w:r w:rsidRPr="00451B5E">
              <w:rPr>
                <w:rFonts w:asciiTheme="majorBidi" w:eastAsia="Times New Roman" w:hAnsiTheme="majorBidi" w:cstheme="majorBidi"/>
                <w:sz w:val="24"/>
                <w:szCs w:val="24"/>
              </w:rPr>
              <w:t>employee skills.</w:t>
            </w:r>
          </w:p>
        </w:tc>
      </w:tr>
      <w:tr w:rsidR="00FA7C8F" w:rsidRPr="00451B5E" w:rsidTr="00DF1EB4">
        <w:trPr>
          <w:trHeight w:val="219"/>
        </w:trPr>
        <w:tc>
          <w:tcPr>
            <w:tcW w:w="1260" w:type="dxa"/>
            <w:shd w:val="clear" w:color="auto" w:fill="auto"/>
            <w:noWrap/>
            <w:vAlign w:val="center"/>
          </w:tcPr>
          <w:p w:rsidR="00FA7C8F" w:rsidRPr="00451B5E" w:rsidRDefault="00FA7C8F" w:rsidP="00791F5F">
            <w:pPr>
              <w:spacing w:before="120" w:after="0" w:line="360" w:lineRule="auto"/>
              <w:jc w:val="both"/>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LG2</w:t>
            </w:r>
          </w:p>
        </w:tc>
        <w:tc>
          <w:tcPr>
            <w:tcW w:w="8460" w:type="dxa"/>
            <w:shd w:val="clear" w:color="auto" w:fill="auto"/>
            <w:vAlign w:val="center"/>
          </w:tcPr>
          <w:p w:rsidR="00FA7C8F" w:rsidRPr="00451B5E" w:rsidRDefault="00FA7C8F" w:rsidP="00791F5F">
            <w:pPr>
              <w:spacing w:before="120" w:after="0" w:line="360" w:lineRule="auto"/>
              <w:jc w:val="both"/>
              <w:rPr>
                <w:rFonts w:asciiTheme="majorBidi" w:eastAsia="Times New Roman" w:hAnsiTheme="majorBidi" w:cstheme="majorBidi"/>
                <w:sz w:val="24"/>
                <w:szCs w:val="24"/>
              </w:rPr>
            </w:pPr>
            <w:r w:rsidRPr="00451B5E">
              <w:rPr>
                <w:rFonts w:asciiTheme="majorBidi" w:hAnsiTheme="majorBidi" w:cstheme="majorBidi"/>
                <w:sz w:val="24"/>
                <w:szCs w:val="24"/>
              </w:rPr>
              <w:t xml:space="preserve">2.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to improve employee satisfaction.</w:t>
            </w:r>
          </w:p>
        </w:tc>
      </w:tr>
      <w:tr w:rsidR="00FA7C8F" w:rsidRPr="00451B5E" w:rsidTr="00DF1EB4">
        <w:trPr>
          <w:trHeight w:val="224"/>
        </w:trPr>
        <w:tc>
          <w:tcPr>
            <w:tcW w:w="1260" w:type="dxa"/>
            <w:shd w:val="clear" w:color="auto" w:fill="auto"/>
            <w:noWrap/>
            <w:vAlign w:val="center"/>
          </w:tcPr>
          <w:p w:rsidR="00FA7C8F" w:rsidRPr="00451B5E" w:rsidRDefault="00FA7C8F" w:rsidP="00791F5F">
            <w:pPr>
              <w:spacing w:before="120" w:after="0" w:line="360" w:lineRule="auto"/>
              <w:jc w:val="both"/>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LG3</w:t>
            </w:r>
          </w:p>
        </w:tc>
        <w:tc>
          <w:tcPr>
            <w:tcW w:w="8460" w:type="dxa"/>
            <w:shd w:val="clear" w:color="auto" w:fill="auto"/>
            <w:vAlign w:val="center"/>
          </w:tcPr>
          <w:p w:rsidR="00FA7C8F" w:rsidRPr="00451B5E" w:rsidRDefault="00FA7C8F" w:rsidP="00791F5F">
            <w:pPr>
              <w:spacing w:before="120" w:after="0" w:line="360" w:lineRule="auto"/>
              <w:jc w:val="both"/>
              <w:rPr>
                <w:rFonts w:asciiTheme="majorBidi" w:eastAsia="Times New Roman" w:hAnsiTheme="majorBidi" w:cstheme="majorBidi"/>
                <w:sz w:val="24"/>
                <w:szCs w:val="24"/>
              </w:rPr>
            </w:pPr>
            <w:r w:rsidRPr="00451B5E">
              <w:rPr>
                <w:rFonts w:asciiTheme="majorBidi" w:hAnsiTheme="majorBidi" w:cstheme="majorBidi"/>
                <w:sz w:val="24"/>
                <w:szCs w:val="24"/>
              </w:rPr>
              <w:t xml:space="preserve">3. </w:t>
            </w:r>
            <w:r w:rsidR="006F631A" w:rsidRPr="00451B5E">
              <w:rPr>
                <w:rFonts w:asciiTheme="majorBidi" w:hAnsiTheme="majorBidi" w:cstheme="majorBidi"/>
                <w:sz w:val="24"/>
                <w:szCs w:val="24"/>
              </w:rPr>
              <w:t xml:space="preserve">[...] </w:t>
            </w:r>
            <w:r w:rsidRPr="00451B5E">
              <w:rPr>
                <w:rFonts w:asciiTheme="majorBidi" w:eastAsia="Times New Roman" w:hAnsiTheme="majorBidi" w:cstheme="majorBidi"/>
                <w:sz w:val="24"/>
                <w:szCs w:val="24"/>
              </w:rPr>
              <w:t>to improve awareness of shared visions, objectives and values.</w:t>
            </w:r>
          </w:p>
        </w:tc>
      </w:tr>
      <w:tr w:rsidR="00FA7C8F" w:rsidRPr="00451B5E" w:rsidTr="00DF1EB4">
        <w:trPr>
          <w:trHeight w:val="146"/>
        </w:trPr>
        <w:tc>
          <w:tcPr>
            <w:tcW w:w="1260" w:type="dxa"/>
            <w:shd w:val="clear" w:color="auto" w:fill="auto"/>
            <w:noWrap/>
            <w:vAlign w:val="center"/>
          </w:tcPr>
          <w:p w:rsidR="00FA7C8F" w:rsidRPr="00451B5E" w:rsidRDefault="00FA7C8F" w:rsidP="00791F5F">
            <w:pPr>
              <w:spacing w:before="120" w:after="0" w:line="360" w:lineRule="auto"/>
              <w:jc w:val="both"/>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LG4</w:t>
            </w:r>
          </w:p>
        </w:tc>
        <w:tc>
          <w:tcPr>
            <w:tcW w:w="8460" w:type="dxa"/>
            <w:shd w:val="clear" w:color="auto" w:fill="auto"/>
            <w:vAlign w:val="center"/>
          </w:tcPr>
          <w:p w:rsidR="00FA7C8F" w:rsidRPr="00451B5E" w:rsidRDefault="00FA7C8F" w:rsidP="00791F5F">
            <w:pPr>
              <w:spacing w:before="120" w:after="0" w:line="360" w:lineRule="auto"/>
              <w:jc w:val="both"/>
              <w:rPr>
                <w:rFonts w:asciiTheme="majorBidi" w:eastAsia="Times New Roman" w:hAnsiTheme="majorBidi" w:cstheme="majorBidi"/>
                <w:sz w:val="24"/>
                <w:szCs w:val="24"/>
              </w:rPr>
            </w:pPr>
            <w:r w:rsidRPr="00451B5E">
              <w:rPr>
                <w:rFonts w:asciiTheme="majorBidi" w:hAnsiTheme="majorBidi" w:cstheme="majorBidi"/>
                <w:sz w:val="24"/>
                <w:szCs w:val="24"/>
              </w:rPr>
              <w:t xml:space="preserve">4. </w:t>
            </w:r>
            <w:r w:rsidR="006F631A" w:rsidRPr="00451B5E">
              <w:rPr>
                <w:rFonts w:asciiTheme="majorBidi" w:hAnsiTheme="majorBidi" w:cstheme="majorBidi"/>
                <w:sz w:val="24"/>
                <w:szCs w:val="24"/>
              </w:rPr>
              <w:t xml:space="preserve">[...] </w:t>
            </w:r>
            <w:r w:rsidRPr="00451B5E">
              <w:rPr>
                <w:rFonts w:asciiTheme="majorBidi" w:hAnsiTheme="majorBidi" w:cstheme="majorBidi"/>
                <w:sz w:val="24"/>
                <w:szCs w:val="24"/>
              </w:rPr>
              <w:t>to improve new product or service development to market.</w:t>
            </w:r>
          </w:p>
        </w:tc>
      </w:tr>
      <w:tr w:rsidR="00451B5E" w:rsidRPr="00451B5E" w:rsidTr="00791F5F">
        <w:trPr>
          <w:trHeight w:val="96"/>
        </w:trPr>
        <w:tc>
          <w:tcPr>
            <w:tcW w:w="1260" w:type="dxa"/>
            <w:shd w:val="clear" w:color="auto" w:fill="auto"/>
            <w:noWrap/>
            <w:vAlign w:val="center"/>
          </w:tcPr>
          <w:p w:rsidR="00FA7C8F" w:rsidRPr="00451B5E" w:rsidRDefault="00FA7C8F" w:rsidP="00791F5F">
            <w:pPr>
              <w:spacing w:before="120" w:after="0" w:line="360" w:lineRule="auto"/>
              <w:jc w:val="both"/>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LG5</w:t>
            </w:r>
          </w:p>
        </w:tc>
        <w:tc>
          <w:tcPr>
            <w:tcW w:w="8460" w:type="dxa"/>
            <w:shd w:val="clear" w:color="auto" w:fill="auto"/>
            <w:vAlign w:val="center"/>
          </w:tcPr>
          <w:p w:rsidR="00FA7C8F" w:rsidRPr="00451B5E" w:rsidRDefault="006F631A" w:rsidP="00791F5F">
            <w:pPr>
              <w:spacing w:before="120" w:after="0" w:line="360" w:lineRule="auto"/>
              <w:jc w:val="both"/>
              <w:rPr>
                <w:rFonts w:asciiTheme="majorBidi" w:hAnsiTheme="majorBidi" w:cstheme="majorBidi"/>
                <w:sz w:val="24"/>
                <w:szCs w:val="24"/>
              </w:rPr>
            </w:pPr>
            <w:r w:rsidRPr="00451B5E">
              <w:rPr>
                <w:rFonts w:asciiTheme="majorBidi" w:hAnsiTheme="majorBidi" w:cstheme="majorBidi"/>
                <w:sz w:val="24"/>
                <w:szCs w:val="24"/>
              </w:rPr>
              <w:t>5.</w:t>
            </w:r>
            <w:r w:rsidR="00791F5F" w:rsidRPr="00451B5E">
              <w:rPr>
                <w:rFonts w:asciiTheme="majorBidi" w:hAnsiTheme="majorBidi" w:cstheme="majorBidi"/>
                <w:sz w:val="24"/>
                <w:szCs w:val="24"/>
              </w:rPr>
              <w:t xml:space="preserve"> </w:t>
            </w:r>
            <w:r w:rsidRPr="00451B5E">
              <w:rPr>
                <w:rFonts w:asciiTheme="majorBidi" w:hAnsiTheme="majorBidi" w:cstheme="majorBidi"/>
                <w:sz w:val="24"/>
                <w:szCs w:val="24"/>
              </w:rPr>
              <w:t xml:space="preserve">[...] </w:t>
            </w:r>
            <w:r w:rsidR="00FA7C8F" w:rsidRPr="00451B5E">
              <w:rPr>
                <w:rFonts w:asciiTheme="majorBidi" w:hAnsiTheme="majorBidi" w:cstheme="majorBidi"/>
                <w:sz w:val="24"/>
                <w:szCs w:val="24"/>
              </w:rPr>
              <w:t xml:space="preserve">to improve sharing of worker knowledge relevant to core abilities and enhanced task efficiency. </w:t>
            </w:r>
          </w:p>
        </w:tc>
      </w:tr>
    </w:tbl>
    <w:p w:rsidR="009C147B" w:rsidRPr="00451B5E" w:rsidRDefault="009C147B" w:rsidP="00A03A63">
      <w:pPr>
        <w:spacing w:before="120" w:after="240" w:line="480" w:lineRule="auto"/>
        <w:ind w:left="1440" w:right="-270"/>
        <w:contextualSpacing/>
        <w:jc w:val="both"/>
        <w:rPr>
          <w:rFonts w:asciiTheme="majorBidi" w:eastAsia="Times New Roman" w:hAnsiTheme="majorBidi" w:cstheme="majorBidi"/>
          <w:sz w:val="24"/>
          <w:szCs w:val="24"/>
          <w:lang w:bidi="en-US"/>
        </w:rPr>
      </w:pPr>
    </w:p>
    <w:p w:rsidR="0071616F" w:rsidRPr="00451B5E" w:rsidRDefault="00FA7C8F" w:rsidP="0071616F">
      <w:pPr>
        <w:pStyle w:val="Heading3"/>
        <w:numPr>
          <w:ilvl w:val="2"/>
          <w:numId w:val="11"/>
        </w:numPr>
        <w:tabs>
          <w:tab w:val="left" w:pos="1620"/>
        </w:tabs>
        <w:ind w:left="1440"/>
        <w:rPr>
          <w:rFonts w:asciiTheme="majorBidi" w:hAnsiTheme="majorBidi"/>
          <w:color w:val="auto"/>
          <w:szCs w:val="24"/>
        </w:rPr>
      </w:pPr>
      <w:bookmarkStart w:id="252" w:name="_Toc504484423"/>
      <w:r w:rsidRPr="00451B5E">
        <w:rPr>
          <w:rFonts w:asciiTheme="majorBidi" w:hAnsiTheme="majorBidi"/>
          <w:color w:val="auto"/>
          <w:szCs w:val="24"/>
        </w:rPr>
        <w:t>Preparation of Draft Questionnaire</w:t>
      </w:r>
      <w:bookmarkEnd w:id="252"/>
    </w:p>
    <w:p w:rsidR="00D773CB" w:rsidRPr="00F51B12" w:rsidRDefault="00D773CB" w:rsidP="00D773CB">
      <w:pPr>
        <w:spacing w:after="0" w:line="480" w:lineRule="auto"/>
        <w:ind w:firstLine="720"/>
        <w:jc w:val="both"/>
        <w:rPr>
          <w:rFonts w:ascii="Times New Roman" w:hAnsi="Times New Roman" w:cs="Times New Roman"/>
          <w:sz w:val="24"/>
          <w:szCs w:val="24"/>
          <w:lang w:val="en-GB" w:bidi="en-US"/>
        </w:rPr>
      </w:pPr>
      <w:r w:rsidRPr="00F51B12">
        <w:rPr>
          <w:rFonts w:ascii="Times New Roman" w:hAnsi="Times New Roman" w:cs="Times New Roman"/>
          <w:sz w:val="24"/>
          <w:szCs w:val="24"/>
          <w:lang w:val="en-GB" w:bidi="en-US"/>
        </w:rPr>
        <w:t>In order to ensure that there were no bias, good questionnaire design principles were used. It also helped enhance the reliability of the data that was collected. Questions to collect demographic information were limited to just those relevant in the theoretical model while avoiding sensitive questions related to income and revenue.</w:t>
      </w:r>
    </w:p>
    <w:p w:rsidR="00D773CB" w:rsidRPr="00F51B12" w:rsidRDefault="00D773CB" w:rsidP="00D773CB">
      <w:pPr>
        <w:spacing w:after="0" w:line="480" w:lineRule="auto"/>
        <w:ind w:firstLine="720"/>
        <w:jc w:val="both"/>
        <w:rPr>
          <w:rFonts w:ascii="Times New Roman" w:hAnsi="Times New Roman" w:cs="Times New Roman"/>
          <w:sz w:val="24"/>
          <w:szCs w:val="24"/>
          <w:lang w:val="en-GB" w:bidi="en-US"/>
        </w:rPr>
      </w:pPr>
      <w:r w:rsidRPr="00F51B12">
        <w:rPr>
          <w:rFonts w:ascii="Times New Roman" w:hAnsi="Times New Roman" w:cs="Times New Roman"/>
          <w:sz w:val="24"/>
          <w:szCs w:val="24"/>
          <w:lang w:val="en-GB" w:bidi="en-US"/>
        </w:rPr>
        <w:t xml:space="preserve">The questionnaire was designed based on the information collected during Literature Review. The language used was English, because it is a commonly used language in the oil and gas industry. The draft questionnaire has been developed after check and review </w:t>
      </w:r>
      <w:r w:rsidRPr="00F51B12">
        <w:rPr>
          <w:rFonts w:ascii="Times New Roman" w:hAnsi="Times New Roman" w:cs="Times New Roman"/>
          <w:sz w:val="24"/>
          <w:szCs w:val="24"/>
          <w:lang w:val="en-GB" w:bidi="en-US"/>
        </w:rPr>
        <w:fldChar w:fldCharType="begin"/>
      </w:r>
      <w:r w:rsidRPr="00F51B12">
        <w:rPr>
          <w:rFonts w:ascii="Times New Roman" w:hAnsi="Times New Roman" w:cs="Times New Roman"/>
          <w:sz w:val="24"/>
          <w:szCs w:val="24"/>
          <w:lang w:val="en-GB" w:bidi="en-US"/>
        </w:rPr>
        <w:instrText>ADDIN RW.CITE{{515 Craig,CSamuel 2000}}</w:instrText>
      </w:r>
      <w:r w:rsidRPr="00F51B12">
        <w:rPr>
          <w:rFonts w:ascii="Times New Roman" w:hAnsi="Times New Roman" w:cs="Times New Roman"/>
          <w:sz w:val="24"/>
          <w:szCs w:val="24"/>
          <w:lang w:val="en-GB" w:bidi="en-US"/>
        </w:rPr>
        <w:fldChar w:fldCharType="separate"/>
      </w:r>
      <w:r w:rsidRPr="00F51B12">
        <w:rPr>
          <w:rFonts w:ascii="Times New Roman" w:hAnsi="Times New Roman" w:cs="Times New Roman"/>
          <w:sz w:val="24"/>
          <w:szCs w:val="24"/>
          <w:lang w:val="en-GB" w:bidi="en-US"/>
        </w:rPr>
        <w:t>(Craig &amp; Douglas, 2000)</w:t>
      </w:r>
      <w:r w:rsidRPr="00F51B12">
        <w:rPr>
          <w:rFonts w:ascii="Times New Roman" w:hAnsi="Times New Roman" w:cs="Times New Roman"/>
          <w:sz w:val="24"/>
          <w:szCs w:val="24"/>
          <w:lang w:val="en-GB" w:bidi="en-US"/>
        </w:rPr>
        <w:fldChar w:fldCharType="end"/>
      </w:r>
      <w:r w:rsidRPr="00F51B12">
        <w:rPr>
          <w:rFonts w:ascii="Times New Roman" w:hAnsi="Times New Roman" w:cs="Times New Roman"/>
          <w:sz w:val="24"/>
          <w:szCs w:val="24"/>
          <w:lang w:val="en-GB" w:bidi="en-US"/>
        </w:rPr>
        <w:t>.</w:t>
      </w:r>
    </w:p>
    <w:p w:rsidR="00D773CB" w:rsidRPr="00F51B12" w:rsidRDefault="00D773CB" w:rsidP="00D773CB">
      <w:pPr>
        <w:spacing w:after="0" w:line="480" w:lineRule="auto"/>
        <w:ind w:firstLine="720"/>
        <w:jc w:val="both"/>
        <w:rPr>
          <w:rFonts w:ascii="Times New Roman" w:hAnsi="Times New Roman" w:cs="Times New Roman"/>
          <w:sz w:val="24"/>
          <w:szCs w:val="24"/>
          <w:lang w:val="en-GB" w:bidi="en-US"/>
        </w:rPr>
      </w:pPr>
      <w:r w:rsidRPr="00F51B12">
        <w:rPr>
          <w:rFonts w:ascii="Times New Roman" w:hAnsi="Times New Roman" w:cs="Times New Roman"/>
          <w:sz w:val="24"/>
          <w:szCs w:val="24"/>
          <w:lang w:val="en-GB" w:bidi="en-US"/>
        </w:rPr>
        <w:lastRenderedPageBreak/>
        <w:t xml:space="preserve">The questionnaire was well structured with two sections providing definitions and descriptions of the terms used in the survey </w:t>
      </w:r>
      <w:r w:rsidRPr="00F51B12">
        <w:rPr>
          <w:rFonts w:ascii="Times New Roman" w:hAnsi="Times New Roman" w:cs="Times New Roman"/>
          <w:sz w:val="24"/>
          <w:szCs w:val="24"/>
          <w:lang w:val="en-GB" w:bidi="en-US"/>
        </w:rPr>
        <w:fldChar w:fldCharType="begin"/>
      </w:r>
      <w:r w:rsidRPr="00F51B12">
        <w:rPr>
          <w:rFonts w:ascii="Times New Roman" w:hAnsi="Times New Roman" w:cs="Times New Roman"/>
          <w:sz w:val="24"/>
          <w:szCs w:val="24"/>
          <w:lang w:val="en-GB" w:bidi="en-US"/>
        </w:rPr>
        <w:instrText>ADDIN RW.CITE{{543 Bourque,LB&amp;Fielder,EP 1995 /y/a/pBourque &amp; /fFielder,1995}}</w:instrText>
      </w:r>
      <w:r w:rsidRPr="00F51B12">
        <w:rPr>
          <w:rFonts w:ascii="Times New Roman" w:hAnsi="Times New Roman" w:cs="Times New Roman"/>
          <w:sz w:val="24"/>
          <w:szCs w:val="24"/>
          <w:lang w:val="en-GB" w:bidi="en-US"/>
        </w:rPr>
        <w:fldChar w:fldCharType="separate"/>
      </w:r>
      <w:r w:rsidRPr="00F51B12">
        <w:rPr>
          <w:rFonts w:ascii="Times New Roman" w:hAnsi="Times New Roman" w:cs="Times New Roman"/>
          <w:sz w:val="24"/>
          <w:szCs w:val="24"/>
          <w:lang w:val="en-GB" w:bidi="en-US"/>
        </w:rPr>
        <w:t>(Bourque, 2003; Bourque &amp; Fielder, 1995</w:t>
      </w:r>
      <w:r w:rsidRPr="00F51B12">
        <w:rPr>
          <w:rFonts w:ascii="Times New Roman" w:hAnsi="Times New Roman" w:cs="Times New Roman"/>
          <w:sz w:val="24"/>
          <w:szCs w:val="24"/>
          <w:lang w:val="en-GB" w:bidi="en-US"/>
        </w:rPr>
        <w:fldChar w:fldCharType="end"/>
      </w:r>
      <w:r w:rsidRPr="00F51B12">
        <w:rPr>
          <w:rFonts w:ascii="Times New Roman" w:hAnsi="Times New Roman" w:cs="Times New Roman"/>
          <w:sz w:val="24"/>
          <w:szCs w:val="24"/>
          <w:lang w:val="en-GB" w:bidi="en-US"/>
        </w:rPr>
        <w:fldChar w:fldCharType="begin"/>
      </w:r>
      <w:r w:rsidRPr="00F51B12">
        <w:rPr>
          <w:rFonts w:ascii="Times New Roman" w:hAnsi="Times New Roman" w:cs="Times New Roman"/>
          <w:sz w:val="24"/>
          <w:szCs w:val="24"/>
          <w:lang w:val="en-GB" w:bidi="en-US"/>
        </w:rPr>
        <w:instrText>ADDIN RW.CITE{{514 Bourque,Linda 2003 /y/a/pBourque, /f2003}}</w:instrText>
      </w:r>
      <w:r w:rsidRPr="00F51B12">
        <w:rPr>
          <w:rFonts w:ascii="Times New Roman" w:hAnsi="Times New Roman" w:cs="Times New Roman"/>
          <w:sz w:val="24"/>
          <w:szCs w:val="24"/>
          <w:lang w:val="en-GB" w:bidi="en-US"/>
        </w:rPr>
        <w:fldChar w:fldCharType="separate"/>
      </w:r>
      <w:r w:rsidRPr="00F51B12">
        <w:rPr>
          <w:rFonts w:ascii="Times New Roman" w:hAnsi="Times New Roman" w:cs="Times New Roman"/>
          <w:sz w:val="24"/>
          <w:szCs w:val="24"/>
          <w:lang w:val="en-GB" w:bidi="en-US"/>
        </w:rPr>
        <w:t>)</w:t>
      </w:r>
      <w:r w:rsidRPr="00F51B12">
        <w:rPr>
          <w:rFonts w:ascii="Times New Roman" w:hAnsi="Times New Roman" w:cs="Times New Roman"/>
          <w:sz w:val="24"/>
          <w:szCs w:val="24"/>
          <w:lang w:val="en-GB" w:bidi="en-US"/>
        </w:rPr>
        <w:fldChar w:fldCharType="end"/>
      </w:r>
      <w:r w:rsidRPr="00F51B12">
        <w:rPr>
          <w:rFonts w:ascii="Times New Roman" w:hAnsi="Times New Roman" w:cs="Times New Roman"/>
          <w:sz w:val="24"/>
          <w:szCs w:val="24"/>
          <w:lang w:val="en-GB" w:bidi="en-US"/>
        </w:rPr>
        <w:t>. In the first section, the respondents were asked to mention their personal information and place of employment. In the next section, key questions were in Likert-type scales. Questions on similar subjects were organized together. Finally, the English version of the draft questionnaire was inspected by experienced researchers and the research supervisor.</w:t>
      </w:r>
    </w:p>
    <w:p w:rsidR="00FA7C8F" w:rsidRPr="00451B5E" w:rsidRDefault="00C30BA7" w:rsidP="00E21B60">
      <w:pPr>
        <w:pStyle w:val="ListParagraph"/>
        <w:keepNext/>
        <w:keepLines/>
        <w:numPr>
          <w:ilvl w:val="1"/>
          <w:numId w:val="11"/>
        </w:numPr>
        <w:tabs>
          <w:tab w:val="left" w:pos="1170"/>
        </w:tabs>
        <w:spacing w:before="240" w:after="240" w:line="480" w:lineRule="auto"/>
        <w:ind w:left="1080"/>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t xml:space="preserve"> </w:t>
      </w:r>
      <w:bookmarkStart w:id="253" w:name="_Toc504484424"/>
      <w:r w:rsidR="00664D11" w:rsidRPr="00451B5E">
        <w:rPr>
          <w:rFonts w:asciiTheme="majorBidi" w:eastAsiaTheme="majorEastAsia" w:hAnsiTheme="majorBidi" w:cstheme="majorBidi"/>
          <w:b/>
          <w:bCs/>
          <w:sz w:val="28"/>
          <w:szCs w:val="28"/>
        </w:rPr>
        <w:t>Pilot Survey</w:t>
      </w:r>
      <w:bookmarkEnd w:id="253"/>
      <w:r w:rsidR="00664D11" w:rsidRPr="00451B5E">
        <w:rPr>
          <w:rFonts w:asciiTheme="majorBidi" w:eastAsiaTheme="majorEastAsia" w:hAnsiTheme="majorBidi" w:cstheme="majorBidi"/>
          <w:b/>
          <w:bCs/>
          <w:sz w:val="28"/>
          <w:szCs w:val="28"/>
        </w:rPr>
        <w:t xml:space="preserve"> </w:t>
      </w:r>
    </w:p>
    <w:p w:rsidR="00D773CB" w:rsidRPr="00F51B12" w:rsidRDefault="00D773CB" w:rsidP="002814D1">
      <w:pPr>
        <w:spacing w:after="0" w:line="480" w:lineRule="auto"/>
        <w:ind w:firstLine="720"/>
        <w:jc w:val="both"/>
        <w:rPr>
          <w:rFonts w:ascii="Times New Roman" w:hAnsi="Times New Roman" w:cs="Times New Roman"/>
          <w:sz w:val="24"/>
          <w:lang w:val="en-GB"/>
        </w:rPr>
      </w:pPr>
      <w:r w:rsidRPr="00F51B12">
        <w:rPr>
          <w:rFonts w:ascii="Times New Roman" w:hAnsi="Times New Roman" w:cs="Times New Roman"/>
          <w:sz w:val="24"/>
          <w:lang w:val="en-GB"/>
        </w:rPr>
        <w:t xml:space="preserve">A pre-test was carried out with the draft questionnaire to identify and repair likely errors in designing questionnaires, before carrying out the main survey </w:t>
      </w:r>
      <w:r w:rsidRPr="00F51B12">
        <w:rPr>
          <w:rFonts w:ascii="Times New Roman" w:hAnsi="Times New Roman" w:cs="Times New Roman"/>
          <w:sz w:val="24"/>
          <w:szCs w:val="24"/>
          <w:lang w:val="en-GB"/>
        </w:rPr>
        <w:t>(</w:t>
      </w:r>
      <w:r w:rsidRPr="00F51B12">
        <w:rPr>
          <w:rFonts w:ascii="Times New Roman" w:hAnsi="Times New Roman" w:cs="Times New Roman"/>
          <w:sz w:val="24"/>
          <w:lang w:val="en-GB" w:bidi="en-US"/>
        </w:rPr>
        <w:fldChar w:fldCharType="begin"/>
      </w:r>
      <w:r w:rsidRPr="00F51B12">
        <w:rPr>
          <w:rFonts w:ascii="Times New Roman" w:hAnsi="Times New Roman" w:cs="Times New Roman"/>
          <w:sz w:val="24"/>
          <w:lang w:val="en-GB" w:bidi="en-US"/>
        </w:rPr>
        <w:instrText>ADDIN RW.CITE{{518 Malhotra,NareshK 2007}}</w:instrText>
      </w:r>
      <w:r w:rsidRPr="00F51B12">
        <w:rPr>
          <w:rFonts w:ascii="Times New Roman" w:hAnsi="Times New Roman" w:cs="Times New Roman"/>
          <w:sz w:val="24"/>
          <w:lang w:val="en-GB" w:bidi="en-US"/>
        </w:rPr>
        <w:fldChar w:fldCharType="separate"/>
      </w:r>
      <w:r w:rsidRPr="00F51B12">
        <w:rPr>
          <w:rFonts w:ascii="Times New Roman" w:hAnsi="Times New Roman" w:cs="Times New Roman"/>
          <w:sz w:val="24"/>
          <w:lang w:val="en-GB" w:bidi="en-US"/>
        </w:rPr>
        <w:t>Malhotra, 2007;</w:t>
      </w:r>
      <w:r w:rsidRPr="00F51B12">
        <w:rPr>
          <w:rFonts w:ascii="Times New Roman" w:hAnsi="Times New Roman" w:cs="Times New Roman"/>
          <w:sz w:val="24"/>
          <w:lang w:val="en-GB" w:bidi="en-US"/>
        </w:rPr>
        <w:fldChar w:fldCharType="end"/>
      </w:r>
      <w:r w:rsidRPr="00F51B12">
        <w:rPr>
          <w:rFonts w:ascii="Times New Roman" w:hAnsi="Times New Roman" w:cs="Times New Roman"/>
          <w:sz w:val="24"/>
          <w:lang w:val="en-GB" w:bidi="en-US"/>
        </w:rPr>
        <w:t xml:space="preserve"> </w:t>
      </w:r>
      <w:r w:rsidRPr="00F51B12">
        <w:rPr>
          <w:rFonts w:ascii="Times New Roman" w:hAnsi="Times New Roman" w:cs="Times New Roman"/>
          <w:sz w:val="24"/>
          <w:lang w:val="en-GB"/>
        </w:rPr>
        <w:fldChar w:fldCharType="begin"/>
      </w:r>
      <w:r w:rsidRPr="00F51B12">
        <w:rPr>
          <w:rFonts w:ascii="Times New Roman" w:hAnsi="Times New Roman" w:cs="Times New Roman"/>
          <w:sz w:val="24"/>
          <w:lang w:val="en-GB"/>
        </w:rPr>
        <w:instrText>ADDIN RW.CITE{{519 Polit-O'Hara,Denise 2006}}</w:instrText>
      </w:r>
      <w:r w:rsidRPr="00F51B12">
        <w:rPr>
          <w:rFonts w:ascii="Times New Roman" w:hAnsi="Times New Roman" w:cs="Times New Roman"/>
          <w:sz w:val="24"/>
          <w:lang w:val="en-GB"/>
        </w:rPr>
        <w:fldChar w:fldCharType="separate"/>
      </w:r>
      <w:r w:rsidR="002814D1">
        <w:rPr>
          <w:rFonts w:ascii="Times New Roman" w:hAnsi="Times New Roman" w:cs="Times New Roman"/>
          <w:sz w:val="24"/>
          <w:lang w:val="en-GB"/>
        </w:rPr>
        <w:t xml:space="preserve"> </w:t>
      </w:r>
      <w:r w:rsidR="002814D1" w:rsidRPr="002814D1">
        <w:rPr>
          <w:rFonts w:ascii="Times New Roman" w:hAnsi="Times New Roman" w:cs="Times New Roman"/>
          <w:sz w:val="24"/>
          <w:lang w:val="en-GB"/>
        </w:rPr>
        <w:t>Polit &amp; Beck</w:t>
      </w:r>
      <w:r w:rsidRPr="00F51B12">
        <w:rPr>
          <w:rFonts w:ascii="Times New Roman" w:hAnsi="Times New Roman" w:cs="Times New Roman"/>
          <w:sz w:val="24"/>
          <w:lang w:val="en-GB"/>
        </w:rPr>
        <w:t xml:space="preserve">, </w:t>
      </w:r>
      <w:r w:rsidR="002814D1" w:rsidRPr="00F51B12">
        <w:rPr>
          <w:rFonts w:ascii="Times New Roman" w:hAnsi="Times New Roman" w:cs="Times New Roman"/>
          <w:sz w:val="24"/>
          <w:lang w:val="en-GB"/>
        </w:rPr>
        <w:t>2006</w:t>
      </w:r>
      <w:r w:rsidR="002814D1">
        <w:rPr>
          <w:rFonts w:ascii="Times New Roman" w:hAnsi="Times New Roman" w:cs="Times New Roman"/>
          <w:sz w:val="24"/>
          <w:lang w:val="en-GB"/>
        </w:rPr>
        <w:t>;</w:t>
      </w:r>
      <w:r w:rsidRPr="00F51B12">
        <w:rPr>
          <w:rFonts w:ascii="Times New Roman" w:hAnsi="Times New Roman" w:cs="Times New Roman"/>
          <w:sz w:val="24"/>
          <w:lang w:val="en-GB"/>
        </w:rPr>
        <w:fldChar w:fldCharType="end"/>
      </w:r>
      <w:r w:rsidRPr="00F51B12">
        <w:rPr>
          <w:rFonts w:ascii="Times New Roman" w:hAnsi="Times New Roman" w:cs="Times New Roman"/>
          <w:sz w:val="24"/>
          <w:lang w:val="en-GB"/>
        </w:rPr>
        <w:t xml:space="preserve"> </w:t>
      </w:r>
      <w:r w:rsidRPr="00F51B12">
        <w:rPr>
          <w:rFonts w:ascii="Times New Roman" w:hAnsi="Times New Roman" w:cs="Times New Roman"/>
          <w:sz w:val="24"/>
          <w:lang w:val="en-GB"/>
        </w:rPr>
        <w:fldChar w:fldCharType="begin"/>
      </w:r>
      <w:r w:rsidRPr="00F51B12">
        <w:rPr>
          <w:rFonts w:ascii="Times New Roman" w:hAnsi="Times New Roman" w:cs="Times New Roman"/>
          <w:sz w:val="24"/>
          <w:lang w:val="en-GB"/>
        </w:rPr>
        <w:instrText>ADDIN RW.CITE{{517 Diamantopoulos,Adamantios 2001}}</w:instrText>
      </w:r>
      <w:r w:rsidRPr="00F51B12">
        <w:rPr>
          <w:rFonts w:ascii="Times New Roman" w:hAnsi="Times New Roman" w:cs="Times New Roman"/>
          <w:sz w:val="24"/>
          <w:lang w:val="en-GB"/>
        </w:rPr>
        <w:fldChar w:fldCharType="separate"/>
      </w:r>
      <w:r w:rsidRPr="00F51B12">
        <w:rPr>
          <w:rFonts w:ascii="Times New Roman" w:hAnsi="Times New Roman" w:cs="Times New Roman"/>
          <w:sz w:val="24"/>
          <w:lang w:val="en-GB"/>
        </w:rPr>
        <w:t>Diamantopoulos &amp; Winklhofer, 2001</w:t>
      </w:r>
      <w:r w:rsidRPr="00F51B12">
        <w:rPr>
          <w:rFonts w:ascii="Times New Roman" w:hAnsi="Times New Roman" w:cs="Times New Roman"/>
          <w:sz w:val="24"/>
          <w:lang w:val="en-GB"/>
        </w:rPr>
        <w:fldChar w:fldCharType="end"/>
      </w:r>
      <w:r w:rsidRPr="00F51B12">
        <w:rPr>
          <w:rFonts w:ascii="Times New Roman" w:hAnsi="Times New Roman" w:cs="Times New Roman"/>
          <w:sz w:val="24"/>
          <w:lang w:val="en-GB"/>
        </w:rPr>
        <w:t xml:space="preserve">). This also refined the questionnaire while enhancing the reliability of the measures and making it user-friendly </w:t>
      </w:r>
      <w:r w:rsidRPr="00F51B12">
        <w:rPr>
          <w:rFonts w:ascii="Times New Roman" w:hAnsi="Times New Roman" w:cs="Times New Roman"/>
          <w:sz w:val="24"/>
          <w:lang w:val="en-GB" w:bidi="en-US"/>
        </w:rPr>
        <w:fldChar w:fldCharType="begin"/>
      </w:r>
      <w:r w:rsidRPr="00F51B12">
        <w:rPr>
          <w:rFonts w:ascii="Times New Roman" w:hAnsi="Times New Roman" w:cs="Times New Roman"/>
          <w:sz w:val="24"/>
          <w:lang w:val="en-GB" w:bidi="en-US"/>
        </w:rPr>
        <w:instrText>ADDIN RW.CITE{{516 Flynn,BarbaraB 1990 /y/a/pFlynn,/fet al.,1990}}</w:instrText>
      </w:r>
      <w:r w:rsidRPr="00F51B12">
        <w:rPr>
          <w:rFonts w:ascii="Times New Roman" w:hAnsi="Times New Roman" w:cs="Times New Roman"/>
          <w:sz w:val="24"/>
          <w:lang w:val="en-GB" w:bidi="en-US"/>
        </w:rPr>
        <w:fldChar w:fldCharType="separate"/>
      </w:r>
      <w:r w:rsidRPr="00F51B12">
        <w:rPr>
          <w:rFonts w:ascii="Times New Roman" w:hAnsi="Times New Roman" w:cs="Times New Roman"/>
          <w:sz w:val="24"/>
          <w:lang w:val="en-GB" w:bidi="en-US"/>
        </w:rPr>
        <w:t>(Flynn et al., 1990)</w:t>
      </w:r>
      <w:r w:rsidRPr="00F51B12">
        <w:rPr>
          <w:rFonts w:ascii="Times New Roman" w:hAnsi="Times New Roman" w:cs="Times New Roman"/>
          <w:sz w:val="24"/>
          <w:lang w:val="en-GB" w:bidi="en-US"/>
        </w:rPr>
        <w:fldChar w:fldCharType="end"/>
      </w:r>
      <w:r w:rsidRPr="00F51B12">
        <w:rPr>
          <w:rFonts w:ascii="Times New Roman" w:hAnsi="Times New Roman" w:cs="Times New Roman"/>
          <w:sz w:val="24"/>
          <w:lang w:val="en-GB" w:bidi="en-US"/>
        </w:rPr>
        <w:t xml:space="preserve">. </w:t>
      </w:r>
      <w:r w:rsidRPr="00F51B12">
        <w:rPr>
          <w:rFonts w:ascii="Times New Roman" w:hAnsi="Times New Roman" w:cs="Times New Roman"/>
          <w:sz w:val="24"/>
          <w:lang w:val="en-GB"/>
        </w:rPr>
        <w:t xml:space="preserve">Additionally, this pre-test would allow estimation of probable response rates for the questionnaire. In this manner, the pilot study is generally considered a vital element of the survey design </w:t>
      </w:r>
      <w:r w:rsidRPr="00F51B12">
        <w:rPr>
          <w:rFonts w:ascii="Times New Roman" w:eastAsia="Calibri" w:hAnsi="Times New Roman" w:cs="Times New Roman"/>
          <w:sz w:val="24"/>
          <w:lang w:val="en-GB"/>
        </w:rPr>
        <w:fldChar w:fldCharType="begin"/>
      </w:r>
      <w:r w:rsidRPr="00F51B12">
        <w:rPr>
          <w:rFonts w:ascii="Times New Roman" w:eastAsia="Calibri" w:hAnsi="Times New Roman" w:cs="Times New Roman"/>
          <w:sz w:val="24"/>
          <w:lang w:val="en-GB"/>
        </w:rPr>
        <w:instrText>ADDIN RW.CITE{{498 Green,PE,Tull,DS&amp;Albaum,G 1998 /y/a/pGreen,/fet al., 1998}}</w:instrText>
      </w:r>
      <w:r w:rsidRPr="00F51B12">
        <w:rPr>
          <w:rFonts w:ascii="Times New Roman" w:eastAsia="Calibri" w:hAnsi="Times New Roman" w:cs="Times New Roman"/>
          <w:sz w:val="24"/>
          <w:lang w:val="en-GB"/>
        </w:rPr>
        <w:fldChar w:fldCharType="separate"/>
      </w:r>
      <w:r w:rsidRPr="00F51B12">
        <w:rPr>
          <w:rFonts w:ascii="Times New Roman" w:eastAsia="Calibri" w:hAnsi="Times New Roman" w:cs="Times New Roman"/>
          <w:sz w:val="24"/>
          <w:lang w:val="en-GB"/>
        </w:rPr>
        <w:t>(Green et al., 1998)</w:t>
      </w:r>
      <w:r w:rsidRPr="00F51B12">
        <w:rPr>
          <w:rFonts w:ascii="Times New Roman" w:eastAsia="Calibri" w:hAnsi="Times New Roman" w:cs="Times New Roman"/>
          <w:sz w:val="24"/>
          <w:lang w:val="en-GB"/>
        </w:rPr>
        <w:fldChar w:fldCharType="end"/>
      </w:r>
      <w:r w:rsidRPr="00F51B12">
        <w:rPr>
          <w:rFonts w:ascii="Times New Roman" w:eastAsia="Calibri" w:hAnsi="Times New Roman" w:cs="Times New Roman"/>
          <w:sz w:val="24"/>
          <w:lang w:val="en-GB"/>
        </w:rPr>
        <w:t xml:space="preserve">. </w:t>
      </w:r>
      <w:r w:rsidRPr="00F51B12">
        <w:rPr>
          <w:rFonts w:ascii="Times New Roman" w:eastAsia="Calibri" w:hAnsi="Times New Roman" w:cs="Times New Roman"/>
          <w:sz w:val="24"/>
          <w:lang w:val="en-GB"/>
        </w:rPr>
        <w:fldChar w:fldCharType="begin"/>
      </w:r>
      <w:r w:rsidRPr="00F51B12">
        <w:rPr>
          <w:rFonts w:ascii="Times New Roman" w:eastAsia="Calibri" w:hAnsi="Times New Roman" w:cs="Times New Roman"/>
          <w:sz w:val="24"/>
          <w:lang w:val="en-GB"/>
        </w:rPr>
        <w:instrText>ADDIN RW.CITE{{340 vanTeijlingen,E. 2002}}</w:instrText>
      </w:r>
      <w:r w:rsidRPr="00F51B12">
        <w:rPr>
          <w:rFonts w:ascii="Times New Roman" w:eastAsia="Calibri" w:hAnsi="Times New Roman" w:cs="Times New Roman"/>
          <w:sz w:val="24"/>
          <w:lang w:val="en-GB"/>
        </w:rPr>
        <w:fldChar w:fldCharType="separate"/>
      </w:r>
      <w:r w:rsidRPr="00F51B12">
        <w:rPr>
          <w:rFonts w:ascii="Times New Roman" w:eastAsia="Calibri" w:hAnsi="Times New Roman" w:cs="Times New Roman"/>
          <w:sz w:val="24"/>
          <w:lang w:val="en-GB"/>
        </w:rPr>
        <w:t>Van Teijlingen and Hundley (2002)</w:t>
      </w:r>
      <w:r w:rsidRPr="00F51B12">
        <w:rPr>
          <w:rFonts w:ascii="Times New Roman" w:eastAsia="Calibri" w:hAnsi="Times New Roman" w:cs="Times New Roman"/>
          <w:sz w:val="24"/>
          <w:lang w:val="en-GB"/>
        </w:rPr>
        <w:fldChar w:fldCharType="end"/>
      </w:r>
      <w:r w:rsidRPr="00F51B12">
        <w:rPr>
          <w:rFonts w:ascii="Times New Roman" w:hAnsi="Times New Roman" w:cs="Times New Roman"/>
          <w:sz w:val="24"/>
          <w:lang w:val="en-GB"/>
        </w:rPr>
        <w:t xml:space="preserve"> highlighted the following reasons for why such pilot studies are invaluable: 1) Building and verifying the adequacy of research instruments 2) Evaluating the feasibility of a (full-scale) study/survey 3) Determining if the sampling size and technique are adequate 4) Developing the research question and research plan for funding purposes. </w:t>
      </w:r>
    </w:p>
    <w:p w:rsidR="00D773CB" w:rsidRPr="00F51B12" w:rsidRDefault="00D773CB" w:rsidP="00D773CB">
      <w:pPr>
        <w:spacing w:after="120" w:line="480" w:lineRule="auto"/>
        <w:ind w:firstLine="720"/>
        <w:jc w:val="both"/>
        <w:rPr>
          <w:rFonts w:ascii="Times New Roman" w:hAnsi="Times New Roman" w:cs="Times New Roman"/>
          <w:sz w:val="24"/>
          <w:lang w:val="en-GB"/>
        </w:rPr>
      </w:pPr>
      <w:r w:rsidRPr="00F51B12">
        <w:rPr>
          <w:rFonts w:ascii="Times New Roman" w:hAnsi="Times New Roman" w:cs="Times New Roman"/>
          <w:sz w:val="24"/>
          <w:lang w:val="en-GB"/>
        </w:rPr>
        <w:t xml:space="preserve">With regards to the SEM analysis, </w:t>
      </w:r>
      <w:r w:rsidRPr="00F51B12">
        <w:rPr>
          <w:rFonts w:ascii="Times New Roman" w:eastAsia="Calibri" w:hAnsi="Times New Roman" w:cs="Times New Roman"/>
          <w:sz w:val="24"/>
          <w:lang w:val="en-GB"/>
        </w:rPr>
        <w:fldChar w:fldCharType="begin"/>
      </w:r>
      <w:r w:rsidRPr="00F51B12">
        <w:rPr>
          <w:rFonts w:ascii="Times New Roman" w:eastAsia="Calibri" w:hAnsi="Times New Roman" w:cs="Times New Roman"/>
          <w:sz w:val="24"/>
          <w:lang w:val="en-GB"/>
        </w:rPr>
        <w:instrText>ADDIN RW.CITE{{335 Hair,J.F.,Black,W.C.,Babin,B.J.,Anderson,R.E.,&amp;Tatham,R.L. 2006 /y/a/pHair,/f et al., 2006}}</w:instrText>
      </w:r>
      <w:r w:rsidRPr="00F51B12">
        <w:rPr>
          <w:rFonts w:ascii="Times New Roman" w:eastAsia="Calibri" w:hAnsi="Times New Roman" w:cs="Times New Roman"/>
          <w:sz w:val="24"/>
          <w:lang w:val="en-GB"/>
        </w:rPr>
        <w:fldChar w:fldCharType="separate"/>
      </w:r>
      <w:r w:rsidRPr="00F51B12">
        <w:rPr>
          <w:rFonts w:ascii="Times New Roman" w:eastAsia="Calibri" w:hAnsi="Times New Roman" w:cs="Times New Roman"/>
          <w:sz w:val="24"/>
          <w:lang w:val="en-GB"/>
        </w:rPr>
        <w:t>Hair et al., (2006)</w:t>
      </w:r>
      <w:r w:rsidRPr="00F51B12">
        <w:rPr>
          <w:rFonts w:ascii="Times New Roman" w:eastAsia="Calibri" w:hAnsi="Times New Roman" w:cs="Times New Roman"/>
          <w:sz w:val="24"/>
          <w:lang w:val="en-GB"/>
        </w:rPr>
        <w:fldChar w:fldCharType="end"/>
      </w:r>
      <w:r w:rsidRPr="00F51B12">
        <w:rPr>
          <w:rFonts w:ascii="Times New Roman" w:eastAsia="Calibri" w:hAnsi="Times New Roman" w:cs="Times New Roman"/>
          <w:sz w:val="24"/>
          <w:lang w:val="en-GB"/>
        </w:rPr>
        <w:t xml:space="preserve"> </w:t>
      </w:r>
      <w:r w:rsidRPr="00F51B12">
        <w:rPr>
          <w:rFonts w:ascii="Times New Roman" w:hAnsi="Times New Roman" w:cs="Times New Roman"/>
          <w:sz w:val="24"/>
          <w:lang w:val="en-GB"/>
        </w:rPr>
        <w:t xml:space="preserve">has underlined the value of pre-testing, when the data is taken from different sources. The measurement scales of constructs in this research were originally designed at the background of </w:t>
      </w:r>
      <w:r w:rsidR="00694BFE" w:rsidRPr="00F51B12">
        <w:rPr>
          <w:rFonts w:ascii="Times New Roman" w:hAnsi="Times New Roman" w:cs="Times New Roman"/>
          <w:sz w:val="24"/>
          <w:lang w:val="en-GB"/>
        </w:rPr>
        <w:t>advanced</w:t>
      </w:r>
      <w:r w:rsidRPr="00F51B12">
        <w:rPr>
          <w:rFonts w:ascii="Times New Roman" w:hAnsi="Times New Roman" w:cs="Times New Roman"/>
          <w:sz w:val="24"/>
          <w:lang w:val="en-GB"/>
        </w:rPr>
        <w:t xml:space="preserve"> </w:t>
      </w:r>
      <w:r w:rsidRPr="00F51B12">
        <w:rPr>
          <w:rFonts w:ascii="Times New Roman" w:hAnsi="Times New Roman" w:cs="Times New Roman"/>
          <w:sz w:val="24"/>
          <w:lang w:val="en-GB"/>
        </w:rPr>
        <w:lastRenderedPageBreak/>
        <w:t xml:space="preserve">developed or newly industrialized countries viewed from the perspective of a major corporate. Therefore, it is necessary to conduct a pre-test to review the measures in the context of UAE. </w:t>
      </w:r>
    </w:p>
    <w:p w:rsidR="00D773CB" w:rsidRPr="00F51B12" w:rsidRDefault="00D773CB" w:rsidP="00D773CB">
      <w:pPr>
        <w:spacing w:after="120" w:line="480" w:lineRule="auto"/>
        <w:ind w:firstLine="720"/>
        <w:jc w:val="both"/>
        <w:rPr>
          <w:rFonts w:ascii="Times New Roman" w:hAnsi="Times New Roman" w:cs="Times New Roman"/>
          <w:sz w:val="24"/>
          <w:lang w:val="en-GB"/>
        </w:rPr>
      </w:pPr>
      <w:r w:rsidRPr="00F51B12">
        <w:rPr>
          <w:rFonts w:ascii="Times New Roman" w:eastAsia="Calibri" w:hAnsi="Times New Roman" w:cs="Times New Roman"/>
          <w:sz w:val="24"/>
          <w:lang w:val="en-GB"/>
        </w:rPr>
        <w:fldChar w:fldCharType="begin"/>
      </w:r>
      <w:r w:rsidRPr="00F51B12">
        <w:rPr>
          <w:rFonts w:ascii="Times New Roman" w:eastAsia="Calibri" w:hAnsi="Times New Roman" w:cs="Times New Roman"/>
          <w:sz w:val="24"/>
          <w:lang w:val="en-GB"/>
        </w:rPr>
        <w:instrText>ADDIN RW.CITE{{498 Green,PE,Tull,DS&amp;Albaum,G 1998 /y/a/pGreen,/fet al., 1998}}</w:instrText>
      </w:r>
      <w:r w:rsidRPr="00F51B12">
        <w:rPr>
          <w:rFonts w:ascii="Times New Roman" w:eastAsia="Calibri" w:hAnsi="Times New Roman" w:cs="Times New Roman"/>
          <w:sz w:val="24"/>
          <w:lang w:val="en-GB"/>
        </w:rPr>
        <w:fldChar w:fldCharType="separate"/>
      </w:r>
      <w:r w:rsidRPr="00F51B12">
        <w:rPr>
          <w:rFonts w:ascii="Times New Roman" w:eastAsia="Calibri" w:hAnsi="Times New Roman" w:cs="Times New Roman"/>
          <w:sz w:val="24"/>
          <w:lang w:val="en-GB"/>
        </w:rPr>
        <w:t>Green et al. (1998)</w:t>
      </w:r>
      <w:r w:rsidRPr="00F51B12">
        <w:rPr>
          <w:rFonts w:ascii="Times New Roman" w:eastAsia="Calibri" w:hAnsi="Times New Roman" w:cs="Times New Roman"/>
          <w:sz w:val="24"/>
          <w:lang w:val="en-GB"/>
        </w:rPr>
        <w:fldChar w:fldCharType="end"/>
      </w:r>
      <w:r w:rsidRPr="00F51B12">
        <w:rPr>
          <w:rFonts w:ascii="Times New Roman" w:eastAsia="Calibri" w:hAnsi="Times New Roman" w:cs="Times New Roman"/>
          <w:sz w:val="24"/>
          <w:lang w:val="en-GB"/>
        </w:rPr>
        <w:t xml:space="preserve"> </w:t>
      </w:r>
      <w:r w:rsidRPr="00F51B12">
        <w:rPr>
          <w:rFonts w:ascii="Times New Roman" w:hAnsi="Times New Roman" w:cs="Times New Roman"/>
          <w:sz w:val="24"/>
          <w:lang w:val="en-GB"/>
        </w:rPr>
        <w:t xml:space="preserve">are of the opinion that pre-test subjects should be as close to the final group as possible. At the same time, typical and extreme respondents should also reflect in the formation of the main survey. Pilot studies may, however, employ convenience sampling </w:t>
      </w:r>
      <w:r w:rsidRPr="00F51B12">
        <w:rPr>
          <w:rFonts w:ascii="Times New Roman" w:hAnsi="Times New Roman" w:cs="Times New Roman"/>
          <w:sz w:val="24"/>
          <w:lang w:val="en-GB"/>
        </w:rPr>
        <w:fldChar w:fldCharType="begin"/>
      </w:r>
      <w:r w:rsidRPr="00F51B12">
        <w:rPr>
          <w:rFonts w:ascii="Times New Roman" w:hAnsi="Times New Roman" w:cs="Times New Roman"/>
          <w:sz w:val="24"/>
          <w:lang w:val="en-GB"/>
        </w:rPr>
        <w:instrText>ADDIN RW.CITE{{520 Calder,BobbyJ 1981 /y/a/pCalder, /fet al.,1981}}</w:instrText>
      </w:r>
      <w:r w:rsidRPr="00F51B12">
        <w:rPr>
          <w:rFonts w:ascii="Times New Roman" w:hAnsi="Times New Roman" w:cs="Times New Roman"/>
          <w:sz w:val="24"/>
          <w:lang w:val="en-GB"/>
        </w:rPr>
        <w:fldChar w:fldCharType="separate"/>
      </w:r>
      <w:r w:rsidRPr="00F51B12">
        <w:rPr>
          <w:rFonts w:ascii="Times New Roman" w:hAnsi="Times New Roman" w:cs="Times New Roman"/>
          <w:sz w:val="24"/>
          <w:lang w:val="en-GB"/>
        </w:rPr>
        <w:t>(Calder et al. 1981)</w:t>
      </w:r>
      <w:r w:rsidRPr="00F51B12">
        <w:rPr>
          <w:rFonts w:ascii="Times New Roman" w:hAnsi="Times New Roman" w:cs="Times New Roman"/>
          <w:sz w:val="24"/>
          <w:lang w:val="en-GB"/>
        </w:rPr>
        <w:fldChar w:fldCharType="end"/>
      </w:r>
      <w:r w:rsidRPr="00F51B12">
        <w:rPr>
          <w:rFonts w:ascii="Times New Roman" w:hAnsi="Times New Roman" w:cs="Times New Roman"/>
          <w:sz w:val="24"/>
          <w:lang w:val="en-GB"/>
        </w:rPr>
        <w:t xml:space="preserve"> with a suggested sample size of about 12 to 30 </w:t>
      </w:r>
      <w:r w:rsidRPr="00F51B12">
        <w:rPr>
          <w:rFonts w:ascii="Times New Roman" w:hAnsi="Times New Roman" w:cs="Times New Roman"/>
          <w:sz w:val="24"/>
          <w:lang w:val="en-GB"/>
        </w:rPr>
        <w:fldChar w:fldCharType="begin"/>
      </w:r>
      <w:r w:rsidRPr="00F51B12">
        <w:rPr>
          <w:rFonts w:ascii="Times New Roman" w:hAnsi="Times New Roman" w:cs="Times New Roman"/>
          <w:sz w:val="24"/>
          <w:lang w:val="en-GB"/>
        </w:rPr>
        <w:instrText>ADDIN RW.CITE{{523 Hunt,ShelbyD 1982 /y/a/pHunt, /fet al.,1982}}</w:instrText>
      </w:r>
      <w:r w:rsidRPr="00F51B12">
        <w:rPr>
          <w:rFonts w:ascii="Times New Roman" w:hAnsi="Times New Roman" w:cs="Times New Roman"/>
          <w:sz w:val="24"/>
          <w:lang w:val="en-GB"/>
        </w:rPr>
        <w:fldChar w:fldCharType="separate"/>
      </w:r>
      <w:r w:rsidRPr="00F51B12">
        <w:rPr>
          <w:rFonts w:ascii="Times New Roman" w:hAnsi="Times New Roman" w:cs="Times New Roman"/>
          <w:sz w:val="24"/>
          <w:lang w:val="en-GB"/>
        </w:rPr>
        <w:t>(Hunt et al., 1982)</w:t>
      </w:r>
      <w:r w:rsidRPr="00F51B12">
        <w:rPr>
          <w:rFonts w:ascii="Times New Roman" w:hAnsi="Times New Roman" w:cs="Times New Roman"/>
          <w:sz w:val="24"/>
          <w:lang w:val="en-GB"/>
        </w:rPr>
        <w:fldChar w:fldCharType="end"/>
      </w:r>
      <w:r w:rsidRPr="00F51B12">
        <w:rPr>
          <w:rFonts w:ascii="Times New Roman" w:hAnsi="Times New Roman" w:cs="Times New Roman"/>
          <w:sz w:val="24"/>
          <w:lang w:val="en-GB"/>
        </w:rPr>
        <w:t xml:space="preserve"> or in a range from 25 to 100 </w:t>
      </w:r>
      <w:r w:rsidRPr="00F51B12">
        <w:rPr>
          <w:rFonts w:ascii="Times New Roman" w:hAnsi="Times New Roman" w:cs="Times New Roman"/>
          <w:sz w:val="24"/>
          <w:lang w:val="en-GB"/>
        </w:rPr>
        <w:fldChar w:fldCharType="begin"/>
      </w:r>
      <w:r w:rsidRPr="00F51B12">
        <w:rPr>
          <w:rFonts w:ascii="Times New Roman" w:hAnsi="Times New Roman" w:cs="Times New Roman"/>
          <w:sz w:val="24"/>
          <w:lang w:val="en-GB"/>
        </w:rPr>
        <w:instrText>ADDIN RW.CITE{{524 Emory,W&amp;Cooper,DR 1991 /y/a/pEmory&amp;/fCooper,1991}}</w:instrText>
      </w:r>
      <w:r w:rsidRPr="00F51B12">
        <w:rPr>
          <w:rFonts w:ascii="Times New Roman" w:hAnsi="Times New Roman" w:cs="Times New Roman"/>
          <w:sz w:val="24"/>
          <w:lang w:val="en-GB"/>
        </w:rPr>
        <w:fldChar w:fldCharType="separate"/>
      </w:r>
      <w:r w:rsidRPr="00F51B12">
        <w:rPr>
          <w:rFonts w:ascii="Times New Roman" w:hAnsi="Times New Roman" w:cs="Times New Roman"/>
          <w:sz w:val="24"/>
          <w:lang w:val="en-GB"/>
        </w:rPr>
        <w:t>(Emory &amp; Cooper, 1991)</w:t>
      </w:r>
      <w:r w:rsidRPr="00F51B12">
        <w:rPr>
          <w:rFonts w:ascii="Times New Roman" w:hAnsi="Times New Roman" w:cs="Times New Roman"/>
          <w:sz w:val="24"/>
          <w:lang w:val="en-GB"/>
        </w:rPr>
        <w:fldChar w:fldCharType="end"/>
      </w:r>
      <w:r w:rsidRPr="00F51B12">
        <w:rPr>
          <w:rFonts w:ascii="Times New Roman" w:hAnsi="Times New Roman" w:cs="Times New Roman"/>
          <w:sz w:val="24"/>
          <w:lang w:val="en-GB"/>
        </w:rPr>
        <w:t>. Therefore, this pilot survey distributed 600 questionnaires (20–30% response rate) directly to employees working in one of the biggest offshore oil and gas companies in the remote areas of the city of Abu Dhabi in the UAE.</w:t>
      </w:r>
    </w:p>
    <w:p w:rsidR="00D773CB" w:rsidRPr="00F51B12" w:rsidRDefault="00D773CB" w:rsidP="00D773CB">
      <w:pPr>
        <w:spacing w:after="120" w:line="480" w:lineRule="auto"/>
        <w:ind w:firstLine="720"/>
        <w:jc w:val="both"/>
        <w:rPr>
          <w:rFonts w:ascii="Times New Roman" w:hAnsi="Times New Roman" w:cs="Times New Roman"/>
          <w:sz w:val="24"/>
          <w:lang w:val="en-GB"/>
        </w:rPr>
      </w:pPr>
      <w:r w:rsidRPr="00F51B12">
        <w:rPr>
          <w:rFonts w:ascii="Times New Roman" w:hAnsi="Times New Roman" w:cs="Times New Roman"/>
          <w:sz w:val="24"/>
          <w:lang w:val="en-GB"/>
        </w:rPr>
        <w:t>To carry out an initial assessment of the measurement scales of the questionnaire, item-total correlations and principal component analysis (PCA) were used to verify the construct accuracy, and the coefficient alpha was determined to understand the reliability of composite variables. SPSS software version 20.0 was used to carry out these calculations.</w:t>
      </w:r>
    </w:p>
    <w:p w:rsidR="00D773CB" w:rsidRPr="00D773CB" w:rsidRDefault="00D773CB" w:rsidP="00934241">
      <w:pPr>
        <w:spacing w:after="120" w:line="480" w:lineRule="auto"/>
        <w:ind w:firstLine="720"/>
        <w:jc w:val="both"/>
        <w:rPr>
          <w:rFonts w:ascii="Times New Roman" w:hAnsi="Times New Roman" w:cs="Times New Roman"/>
          <w:color w:val="7030A0"/>
          <w:sz w:val="24"/>
          <w:lang w:val="en-GB"/>
        </w:rPr>
      </w:pPr>
      <w:r w:rsidRPr="00F51B12">
        <w:rPr>
          <w:rFonts w:ascii="Times New Roman" w:hAnsi="Times New Roman" w:cs="Times New Roman"/>
          <w:sz w:val="24"/>
          <w:lang w:val="en-GB"/>
        </w:rPr>
        <w:t xml:space="preserve">The validity of a measure meant how much it really measured what it is supposed to measure </w:t>
      </w:r>
      <w:r w:rsidRPr="00F51B12">
        <w:rPr>
          <w:rFonts w:ascii="Times New Roman" w:hAnsi="Times New Roman" w:cs="Times New Roman"/>
          <w:sz w:val="24"/>
          <w:lang w:val="en-GB"/>
        </w:rPr>
        <w:fldChar w:fldCharType="begin"/>
      </w:r>
      <w:r w:rsidRPr="00F51B12">
        <w:rPr>
          <w:rFonts w:ascii="Times New Roman" w:hAnsi="Times New Roman" w:cs="Times New Roman"/>
          <w:sz w:val="24"/>
          <w:lang w:val="en-GB"/>
        </w:rPr>
        <w:instrText>ADDIN RW.CITE{{521 Manning,MarkL 2007 /y/a/pManning&amp;/fMunro,2007}}</w:instrText>
      </w:r>
      <w:r w:rsidRPr="00F51B12">
        <w:rPr>
          <w:rFonts w:ascii="Times New Roman" w:hAnsi="Times New Roman" w:cs="Times New Roman"/>
          <w:sz w:val="24"/>
          <w:lang w:val="en-GB"/>
        </w:rPr>
        <w:fldChar w:fldCharType="separate"/>
      </w:r>
      <w:r w:rsidRPr="00F51B12">
        <w:rPr>
          <w:rFonts w:ascii="Times New Roman" w:hAnsi="Times New Roman" w:cs="Times New Roman"/>
          <w:sz w:val="24"/>
          <w:lang w:val="en-GB"/>
        </w:rPr>
        <w:t>(Manning &amp; Munro, 2007)</w:t>
      </w:r>
      <w:r w:rsidRPr="00F51B12">
        <w:rPr>
          <w:rFonts w:ascii="Times New Roman" w:hAnsi="Times New Roman" w:cs="Times New Roman"/>
          <w:sz w:val="24"/>
          <w:lang w:val="en-GB"/>
        </w:rPr>
        <w:fldChar w:fldCharType="end"/>
      </w:r>
      <w:r w:rsidRPr="00F51B12">
        <w:rPr>
          <w:rFonts w:ascii="Times New Roman" w:hAnsi="Times New Roman" w:cs="Times New Roman"/>
          <w:sz w:val="24"/>
          <w:lang w:val="en-GB"/>
        </w:rPr>
        <w:t xml:space="preserve">. If the composite variable truly does not equate a single underlying property (or concept), the components shall be homogenous (also referred to as internally consistent). </w:t>
      </w:r>
      <w:r w:rsidRPr="00F51B12">
        <w:rPr>
          <w:rFonts w:ascii="Times New Roman" w:hAnsi="Times New Roman" w:cs="Times New Roman"/>
          <w:sz w:val="24"/>
          <w:lang w:val="en-GB"/>
        </w:rPr>
        <w:fldChar w:fldCharType="begin"/>
      </w:r>
      <w:r w:rsidRPr="00F51B12">
        <w:rPr>
          <w:rFonts w:ascii="Times New Roman" w:hAnsi="Times New Roman" w:cs="Times New Roman"/>
          <w:sz w:val="24"/>
          <w:lang w:val="en-GB"/>
        </w:rPr>
        <w:instrText>ADDIN RW.CITE{{496 Gregory,RJ 2000}}</w:instrText>
      </w:r>
      <w:r w:rsidRPr="00F51B12">
        <w:rPr>
          <w:rFonts w:ascii="Times New Roman" w:hAnsi="Times New Roman" w:cs="Times New Roman"/>
          <w:sz w:val="24"/>
          <w:lang w:val="en-GB"/>
        </w:rPr>
        <w:fldChar w:fldCharType="separate"/>
      </w:r>
      <w:r w:rsidRPr="00F51B12">
        <w:rPr>
          <w:rFonts w:ascii="Times New Roman" w:hAnsi="Times New Roman" w:cs="Times New Roman"/>
          <w:sz w:val="24"/>
          <w:lang w:val="en-GB"/>
        </w:rPr>
        <w:t>Gregory (20</w:t>
      </w:r>
      <w:r w:rsidR="00934241">
        <w:rPr>
          <w:rFonts w:ascii="Times New Roman" w:hAnsi="Times New Roman" w:cs="Times New Roman"/>
          <w:sz w:val="24"/>
          <w:lang w:val="en-GB"/>
        </w:rPr>
        <w:t>10</w:t>
      </w:r>
      <w:r w:rsidRPr="00F51B12">
        <w:rPr>
          <w:rFonts w:ascii="Times New Roman" w:hAnsi="Times New Roman" w:cs="Times New Roman"/>
          <w:sz w:val="24"/>
          <w:lang w:val="en-GB"/>
        </w:rPr>
        <w:t>)</w:t>
      </w:r>
      <w:r w:rsidRPr="00F51B12">
        <w:rPr>
          <w:rFonts w:ascii="Times New Roman" w:hAnsi="Times New Roman" w:cs="Times New Roman"/>
          <w:sz w:val="24"/>
          <w:lang w:val="en-GB"/>
        </w:rPr>
        <w:fldChar w:fldCharType="end"/>
      </w:r>
      <w:r w:rsidRPr="00F51B12">
        <w:rPr>
          <w:rFonts w:ascii="Times New Roman" w:hAnsi="Times New Roman" w:cs="Times New Roman"/>
          <w:sz w:val="24"/>
          <w:lang w:val="en-GB"/>
        </w:rPr>
        <w:t xml:space="preserve"> stated that a popular way of estimating the homogeneity of a composite variable was by correlating every component item with the composite variable, fabricated by summing the components together. This way of determining homogeneity is called the item-to-total correlation (or item-total </w:t>
      </w:r>
      <w:r w:rsidRPr="00F51B12">
        <w:rPr>
          <w:rFonts w:ascii="Times New Roman" w:hAnsi="Times New Roman" w:cs="Times New Roman"/>
          <w:sz w:val="24"/>
          <w:lang w:val="en-GB"/>
        </w:rPr>
        <w:lastRenderedPageBreak/>
        <w:t xml:space="preserve">correlation). The logic behind this approach is that if every item measures the same thing as the total, then the scale will be homogenous or internally consistent. The criteria is that the item-to-total correlations should exceed 0.50 </w:t>
      </w:r>
      <w:r w:rsidRPr="00F51B12">
        <w:rPr>
          <w:rFonts w:ascii="Times New Roman" w:eastAsia="Calibri" w:hAnsi="Times New Roman" w:cs="Times New Roman"/>
          <w:sz w:val="24"/>
          <w:lang w:val="en-GB"/>
        </w:rPr>
        <w:fldChar w:fldCharType="begin"/>
      </w:r>
      <w:r w:rsidRPr="00F51B12">
        <w:rPr>
          <w:rFonts w:ascii="Times New Roman" w:eastAsia="Calibri" w:hAnsi="Times New Roman" w:cs="Times New Roman"/>
          <w:sz w:val="24"/>
          <w:lang w:val="en-GB"/>
        </w:rPr>
        <w:instrText>ADDIN RW.CITE{{335 Hair,J.F.,Black,W.C.,Babin,B.J.,Anderson,R.E.,&amp;Tatham,R.L. 2006 /y/a/pHair,/f et al., 2006}}</w:instrText>
      </w:r>
      <w:r w:rsidRPr="00F51B12">
        <w:rPr>
          <w:rFonts w:ascii="Times New Roman" w:eastAsia="Calibri" w:hAnsi="Times New Roman" w:cs="Times New Roman"/>
          <w:sz w:val="24"/>
          <w:lang w:val="en-GB"/>
        </w:rPr>
        <w:fldChar w:fldCharType="separate"/>
      </w:r>
      <w:r w:rsidRPr="00F51B12">
        <w:rPr>
          <w:rFonts w:ascii="Times New Roman" w:eastAsia="Calibri" w:hAnsi="Times New Roman" w:cs="Times New Roman"/>
          <w:sz w:val="24"/>
          <w:lang w:val="en-GB"/>
        </w:rPr>
        <w:t>(Hair et al., 2006)</w:t>
      </w:r>
      <w:r w:rsidRPr="00F51B12">
        <w:rPr>
          <w:rFonts w:ascii="Times New Roman" w:eastAsia="Calibri" w:hAnsi="Times New Roman" w:cs="Times New Roman"/>
          <w:sz w:val="24"/>
          <w:lang w:val="en-GB"/>
        </w:rPr>
        <w:fldChar w:fldCharType="end"/>
      </w:r>
      <w:r w:rsidRPr="00F51B12">
        <w:rPr>
          <w:rFonts w:ascii="Times New Roman" w:eastAsia="Calibri" w:hAnsi="Times New Roman" w:cs="Times New Roman"/>
          <w:sz w:val="24"/>
          <w:lang w:val="en-GB"/>
        </w:rPr>
        <w:t xml:space="preserve"> </w:t>
      </w:r>
      <w:r w:rsidRPr="00F51B12">
        <w:rPr>
          <w:rFonts w:ascii="Times New Roman" w:hAnsi="Times New Roman" w:cs="Times New Roman"/>
          <w:sz w:val="24"/>
          <w:szCs w:val="24"/>
          <w:lang w:val="en-GB"/>
        </w:rPr>
        <w:t xml:space="preserve">or 0.30 </w:t>
      </w:r>
      <w:r w:rsidRPr="00F51B12">
        <w:rPr>
          <w:rFonts w:ascii="Times New Roman" w:hAnsi="Times New Roman" w:cs="Times New Roman"/>
          <w:sz w:val="24"/>
          <w:lang w:val="en-GB"/>
        </w:rPr>
        <w:fldChar w:fldCharType="begin"/>
      </w:r>
      <w:r w:rsidRPr="00F51B12">
        <w:rPr>
          <w:rFonts w:ascii="Times New Roman" w:hAnsi="Times New Roman" w:cs="Times New Roman"/>
          <w:sz w:val="24"/>
          <w:lang w:val="en-GB"/>
        </w:rPr>
        <w:instrText>ADDIN RW.CITE{{526 Nunnally,JC 1978 /y/a/pNunnally,/f1978}}</w:instrText>
      </w:r>
      <w:r w:rsidRPr="00F51B12">
        <w:rPr>
          <w:rFonts w:ascii="Times New Roman" w:hAnsi="Times New Roman" w:cs="Times New Roman"/>
          <w:sz w:val="24"/>
          <w:lang w:val="en-GB"/>
        </w:rPr>
        <w:fldChar w:fldCharType="separate"/>
      </w:r>
      <w:r w:rsidRPr="00F51B12">
        <w:rPr>
          <w:rFonts w:ascii="Times New Roman" w:hAnsi="Times New Roman" w:cs="Times New Roman"/>
          <w:sz w:val="24"/>
          <w:lang w:val="en-GB"/>
        </w:rPr>
        <w:t>(Nunnally, 1978)</w:t>
      </w:r>
      <w:r w:rsidRPr="00F51B12">
        <w:rPr>
          <w:rFonts w:ascii="Times New Roman" w:hAnsi="Times New Roman" w:cs="Times New Roman"/>
          <w:sz w:val="24"/>
          <w:lang w:val="en-GB"/>
        </w:rPr>
        <w:fldChar w:fldCharType="end"/>
      </w:r>
      <w:r w:rsidRPr="00F51B12">
        <w:rPr>
          <w:rFonts w:ascii="Times New Roman" w:hAnsi="Times New Roman" w:cs="Times New Roman"/>
          <w:sz w:val="24"/>
          <w:szCs w:val="24"/>
          <w:lang w:val="en-GB"/>
        </w:rPr>
        <w:t xml:space="preserve">. </w:t>
      </w:r>
      <w:r w:rsidRPr="00F51B12">
        <w:rPr>
          <w:rFonts w:ascii="Times New Roman" w:hAnsi="Times New Roman" w:cs="Times New Roman"/>
          <w:sz w:val="24"/>
          <w:lang w:val="en-GB"/>
        </w:rPr>
        <w:t>Consequently, the entire set of items that show correlations lower than the particular criteria should be removed.</w:t>
      </w:r>
    </w:p>
    <w:p w:rsidR="00D773CB" w:rsidRPr="00BA60FA" w:rsidRDefault="00D773CB" w:rsidP="00D773CB">
      <w:pPr>
        <w:spacing w:after="120" w:line="480" w:lineRule="auto"/>
        <w:ind w:firstLine="720"/>
        <w:jc w:val="both"/>
        <w:rPr>
          <w:rFonts w:ascii="Times New Roman" w:hAnsi="Times New Roman" w:cs="Times New Roman"/>
          <w:sz w:val="24"/>
          <w:lang w:val="en-GB"/>
        </w:rPr>
      </w:pPr>
      <w:r w:rsidRPr="00BA60FA">
        <w:rPr>
          <w:rFonts w:ascii="Times New Roman" w:hAnsi="Times New Roman" w:cs="Times New Roman"/>
          <w:sz w:val="24"/>
          <w:lang w:val="en-GB"/>
        </w:rPr>
        <w:t xml:space="preserve">A more refined method of verifying the homogeneity of a scale is to carry out a PCA, a type of factor analysis that can present the relationships between variables mentioned in a correlation matrix </w:t>
      </w:r>
      <w:r w:rsidRPr="00BA60FA">
        <w:rPr>
          <w:rFonts w:ascii="Times New Roman" w:hAnsi="Times New Roman" w:cs="Times New Roman"/>
          <w:sz w:val="24"/>
          <w:lang w:val="en-GB"/>
        </w:rPr>
        <w:fldChar w:fldCharType="begin"/>
      </w:r>
      <w:r w:rsidRPr="00BA60FA">
        <w:rPr>
          <w:rFonts w:ascii="Times New Roman" w:hAnsi="Times New Roman" w:cs="Times New Roman"/>
          <w:sz w:val="24"/>
          <w:lang w:val="en-GB"/>
        </w:rPr>
        <w:instrText>ADDIN RW.CITE{{521 Manning,MarkL 2007 /y/a/pManning&amp;/fMunro,2007}}</w:instrText>
      </w:r>
      <w:r w:rsidRPr="00BA60FA">
        <w:rPr>
          <w:rFonts w:ascii="Times New Roman" w:hAnsi="Times New Roman" w:cs="Times New Roman"/>
          <w:sz w:val="24"/>
          <w:lang w:val="en-GB"/>
        </w:rPr>
        <w:fldChar w:fldCharType="separate"/>
      </w:r>
      <w:r w:rsidRPr="00BA60FA">
        <w:rPr>
          <w:rFonts w:ascii="Times New Roman" w:hAnsi="Times New Roman" w:cs="Times New Roman"/>
          <w:sz w:val="24"/>
          <w:lang w:val="en-GB"/>
        </w:rPr>
        <w:t>(Manning &amp; Munro, 2007)</w:t>
      </w:r>
      <w:r w:rsidRPr="00BA60FA">
        <w:rPr>
          <w:rFonts w:ascii="Times New Roman" w:hAnsi="Times New Roman" w:cs="Times New Roman"/>
          <w:sz w:val="24"/>
          <w:lang w:val="en-GB"/>
        </w:rPr>
        <w:fldChar w:fldCharType="end"/>
      </w:r>
      <w:r w:rsidRPr="00BA60FA">
        <w:rPr>
          <w:rFonts w:ascii="Times New Roman" w:hAnsi="Times New Roman" w:cs="Times New Roman"/>
          <w:sz w:val="24"/>
          <w:lang w:val="en-GB"/>
        </w:rPr>
        <w:t xml:space="preserve">. If the items determine a single underlying concept, the PCA should provide only one underlying component with eigenvalues greater than 1.0. It is argued that items with absolute values of component loadings greater than 0.50 (Hair et al., 2006) or 0.40 </w:t>
      </w:r>
      <w:r w:rsidRPr="00BA60FA">
        <w:rPr>
          <w:rFonts w:ascii="Times New Roman" w:eastAsia="Calibri" w:hAnsi="Times New Roman" w:cs="Times New Roman"/>
          <w:sz w:val="24"/>
          <w:lang w:val="en-GB"/>
        </w:rPr>
        <w:fldChar w:fldCharType="begin"/>
      </w:r>
      <w:r w:rsidRPr="00BA60FA">
        <w:rPr>
          <w:rFonts w:ascii="Times New Roman" w:eastAsia="Calibri" w:hAnsi="Times New Roman" w:cs="Times New Roman"/>
          <w:sz w:val="24"/>
          <w:lang w:val="en-GB"/>
        </w:rPr>
        <w:instrText>ADDIN RW.CITE{{495 Gerbing,DavidW 1988}}</w:instrText>
      </w:r>
      <w:r w:rsidRPr="00BA60FA">
        <w:rPr>
          <w:rFonts w:ascii="Times New Roman" w:eastAsia="Calibri" w:hAnsi="Times New Roman" w:cs="Times New Roman"/>
          <w:sz w:val="24"/>
          <w:lang w:val="en-GB"/>
        </w:rPr>
        <w:fldChar w:fldCharType="separate"/>
      </w:r>
      <w:r w:rsidRPr="00BA60FA">
        <w:rPr>
          <w:rFonts w:ascii="Times New Roman" w:eastAsia="Calibri" w:hAnsi="Times New Roman" w:cs="Times New Roman"/>
          <w:sz w:val="24"/>
          <w:lang w:val="en-GB"/>
        </w:rPr>
        <w:t>(Gerbing &amp; Anderson, 1988)</w:t>
      </w:r>
      <w:r w:rsidRPr="00BA60FA">
        <w:rPr>
          <w:rFonts w:ascii="Times New Roman" w:eastAsia="Calibri" w:hAnsi="Times New Roman" w:cs="Times New Roman"/>
          <w:sz w:val="24"/>
          <w:lang w:val="en-GB"/>
        </w:rPr>
        <w:fldChar w:fldCharType="end"/>
      </w:r>
      <w:r w:rsidRPr="00BA60FA">
        <w:rPr>
          <w:rFonts w:ascii="Times New Roman" w:hAnsi="Times New Roman" w:cs="Times New Roman"/>
          <w:sz w:val="24"/>
          <w:lang w:val="en-GB"/>
        </w:rPr>
        <w:t xml:space="preserve"> provide superior measures of the underlying construct. Therefore, all items with component loadings lower than this value should be removed from the measurement instrument. If a PCA selects more than one component with eigenvalues higher than 1.0, the scree plot would usually be used to further bring down the number of components from the number that might be acquired on the basis of eigenvalues. Varimax rotation can be carried out to make sense of the theoretical underlying components (or “dimensions” or “factors”) produced by PCA </w:t>
      </w:r>
      <w:r w:rsidRPr="00BA60FA">
        <w:rPr>
          <w:rFonts w:ascii="Times New Roman" w:hAnsi="Times New Roman" w:cs="Times New Roman"/>
          <w:sz w:val="24"/>
          <w:szCs w:val="24"/>
          <w:lang w:val="en-GB"/>
        </w:rPr>
        <w:t>(</w:t>
      </w:r>
      <w:r w:rsidRPr="00BA60FA">
        <w:rPr>
          <w:rFonts w:ascii="Times New Roman" w:hAnsi="Times New Roman" w:cs="Times New Roman"/>
          <w:sz w:val="24"/>
          <w:lang w:val="en-GB"/>
        </w:rPr>
        <w:fldChar w:fldCharType="begin"/>
      </w:r>
      <w:r w:rsidRPr="00BA60FA">
        <w:rPr>
          <w:rFonts w:ascii="Times New Roman" w:hAnsi="Times New Roman" w:cs="Times New Roman"/>
          <w:sz w:val="24"/>
          <w:lang w:val="en-GB"/>
        </w:rPr>
        <w:instrText>ADDIN RW.CITE{{521 Manning,MarkL 2007 /y/a/pManning&amp;/fMunro,2007}}</w:instrText>
      </w:r>
      <w:r w:rsidRPr="00BA60FA">
        <w:rPr>
          <w:rFonts w:ascii="Times New Roman" w:hAnsi="Times New Roman" w:cs="Times New Roman"/>
          <w:sz w:val="24"/>
          <w:lang w:val="en-GB"/>
        </w:rPr>
        <w:fldChar w:fldCharType="separate"/>
      </w:r>
      <w:r w:rsidRPr="00BA60FA">
        <w:rPr>
          <w:rFonts w:ascii="Times New Roman" w:hAnsi="Times New Roman" w:cs="Times New Roman"/>
          <w:sz w:val="24"/>
          <w:lang w:val="en-GB"/>
        </w:rPr>
        <w:t>Manning &amp; Munro, 2007</w:t>
      </w:r>
      <w:r w:rsidRPr="00BA60FA">
        <w:rPr>
          <w:rFonts w:ascii="Times New Roman" w:hAnsi="Times New Roman" w:cs="Times New Roman"/>
          <w:sz w:val="24"/>
          <w:lang w:val="en-GB"/>
        </w:rPr>
        <w:fldChar w:fldCharType="end"/>
      </w:r>
      <w:r w:rsidRPr="00BA60FA">
        <w:rPr>
          <w:rFonts w:ascii="Times New Roman" w:hAnsi="Times New Roman" w:cs="Times New Roman"/>
          <w:sz w:val="24"/>
          <w:lang w:val="en-GB"/>
        </w:rPr>
        <w:t xml:space="preserve">; </w:t>
      </w:r>
      <w:r w:rsidRPr="00BA60FA">
        <w:rPr>
          <w:rFonts w:ascii="Times New Roman" w:eastAsia="Calibri" w:hAnsi="Times New Roman" w:cs="Times New Roman"/>
          <w:sz w:val="24"/>
          <w:lang w:val="en-GB"/>
        </w:rPr>
        <w:fldChar w:fldCharType="begin"/>
      </w:r>
      <w:r w:rsidRPr="00BA60FA">
        <w:rPr>
          <w:rFonts w:ascii="Times New Roman" w:eastAsia="Calibri" w:hAnsi="Times New Roman" w:cs="Times New Roman"/>
          <w:sz w:val="24"/>
          <w:lang w:val="en-GB"/>
        </w:rPr>
        <w:instrText>ADDIN RW.CITE{{335 Hair,J.F.,Black,W.C.,Babin,B.J.,Anderson,R.E.,&amp;Tatham,R.L. 2006 /y/a/pHair,/f et al., 2006}}</w:instrText>
      </w:r>
      <w:r w:rsidRPr="00BA60FA">
        <w:rPr>
          <w:rFonts w:ascii="Times New Roman" w:eastAsia="Calibri" w:hAnsi="Times New Roman" w:cs="Times New Roman"/>
          <w:sz w:val="24"/>
          <w:lang w:val="en-GB"/>
        </w:rPr>
        <w:fldChar w:fldCharType="separate"/>
      </w:r>
      <w:r w:rsidRPr="00BA60FA">
        <w:rPr>
          <w:rFonts w:ascii="Times New Roman" w:eastAsia="Calibri" w:hAnsi="Times New Roman" w:cs="Times New Roman"/>
          <w:sz w:val="24"/>
          <w:lang w:val="en-GB"/>
        </w:rPr>
        <w:t>Hair et al., 2006</w:t>
      </w:r>
      <w:r w:rsidRPr="00BA60FA">
        <w:rPr>
          <w:rFonts w:ascii="Times New Roman" w:hAnsi="Times New Roman" w:cs="Times New Roman"/>
          <w:sz w:val="24"/>
          <w:lang w:val="en-GB"/>
        </w:rPr>
        <w:t>)</w:t>
      </w:r>
      <w:r w:rsidRPr="00BA60FA">
        <w:rPr>
          <w:rFonts w:ascii="Times New Roman" w:eastAsia="Calibri" w:hAnsi="Times New Roman" w:cs="Times New Roman"/>
          <w:sz w:val="24"/>
          <w:lang w:val="en-GB"/>
        </w:rPr>
        <w:fldChar w:fldCharType="end"/>
      </w:r>
      <w:r w:rsidRPr="00BA60FA">
        <w:rPr>
          <w:rFonts w:ascii="Times New Roman" w:eastAsia="Calibri" w:hAnsi="Times New Roman" w:cs="Times New Roman"/>
          <w:sz w:val="24"/>
          <w:lang w:val="en-GB"/>
        </w:rPr>
        <w:t>.</w:t>
      </w:r>
    </w:p>
    <w:p w:rsidR="00FA7C8F" w:rsidRPr="00D773CB" w:rsidRDefault="00D773CB" w:rsidP="00934241">
      <w:pPr>
        <w:spacing w:after="120" w:line="480" w:lineRule="auto"/>
        <w:ind w:firstLine="720"/>
        <w:jc w:val="both"/>
        <w:rPr>
          <w:rFonts w:ascii="Times New Roman" w:hAnsi="Times New Roman" w:cs="Times New Roman"/>
          <w:color w:val="7030A0"/>
          <w:sz w:val="24"/>
          <w:lang w:val="en-GB"/>
        </w:rPr>
      </w:pPr>
      <w:r w:rsidRPr="00BA60FA">
        <w:rPr>
          <w:rFonts w:ascii="Times New Roman" w:hAnsi="Times New Roman" w:cs="Times New Roman"/>
          <w:sz w:val="24"/>
          <w:lang w:val="en-GB"/>
        </w:rPr>
        <w:t xml:space="preserve">Reliability of a measure is the repeatability of the results every time the same item is measured using Coefficient (or Cronbach’s) alpha </w:t>
      </w:r>
      <w:r w:rsidRPr="00BA60FA">
        <w:rPr>
          <w:rFonts w:ascii="Times New Roman" w:eastAsia="Calibri" w:hAnsi="Times New Roman" w:cs="Times New Roman"/>
          <w:sz w:val="24"/>
          <w:lang w:val="en-GB"/>
        </w:rPr>
        <w:fldChar w:fldCharType="begin"/>
      </w:r>
      <w:r w:rsidRPr="00BA60FA">
        <w:rPr>
          <w:rFonts w:ascii="Times New Roman" w:eastAsia="Calibri" w:hAnsi="Times New Roman" w:cs="Times New Roman"/>
          <w:sz w:val="24"/>
          <w:lang w:val="en-GB"/>
        </w:rPr>
        <w:instrText>ADDIN RW.CITE{{335 Hair,J.F.,Black,W.C.,Babin,B.J.,Anderson,R.E.,&amp;Tatham,R.L. 2006 /y/a/pHair,/f et al., 2006}}</w:instrText>
      </w:r>
      <w:r w:rsidRPr="00BA60FA">
        <w:rPr>
          <w:rFonts w:ascii="Times New Roman" w:eastAsia="Calibri" w:hAnsi="Times New Roman" w:cs="Times New Roman"/>
          <w:sz w:val="24"/>
          <w:lang w:val="en-GB"/>
        </w:rPr>
        <w:fldChar w:fldCharType="separate"/>
      </w:r>
      <w:r w:rsidRPr="00BA60FA">
        <w:rPr>
          <w:rFonts w:ascii="Times New Roman" w:eastAsia="Calibri" w:hAnsi="Times New Roman" w:cs="Times New Roman"/>
          <w:sz w:val="24"/>
          <w:lang w:val="en-GB"/>
        </w:rPr>
        <w:t>(Hair et al., 2006)</w:t>
      </w:r>
      <w:r w:rsidRPr="00BA60FA">
        <w:rPr>
          <w:rFonts w:ascii="Times New Roman" w:eastAsia="Calibri" w:hAnsi="Times New Roman" w:cs="Times New Roman"/>
          <w:sz w:val="24"/>
          <w:lang w:val="en-GB"/>
        </w:rPr>
        <w:fldChar w:fldCharType="end"/>
      </w:r>
      <w:r w:rsidRPr="00BA60FA">
        <w:rPr>
          <w:rFonts w:ascii="Times New Roman" w:eastAsia="Calibri" w:hAnsi="Times New Roman" w:cs="Times New Roman"/>
          <w:sz w:val="24"/>
          <w:lang w:val="en-GB"/>
        </w:rPr>
        <w:t xml:space="preserve">. </w:t>
      </w:r>
      <w:r w:rsidRPr="00BA60FA">
        <w:rPr>
          <w:rFonts w:ascii="Times New Roman" w:hAnsi="Times New Roman" w:cs="Times New Roman"/>
          <w:sz w:val="24"/>
          <w:lang w:val="en-GB"/>
        </w:rPr>
        <w:t xml:space="preserve">Coefficient alpha is a measure of the internal consistency of the items and also a convenient measure of reliability </w:t>
      </w:r>
      <w:r w:rsidRPr="00BA60FA">
        <w:rPr>
          <w:rFonts w:ascii="Times New Roman" w:hAnsi="Times New Roman" w:cs="Times New Roman"/>
          <w:sz w:val="24"/>
          <w:lang w:val="en-GB"/>
        </w:rPr>
        <w:fldChar w:fldCharType="begin"/>
      </w:r>
      <w:r w:rsidRPr="00BA60FA">
        <w:rPr>
          <w:rFonts w:ascii="Times New Roman" w:hAnsi="Times New Roman" w:cs="Times New Roman"/>
          <w:sz w:val="24"/>
          <w:lang w:val="en-GB"/>
        </w:rPr>
        <w:instrText>ADDIN RW.CITE{{496 Gregory,RJ 2000}}</w:instrText>
      </w:r>
      <w:r w:rsidRPr="00BA60FA">
        <w:rPr>
          <w:rFonts w:ascii="Times New Roman" w:hAnsi="Times New Roman" w:cs="Times New Roman"/>
          <w:sz w:val="24"/>
          <w:lang w:val="en-GB"/>
        </w:rPr>
        <w:fldChar w:fldCharType="separate"/>
      </w:r>
      <w:r w:rsidRPr="00BA60FA">
        <w:rPr>
          <w:rFonts w:ascii="Times New Roman" w:hAnsi="Times New Roman" w:cs="Times New Roman"/>
          <w:sz w:val="24"/>
          <w:lang w:val="en-GB"/>
        </w:rPr>
        <w:t>(Gregory, 20</w:t>
      </w:r>
      <w:r w:rsidR="00934241">
        <w:rPr>
          <w:rFonts w:ascii="Times New Roman" w:hAnsi="Times New Roman" w:cs="Times New Roman"/>
          <w:sz w:val="24"/>
          <w:lang w:val="en-GB"/>
        </w:rPr>
        <w:t>10</w:t>
      </w:r>
      <w:r w:rsidRPr="00BA60FA">
        <w:rPr>
          <w:rFonts w:ascii="Times New Roman" w:hAnsi="Times New Roman" w:cs="Times New Roman"/>
          <w:sz w:val="24"/>
          <w:lang w:val="en-GB"/>
        </w:rPr>
        <w:t>)</w:t>
      </w:r>
      <w:r w:rsidRPr="00BA60FA">
        <w:rPr>
          <w:rFonts w:ascii="Times New Roman" w:hAnsi="Times New Roman" w:cs="Times New Roman"/>
          <w:sz w:val="24"/>
          <w:lang w:val="en-GB"/>
        </w:rPr>
        <w:fldChar w:fldCharType="end"/>
      </w:r>
      <w:r w:rsidRPr="00BA60FA">
        <w:rPr>
          <w:rFonts w:ascii="Times New Roman" w:hAnsi="Times New Roman" w:cs="Times New Roman"/>
          <w:sz w:val="24"/>
          <w:lang w:val="en-GB"/>
        </w:rPr>
        <w:t xml:space="preserve">. Reliability will be on the higher side if the scale items are quite correlated. As a standard of reliability, values of coefficient alpha above 0.70 are </w:t>
      </w:r>
      <w:r w:rsidRPr="00BA60FA">
        <w:rPr>
          <w:rFonts w:ascii="Times New Roman" w:hAnsi="Times New Roman" w:cs="Times New Roman"/>
          <w:sz w:val="24"/>
          <w:lang w:val="en-GB"/>
        </w:rPr>
        <w:lastRenderedPageBreak/>
        <w:t xml:space="preserve">given to equate adequate reliability; those above 0.80 to represent good reliability and those above 0.90 to represent excellent reliability. However, during the initial stages of a study or exploratory research, a lower acceptable limit of 0.60 may be acceptable </w:t>
      </w:r>
      <w:r w:rsidRPr="00BA60FA">
        <w:rPr>
          <w:rFonts w:ascii="Times New Roman" w:eastAsia="Calibri" w:hAnsi="Times New Roman" w:cs="Times New Roman"/>
          <w:sz w:val="24"/>
          <w:lang w:val="en-GB"/>
        </w:rPr>
        <w:fldChar w:fldCharType="begin"/>
      </w:r>
      <w:r w:rsidRPr="00BA60FA">
        <w:rPr>
          <w:rFonts w:ascii="Times New Roman" w:eastAsia="Calibri" w:hAnsi="Times New Roman" w:cs="Times New Roman"/>
          <w:sz w:val="24"/>
          <w:lang w:val="en-GB"/>
        </w:rPr>
        <w:instrText>ADDIN RW.CITE{{335 Hair,J.F.,Black,W.C.,Babin,B.J.,Anderson,R.E.,&amp;Tatham,R.L. 2006 /y/a/pHair,/f et al., 2006}}</w:instrText>
      </w:r>
      <w:r w:rsidRPr="00BA60FA">
        <w:rPr>
          <w:rFonts w:ascii="Times New Roman" w:eastAsia="Calibri" w:hAnsi="Times New Roman" w:cs="Times New Roman"/>
          <w:sz w:val="24"/>
          <w:lang w:val="en-GB"/>
        </w:rPr>
        <w:fldChar w:fldCharType="separate"/>
      </w:r>
      <w:r w:rsidRPr="00BA60FA">
        <w:rPr>
          <w:rFonts w:ascii="Times New Roman" w:eastAsia="Calibri" w:hAnsi="Times New Roman" w:cs="Times New Roman"/>
          <w:sz w:val="24"/>
          <w:lang w:val="en-GB"/>
        </w:rPr>
        <w:t>(Hair et al., 2006)</w:t>
      </w:r>
      <w:r w:rsidRPr="00BA60FA">
        <w:rPr>
          <w:rFonts w:ascii="Times New Roman" w:eastAsia="Calibri" w:hAnsi="Times New Roman" w:cs="Times New Roman"/>
          <w:sz w:val="24"/>
          <w:lang w:val="en-GB"/>
        </w:rPr>
        <w:fldChar w:fldCharType="end"/>
      </w:r>
      <w:r w:rsidRPr="00BA60FA">
        <w:rPr>
          <w:rFonts w:ascii="Times New Roman" w:eastAsia="Calibri" w:hAnsi="Times New Roman" w:cs="Times New Roman"/>
          <w:sz w:val="24"/>
          <w:lang w:val="en-GB"/>
        </w:rPr>
        <w:t>.</w:t>
      </w:r>
    </w:p>
    <w:p w:rsidR="00FA7C8F" w:rsidRPr="00451B5E" w:rsidRDefault="005C3C24" w:rsidP="00E21B60">
      <w:pPr>
        <w:pStyle w:val="ListParagraph"/>
        <w:keepNext/>
        <w:keepLines/>
        <w:numPr>
          <w:ilvl w:val="1"/>
          <w:numId w:val="11"/>
        </w:numPr>
        <w:tabs>
          <w:tab w:val="left" w:pos="1170"/>
        </w:tabs>
        <w:spacing w:before="240" w:after="240" w:line="480" w:lineRule="auto"/>
        <w:ind w:left="1080"/>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t xml:space="preserve"> </w:t>
      </w:r>
      <w:bookmarkStart w:id="254" w:name="_Toc504484425"/>
      <w:r w:rsidR="00664D11" w:rsidRPr="00451B5E">
        <w:rPr>
          <w:rFonts w:asciiTheme="majorBidi" w:eastAsiaTheme="majorEastAsia" w:hAnsiTheme="majorBidi" w:cstheme="majorBidi"/>
          <w:b/>
          <w:bCs/>
          <w:sz w:val="28"/>
          <w:szCs w:val="28"/>
        </w:rPr>
        <w:t>Main Survey</w:t>
      </w:r>
      <w:bookmarkEnd w:id="254"/>
    </w:p>
    <w:p w:rsidR="00BB59E6" w:rsidRPr="00BA60FA" w:rsidRDefault="00CE04E9" w:rsidP="00BA60FA">
      <w:pPr>
        <w:spacing w:before="120" w:after="120" w:line="480" w:lineRule="auto"/>
        <w:ind w:firstLine="720"/>
        <w:jc w:val="both"/>
        <w:rPr>
          <w:rFonts w:ascii="Times New Roman" w:hAnsi="Times New Roman" w:cs="Times New Roman"/>
          <w:sz w:val="24"/>
          <w:lang w:val="en-GB"/>
        </w:rPr>
      </w:pPr>
      <w:r w:rsidRPr="00BA60FA">
        <w:rPr>
          <w:rFonts w:ascii="Times New Roman" w:hAnsi="Times New Roman" w:cs="Times New Roman"/>
          <w:sz w:val="24"/>
          <w:lang w:val="en-GB"/>
        </w:rPr>
        <w:t xml:space="preserve">After carrying out the pilot study and analysing its results, the draft questionnaire was further refined, finalized and incorporated as part of the main survey. The method of main survey sampling and questionnaire management is given in </w:t>
      </w:r>
      <w:r w:rsidR="00BA60FA">
        <w:rPr>
          <w:rFonts w:ascii="Times New Roman" w:hAnsi="Times New Roman" w:cs="Times New Roman"/>
          <w:sz w:val="24"/>
          <w:lang w:val="en-GB"/>
        </w:rPr>
        <w:t>this section.</w:t>
      </w:r>
    </w:p>
    <w:p w:rsidR="00FA7C8F" w:rsidRPr="00451B5E" w:rsidRDefault="00664D11" w:rsidP="00E21B60">
      <w:pPr>
        <w:pStyle w:val="Heading3"/>
        <w:numPr>
          <w:ilvl w:val="2"/>
          <w:numId w:val="11"/>
        </w:numPr>
        <w:ind w:left="1620"/>
        <w:rPr>
          <w:rFonts w:asciiTheme="majorBidi" w:hAnsiTheme="majorBidi"/>
          <w:color w:val="auto"/>
          <w:szCs w:val="24"/>
        </w:rPr>
      </w:pPr>
      <w:bookmarkStart w:id="255" w:name="_Toc504484426"/>
      <w:r w:rsidRPr="00451B5E">
        <w:rPr>
          <w:rFonts w:asciiTheme="majorBidi" w:hAnsiTheme="majorBidi"/>
          <w:color w:val="auto"/>
          <w:szCs w:val="24"/>
        </w:rPr>
        <w:t>Sample Design</w:t>
      </w:r>
      <w:bookmarkEnd w:id="255"/>
    </w:p>
    <w:p w:rsidR="007C5071" w:rsidRPr="00BA60FA" w:rsidRDefault="00CE04E9" w:rsidP="000203B6">
      <w:pPr>
        <w:spacing w:before="120" w:after="120" w:line="480" w:lineRule="auto"/>
        <w:ind w:firstLine="720"/>
        <w:jc w:val="both"/>
        <w:rPr>
          <w:rFonts w:asciiTheme="majorBidi" w:hAnsiTheme="majorBidi" w:cstheme="majorBidi"/>
          <w:sz w:val="24"/>
          <w:szCs w:val="24"/>
        </w:rPr>
      </w:pP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RW.CITE{{492 Zikmund,WilliamG 2003}}</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Zikmund (2003)</w:t>
      </w:r>
      <w:r w:rsidRPr="00BA60FA">
        <w:rPr>
          <w:rFonts w:ascii="Times New Roman" w:hAnsi="Times New Roman" w:cs="Times New Roman"/>
          <w:sz w:val="24"/>
          <w:szCs w:val="24"/>
          <w:lang w:val="en-GB"/>
        </w:rPr>
        <w:fldChar w:fldCharType="end"/>
      </w:r>
      <w:r w:rsidRPr="00BA60FA">
        <w:rPr>
          <w:rFonts w:ascii="Times New Roman" w:hAnsi="Times New Roman" w:cs="Times New Roman"/>
          <w:sz w:val="24"/>
          <w:szCs w:val="24"/>
          <w:lang w:val="en-GB"/>
        </w:rPr>
        <w:t xml:space="preserve"> ratified that the sampling process included knowing the target population, determining the sampling frame, choosing a sampling method, figuring out the sample size and choosing the sample elements</w:t>
      </w:r>
    </w:p>
    <w:p w:rsidR="000203B6" w:rsidRPr="00451B5E" w:rsidRDefault="005E1A82" w:rsidP="000203B6">
      <w:pPr>
        <w:spacing w:before="120" w:after="0" w:line="480" w:lineRule="auto"/>
        <w:jc w:val="both"/>
        <w:rPr>
          <w:rFonts w:asciiTheme="majorBidi" w:hAnsiTheme="majorBidi" w:cstheme="majorBidi"/>
          <w:b/>
          <w:bCs/>
          <w:sz w:val="24"/>
          <w:szCs w:val="24"/>
        </w:rPr>
      </w:pPr>
      <w:r w:rsidRPr="00451B5E">
        <w:rPr>
          <w:rFonts w:asciiTheme="majorBidi" w:hAnsiTheme="majorBidi" w:cstheme="majorBidi"/>
          <w:b/>
          <w:bCs/>
          <w:sz w:val="24"/>
          <w:szCs w:val="24"/>
        </w:rPr>
        <w:t xml:space="preserve"> </w:t>
      </w:r>
      <w:r w:rsidR="00FA7C8F" w:rsidRPr="00451B5E">
        <w:rPr>
          <w:rFonts w:asciiTheme="majorBidi" w:hAnsiTheme="majorBidi" w:cstheme="majorBidi"/>
          <w:b/>
          <w:bCs/>
          <w:sz w:val="24"/>
          <w:szCs w:val="24"/>
        </w:rPr>
        <w:t>(1) Defining the target popula</w:t>
      </w:r>
      <w:r w:rsidR="000203B6" w:rsidRPr="00451B5E">
        <w:rPr>
          <w:rFonts w:asciiTheme="majorBidi" w:hAnsiTheme="majorBidi" w:cstheme="majorBidi"/>
          <w:b/>
          <w:bCs/>
          <w:sz w:val="24"/>
          <w:szCs w:val="24"/>
        </w:rPr>
        <w:t>tion</w:t>
      </w:r>
    </w:p>
    <w:p w:rsidR="00426307" w:rsidRPr="00BA60FA" w:rsidRDefault="009B2B1C" w:rsidP="00426307">
      <w:pPr>
        <w:spacing w:before="120" w:after="120" w:line="480" w:lineRule="auto"/>
        <w:ind w:firstLine="720"/>
        <w:jc w:val="both"/>
        <w:rPr>
          <w:rFonts w:ascii="Times New Roman" w:hAnsi="Times New Roman" w:cs="Times New Roman"/>
          <w:sz w:val="24"/>
          <w:lang w:val="en-GB"/>
        </w:rPr>
      </w:pPr>
      <w:r w:rsidRPr="00BA60FA">
        <w:rPr>
          <w:rFonts w:ascii="Times New Roman" w:hAnsi="Times New Roman" w:cs="Times New Roman"/>
          <w:sz w:val="24"/>
          <w:lang w:val="en-GB"/>
        </w:rPr>
        <w:t xml:space="preserve">The term ‘target population’ refers to the full set of the specific population that are important to the study </w:t>
      </w: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RW.CITE{{492 Zikmund,WilliamG 2003}}</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(Zikmund, 2003)</w:t>
      </w:r>
      <w:r w:rsidRPr="00BA60FA">
        <w:rPr>
          <w:rFonts w:ascii="Times New Roman" w:hAnsi="Times New Roman" w:cs="Times New Roman"/>
          <w:sz w:val="24"/>
          <w:szCs w:val="24"/>
          <w:lang w:val="en-GB"/>
        </w:rPr>
        <w:fldChar w:fldCharType="end"/>
      </w:r>
      <w:r w:rsidRPr="00BA60FA">
        <w:rPr>
          <w:rFonts w:ascii="Times New Roman" w:hAnsi="Times New Roman" w:cs="Times New Roman"/>
          <w:sz w:val="24"/>
          <w:szCs w:val="24"/>
          <w:lang w:val="en-GB"/>
        </w:rPr>
        <w:t xml:space="preserve">. </w:t>
      </w:r>
      <w:r w:rsidRPr="00BA60FA">
        <w:rPr>
          <w:rFonts w:ascii="Times New Roman" w:hAnsi="Times New Roman" w:cs="Times New Roman"/>
          <w:sz w:val="24"/>
          <w:lang w:val="en-GB"/>
        </w:rPr>
        <w:t xml:space="preserve">Population is the entire group that is being probed, while element is the section from which the required data is taken </w:t>
      </w:r>
      <w:r w:rsidRPr="00BA60FA">
        <w:rPr>
          <w:rFonts w:ascii="Times New Roman" w:hAnsi="Times New Roman" w:cs="Times New Roman"/>
          <w:sz w:val="24"/>
          <w:lang w:val="en-GB" w:bidi="en-US"/>
        </w:rPr>
        <w:fldChar w:fldCharType="begin"/>
      </w:r>
      <w:r w:rsidRPr="00BA60FA">
        <w:rPr>
          <w:rFonts w:ascii="Times New Roman" w:hAnsi="Times New Roman" w:cs="Times New Roman"/>
          <w:sz w:val="24"/>
          <w:lang w:val="en-GB" w:bidi="en-US"/>
        </w:rPr>
        <w:instrText>ADDIN RW.CITE{{527 Davis,D 2000}}</w:instrText>
      </w:r>
      <w:r w:rsidRPr="00BA60FA">
        <w:rPr>
          <w:rFonts w:ascii="Times New Roman" w:hAnsi="Times New Roman" w:cs="Times New Roman"/>
          <w:sz w:val="24"/>
          <w:lang w:val="en-GB" w:bidi="en-US"/>
        </w:rPr>
        <w:fldChar w:fldCharType="separate"/>
      </w:r>
      <w:r w:rsidRPr="00BA60FA">
        <w:rPr>
          <w:rFonts w:ascii="Times New Roman" w:hAnsi="Times New Roman" w:cs="Times New Roman"/>
          <w:sz w:val="24"/>
          <w:lang w:val="en-GB" w:bidi="en-US"/>
        </w:rPr>
        <w:t>(Davis, 2000)</w:t>
      </w:r>
      <w:r w:rsidRPr="00BA60FA">
        <w:rPr>
          <w:rFonts w:ascii="Times New Roman" w:hAnsi="Times New Roman" w:cs="Times New Roman"/>
          <w:sz w:val="24"/>
          <w:lang w:val="en-GB" w:bidi="en-US"/>
        </w:rPr>
        <w:fldChar w:fldCharType="end"/>
      </w:r>
      <w:r w:rsidRPr="00BA60FA">
        <w:rPr>
          <w:rFonts w:ascii="Times New Roman" w:hAnsi="Times New Roman" w:cs="Times New Roman"/>
          <w:sz w:val="24"/>
          <w:lang w:val="en-GB" w:bidi="en-US"/>
        </w:rPr>
        <w:t xml:space="preserve">. </w:t>
      </w:r>
      <w:r w:rsidRPr="00BA60FA">
        <w:rPr>
          <w:rFonts w:ascii="Times New Roman" w:hAnsi="Times New Roman" w:cs="Times New Roman"/>
          <w:sz w:val="24"/>
          <w:lang w:val="en-GB"/>
        </w:rPr>
        <w:t xml:space="preserve">Participants were employees working in one of the biggest offshore oil and gas companies in remote areas of the city of Abu Dhabi in the UAE. They are broadly classified into upstream, midstream and downstream activities. Upstream refers to oil and gas exploration and production. Midstream includes transportation and storage, while downstream accounts for the refineries and marketing of oil and gas products. While </w:t>
      </w:r>
      <w:r w:rsidRPr="00BA60FA">
        <w:rPr>
          <w:rFonts w:ascii="Times New Roman" w:hAnsi="Times New Roman" w:cs="Times New Roman"/>
          <w:sz w:val="24"/>
          <w:lang w:val="en-GB"/>
        </w:rPr>
        <w:lastRenderedPageBreak/>
        <w:t xml:space="preserve">most oil and gas companies function within a specific area within the supply chain, there are also larger enterprises that have operations spanning both upstream and downstream </w:t>
      </w:r>
      <w:r w:rsidRPr="00BA60FA">
        <w:rPr>
          <w:rFonts w:ascii="Times New Roman" w:hAnsi="Times New Roman" w:cs="Times New Roman"/>
          <w:sz w:val="24"/>
          <w:lang w:val="en-GB" w:bidi="en-US"/>
        </w:rPr>
        <w:fldChar w:fldCharType="begin"/>
      </w:r>
      <w:r w:rsidRPr="00BA60FA">
        <w:rPr>
          <w:rFonts w:ascii="Times New Roman" w:hAnsi="Times New Roman" w:cs="Times New Roman"/>
          <w:sz w:val="24"/>
          <w:lang w:val="en-GB" w:bidi="en-US"/>
        </w:rPr>
        <w:instrText>ADDIN RW.CITE{{168 Investopedia 2016}}</w:instrText>
      </w:r>
      <w:r w:rsidRPr="00BA60FA">
        <w:rPr>
          <w:rFonts w:ascii="Times New Roman" w:hAnsi="Times New Roman" w:cs="Times New Roman"/>
          <w:sz w:val="24"/>
          <w:lang w:val="en-GB" w:bidi="en-US"/>
        </w:rPr>
        <w:fldChar w:fldCharType="separate"/>
      </w:r>
      <w:r w:rsidRPr="00BA60FA">
        <w:rPr>
          <w:rFonts w:ascii="Times New Roman" w:hAnsi="Times New Roman" w:cs="Times New Roman"/>
          <w:sz w:val="24"/>
          <w:lang w:val="en-GB" w:bidi="en-US"/>
        </w:rPr>
        <w:t>(Investopedia, 2016)</w:t>
      </w:r>
      <w:r w:rsidRPr="00BA60FA">
        <w:rPr>
          <w:rFonts w:ascii="Times New Roman" w:hAnsi="Times New Roman" w:cs="Times New Roman"/>
          <w:sz w:val="24"/>
          <w:lang w:val="en-GB" w:bidi="en-US"/>
        </w:rPr>
        <w:fldChar w:fldCharType="end"/>
      </w:r>
      <w:r w:rsidRPr="00BA60FA">
        <w:rPr>
          <w:rFonts w:ascii="Times New Roman" w:hAnsi="Times New Roman" w:cs="Times New Roman"/>
          <w:sz w:val="24"/>
          <w:lang w:val="en-GB" w:bidi="en-US"/>
        </w:rPr>
        <w:t xml:space="preserve">. </w:t>
      </w:r>
      <w:r w:rsidRPr="00BA60FA">
        <w:rPr>
          <w:rFonts w:ascii="Times New Roman" w:hAnsi="Times New Roman" w:cs="Times New Roman"/>
          <w:sz w:val="24"/>
          <w:lang w:val="en-GB"/>
        </w:rPr>
        <w:t xml:space="preserve">Hence, the participants in this study belong to senior upper and middle level managers, operational and technical engineers, consultants, engineers, operators, assistant engineers, project managers and administrative staff. This research project carried out an empirical test in the context of the oil and gas sector in the UAE, to examine the relationships between organizational </w:t>
      </w:r>
      <w:r w:rsidR="00694BFE" w:rsidRPr="00BA60FA">
        <w:rPr>
          <w:rFonts w:ascii="Times New Roman" w:hAnsi="Times New Roman" w:cs="Times New Roman"/>
          <w:sz w:val="24"/>
          <w:lang w:val="en-GB"/>
        </w:rPr>
        <w:t>cultures</w:t>
      </w:r>
      <w:r w:rsidRPr="00BA60FA">
        <w:rPr>
          <w:rFonts w:ascii="Times New Roman" w:hAnsi="Times New Roman" w:cs="Times New Roman"/>
          <w:sz w:val="24"/>
          <w:lang w:val="en-GB"/>
        </w:rPr>
        <w:t xml:space="preserve"> (OC), Knowledge Management practices (KMPs) and operational efficiency (OE) mea</w:t>
      </w:r>
      <w:r w:rsidR="00BA60FA">
        <w:rPr>
          <w:rFonts w:ascii="Times New Roman" w:hAnsi="Times New Roman" w:cs="Times New Roman"/>
          <w:sz w:val="24"/>
          <w:lang w:val="en-GB"/>
        </w:rPr>
        <w:t>sured from BSC</w:t>
      </w:r>
      <w:r w:rsidRPr="00BA60FA">
        <w:rPr>
          <w:rFonts w:ascii="Times New Roman" w:hAnsi="Times New Roman" w:cs="Times New Roman"/>
          <w:sz w:val="24"/>
          <w:lang w:val="en-GB"/>
        </w:rPr>
        <w:t xml:space="preserve"> four strategic perspectives.</w:t>
      </w:r>
    </w:p>
    <w:p w:rsidR="00FA7C8F" w:rsidRPr="00451B5E" w:rsidRDefault="006D6385" w:rsidP="00A03A63">
      <w:pPr>
        <w:spacing w:before="120" w:after="0" w:line="480" w:lineRule="auto"/>
        <w:jc w:val="both"/>
        <w:rPr>
          <w:rFonts w:asciiTheme="majorBidi" w:hAnsiTheme="majorBidi" w:cstheme="majorBidi"/>
          <w:b/>
          <w:bCs/>
          <w:sz w:val="24"/>
          <w:szCs w:val="24"/>
        </w:rPr>
      </w:pPr>
      <w:r w:rsidRPr="00451B5E">
        <w:rPr>
          <w:rFonts w:asciiTheme="majorBidi" w:hAnsiTheme="majorBidi" w:cstheme="majorBidi"/>
          <w:b/>
          <w:bCs/>
          <w:sz w:val="24"/>
          <w:szCs w:val="24"/>
        </w:rPr>
        <w:t xml:space="preserve"> </w:t>
      </w:r>
      <w:r w:rsidR="00FA7C8F" w:rsidRPr="00451B5E">
        <w:rPr>
          <w:rFonts w:asciiTheme="majorBidi" w:hAnsiTheme="majorBidi" w:cstheme="majorBidi"/>
          <w:b/>
          <w:bCs/>
          <w:sz w:val="24"/>
          <w:szCs w:val="24"/>
        </w:rPr>
        <w:t>(2) Identifying the sampling frame</w:t>
      </w:r>
    </w:p>
    <w:p w:rsidR="00CA47CF" w:rsidRPr="00BA60FA" w:rsidRDefault="00CA47CF" w:rsidP="00CA47CF">
      <w:pPr>
        <w:spacing w:before="120" w:after="120" w:line="480" w:lineRule="auto"/>
        <w:ind w:firstLine="720"/>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 xml:space="preserve">A sampling frame is the catalogue of population elements from which the sample is taken to equate to the target population </w:t>
      </w: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RW.CITE{{528 DavisD 2004 /y/a/pDavis,/f2004}}</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w:t>
      </w: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RW.CITE{{529 Dillman,DonA 2011}}</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Dillman, 2011</w:t>
      </w:r>
      <w:r w:rsidRPr="00BA60FA">
        <w:rPr>
          <w:rFonts w:ascii="Times New Roman" w:hAnsi="Times New Roman" w:cs="Times New Roman"/>
          <w:sz w:val="24"/>
          <w:szCs w:val="24"/>
          <w:lang w:val="en-GB"/>
        </w:rPr>
        <w:fldChar w:fldCharType="end"/>
      </w:r>
      <w:r w:rsidRPr="00BA60FA">
        <w:rPr>
          <w:rFonts w:ascii="Times New Roman" w:hAnsi="Times New Roman" w:cs="Times New Roman"/>
          <w:sz w:val="24"/>
          <w:szCs w:val="24"/>
          <w:lang w:val="en-GB"/>
        </w:rPr>
        <w:fldChar w:fldCharType="end"/>
      </w: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RW.CITE{{492 Zikmund,WilliamG 2003}}</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 xml:space="preserve">; </w:t>
      </w: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RW.CITE{{528 DavisD 2004 /y/a/pDavis,/f2004}}</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Davis, 2004</w:t>
      </w:r>
      <w:r w:rsidRPr="00BA60FA">
        <w:rPr>
          <w:rFonts w:ascii="Times New Roman" w:hAnsi="Times New Roman" w:cs="Times New Roman"/>
          <w:sz w:val="24"/>
          <w:szCs w:val="24"/>
          <w:lang w:val="en-GB"/>
        </w:rPr>
        <w:fldChar w:fldCharType="end"/>
      </w:r>
      <w:r w:rsidRPr="00BA60FA">
        <w:rPr>
          <w:rFonts w:ascii="Times New Roman" w:hAnsi="Times New Roman" w:cs="Times New Roman"/>
          <w:sz w:val="24"/>
          <w:szCs w:val="24"/>
          <w:lang w:val="en-GB"/>
        </w:rPr>
        <w:t>; Zikmund, 2003)</w:t>
      </w:r>
      <w:r w:rsidRPr="00BA60FA">
        <w:rPr>
          <w:rFonts w:ascii="Times New Roman" w:hAnsi="Times New Roman" w:cs="Times New Roman"/>
          <w:sz w:val="24"/>
          <w:szCs w:val="24"/>
          <w:lang w:val="en-GB"/>
        </w:rPr>
        <w:fldChar w:fldCharType="end"/>
      </w:r>
      <w:r w:rsidRPr="00BA60FA">
        <w:rPr>
          <w:rFonts w:ascii="Times New Roman" w:hAnsi="Times New Roman" w:cs="Times New Roman"/>
          <w:sz w:val="24"/>
          <w:szCs w:val="24"/>
          <w:lang w:val="en-GB"/>
        </w:rPr>
        <w:t>. It is also called a working sample. In this study, the sampling frame was based on the list of all employees working particularly for the oil and gas field, its operations and projects. Hence, this company has a multinational workforce in both areas.</w:t>
      </w:r>
    </w:p>
    <w:p w:rsidR="00A35334" w:rsidRPr="00CA47CF" w:rsidRDefault="00A35334" w:rsidP="00A35334">
      <w:pPr>
        <w:spacing w:before="120" w:after="120" w:line="480" w:lineRule="auto"/>
        <w:ind w:firstLine="720"/>
        <w:jc w:val="both"/>
        <w:rPr>
          <w:rFonts w:asciiTheme="majorBidi" w:hAnsiTheme="majorBidi" w:cstheme="majorBidi"/>
          <w:sz w:val="24"/>
          <w:szCs w:val="24"/>
          <w:lang w:val="en-GB"/>
        </w:rPr>
      </w:pPr>
    </w:p>
    <w:p w:rsidR="00FA7C8F" w:rsidRPr="00451B5E" w:rsidRDefault="00FA7C8F" w:rsidP="00A03A63">
      <w:pPr>
        <w:spacing w:before="120" w:after="0" w:line="480" w:lineRule="auto"/>
        <w:jc w:val="both"/>
        <w:rPr>
          <w:rFonts w:asciiTheme="majorBidi" w:hAnsiTheme="majorBidi" w:cstheme="majorBidi"/>
          <w:b/>
          <w:sz w:val="24"/>
          <w:szCs w:val="24"/>
        </w:rPr>
      </w:pPr>
      <w:r w:rsidRPr="00451B5E">
        <w:rPr>
          <w:rFonts w:asciiTheme="majorBidi" w:hAnsiTheme="majorBidi" w:cstheme="majorBidi"/>
          <w:b/>
          <w:sz w:val="24"/>
          <w:szCs w:val="24"/>
        </w:rPr>
        <w:t>(3) Selecting the sampling method</w:t>
      </w:r>
    </w:p>
    <w:p w:rsidR="00CA47CF" w:rsidRPr="00BA60FA" w:rsidRDefault="00CA47CF" w:rsidP="00CA47CF">
      <w:pPr>
        <w:spacing w:before="120" w:after="120" w:line="480" w:lineRule="auto"/>
        <w:ind w:firstLine="720"/>
        <w:jc w:val="both"/>
        <w:rPr>
          <w:rFonts w:ascii="Times New Roman" w:hAnsi="Times New Roman" w:cs="Times New Roman"/>
          <w:sz w:val="24"/>
          <w:lang w:val="en-GB"/>
        </w:rPr>
      </w:pPr>
      <w:r w:rsidRPr="00BA60FA">
        <w:rPr>
          <w:rFonts w:ascii="Times New Roman" w:hAnsi="Times New Roman" w:cs="Times New Roman"/>
          <w:sz w:val="24"/>
          <w:lang w:val="en-GB"/>
        </w:rPr>
        <w:t xml:space="preserve">There are two key methods for sampling—probability and non-probability sampling </w:t>
      </w: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RW.CITE{{492 Zikmund,WilliamG 2003}}</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(Zikmund, 2003)</w:t>
      </w:r>
      <w:r w:rsidRPr="00BA60FA">
        <w:rPr>
          <w:rFonts w:ascii="Times New Roman" w:hAnsi="Times New Roman" w:cs="Times New Roman"/>
          <w:sz w:val="24"/>
          <w:szCs w:val="24"/>
          <w:lang w:val="en-GB"/>
        </w:rPr>
        <w:fldChar w:fldCharType="end"/>
      </w:r>
      <w:r w:rsidRPr="00BA60FA">
        <w:rPr>
          <w:rFonts w:ascii="Times New Roman" w:hAnsi="Times New Roman" w:cs="Times New Roman"/>
          <w:sz w:val="24"/>
          <w:szCs w:val="24"/>
          <w:lang w:val="en-GB"/>
        </w:rPr>
        <w:t xml:space="preserve">. </w:t>
      </w:r>
      <w:r w:rsidRPr="00BA60FA">
        <w:rPr>
          <w:rFonts w:ascii="Times New Roman" w:hAnsi="Times New Roman" w:cs="Times New Roman"/>
          <w:sz w:val="24"/>
          <w:lang w:val="en-GB"/>
        </w:rPr>
        <w:t>In probability sampling, the components of the population present a known likelihood of being chosen as sample subjects. On the other hand, in non-probability sampling, the items of the population do not have a known likelihood of being chosen as subjects.</w:t>
      </w:r>
    </w:p>
    <w:p w:rsidR="00A35334" w:rsidRDefault="00CA47CF" w:rsidP="00FA304D">
      <w:pPr>
        <w:spacing w:before="120" w:after="120" w:line="480" w:lineRule="auto"/>
        <w:ind w:firstLine="720"/>
        <w:jc w:val="both"/>
        <w:rPr>
          <w:rFonts w:ascii="Times New Roman" w:hAnsi="Times New Roman" w:cs="Times New Roman"/>
          <w:sz w:val="24"/>
          <w:lang w:val="en-GB" w:bidi="en-US"/>
        </w:rPr>
      </w:pPr>
      <w:r w:rsidRPr="00BA60FA">
        <w:rPr>
          <w:rFonts w:ascii="Times New Roman" w:hAnsi="Times New Roman" w:cs="Times New Roman"/>
          <w:sz w:val="24"/>
          <w:lang w:val="en-GB"/>
        </w:rPr>
        <w:lastRenderedPageBreak/>
        <w:t xml:space="preserve">In this research project, the probability method was selected because it is universally accepted and presents a high level of generalization of results. There are several types of probability sampling techniques, such as, simple random, systematic, stratified, cluster, and multistage area sampling. In this study, </w:t>
      </w:r>
      <w:r w:rsidR="00256D7E" w:rsidRPr="00BA60FA">
        <w:rPr>
          <w:rFonts w:ascii="Times New Roman" w:hAnsi="Times New Roman" w:cs="Times New Roman"/>
          <w:sz w:val="24"/>
          <w:lang w:val="en-GB"/>
        </w:rPr>
        <w:t>random</w:t>
      </w:r>
      <w:r w:rsidRPr="00BA60FA">
        <w:rPr>
          <w:rFonts w:ascii="Times New Roman" w:hAnsi="Times New Roman" w:cs="Times New Roman"/>
          <w:sz w:val="24"/>
          <w:lang w:val="en-GB"/>
        </w:rPr>
        <w:t xml:space="preserve"> sampling was selected for several reasons: (1) it </w:t>
      </w:r>
      <w:r w:rsidR="00256D7E">
        <w:rPr>
          <w:rFonts w:ascii="Times New Roman" w:hAnsi="Times New Roman" w:cs="Times New Roman"/>
          <w:sz w:val="24"/>
          <w:lang w:val="en-GB"/>
        </w:rPr>
        <w:t xml:space="preserve">easy </w:t>
      </w:r>
      <w:r w:rsidR="00FA304D">
        <w:rPr>
          <w:rFonts w:ascii="Times New Roman" w:hAnsi="Times New Roman" w:cs="Times New Roman"/>
          <w:sz w:val="24"/>
          <w:lang w:val="en-GB"/>
        </w:rPr>
        <w:t xml:space="preserve">to use and </w:t>
      </w:r>
      <w:r w:rsidR="00FA304D" w:rsidRPr="00FA304D">
        <w:rPr>
          <w:rFonts w:ascii="Times New Roman" w:hAnsi="Times New Roman" w:cs="Times New Roman"/>
          <w:sz w:val="24"/>
          <w:lang w:val="en-GB"/>
        </w:rPr>
        <w:t>ease of assembling the sample</w:t>
      </w:r>
      <w:r w:rsidR="00FA304D">
        <w:rPr>
          <w:rFonts w:ascii="Times New Roman" w:hAnsi="Times New Roman" w:cs="Times New Roman"/>
          <w:sz w:val="24"/>
          <w:lang w:val="en-GB"/>
        </w:rPr>
        <w:t xml:space="preserve"> (</w:t>
      </w:r>
      <w:r w:rsidRPr="00BA60FA">
        <w:rPr>
          <w:rFonts w:ascii="Times New Roman" w:hAnsi="Times New Roman" w:cs="Times New Roman"/>
          <w:sz w:val="24"/>
          <w:lang w:val="en-GB"/>
        </w:rPr>
        <w:t xml:space="preserve">2) it made sure that that the sample was an accurate representation of the </w:t>
      </w:r>
      <w:r w:rsidR="00256D7E">
        <w:rPr>
          <w:rFonts w:ascii="Times New Roman" w:hAnsi="Times New Roman" w:cs="Times New Roman"/>
          <w:sz w:val="24"/>
          <w:lang w:val="en-GB"/>
        </w:rPr>
        <w:t xml:space="preserve">larger </w:t>
      </w:r>
      <w:r w:rsidRPr="00BA60FA">
        <w:rPr>
          <w:rFonts w:ascii="Times New Roman" w:hAnsi="Times New Roman" w:cs="Times New Roman"/>
          <w:sz w:val="24"/>
          <w:lang w:val="en-GB"/>
        </w:rPr>
        <w:t xml:space="preserve">population </w:t>
      </w: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RW.CITE{{492 Zikmund,WilliamG 2003}}</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(Zikmund, 2003)</w:t>
      </w:r>
      <w:r w:rsidRPr="00BA60FA">
        <w:rPr>
          <w:rFonts w:ascii="Times New Roman" w:hAnsi="Times New Roman" w:cs="Times New Roman"/>
          <w:sz w:val="24"/>
          <w:szCs w:val="24"/>
          <w:lang w:val="en-GB"/>
        </w:rPr>
        <w:fldChar w:fldCharType="end"/>
      </w:r>
      <w:r w:rsidRPr="00BA60FA">
        <w:rPr>
          <w:rFonts w:ascii="Times New Roman" w:hAnsi="Times New Roman" w:cs="Times New Roman"/>
          <w:sz w:val="24"/>
          <w:lang w:val="en-GB"/>
        </w:rPr>
        <w:t>. Stratified sampling is a variation of simple, random and systematic sampling that is developed to be more accurate and representative (</w:t>
      </w:r>
      <w:r w:rsidRPr="00BA60FA">
        <w:rPr>
          <w:rFonts w:ascii="Times New Roman" w:hAnsi="Times New Roman" w:cs="Times New Roman"/>
          <w:sz w:val="24"/>
          <w:lang w:val="en-GB" w:bidi="en-US"/>
        </w:rPr>
        <w:fldChar w:fldCharType="begin"/>
      </w:r>
      <w:r w:rsidRPr="00BA60FA">
        <w:rPr>
          <w:rFonts w:ascii="Times New Roman" w:hAnsi="Times New Roman" w:cs="Times New Roman"/>
          <w:sz w:val="24"/>
          <w:lang w:val="en-GB" w:bidi="en-US"/>
        </w:rPr>
        <w:instrText>ADDIN RW.CITE{{530 DeVaus,DA 2002}}</w:instrText>
      </w:r>
      <w:r w:rsidRPr="00BA60FA">
        <w:rPr>
          <w:rFonts w:ascii="Times New Roman" w:hAnsi="Times New Roman" w:cs="Times New Roman"/>
          <w:sz w:val="24"/>
          <w:lang w:val="en-GB" w:bidi="en-US"/>
        </w:rPr>
        <w:fldChar w:fldCharType="separate"/>
      </w:r>
      <w:r w:rsidRPr="00BA60FA">
        <w:rPr>
          <w:rFonts w:ascii="Times New Roman" w:hAnsi="Times New Roman" w:cs="Times New Roman"/>
          <w:sz w:val="24"/>
          <w:lang w:val="en-GB" w:bidi="en-US"/>
        </w:rPr>
        <w:t>DeVaus, 2002)</w:t>
      </w:r>
      <w:r w:rsidRPr="00BA60FA">
        <w:rPr>
          <w:rFonts w:ascii="Times New Roman" w:hAnsi="Times New Roman" w:cs="Times New Roman"/>
          <w:sz w:val="24"/>
          <w:lang w:val="en-GB" w:bidi="en-US"/>
        </w:rPr>
        <w:fldChar w:fldCharType="end"/>
      </w:r>
      <w:r w:rsidR="00256D7E">
        <w:rPr>
          <w:rFonts w:ascii="Times New Roman" w:hAnsi="Times New Roman" w:cs="Times New Roman"/>
          <w:sz w:val="24"/>
          <w:lang w:val="en-GB" w:bidi="en-US"/>
        </w:rPr>
        <w:t>.</w:t>
      </w:r>
    </w:p>
    <w:p w:rsidR="00847406" w:rsidRPr="00451B5E" w:rsidRDefault="00847406" w:rsidP="00847406">
      <w:pPr>
        <w:spacing w:after="0" w:line="240" w:lineRule="auto"/>
        <w:jc w:val="both"/>
        <w:rPr>
          <w:rFonts w:ascii="Times New Roman" w:hAnsi="Times New Roman" w:cs="Times New Roman"/>
          <w:sz w:val="24"/>
          <w:lang w:val="en-GB" w:bidi="en-US"/>
        </w:rPr>
      </w:pPr>
    </w:p>
    <w:p w:rsidR="00FA7C8F" w:rsidRPr="00451B5E" w:rsidRDefault="00FA7C8F" w:rsidP="00A03A63">
      <w:pPr>
        <w:spacing w:before="120" w:after="0" w:line="480" w:lineRule="auto"/>
        <w:jc w:val="both"/>
        <w:rPr>
          <w:rFonts w:asciiTheme="majorBidi" w:hAnsiTheme="majorBidi" w:cstheme="majorBidi"/>
          <w:b/>
          <w:bCs/>
          <w:sz w:val="24"/>
          <w:szCs w:val="24"/>
        </w:rPr>
      </w:pPr>
      <w:r w:rsidRPr="00451B5E">
        <w:rPr>
          <w:rFonts w:asciiTheme="majorBidi" w:hAnsiTheme="majorBidi" w:cstheme="majorBidi"/>
          <w:b/>
          <w:bCs/>
          <w:sz w:val="24"/>
          <w:szCs w:val="24"/>
        </w:rPr>
        <w:t>(4) Determining the sample size</w:t>
      </w:r>
    </w:p>
    <w:p w:rsidR="00CA47CF" w:rsidRPr="00BA60FA" w:rsidRDefault="00CA47CF" w:rsidP="00256D7E">
      <w:pPr>
        <w:spacing w:before="120" w:after="120" w:line="480" w:lineRule="auto"/>
        <w:ind w:firstLine="720"/>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 xml:space="preserve">Based on the large-sample distribution theory, the SEM analysis needs a larger sample to be able to provide better estimates </w:t>
      </w:r>
      <w:r w:rsidRPr="00BA60FA">
        <w:rPr>
          <w:rFonts w:ascii="Times New Roman" w:hAnsi="Times New Roman" w:cs="Times New Roman"/>
          <w:sz w:val="24"/>
          <w:lang w:val="en-GB" w:bidi="en-US"/>
        </w:rPr>
        <w:fldChar w:fldCharType="begin"/>
      </w:r>
      <w:r w:rsidRPr="00BA60FA">
        <w:rPr>
          <w:rFonts w:ascii="Times New Roman" w:hAnsi="Times New Roman" w:cs="Times New Roman"/>
          <w:sz w:val="24"/>
          <w:lang w:val="en-GB" w:bidi="en-US"/>
        </w:rPr>
        <w:instrText>ADDIN RW.CITE{{531 Joreskog,KG&amp;Sorbom,D 1996 /y/a/pJoreskog &amp;/fSorbom,1996}}</w:instrText>
      </w:r>
      <w:r w:rsidRPr="00BA60FA">
        <w:rPr>
          <w:rFonts w:ascii="Times New Roman" w:hAnsi="Times New Roman" w:cs="Times New Roman"/>
          <w:sz w:val="24"/>
          <w:lang w:val="en-GB" w:bidi="en-US"/>
        </w:rPr>
        <w:fldChar w:fldCharType="separate"/>
      </w:r>
      <w:r w:rsidRPr="00BA60FA">
        <w:rPr>
          <w:rFonts w:ascii="Times New Roman" w:hAnsi="Times New Roman" w:cs="Times New Roman"/>
          <w:sz w:val="24"/>
          <w:lang w:val="en-GB" w:bidi="en-US"/>
        </w:rPr>
        <w:t xml:space="preserve">(Joreskog &amp; Sorbom, 1996; </w:t>
      </w:r>
      <w:r w:rsidRPr="00BA60FA">
        <w:rPr>
          <w:rFonts w:ascii="Times New Roman" w:hAnsi="Times New Roman" w:cs="Times New Roman"/>
          <w:sz w:val="24"/>
          <w:lang w:val="en-GB" w:bidi="en-US"/>
        </w:rPr>
        <w:fldChar w:fldCharType="end"/>
      </w:r>
      <w:r w:rsidRPr="00BA60FA">
        <w:rPr>
          <w:rFonts w:ascii="Times New Roman" w:hAnsi="Times New Roman" w:cs="Times New Roman"/>
          <w:sz w:val="24"/>
          <w:lang w:val="en-GB" w:bidi="en-US"/>
        </w:rPr>
        <w:fldChar w:fldCharType="begin"/>
      </w:r>
      <w:r w:rsidRPr="00BA60FA">
        <w:rPr>
          <w:rFonts w:ascii="Times New Roman" w:hAnsi="Times New Roman" w:cs="Times New Roman"/>
          <w:sz w:val="24"/>
          <w:lang w:val="en-GB" w:bidi="en-US"/>
        </w:rPr>
        <w:instrText>ADDIN RW.CITE{{532 Raykov,Tenko 1995}}</w:instrText>
      </w:r>
      <w:r w:rsidRPr="00BA60FA">
        <w:rPr>
          <w:rFonts w:ascii="Times New Roman" w:hAnsi="Times New Roman" w:cs="Times New Roman"/>
          <w:sz w:val="24"/>
          <w:lang w:val="en-GB" w:bidi="en-US"/>
        </w:rPr>
        <w:fldChar w:fldCharType="separate"/>
      </w:r>
      <w:r w:rsidRPr="00BA60FA">
        <w:rPr>
          <w:rFonts w:ascii="Times New Roman" w:hAnsi="Times New Roman" w:cs="Times New Roman"/>
          <w:sz w:val="24"/>
          <w:lang w:val="en-GB" w:bidi="en-US"/>
        </w:rPr>
        <w:t>Raykov &amp; Widaman, 1995)</w:t>
      </w:r>
      <w:r w:rsidRPr="00BA60FA">
        <w:rPr>
          <w:rFonts w:ascii="Times New Roman" w:hAnsi="Times New Roman" w:cs="Times New Roman"/>
          <w:sz w:val="24"/>
          <w:lang w:val="en-GB" w:bidi="en-US"/>
        </w:rPr>
        <w:fldChar w:fldCharType="end"/>
      </w:r>
      <w:r w:rsidRPr="00BA60FA">
        <w:rPr>
          <w:rFonts w:ascii="Times New Roman" w:hAnsi="Times New Roman" w:cs="Times New Roman"/>
          <w:sz w:val="24"/>
          <w:lang w:val="en-GB" w:bidi="en-US"/>
        </w:rPr>
        <w:t xml:space="preserve">. </w:t>
      </w:r>
      <w:r w:rsidRPr="00BA60FA">
        <w:rPr>
          <w:rFonts w:ascii="Times New Roman" w:hAnsi="Times New Roman" w:cs="Times New Roman"/>
          <w:sz w:val="24"/>
          <w:szCs w:val="24"/>
          <w:lang w:val="en-GB"/>
        </w:rPr>
        <w:t>Although the matter of sample size has not been concluded, it depends on the type of statistical technique used and resolved (</w:t>
      </w:r>
      <w:r w:rsidRPr="00BA60FA">
        <w:rPr>
          <w:rFonts w:ascii="Times New Roman" w:eastAsia="Calibri" w:hAnsi="Times New Roman" w:cs="Times New Roman"/>
          <w:sz w:val="24"/>
          <w:lang w:val="en-GB"/>
        </w:rPr>
        <w:fldChar w:fldCharType="begin"/>
      </w:r>
      <w:r w:rsidRPr="00BA60FA">
        <w:rPr>
          <w:rFonts w:ascii="Times New Roman" w:eastAsia="Calibri" w:hAnsi="Times New Roman" w:cs="Times New Roman"/>
          <w:sz w:val="24"/>
          <w:lang w:val="en-GB"/>
        </w:rPr>
        <w:instrText>ADDIN RW.CITE{{335 Hair,J.F.,Black,W.C.,Babin,B.J.,Anderson,R.E.,&amp;Tatham,R.L. 2006 /y/a/pHair,/f et al., 2006}}</w:instrText>
      </w:r>
      <w:r w:rsidRPr="00BA60FA">
        <w:rPr>
          <w:rFonts w:ascii="Times New Roman" w:eastAsia="Calibri" w:hAnsi="Times New Roman" w:cs="Times New Roman"/>
          <w:sz w:val="24"/>
          <w:lang w:val="en-GB"/>
        </w:rPr>
        <w:fldChar w:fldCharType="separate"/>
      </w:r>
      <w:r w:rsidRPr="00BA60FA">
        <w:rPr>
          <w:rFonts w:ascii="Times New Roman" w:eastAsia="Calibri" w:hAnsi="Times New Roman" w:cs="Times New Roman"/>
          <w:sz w:val="24"/>
          <w:lang w:val="en-GB"/>
        </w:rPr>
        <w:t xml:space="preserve">Hair et al., </w:t>
      </w:r>
      <w:r w:rsidRPr="00BA60FA">
        <w:rPr>
          <w:rFonts w:ascii="Times New Roman" w:hAnsi="Times New Roman" w:cs="Times New Roman"/>
          <w:sz w:val="24"/>
          <w:szCs w:val="24"/>
          <w:lang w:val="en-GB"/>
        </w:rPr>
        <w:t>2006</w:t>
      </w:r>
      <w:r w:rsidRPr="00BA60FA">
        <w:rPr>
          <w:rFonts w:ascii="Times New Roman" w:eastAsia="Calibri" w:hAnsi="Times New Roman" w:cs="Times New Roman"/>
          <w:sz w:val="24"/>
          <w:lang w:val="en-GB"/>
        </w:rPr>
        <w:t>)</w:t>
      </w:r>
      <w:r w:rsidRPr="00BA60FA">
        <w:rPr>
          <w:rFonts w:ascii="Times New Roman" w:eastAsia="Calibri" w:hAnsi="Times New Roman" w:cs="Times New Roman"/>
          <w:sz w:val="24"/>
          <w:lang w:val="en-GB"/>
        </w:rPr>
        <w:fldChar w:fldCharType="end"/>
      </w:r>
      <w:r w:rsidRPr="00BA60FA">
        <w:rPr>
          <w:rFonts w:ascii="Times New Roman" w:eastAsia="Calibri" w:hAnsi="Times New Roman" w:cs="Times New Roman"/>
          <w:sz w:val="24"/>
          <w:lang w:val="en-GB"/>
        </w:rPr>
        <w:t xml:space="preserve">. </w:t>
      </w:r>
      <w:r w:rsidRPr="00BA60FA">
        <w:rPr>
          <w:rFonts w:ascii="Times New Roman" w:eastAsia="Calibri" w:hAnsi="Times New Roman" w:cs="Times New Roman"/>
          <w:sz w:val="24"/>
          <w:lang w:val="en-GB"/>
        </w:rPr>
        <w:fldChar w:fldCharType="begin"/>
      </w:r>
      <w:r w:rsidRPr="00BA60FA">
        <w:rPr>
          <w:rFonts w:ascii="Times New Roman" w:eastAsia="Calibri" w:hAnsi="Times New Roman" w:cs="Times New Roman"/>
          <w:sz w:val="24"/>
          <w:lang w:val="en-GB"/>
        </w:rPr>
        <w:instrText>ADDIN RW.CITE{{335 Hair,J.F.,Black,W.C.,Babin,B.J.,Anderson,R.E.,&amp;Tatham,R.L. 2006 /y/a/pHair,/f et al., 2006}}</w:instrText>
      </w:r>
      <w:r w:rsidRPr="00BA60FA">
        <w:rPr>
          <w:rFonts w:ascii="Times New Roman" w:eastAsia="Calibri" w:hAnsi="Times New Roman" w:cs="Times New Roman"/>
          <w:sz w:val="24"/>
          <w:lang w:val="en-GB"/>
        </w:rPr>
        <w:fldChar w:fldCharType="separate"/>
      </w:r>
      <w:r w:rsidRPr="00BA60FA">
        <w:rPr>
          <w:rFonts w:ascii="Times New Roman" w:eastAsia="Calibri" w:hAnsi="Times New Roman" w:cs="Times New Roman"/>
          <w:sz w:val="24"/>
          <w:lang w:val="en-GB"/>
        </w:rPr>
        <w:t>Hair et al. (</w:t>
      </w:r>
      <w:r w:rsidRPr="00BA60FA">
        <w:rPr>
          <w:rFonts w:ascii="Times New Roman" w:hAnsi="Times New Roman" w:cs="Times New Roman"/>
          <w:sz w:val="24"/>
          <w:szCs w:val="24"/>
          <w:lang w:val="en-GB"/>
        </w:rPr>
        <w:t>2006</w:t>
      </w:r>
      <w:r w:rsidRPr="00BA60FA">
        <w:rPr>
          <w:rFonts w:ascii="Times New Roman" w:eastAsia="Calibri" w:hAnsi="Times New Roman" w:cs="Times New Roman"/>
          <w:sz w:val="24"/>
          <w:lang w:val="en-GB"/>
        </w:rPr>
        <w:t>)</w:t>
      </w:r>
      <w:r w:rsidRPr="00BA60FA">
        <w:rPr>
          <w:rFonts w:ascii="Times New Roman" w:eastAsia="Calibri" w:hAnsi="Times New Roman" w:cs="Times New Roman"/>
          <w:sz w:val="24"/>
          <w:lang w:val="en-GB"/>
        </w:rPr>
        <w:fldChar w:fldCharType="end"/>
      </w:r>
      <w:r w:rsidRPr="00BA60FA">
        <w:rPr>
          <w:rFonts w:ascii="Times New Roman" w:eastAsia="Calibri" w:hAnsi="Times New Roman" w:cs="Times New Roman"/>
          <w:sz w:val="24"/>
          <w:lang w:val="en-GB"/>
        </w:rPr>
        <w:t xml:space="preserve"> </w:t>
      </w:r>
      <w:r w:rsidRPr="00BA60FA">
        <w:rPr>
          <w:rFonts w:ascii="Times New Roman" w:hAnsi="Times New Roman" w:cs="Times New Roman"/>
          <w:sz w:val="24"/>
          <w:szCs w:val="24"/>
          <w:lang w:val="en-GB"/>
        </w:rPr>
        <w:t xml:space="preserve">suggested that using SEM requires that the proportion of sample size to the number of indicators must be at least 5:1. Considering that the response rate is in the range of 20–30%, a sample of 1,000 respondents were selected using </w:t>
      </w:r>
      <w:r w:rsidR="00256D7E" w:rsidRPr="00BA60FA">
        <w:rPr>
          <w:rFonts w:ascii="Times New Roman" w:hAnsi="Times New Roman" w:cs="Times New Roman"/>
          <w:sz w:val="24"/>
          <w:lang w:val="en-GB"/>
        </w:rPr>
        <w:t>random</w:t>
      </w:r>
      <w:r w:rsidRPr="00BA60FA">
        <w:rPr>
          <w:rFonts w:ascii="Times New Roman" w:hAnsi="Times New Roman" w:cs="Times New Roman"/>
          <w:sz w:val="24"/>
          <w:szCs w:val="24"/>
          <w:lang w:val="en-GB"/>
        </w:rPr>
        <w:t xml:space="preserve"> sampling method for the primary survey.</w:t>
      </w:r>
    </w:p>
    <w:p w:rsidR="00A35334" w:rsidRPr="00CA47CF" w:rsidRDefault="00A35334" w:rsidP="00815552">
      <w:pPr>
        <w:spacing w:before="120" w:after="120" w:line="480" w:lineRule="auto"/>
        <w:ind w:firstLine="720"/>
        <w:jc w:val="both"/>
        <w:rPr>
          <w:rFonts w:asciiTheme="majorBidi" w:hAnsiTheme="majorBidi" w:cstheme="majorBidi"/>
          <w:sz w:val="24"/>
          <w:szCs w:val="24"/>
          <w:lang w:val="en-GB"/>
        </w:rPr>
      </w:pPr>
    </w:p>
    <w:p w:rsidR="008247D8" w:rsidRPr="00451B5E" w:rsidRDefault="00FA7C8F" w:rsidP="00B25168">
      <w:pPr>
        <w:spacing w:before="120" w:after="0" w:line="480" w:lineRule="auto"/>
        <w:jc w:val="both"/>
        <w:rPr>
          <w:rFonts w:asciiTheme="majorBidi" w:hAnsiTheme="majorBidi" w:cstheme="majorBidi"/>
          <w:sz w:val="24"/>
          <w:szCs w:val="24"/>
        </w:rPr>
      </w:pPr>
      <w:r w:rsidRPr="00451B5E">
        <w:rPr>
          <w:rFonts w:asciiTheme="majorBidi" w:hAnsiTheme="majorBidi" w:cstheme="majorBidi"/>
          <w:b/>
          <w:bCs/>
          <w:sz w:val="24"/>
          <w:szCs w:val="24"/>
        </w:rPr>
        <w:t>(5) Selecting the sample elements</w:t>
      </w:r>
    </w:p>
    <w:p w:rsidR="00CA47CF" w:rsidRPr="00BA60FA" w:rsidRDefault="00CA47CF" w:rsidP="00CA47CF">
      <w:pPr>
        <w:spacing w:before="120" w:after="120" w:line="480" w:lineRule="auto"/>
        <w:ind w:firstLine="720"/>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 xml:space="preserve">The final stage in the sampling method is to pick real sample units prior to actually running the fieldwork </w:t>
      </w:r>
      <w:r w:rsidRPr="00BA60FA">
        <w:rPr>
          <w:rFonts w:ascii="Times New Roman" w:hAnsi="Times New Roman" w:cs="Times New Roman"/>
          <w:sz w:val="24"/>
          <w:szCs w:val="24"/>
          <w:lang w:val="en-GB" w:bidi="en-US"/>
        </w:rPr>
        <w:t>(</w:t>
      </w: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RW.CITE{{492 Zikmund,WilliamG 2003}}</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 xml:space="preserve">Zikmund, 2003). </w:t>
      </w:r>
      <w:r w:rsidRPr="00BA60FA">
        <w:rPr>
          <w:rFonts w:ascii="Times New Roman" w:hAnsi="Times New Roman" w:cs="Times New Roman"/>
          <w:sz w:val="24"/>
          <w:szCs w:val="24"/>
          <w:lang w:val="en-GB"/>
        </w:rPr>
        <w:fldChar w:fldCharType="end"/>
      </w:r>
      <w:r w:rsidRPr="00BA60FA">
        <w:rPr>
          <w:rFonts w:ascii="Times New Roman" w:hAnsi="Times New Roman" w:cs="Times New Roman"/>
          <w:sz w:val="24"/>
          <w:szCs w:val="24"/>
          <w:lang w:val="en-GB"/>
        </w:rPr>
        <w:t>This requires listing particular units of analysis for data collection (</w:t>
      </w:r>
      <w:r w:rsidRPr="00BA60FA">
        <w:rPr>
          <w:rFonts w:ascii="Times New Roman" w:hAnsi="Times New Roman" w:cs="Times New Roman"/>
          <w:sz w:val="24"/>
          <w:szCs w:val="24"/>
          <w:lang w:val="en-GB" w:bidi="en-US"/>
        </w:rPr>
        <w:fldChar w:fldCharType="begin"/>
      </w:r>
      <w:r w:rsidRPr="00BA60FA">
        <w:rPr>
          <w:rFonts w:ascii="Times New Roman" w:hAnsi="Times New Roman" w:cs="Times New Roman"/>
          <w:sz w:val="24"/>
          <w:szCs w:val="24"/>
          <w:lang w:val="en-GB" w:bidi="en-US"/>
        </w:rPr>
        <w:instrText>ADDIN RW.CITE{{528 DavisD 2004 /y/a/pDavis,/f2004}}</w:instrText>
      </w:r>
      <w:r w:rsidRPr="00BA60FA">
        <w:rPr>
          <w:rFonts w:ascii="Times New Roman" w:hAnsi="Times New Roman" w:cs="Times New Roman"/>
          <w:sz w:val="24"/>
          <w:szCs w:val="24"/>
          <w:lang w:val="en-GB" w:bidi="en-US"/>
        </w:rPr>
        <w:fldChar w:fldCharType="separate"/>
      </w:r>
      <w:r w:rsidRPr="00BA60FA">
        <w:rPr>
          <w:rFonts w:ascii="Times New Roman" w:hAnsi="Times New Roman" w:cs="Times New Roman"/>
          <w:sz w:val="24"/>
          <w:szCs w:val="24"/>
          <w:lang w:val="en-GB" w:bidi="en-US"/>
        </w:rPr>
        <w:t>Davis, 2004)</w:t>
      </w:r>
      <w:r w:rsidRPr="00BA60FA">
        <w:rPr>
          <w:rFonts w:ascii="Times New Roman" w:hAnsi="Times New Roman" w:cs="Times New Roman"/>
          <w:sz w:val="24"/>
          <w:szCs w:val="24"/>
          <w:lang w:val="en-GB" w:bidi="en-US"/>
        </w:rPr>
        <w:fldChar w:fldCharType="end"/>
      </w:r>
      <w:r w:rsidRPr="00BA60FA">
        <w:rPr>
          <w:rFonts w:ascii="Times New Roman" w:hAnsi="Times New Roman" w:cs="Times New Roman"/>
          <w:sz w:val="24"/>
          <w:szCs w:val="24"/>
          <w:lang w:val="en-GB" w:bidi="en-US"/>
        </w:rPr>
        <w:t xml:space="preserve">. </w:t>
      </w:r>
      <w:r w:rsidRPr="00BA60FA">
        <w:rPr>
          <w:rFonts w:ascii="Times New Roman" w:hAnsi="Times New Roman" w:cs="Times New Roman"/>
          <w:sz w:val="24"/>
          <w:szCs w:val="24"/>
          <w:lang w:val="en-GB"/>
        </w:rPr>
        <w:t xml:space="preserve">This study is based on the one of the biggest </w:t>
      </w:r>
      <w:r w:rsidRPr="00BA60FA">
        <w:rPr>
          <w:rFonts w:ascii="Times New Roman" w:hAnsi="Times New Roman" w:cs="Times New Roman"/>
          <w:sz w:val="24"/>
          <w:szCs w:val="24"/>
          <w:lang w:val="en-GB"/>
        </w:rPr>
        <w:lastRenderedPageBreak/>
        <w:t>offshore oil and gas companies in remote areas of the city of Abu Dhabi in the UAE. They are broadly classified into upstream, midstream and downstream activities; the sample elements were from one selected firm.</w:t>
      </w:r>
    </w:p>
    <w:p w:rsidR="008247D8" w:rsidRPr="00BA60FA" w:rsidRDefault="00CA47CF" w:rsidP="009D1720">
      <w:pPr>
        <w:spacing w:before="120" w:after="120" w:line="480" w:lineRule="auto"/>
        <w:ind w:firstLine="720"/>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The use of main messengers from organizations for data collection is widely used in many research projects (</w:t>
      </w:r>
      <w:r w:rsidRPr="00BA60FA">
        <w:rPr>
          <w:rFonts w:ascii="Times New Roman" w:hAnsi="Times New Roman" w:cs="Times New Roman"/>
          <w:sz w:val="24"/>
          <w:szCs w:val="24"/>
          <w:lang w:val="en-GB" w:bidi="en-US"/>
        </w:rPr>
        <w:fldChar w:fldCharType="begin"/>
      </w:r>
      <w:r w:rsidRPr="00BA60FA">
        <w:rPr>
          <w:rFonts w:ascii="Times New Roman" w:hAnsi="Times New Roman" w:cs="Times New Roman"/>
          <w:sz w:val="24"/>
          <w:szCs w:val="24"/>
          <w:lang w:val="en-GB" w:bidi="en-US"/>
        </w:rPr>
        <w:instrText>ADDIN RW.CITE{{533 Huber,GeorgeP 1985}}</w:instrText>
      </w:r>
      <w:r w:rsidRPr="00BA60FA">
        <w:rPr>
          <w:rFonts w:ascii="Times New Roman" w:hAnsi="Times New Roman" w:cs="Times New Roman"/>
          <w:sz w:val="24"/>
          <w:szCs w:val="24"/>
          <w:lang w:val="en-GB" w:bidi="en-US"/>
        </w:rPr>
        <w:fldChar w:fldCharType="separate"/>
      </w:r>
      <w:r w:rsidRPr="00BA60FA">
        <w:rPr>
          <w:rFonts w:ascii="Times New Roman" w:hAnsi="Times New Roman" w:cs="Times New Roman"/>
          <w:sz w:val="24"/>
          <w:szCs w:val="24"/>
          <w:lang w:val="en-GB" w:bidi="en-US"/>
        </w:rPr>
        <w:t>Huber &amp; Power, 1985)</w:t>
      </w:r>
      <w:r w:rsidRPr="00BA60FA">
        <w:rPr>
          <w:rFonts w:ascii="Times New Roman" w:hAnsi="Times New Roman" w:cs="Times New Roman"/>
          <w:sz w:val="24"/>
          <w:szCs w:val="24"/>
          <w:lang w:val="en-GB" w:bidi="en-US"/>
        </w:rPr>
        <w:fldChar w:fldCharType="end"/>
      </w:r>
      <w:r w:rsidRPr="00BA60FA">
        <w:rPr>
          <w:rFonts w:ascii="Times New Roman" w:hAnsi="Times New Roman" w:cs="Times New Roman"/>
          <w:sz w:val="24"/>
          <w:szCs w:val="24"/>
          <w:lang w:val="en-GB"/>
        </w:rPr>
        <w:t xml:space="preserve">. Such respondents usually come from the top management of the organization and possess vital knowledge regarding the organization and its strategy. For the purpose of this research, the key messengers were required to have a thorough awareness of their firm’s value, of Knowledge Management practices and implementation of the right culture it </w:t>
      </w:r>
      <w:r w:rsidRPr="00BA60FA">
        <w:rPr>
          <w:rFonts w:ascii="Times New Roman" w:hAnsi="Times New Roman" w:cs="Times New Roman"/>
          <w:sz w:val="24"/>
          <w:szCs w:val="24"/>
        </w:rPr>
        <w:t xml:space="preserve">needs </w:t>
      </w:r>
      <w:r w:rsidRPr="00BA60FA">
        <w:rPr>
          <w:rFonts w:ascii="Times New Roman" w:hAnsi="Times New Roman" w:cs="Times New Roman"/>
          <w:sz w:val="24"/>
          <w:szCs w:val="24"/>
          <w:lang w:val="en-GB"/>
        </w:rPr>
        <w:t>to create and sustain the knowledge culture in the organization and to make an impact on the organization performance. Thus, suitable survey respondents were senior management executives (such as senior vice president and vice president, senior managers and middle managers), quite common to other studies that focus on strategic management.</w:t>
      </w:r>
    </w:p>
    <w:p w:rsidR="00FA7C8F" w:rsidRPr="00451B5E" w:rsidRDefault="00FA7C8F" w:rsidP="00E21B60">
      <w:pPr>
        <w:pStyle w:val="Heading3"/>
        <w:numPr>
          <w:ilvl w:val="2"/>
          <w:numId w:val="11"/>
        </w:numPr>
        <w:ind w:left="1350"/>
        <w:rPr>
          <w:rFonts w:asciiTheme="majorBidi" w:hAnsiTheme="majorBidi"/>
          <w:color w:val="auto"/>
          <w:szCs w:val="24"/>
        </w:rPr>
      </w:pPr>
      <w:bookmarkStart w:id="256" w:name="_Toc504484427"/>
      <w:r w:rsidRPr="00451B5E">
        <w:rPr>
          <w:rFonts w:asciiTheme="majorBidi" w:hAnsiTheme="majorBidi"/>
          <w:color w:val="auto"/>
          <w:szCs w:val="24"/>
        </w:rPr>
        <w:t>Questionnaire Administration</w:t>
      </w:r>
      <w:bookmarkEnd w:id="256"/>
    </w:p>
    <w:p w:rsidR="009D1720" w:rsidRPr="00BA60FA" w:rsidRDefault="009D1720" w:rsidP="009D1720">
      <w:pPr>
        <w:spacing w:before="120" w:after="120" w:line="480" w:lineRule="auto"/>
        <w:ind w:firstLine="720"/>
        <w:jc w:val="both"/>
        <w:rPr>
          <w:rFonts w:ascii="Times New Roman" w:hAnsi="Times New Roman" w:cs="Times New Roman"/>
          <w:sz w:val="24"/>
          <w:lang w:val="en-GB"/>
        </w:rPr>
      </w:pPr>
      <w:r w:rsidRPr="00BA60FA">
        <w:rPr>
          <w:rFonts w:ascii="Times New Roman" w:hAnsi="Times New Roman" w:cs="Times New Roman"/>
          <w:sz w:val="24"/>
          <w:lang w:val="en-GB"/>
        </w:rPr>
        <w:t xml:space="preserve">To issue and manage the questionnaire, the mail survey technique was used, and reason for doing so has been justified in </w:t>
      </w:r>
      <w:r w:rsidRPr="00BA60FA">
        <w:rPr>
          <w:rFonts w:ascii="Times New Roman" w:hAnsi="Times New Roman" w:cs="Times New Roman"/>
          <w:sz w:val="24"/>
          <w:szCs w:val="24"/>
          <w:lang w:val="en-GB"/>
        </w:rPr>
        <w:t xml:space="preserve">Section 4.3 and 4.4. </w:t>
      </w:r>
      <w:r w:rsidRPr="00BA60FA">
        <w:rPr>
          <w:rFonts w:ascii="Times New Roman" w:hAnsi="Times New Roman" w:cs="Times New Roman"/>
          <w:sz w:val="24"/>
          <w:lang w:val="en-GB"/>
        </w:rPr>
        <w:t>The study utilised the said procedure to conduct the mail survey in a better way.</w:t>
      </w:r>
    </w:p>
    <w:p w:rsidR="009D1720" w:rsidRPr="00BA60FA" w:rsidRDefault="009D1720" w:rsidP="009D1720">
      <w:pPr>
        <w:spacing w:before="120" w:after="120" w:line="480" w:lineRule="auto"/>
        <w:ind w:firstLine="720"/>
        <w:jc w:val="both"/>
        <w:rPr>
          <w:rFonts w:ascii="Times New Roman" w:hAnsi="Times New Roman" w:cs="Times New Roman"/>
          <w:sz w:val="24"/>
          <w:lang w:val="en-GB"/>
        </w:rPr>
      </w:pPr>
      <w:r w:rsidRPr="00BA60FA">
        <w:rPr>
          <w:rFonts w:ascii="Times New Roman" w:hAnsi="Times New Roman" w:cs="Times New Roman"/>
          <w:sz w:val="24"/>
          <w:lang w:val="en-GB"/>
        </w:rPr>
        <w:t xml:space="preserve">Initially, the risk of low response rate needed to be eliminated, which was done by reaching out to the respondents through email and telephone calls to ensure only those keen to participate were invited. A participant information sheet and questionnaire </w:t>
      </w:r>
      <w:r w:rsidRPr="00BA60FA">
        <w:rPr>
          <w:rFonts w:ascii="Times New Roman" w:hAnsi="Times New Roman" w:cs="Times New Roman"/>
          <w:sz w:val="24"/>
          <w:szCs w:val="24"/>
          <w:lang w:val="en-GB"/>
        </w:rPr>
        <w:t xml:space="preserve">(presented in Appendices 3a, 4a) </w:t>
      </w:r>
      <w:r w:rsidRPr="00BA60FA">
        <w:rPr>
          <w:rFonts w:ascii="Times New Roman" w:hAnsi="Times New Roman" w:cs="Times New Roman"/>
          <w:sz w:val="24"/>
          <w:lang w:val="en-GB"/>
        </w:rPr>
        <w:t xml:space="preserve">was issued along with the invitation. </w:t>
      </w:r>
    </w:p>
    <w:p w:rsidR="009D1720" w:rsidRPr="00BA60FA" w:rsidRDefault="009D1720" w:rsidP="009D1720">
      <w:pPr>
        <w:spacing w:before="120" w:after="120" w:line="480" w:lineRule="auto"/>
        <w:ind w:firstLine="720"/>
        <w:jc w:val="both"/>
        <w:rPr>
          <w:rFonts w:ascii="Times New Roman" w:hAnsi="Times New Roman" w:cs="Times New Roman"/>
          <w:sz w:val="24"/>
          <w:lang w:val="en-GB"/>
        </w:rPr>
      </w:pPr>
      <w:r w:rsidRPr="00BA60FA">
        <w:rPr>
          <w:rFonts w:ascii="Times New Roman" w:hAnsi="Times New Roman" w:cs="Times New Roman"/>
          <w:sz w:val="24"/>
          <w:lang w:val="en-GB"/>
        </w:rPr>
        <w:lastRenderedPageBreak/>
        <w:t xml:space="preserve">The information sheet contained the university’s official logo, a mention of the context of the study and a request for participation in the study. A letter of approval from the company was attached to make them aware of the value of the study </w:t>
      </w:r>
      <w:r w:rsidRPr="00BA60FA">
        <w:rPr>
          <w:rFonts w:ascii="Times New Roman" w:hAnsi="Times New Roman" w:cs="Times New Roman"/>
          <w:sz w:val="24"/>
          <w:szCs w:val="24"/>
          <w:lang w:val="en-GB"/>
        </w:rPr>
        <w:t xml:space="preserve">(presented in Appendices 1a, 2a). </w:t>
      </w:r>
      <w:r w:rsidRPr="00BA60FA">
        <w:rPr>
          <w:rFonts w:ascii="Times New Roman" w:hAnsi="Times New Roman" w:cs="Times New Roman"/>
          <w:sz w:val="24"/>
          <w:lang w:val="en-GB"/>
        </w:rPr>
        <w:t>The participants were promised that they could access a brief of the study results as compensation to complete the questionnaire. An envelope with the address was provided for the respondents to send back the completed questionnaire. Emphasis was also placed on the privacy and confidentiality of the respondent and the use of survey results.</w:t>
      </w:r>
    </w:p>
    <w:p w:rsidR="001C1F51" w:rsidRPr="00BA60FA" w:rsidRDefault="009D1720" w:rsidP="009D1720">
      <w:pPr>
        <w:spacing w:before="120" w:after="120" w:line="480" w:lineRule="auto"/>
        <w:ind w:firstLine="720"/>
        <w:jc w:val="both"/>
        <w:rPr>
          <w:rFonts w:ascii="Times New Roman" w:hAnsi="Times New Roman" w:cs="Times New Roman"/>
          <w:sz w:val="24"/>
          <w:lang w:val="en-GB"/>
        </w:rPr>
      </w:pPr>
      <w:r w:rsidRPr="00BA60FA">
        <w:rPr>
          <w:rFonts w:ascii="Times New Roman" w:hAnsi="Times New Roman" w:cs="Times New Roman"/>
          <w:sz w:val="24"/>
          <w:lang w:val="en-GB"/>
        </w:rPr>
        <w:t xml:space="preserve">Additionally, to ensure a good response rate and quick return, reminders were sent via email and calls, periodically: first follow-up two weeks after mailing to confirm the receipt of the questionnaire to request completion of the survey; a copy of the questionnaire is sent five weeks afterwards just in case the first questionnaire was not received and to remind them of the value of finishing the questionnaire and mailing it back </w:t>
      </w:r>
      <w:r w:rsidRPr="00BA60FA">
        <w:rPr>
          <w:rFonts w:ascii="Times New Roman" w:hAnsi="Times New Roman" w:cs="Times New Roman"/>
          <w:sz w:val="24"/>
          <w:szCs w:val="24"/>
          <w:lang w:val="en-GB"/>
        </w:rPr>
        <w:t xml:space="preserve">(reminder letter presented in Appendices 5a), </w:t>
      </w:r>
      <w:r w:rsidRPr="00BA60FA">
        <w:rPr>
          <w:rFonts w:ascii="Times New Roman" w:hAnsi="Times New Roman" w:cs="Times New Roman"/>
          <w:sz w:val="24"/>
          <w:lang w:val="en-GB"/>
        </w:rPr>
        <w:t>a telephone call reminder is done seven weeks after the first mail to remind them again.</w:t>
      </w:r>
    </w:p>
    <w:p w:rsidR="00FA7C8F" w:rsidRPr="00451B5E" w:rsidRDefault="005C3C24" w:rsidP="00E21B60">
      <w:pPr>
        <w:pStyle w:val="ListParagraph"/>
        <w:keepNext/>
        <w:keepLines/>
        <w:numPr>
          <w:ilvl w:val="1"/>
          <w:numId w:val="11"/>
        </w:numPr>
        <w:tabs>
          <w:tab w:val="left" w:pos="1170"/>
        </w:tabs>
        <w:spacing w:before="240" w:after="240" w:line="480" w:lineRule="auto"/>
        <w:ind w:left="1080"/>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t xml:space="preserve"> </w:t>
      </w:r>
      <w:bookmarkStart w:id="257" w:name="_Toc504484428"/>
      <w:r w:rsidR="00664D11" w:rsidRPr="00451B5E">
        <w:rPr>
          <w:rFonts w:asciiTheme="majorBidi" w:eastAsiaTheme="majorEastAsia" w:hAnsiTheme="majorBidi" w:cstheme="majorBidi"/>
          <w:b/>
          <w:bCs/>
          <w:sz w:val="28"/>
          <w:szCs w:val="28"/>
        </w:rPr>
        <w:t>Data Analysis Techniques</w:t>
      </w:r>
      <w:bookmarkEnd w:id="257"/>
    </w:p>
    <w:p w:rsidR="009D1720" w:rsidRPr="00BA60FA" w:rsidRDefault="009D1720" w:rsidP="009D1720">
      <w:pPr>
        <w:spacing w:after="0" w:line="480" w:lineRule="auto"/>
        <w:ind w:firstLine="720"/>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Upon completion of data collection, analysis is conducted on the data. The questionnaires were verified to ensure accuracy of data entry and to check for missing values. Descriptive statistics analyses supplied an overview of the sample and helped summarise demographic information about the sample. The data was then inspected for distribution of variables using the SPSS software version 20.0.</w:t>
      </w:r>
    </w:p>
    <w:p w:rsidR="009D1720" w:rsidRPr="00BA60FA" w:rsidRDefault="009D1720" w:rsidP="009D1720">
      <w:pPr>
        <w:spacing w:after="0" w:line="480" w:lineRule="auto"/>
        <w:ind w:firstLine="720"/>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lastRenderedPageBreak/>
        <w:t xml:space="preserve">Later, SEM, utilizing the AMOS software version 20.0 was used to verify the theoretical model. </w:t>
      </w:r>
      <w:r w:rsidRPr="00BA60FA">
        <w:rPr>
          <w:rFonts w:ascii="Times New Roman" w:eastAsia="Calibri" w:hAnsi="Times New Roman" w:cs="Times New Roman"/>
          <w:sz w:val="24"/>
          <w:szCs w:val="24"/>
          <w:lang w:val="en-GB"/>
        </w:rPr>
        <w:fldChar w:fldCharType="begin"/>
      </w:r>
      <w:r w:rsidRPr="00BA60FA">
        <w:rPr>
          <w:rFonts w:ascii="Times New Roman" w:eastAsia="Calibri" w:hAnsi="Times New Roman" w:cs="Times New Roman"/>
          <w:sz w:val="24"/>
          <w:szCs w:val="24"/>
          <w:lang w:val="en-GB"/>
        </w:rPr>
        <w:instrText>ADDIN RW.CITE{{335 Hair,J.F.,Black,W.C.,Babin,B.J.,Anderson,R.E.,&amp;Tatham,R.L. 2006 /y/a/pHair,/f et al., 2006}}</w:instrText>
      </w:r>
      <w:r w:rsidRPr="00BA60FA">
        <w:rPr>
          <w:rFonts w:ascii="Times New Roman" w:eastAsia="Calibri" w:hAnsi="Times New Roman" w:cs="Times New Roman"/>
          <w:sz w:val="24"/>
          <w:szCs w:val="24"/>
          <w:lang w:val="en-GB"/>
        </w:rPr>
        <w:fldChar w:fldCharType="separate"/>
      </w:r>
      <w:r w:rsidRPr="00BA60FA">
        <w:rPr>
          <w:rFonts w:ascii="Times New Roman" w:eastAsia="Calibri" w:hAnsi="Times New Roman" w:cs="Times New Roman"/>
          <w:sz w:val="24"/>
          <w:szCs w:val="24"/>
          <w:lang w:val="en-GB"/>
        </w:rPr>
        <w:t>Hair et al., (2006)</w:t>
      </w:r>
      <w:r w:rsidRPr="00BA60FA">
        <w:rPr>
          <w:rFonts w:ascii="Times New Roman" w:eastAsia="Calibri" w:hAnsi="Times New Roman" w:cs="Times New Roman"/>
          <w:sz w:val="24"/>
          <w:szCs w:val="24"/>
          <w:lang w:val="en-GB"/>
        </w:rPr>
        <w:fldChar w:fldCharType="end"/>
      </w:r>
      <w:r w:rsidRPr="00BA60FA">
        <w:rPr>
          <w:rFonts w:ascii="Times New Roman" w:eastAsia="Calibri" w:hAnsi="Times New Roman" w:cs="Times New Roman"/>
          <w:sz w:val="24"/>
          <w:szCs w:val="24"/>
          <w:lang w:val="en-GB"/>
        </w:rPr>
        <w:t xml:space="preserve"> </w:t>
      </w:r>
      <w:r w:rsidRPr="00BA60FA">
        <w:rPr>
          <w:rFonts w:ascii="Times New Roman" w:hAnsi="Times New Roman" w:cs="Times New Roman"/>
          <w:sz w:val="24"/>
          <w:szCs w:val="24"/>
          <w:lang w:val="en-GB"/>
        </w:rPr>
        <w:t>argued that SEM is extends to several multivariate techniques, such as multiple regression and factor analysis. Therefore, SEM helps the researcher evaluate the contribution of each scale item, check the ability of the scale to measure the concept and determine the relationship between the dependent and independent variables (</w:t>
      </w:r>
      <w:r w:rsidRPr="00BA60FA">
        <w:rPr>
          <w:rFonts w:ascii="Times New Roman" w:hAnsi="Times New Roman" w:cs="Times New Roman"/>
          <w:sz w:val="24"/>
          <w:szCs w:val="24"/>
          <w:lang w:val="en-GB" w:bidi="en-US"/>
        </w:rPr>
        <w:fldChar w:fldCharType="begin"/>
      </w:r>
      <w:r w:rsidRPr="00BA60FA">
        <w:rPr>
          <w:rFonts w:ascii="Times New Roman" w:hAnsi="Times New Roman" w:cs="Times New Roman"/>
          <w:sz w:val="24"/>
          <w:szCs w:val="24"/>
          <w:lang w:val="en-GB" w:bidi="en-US"/>
        </w:rPr>
        <w:instrText>ADDIN RW.CITE{{534 Sánchez,BrisaN 2005 /y/a/pSánchez, /f et al., 2005}}</w:instrText>
      </w:r>
      <w:r w:rsidRPr="00BA60FA">
        <w:rPr>
          <w:rFonts w:ascii="Times New Roman" w:hAnsi="Times New Roman" w:cs="Times New Roman"/>
          <w:sz w:val="24"/>
          <w:szCs w:val="24"/>
          <w:lang w:val="en-GB" w:bidi="en-US"/>
        </w:rPr>
        <w:fldChar w:fldCharType="separate"/>
      </w:r>
      <w:r w:rsidRPr="00BA60FA">
        <w:rPr>
          <w:rFonts w:ascii="Times New Roman" w:hAnsi="Times New Roman" w:cs="Times New Roman"/>
          <w:sz w:val="24"/>
          <w:szCs w:val="24"/>
          <w:lang w:val="en-GB" w:bidi="en-US"/>
        </w:rPr>
        <w:t>Sánchez et al., 2005)</w:t>
      </w:r>
      <w:r w:rsidRPr="00BA60FA">
        <w:rPr>
          <w:rFonts w:ascii="Times New Roman" w:hAnsi="Times New Roman" w:cs="Times New Roman"/>
          <w:sz w:val="24"/>
          <w:szCs w:val="24"/>
          <w:lang w:val="en-GB" w:bidi="en-US"/>
        </w:rPr>
        <w:fldChar w:fldCharType="end"/>
      </w:r>
      <w:r w:rsidRPr="00BA60FA">
        <w:rPr>
          <w:rFonts w:ascii="Times New Roman" w:hAnsi="Times New Roman" w:cs="Times New Roman"/>
          <w:sz w:val="24"/>
          <w:szCs w:val="24"/>
          <w:lang w:val="en-GB" w:bidi="en-US"/>
        </w:rPr>
        <w:t>.</w:t>
      </w:r>
    </w:p>
    <w:p w:rsidR="009D1720" w:rsidRPr="00BA60FA" w:rsidRDefault="009D1720" w:rsidP="009D1720">
      <w:pPr>
        <w:spacing w:after="0" w:line="480" w:lineRule="auto"/>
        <w:ind w:firstLine="720"/>
        <w:jc w:val="both"/>
        <w:rPr>
          <w:rFonts w:ascii="Times New Roman" w:hAnsi="Times New Roman" w:cs="Times New Roman"/>
          <w:sz w:val="24"/>
          <w:szCs w:val="24"/>
          <w:lang w:val="en-GB"/>
        </w:rPr>
      </w:pPr>
      <w:r w:rsidRPr="00BA60FA">
        <w:rPr>
          <w:rFonts w:ascii="Times New Roman" w:hAnsi="Times New Roman" w:cs="Times New Roman"/>
          <w:sz w:val="24"/>
          <w:szCs w:val="24"/>
          <w:lang w:val="en-GB" w:bidi="en-US"/>
        </w:rPr>
        <w:fldChar w:fldCharType="begin"/>
      </w:r>
      <w:r w:rsidRPr="00BA60FA">
        <w:rPr>
          <w:rFonts w:ascii="Times New Roman" w:hAnsi="Times New Roman" w:cs="Times New Roman"/>
          <w:sz w:val="24"/>
          <w:szCs w:val="24"/>
          <w:lang w:val="en-GB" w:bidi="en-US"/>
        </w:rPr>
        <w:instrText>ADDIN RW.CITE{{534 Sánchez,BrisaN 2005 /y/a/pSánchez, /f et al., 2005}}</w:instrText>
      </w:r>
      <w:r w:rsidRPr="00BA60FA">
        <w:rPr>
          <w:rFonts w:ascii="Times New Roman" w:hAnsi="Times New Roman" w:cs="Times New Roman"/>
          <w:sz w:val="24"/>
          <w:szCs w:val="24"/>
          <w:lang w:val="en-GB" w:bidi="en-US"/>
        </w:rPr>
        <w:fldChar w:fldCharType="separate"/>
      </w:r>
      <w:r w:rsidRPr="00BA60FA">
        <w:rPr>
          <w:rFonts w:ascii="Times New Roman" w:hAnsi="Times New Roman" w:cs="Times New Roman"/>
          <w:sz w:val="24"/>
          <w:szCs w:val="24"/>
          <w:lang w:val="en-GB" w:bidi="en-US"/>
        </w:rPr>
        <w:t>Sánchez et al. (2005)</w:t>
      </w:r>
      <w:r w:rsidRPr="00BA60FA">
        <w:rPr>
          <w:rFonts w:ascii="Times New Roman" w:hAnsi="Times New Roman" w:cs="Times New Roman"/>
          <w:sz w:val="24"/>
          <w:szCs w:val="24"/>
          <w:lang w:val="en-GB" w:bidi="en-US"/>
        </w:rPr>
        <w:fldChar w:fldCharType="end"/>
      </w:r>
      <w:r w:rsidRPr="00BA60FA">
        <w:rPr>
          <w:rFonts w:ascii="Times New Roman" w:hAnsi="Times New Roman" w:cs="Times New Roman"/>
          <w:sz w:val="24"/>
          <w:szCs w:val="24"/>
          <w:lang w:val="en-GB" w:bidi="en-US"/>
        </w:rPr>
        <w:t xml:space="preserve"> </w:t>
      </w:r>
      <w:r w:rsidRPr="00BA60FA">
        <w:rPr>
          <w:rFonts w:ascii="Times New Roman" w:hAnsi="Times New Roman" w:cs="Times New Roman"/>
          <w:sz w:val="24"/>
          <w:szCs w:val="24"/>
          <w:lang w:val="en-GB"/>
        </w:rPr>
        <w:t xml:space="preserve">explained the structural equation model as one that is flexible enough to allow complex modelling of multivariate data. </w:t>
      </w:r>
      <w:r w:rsidRPr="00BA60FA">
        <w:rPr>
          <w:rFonts w:ascii="Times New Roman" w:eastAsia="Calibri" w:hAnsi="Times New Roman" w:cs="Times New Roman"/>
          <w:sz w:val="24"/>
          <w:szCs w:val="24"/>
          <w:lang w:val="en-GB"/>
        </w:rPr>
        <w:fldChar w:fldCharType="begin"/>
      </w:r>
      <w:r w:rsidRPr="00BA60FA">
        <w:rPr>
          <w:rFonts w:ascii="Times New Roman" w:eastAsia="Calibri" w:hAnsi="Times New Roman" w:cs="Times New Roman"/>
          <w:sz w:val="24"/>
          <w:szCs w:val="24"/>
          <w:lang w:val="en-GB"/>
        </w:rPr>
        <w:instrText>ADDIN RW.CITE{{335 Hair,J.F.,Black,W.C.,Babin,B.J.,Anderson,R.E.,&amp;Tatham,R.L. 2006 /y/a/pHair,/f et al., 2006}}</w:instrText>
      </w:r>
      <w:r w:rsidRPr="00BA60FA">
        <w:rPr>
          <w:rFonts w:ascii="Times New Roman" w:eastAsia="Calibri" w:hAnsi="Times New Roman" w:cs="Times New Roman"/>
          <w:sz w:val="24"/>
          <w:szCs w:val="24"/>
          <w:lang w:val="en-GB"/>
        </w:rPr>
        <w:fldChar w:fldCharType="separate"/>
      </w:r>
      <w:r w:rsidRPr="00BA60FA">
        <w:rPr>
          <w:rFonts w:ascii="Times New Roman" w:eastAsia="Calibri" w:hAnsi="Times New Roman" w:cs="Times New Roman"/>
          <w:sz w:val="24"/>
          <w:szCs w:val="24"/>
          <w:lang w:val="en-GB"/>
        </w:rPr>
        <w:t>Hair et al. (2006)</w:t>
      </w:r>
      <w:r w:rsidRPr="00BA60FA">
        <w:rPr>
          <w:rFonts w:ascii="Times New Roman" w:eastAsia="Calibri" w:hAnsi="Times New Roman" w:cs="Times New Roman"/>
          <w:sz w:val="24"/>
          <w:szCs w:val="24"/>
          <w:lang w:val="en-GB"/>
        </w:rPr>
        <w:fldChar w:fldCharType="end"/>
      </w:r>
      <w:r w:rsidRPr="00BA60FA">
        <w:rPr>
          <w:rFonts w:ascii="Times New Roman" w:eastAsia="Calibri" w:hAnsi="Times New Roman" w:cs="Times New Roman"/>
          <w:sz w:val="24"/>
          <w:szCs w:val="24"/>
          <w:lang w:val="en-GB"/>
        </w:rPr>
        <w:t xml:space="preserve"> </w:t>
      </w:r>
      <w:r w:rsidRPr="00BA60FA">
        <w:rPr>
          <w:rFonts w:ascii="Times New Roman" w:hAnsi="Times New Roman" w:cs="Times New Roman"/>
          <w:sz w:val="24"/>
          <w:szCs w:val="24"/>
          <w:lang w:val="en-GB"/>
        </w:rPr>
        <w:t>mentioned that SEM is a very efficient method of inspecting several inter-related dependence relationships among the measured variables and latent constructs. The authors further differentiated structural equation models based on three key factors: (1) whether they allow the simultaneous calculation of multiple and inter-related dependence relationships; (2) their confidence in representing unobserved concepts in these relationships and error correction, and (3) the ability of the model to describe the full set of relationships.</w:t>
      </w:r>
    </w:p>
    <w:p w:rsidR="009D1720" w:rsidRPr="00BA60FA" w:rsidRDefault="009D1720" w:rsidP="009D1720">
      <w:pPr>
        <w:spacing w:after="0" w:line="480" w:lineRule="auto"/>
        <w:ind w:firstLine="720"/>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SEM is a widely used multivariate method, which finds application in social sciences research, and hence was also selected for the purpose of this study</w:t>
      </w:r>
      <w:r w:rsidRPr="00BA60FA">
        <w:rPr>
          <w:rFonts w:ascii="Times New Roman" w:hAnsi="Times New Roman" w:cs="Times New Roman"/>
          <w:i/>
          <w:iCs/>
          <w:sz w:val="24"/>
          <w:szCs w:val="24"/>
          <w:lang w:val="en-GB"/>
        </w:rPr>
        <w:t>.</w:t>
      </w:r>
    </w:p>
    <w:p w:rsidR="009D1720" w:rsidRPr="00BA60FA" w:rsidRDefault="009D1720" w:rsidP="009D1720">
      <w:pPr>
        <w:spacing w:before="120" w:after="0" w:line="480" w:lineRule="auto"/>
        <w:ind w:firstLine="720"/>
        <w:jc w:val="both"/>
        <w:rPr>
          <w:rFonts w:ascii="Times New Roman" w:eastAsia="Calibri" w:hAnsi="Times New Roman" w:cs="Times New Roman"/>
          <w:sz w:val="24"/>
          <w:szCs w:val="24"/>
          <w:lang w:val="en-GB"/>
        </w:rPr>
      </w:pPr>
      <w:r w:rsidRPr="00BA60FA">
        <w:rPr>
          <w:rFonts w:ascii="Times New Roman" w:eastAsia="Calibri" w:hAnsi="Times New Roman" w:cs="Times New Roman"/>
          <w:sz w:val="24"/>
          <w:lang w:val="en-GB"/>
        </w:rPr>
        <w:fldChar w:fldCharType="begin"/>
      </w:r>
      <w:r w:rsidRPr="00BA60FA">
        <w:rPr>
          <w:rFonts w:ascii="Times New Roman" w:eastAsia="Calibri" w:hAnsi="Times New Roman" w:cs="Times New Roman"/>
          <w:sz w:val="24"/>
          <w:lang w:val="en-GB"/>
        </w:rPr>
        <w:instrText>ADDIN RW.CITE{{495 Gerbing,DavidW 1988}}</w:instrText>
      </w:r>
      <w:r w:rsidRPr="00BA60FA">
        <w:rPr>
          <w:rFonts w:ascii="Times New Roman" w:eastAsia="Calibri" w:hAnsi="Times New Roman" w:cs="Times New Roman"/>
          <w:sz w:val="24"/>
          <w:lang w:val="en-GB"/>
        </w:rPr>
        <w:fldChar w:fldCharType="separate"/>
      </w:r>
      <w:r w:rsidRPr="00BA60FA">
        <w:rPr>
          <w:rFonts w:ascii="Times New Roman" w:eastAsia="Calibri" w:hAnsi="Times New Roman" w:cs="Times New Roman"/>
          <w:sz w:val="24"/>
          <w:lang w:val="en-GB"/>
        </w:rPr>
        <w:t>Gerbing and Anderson (1988)</w:t>
      </w:r>
      <w:r w:rsidRPr="00BA60FA">
        <w:rPr>
          <w:rFonts w:ascii="Times New Roman" w:eastAsia="Calibri" w:hAnsi="Times New Roman" w:cs="Times New Roman"/>
          <w:sz w:val="24"/>
          <w:lang w:val="en-GB"/>
        </w:rPr>
        <w:fldChar w:fldCharType="end"/>
      </w:r>
      <w:r w:rsidRPr="00BA60FA">
        <w:rPr>
          <w:rFonts w:ascii="Times New Roman" w:eastAsia="Calibri" w:hAnsi="Times New Roman" w:cs="Times New Roman"/>
          <w:sz w:val="24"/>
          <w:lang w:val="en-GB"/>
        </w:rPr>
        <w:t xml:space="preserve"> </w:t>
      </w:r>
      <w:r w:rsidRPr="00BA60FA">
        <w:rPr>
          <w:rFonts w:ascii="Times New Roman" w:eastAsia="Calibri" w:hAnsi="Times New Roman" w:cs="Times New Roman"/>
          <w:sz w:val="24"/>
          <w:szCs w:val="24"/>
          <w:lang w:val="en-GB"/>
        </w:rPr>
        <w:t xml:space="preserve">and </w:t>
      </w:r>
      <w:r w:rsidRPr="00BA60FA">
        <w:rPr>
          <w:rFonts w:ascii="Times New Roman" w:eastAsia="Calibri" w:hAnsi="Times New Roman" w:cs="Times New Roman"/>
          <w:sz w:val="24"/>
          <w:szCs w:val="24"/>
          <w:lang w:val="en-GB"/>
        </w:rPr>
        <w:fldChar w:fldCharType="begin"/>
      </w:r>
      <w:r w:rsidRPr="00BA60FA">
        <w:rPr>
          <w:rFonts w:ascii="Times New Roman" w:eastAsia="Calibri" w:hAnsi="Times New Roman" w:cs="Times New Roman"/>
          <w:sz w:val="24"/>
          <w:szCs w:val="24"/>
          <w:lang w:val="en-GB"/>
        </w:rPr>
        <w:instrText>ADDIN RW.CITE{{335 Hair,J.F.,Black,W.C.,Babin,B.J.,Anderson,R.E.,&amp;Tatham,R.L. 2006 /y/a/pHair,/f et al., 2006}}</w:instrText>
      </w:r>
      <w:r w:rsidRPr="00BA60FA">
        <w:rPr>
          <w:rFonts w:ascii="Times New Roman" w:eastAsia="Calibri" w:hAnsi="Times New Roman" w:cs="Times New Roman"/>
          <w:sz w:val="24"/>
          <w:szCs w:val="24"/>
          <w:lang w:val="en-GB"/>
        </w:rPr>
        <w:fldChar w:fldCharType="separate"/>
      </w:r>
      <w:r w:rsidRPr="00BA60FA">
        <w:rPr>
          <w:rFonts w:ascii="Times New Roman" w:eastAsia="Calibri" w:hAnsi="Times New Roman" w:cs="Times New Roman"/>
          <w:sz w:val="24"/>
          <w:szCs w:val="24"/>
          <w:lang w:val="en-GB"/>
        </w:rPr>
        <w:t>Hair et al. (2006)</w:t>
      </w:r>
      <w:r w:rsidRPr="00BA60FA">
        <w:rPr>
          <w:rFonts w:ascii="Times New Roman" w:eastAsia="Calibri" w:hAnsi="Times New Roman" w:cs="Times New Roman"/>
          <w:sz w:val="24"/>
          <w:szCs w:val="24"/>
          <w:lang w:val="en-GB"/>
        </w:rPr>
        <w:fldChar w:fldCharType="end"/>
      </w:r>
      <w:r w:rsidRPr="00BA60FA">
        <w:rPr>
          <w:rFonts w:ascii="Times New Roman" w:eastAsia="Calibri" w:hAnsi="Times New Roman" w:cs="Times New Roman"/>
          <w:sz w:val="24"/>
          <w:szCs w:val="24"/>
          <w:lang w:val="en-GB"/>
        </w:rPr>
        <w:t xml:space="preserve"> </w:t>
      </w:r>
      <w:r w:rsidRPr="00BA60FA">
        <w:rPr>
          <w:rFonts w:ascii="Times New Roman" w:hAnsi="Times New Roman" w:cs="Times New Roman"/>
          <w:sz w:val="24"/>
          <w:szCs w:val="24"/>
          <w:lang w:val="en-GB"/>
        </w:rPr>
        <w:t xml:space="preserve">are in favour of conducting two steps in a total SEM analysis. When using a measurement model, the preliminary step is to evaluate the model validity by checking the goodness-of-fit of the measurement model and testing for evidence of construct validity. In this situation, CFA can give a confirmatory test of the measurement theory that describes a set of relationships suggesting how sets of measured variables surmise a set of latent constructs. When a </w:t>
      </w:r>
      <w:r w:rsidRPr="00BA60FA">
        <w:rPr>
          <w:rFonts w:ascii="Times New Roman" w:hAnsi="Times New Roman" w:cs="Times New Roman"/>
          <w:sz w:val="24"/>
          <w:szCs w:val="24"/>
          <w:lang w:val="en-GB"/>
        </w:rPr>
        <w:lastRenderedPageBreak/>
        <w:t xml:space="preserve">CFA model shows goodness-of-fit and provides construct validity, the accuracy of the measurement theory is supported. This is the prime condition for the structural theory testing, the second step in SEM </w:t>
      </w: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RW.CITE{{31 Hair,J.F.,Black,W.C.,Babin,B.J.&amp;Anderson,R.E., 2010 /y/a/pHair, et al.,/f2010}}</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(Hair et al., 2010;</w:t>
      </w:r>
      <w:r w:rsidRPr="00BA60FA">
        <w:rPr>
          <w:rFonts w:ascii="Times New Roman" w:hAnsi="Times New Roman" w:cs="Times New Roman"/>
          <w:sz w:val="24"/>
          <w:szCs w:val="24"/>
          <w:lang w:val="en-GB"/>
        </w:rPr>
        <w:fldChar w:fldCharType="end"/>
      </w:r>
      <w:r w:rsidRPr="00BA60FA">
        <w:rPr>
          <w:rFonts w:ascii="Times New Roman" w:hAnsi="Times New Roman" w:cs="Times New Roman"/>
          <w:sz w:val="24"/>
          <w:szCs w:val="24"/>
          <w:lang w:val="en-GB"/>
        </w:rPr>
        <w:t xml:space="preserve"> </w:t>
      </w:r>
      <w:r w:rsidRPr="00BA60FA">
        <w:rPr>
          <w:rFonts w:ascii="Times New Roman" w:eastAsia="Calibri" w:hAnsi="Times New Roman" w:cs="Times New Roman"/>
          <w:sz w:val="24"/>
          <w:szCs w:val="24"/>
          <w:lang w:val="en-GB"/>
        </w:rPr>
        <w:fldChar w:fldCharType="begin"/>
      </w:r>
      <w:r w:rsidRPr="00BA60FA">
        <w:rPr>
          <w:rFonts w:ascii="Times New Roman" w:eastAsia="Calibri" w:hAnsi="Times New Roman" w:cs="Times New Roman"/>
          <w:sz w:val="24"/>
          <w:szCs w:val="24"/>
          <w:lang w:val="en-GB"/>
        </w:rPr>
        <w:instrText>ADDIN RW.CITE{{335 Hair,J.F.,Black,W.C.,Babin,B.J.,Anderson,R.E.,&amp;Tatham,R.L. 2006 /y/a/pHair,/f et al., 2006}}</w:instrText>
      </w:r>
      <w:r w:rsidRPr="00BA60FA">
        <w:rPr>
          <w:rFonts w:ascii="Times New Roman" w:eastAsia="Calibri" w:hAnsi="Times New Roman" w:cs="Times New Roman"/>
          <w:sz w:val="24"/>
          <w:szCs w:val="24"/>
          <w:lang w:val="en-GB"/>
        </w:rPr>
        <w:fldChar w:fldCharType="separate"/>
      </w:r>
      <w:r w:rsidRPr="00BA60FA">
        <w:rPr>
          <w:rFonts w:ascii="Times New Roman" w:eastAsia="Calibri" w:hAnsi="Times New Roman" w:cs="Times New Roman"/>
          <w:sz w:val="24"/>
          <w:szCs w:val="24"/>
          <w:lang w:val="en-GB"/>
        </w:rPr>
        <w:t>Hair et al., 2006)</w:t>
      </w:r>
      <w:r w:rsidRPr="00BA60FA">
        <w:rPr>
          <w:rFonts w:ascii="Times New Roman" w:eastAsia="Calibri" w:hAnsi="Times New Roman" w:cs="Times New Roman"/>
          <w:sz w:val="24"/>
          <w:szCs w:val="24"/>
          <w:lang w:val="en-GB"/>
        </w:rPr>
        <w:fldChar w:fldCharType="end"/>
      </w:r>
      <w:r w:rsidRPr="00BA60FA">
        <w:rPr>
          <w:rFonts w:ascii="Times New Roman" w:eastAsia="Calibri" w:hAnsi="Times New Roman" w:cs="Times New Roman"/>
          <w:sz w:val="24"/>
          <w:szCs w:val="24"/>
          <w:lang w:val="en-GB"/>
        </w:rPr>
        <w:t xml:space="preserve">. </w:t>
      </w:r>
      <w:r w:rsidRPr="00BA60FA">
        <w:rPr>
          <w:rFonts w:ascii="Times New Roman" w:hAnsi="Times New Roman" w:cs="Times New Roman"/>
          <w:sz w:val="24"/>
          <w:szCs w:val="24"/>
          <w:lang w:val="en-GB"/>
        </w:rPr>
        <w:t>The fit statistics of the complete structural model are evaluated and the individual parameter calculations are examined to check the hypothesized theoretical relationships. The following subsections present more details relating to these processes.</w:t>
      </w:r>
    </w:p>
    <w:p w:rsidR="00B30902" w:rsidRPr="009D1720" w:rsidRDefault="00B30902" w:rsidP="00055BE3">
      <w:pPr>
        <w:spacing w:before="120" w:after="0" w:line="480" w:lineRule="auto"/>
        <w:ind w:firstLine="720"/>
        <w:jc w:val="both"/>
        <w:rPr>
          <w:rFonts w:asciiTheme="majorBidi" w:eastAsia="Calibri" w:hAnsiTheme="majorBidi" w:cstheme="majorBidi"/>
          <w:sz w:val="24"/>
          <w:szCs w:val="24"/>
          <w:lang w:val="en-GB"/>
        </w:rPr>
      </w:pPr>
    </w:p>
    <w:p w:rsidR="00FA7C8F" w:rsidRPr="00451B5E" w:rsidRDefault="00FA7C8F" w:rsidP="00E21B60">
      <w:pPr>
        <w:pStyle w:val="Heading3"/>
        <w:numPr>
          <w:ilvl w:val="2"/>
          <w:numId w:val="11"/>
        </w:numPr>
        <w:tabs>
          <w:tab w:val="left" w:pos="1710"/>
        </w:tabs>
        <w:ind w:left="720"/>
        <w:jc w:val="left"/>
        <w:rPr>
          <w:rFonts w:asciiTheme="majorBidi" w:hAnsiTheme="majorBidi"/>
          <w:color w:val="auto"/>
        </w:rPr>
      </w:pPr>
      <w:bookmarkStart w:id="258" w:name="_Toc504484429"/>
      <w:r w:rsidRPr="00451B5E">
        <w:rPr>
          <w:rFonts w:asciiTheme="majorBidi" w:hAnsiTheme="majorBidi"/>
          <w:color w:val="auto"/>
        </w:rPr>
        <w:t>Goodness-of-Fit Assessment</w:t>
      </w:r>
      <w:bookmarkEnd w:id="258"/>
    </w:p>
    <w:p w:rsidR="00D878A9" w:rsidRPr="00BA60FA" w:rsidRDefault="006C547B" w:rsidP="00BA60FA">
      <w:pPr>
        <w:spacing w:before="120" w:after="120" w:line="480" w:lineRule="auto"/>
        <w:ind w:firstLine="720"/>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 xml:space="preserve">Goodness-of-fit (hereafter referred to as GOF) describes the effectiveness of the specified model in mirroring the covariance matrix among the indicator items </w:t>
      </w:r>
      <w:r w:rsidRPr="00BA60FA">
        <w:rPr>
          <w:rFonts w:ascii="Times New Roman" w:eastAsia="Calibri" w:hAnsi="Times New Roman" w:cs="Times New Roman"/>
          <w:sz w:val="24"/>
          <w:szCs w:val="24"/>
          <w:lang w:val="en-GB"/>
        </w:rPr>
        <w:fldChar w:fldCharType="begin"/>
      </w:r>
      <w:r w:rsidRPr="00BA60FA">
        <w:rPr>
          <w:rFonts w:ascii="Times New Roman" w:eastAsia="Calibri" w:hAnsi="Times New Roman" w:cs="Times New Roman"/>
          <w:sz w:val="24"/>
          <w:szCs w:val="24"/>
          <w:lang w:val="en-GB"/>
        </w:rPr>
        <w:instrText>ADDIN RW.CITE{{335 Hair,J.F.,Black,W.C.,Babin,B.J.,Anderson,R.E.,&amp;Tatham,R.L. 2006 /y/a/pHair,/f et al., 2006}}</w:instrText>
      </w:r>
      <w:r w:rsidRPr="00BA60FA">
        <w:rPr>
          <w:rFonts w:ascii="Times New Roman" w:eastAsia="Calibri" w:hAnsi="Times New Roman" w:cs="Times New Roman"/>
          <w:sz w:val="24"/>
          <w:szCs w:val="24"/>
          <w:lang w:val="en-GB"/>
        </w:rPr>
        <w:fldChar w:fldCharType="separate"/>
      </w:r>
      <w:r w:rsidRPr="00BA60FA">
        <w:rPr>
          <w:rFonts w:ascii="Times New Roman" w:eastAsia="Calibri" w:hAnsi="Times New Roman" w:cs="Times New Roman"/>
          <w:sz w:val="24"/>
          <w:szCs w:val="24"/>
          <w:lang w:val="en-GB"/>
        </w:rPr>
        <w:t>(Hair et al., 2006)</w:t>
      </w:r>
      <w:r w:rsidRPr="00BA60FA">
        <w:rPr>
          <w:rFonts w:ascii="Times New Roman" w:eastAsia="Calibri" w:hAnsi="Times New Roman" w:cs="Times New Roman"/>
          <w:sz w:val="24"/>
          <w:szCs w:val="24"/>
          <w:lang w:val="en-GB"/>
        </w:rPr>
        <w:fldChar w:fldCharType="end"/>
      </w:r>
      <w:r w:rsidRPr="00BA60FA">
        <w:rPr>
          <w:rFonts w:ascii="Times New Roman" w:eastAsia="Calibri" w:hAnsi="Times New Roman" w:cs="Times New Roman"/>
          <w:sz w:val="24"/>
          <w:szCs w:val="24"/>
          <w:lang w:val="en-GB"/>
        </w:rPr>
        <w:t xml:space="preserve">. </w:t>
      </w:r>
      <w:r w:rsidRPr="00BA60FA">
        <w:rPr>
          <w:rFonts w:ascii="Times New Roman" w:hAnsi="Times New Roman" w:cs="Times New Roman"/>
          <w:sz w:val="24"/>
          <w:szCs w:val="24"/>
          <w:lang w:val="en-GB"/>
        </w:rPr>
        <w:t xml:space="preserve">Chi-square (χ2) is the key measure of fit used in SEM to measure the variances between the observed and estimated covariance matrices. Additionally, there are several other GOF measures such as: (1) absolute fit indices (2) incremental fit indices and (3) parsimonious fit indices </w:t>
      </w:r>
      <w:r w:rsidRPr="00BA60FA">
        <w:rPr>
          <w:rFonts w:ascii="Times New Roman" w:eastAsia="Calibri" w:hAnsi="Times New Roman" w:cs="Times New Roman"/>
          <w:sz w:val="24"/>
          <w:szCs w:val="24"/>
          <w:lang w:val="en-GB"/>
        </w:rPr>
        <w:fldChar w:fldCharType="begin"/>
      </w:r>
      <w:r w:rsidRPr="00BA60FA">
        <w:rPr>
          <w:rFonts w:ascii="Times New Roman" w:eastAsia="Calibri" w:hAnsi="Times New Roman" w:cs="Times New Roman"/>
          <w:sz w:val="24"/>
          <w:szCs w:val="24"/>
          <w:lang w:val="en-GB"/>
        </w:rPr>
        <w:instrText>ADDIN RW.CITE{{335 Hair,J.F.,Black,W.C.,Babin,B.J.,Anderson,R.E.,&amp;Tatham,R.L. 2006 /y/a/pHair,/f et al., 2006}}</w:instrText>
      </w:r>
      <w:r w:rsidRPr="00BA60FA">
        <w:rPr>
          <w:rFonts w:ascii="Times New Roman" w:eastAsia="Calibri" w:hAnsi="Times New Roman" w:cs="Times New Roman"/>
          <w:sz w:val="24"/>
          <w:szCs w:val="24"/>
          <w:lang w:val="en-GB"/>
        </w:rPr>
        <w:fldChar w:fldCharType="separate"/>
      </w:r>
      <w:r w:rsidRPr="00BA60FA">
        <w:rPr>
          <w:rFonts w:ascii="Times New Roman" w:eastAsia="Calibri" w:hAnsi="Times New Roman" w:cs="Times New Roman"/>
          <w:sz w:val="24"/>
          <w:szCs w:val="24"/>
          <w:lang w:val="en-GB"/>
        </w:rPr>
        <w:t>(Hair et al., 2006)</w:t>
      </w:r>
      <w:r w:rsidRPr="00BA60FA">
        <w:rPr>
          <w:rFonts w:ascii="Times New Roman" w:eastAsia="Calibri" w:hAnsi="Times New Roman" w:cs="Times New Roman"/>
          <w:sz w:val="24"/>
          <w:szCs w:val="24"/>
          <w:lang w:val="en-GB"/>
        </w:rPr>
        <w:fldChar w:fldCharType="end"/>
      </w:r>
      <w:r w:rsidRPr="00BA60FA">
        <w:rPr>
          <w:rFonts w:ascii="Times New Roman" w:eastAsia="Calibri" w:hAnsi="Times New Roman" w:cs="Times New Roman"/>
          <w:sz w:val="24"/>
          <w:szCs w:val="24"/>
          <w:lang w:val="en-GB"/>
        </w:rPr>
        <w:t>.</w:t>
      </w:r>
    </w:p>
    <w:p w:rsidR="00FA7C8F" w:rsidRPr="007C4987" w:rsidRDefault="007C4987" w:rsidP="007C4987">
      <w:pPr>
        <w:pStyle w:val="Heading3"/>
        <w:rPr>
          <w:rFonts w:asciiTheme="majorBidi" w:hAnsiTheme="majorBidi"/>
          <w:color w:val="auto"/>
        </w:rPr>
      </w:pPr>
      <w:bookmarkStart w:id="259" w:name="_Toc504484430"/>
      <w:r w:rsidRPr="007C4987">
        <w:rPr>
          <w:rFonts w:asciiTheme="majorBidi" w:hAnsiTheme="majorBidi"/>
          <w:color w:val="auto"/>
        </w:rPr>
        <w:t xml:space="preserve">4.9.1.1 </w:t>
      </w:r>
      <w:r w:rsidR="00FA7C8F" w:rsidRPr="007C4987">
        <w:rPr>
          <w:rFonts w:asciiTheme="majorBidi" w:hAnsiTheme="majorBidi"/>
          <w:color w:val="auto"/>
        </w:rPr>
        <w:t>Absolute Fit Measures</w:t>
      </w:r>
      <w:bookmarkEnd w:id="259"/>
    </w:p>
    <w:p w:rsidR="006C547B" w:rsidRPr="00426307" w:rsidRDefault="006C547B" w:rsidP="00426307">
      <w:pPr>
        <w:spacing w:before="120" w:after="120" w:line="480" w:lineRule="auto"/>
        <w:ind w:firstLine="720"/>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 xml:space="preserve">Absolute fit indices directly quantify the way a model emulates the observed data (Kenny &amp; McCoach, 2003). The most vital absolute fit indices are the Chi-square (χ2) statistic, the goodness-of-fit index (GFI), the root means square residual (RMSR), the standardized root mean residual (SRMR) and the root mean square error of approximation (RMSEA) as per </w:t>
      </w: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RW.CITE{{335 Hair,J.F.,Black,W.C.,Babin,B.J.,Anderson,R.E.,&amp;Tatham,R.L. 2006 /y/a/pHair,/f et al., 2006}}</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Hair et al., (2006)</w:t>
      </w:r>
      <w:r w:rsidRPr="00BA60FA">
        <w:rPr>
          <w:rFonts w:ascii="Times New Roman" w:hAnsi="Times New Roman" w:cs="Times New Roman"/>
          <w:sz w:val="24"/>
          <w:szCs w:val="24"/>
          <w:lang w:val="en-GB"/>
        </w:rPr>
        <w:fldChar w:fldCharType="end"/>
      </w:r>
      <w:r w:rsidRPr="00BA60FA">
        <w:rPr>
          <w:rFonts w:ascii="Times New Roman" w:hAnsi="Times New Roman" w:cs="Times New Roman"/>
          <w:sz w:val="24"/>
          <w:szCs w:val="24"/>
          <w:lang w:val="en-GB"/>
        </w:rPr>
        <w:t>. These indices and their attributes are summarized in Table 4.4 below.</w:t>
      </w:r>
    </w:p>
    <w:tbl>
      <w:tblPr>
        <w:tblStyle w:val="TableGrid"/>
        <w:tblW w:w="9468" w:type="dxa"/>
        <w:tblLook w:val="04A0" w:firstRow="1" w:lastRow="0" w:firstColumn="1" w:lastColumn="0" w:noHBand="0" w:noVBand="1"/>
      </w:tblPr>
      <w:tblGrid>
        <w:gridCol w:w="1998"/>
        <w:gridCol w:w="990"/>
        <w:gridCol w:w="2342"/>
        <w:gridCol w:w="4138"/>
      </w:tblGrid>
      <w:tr w:rsidR="00FA7C8F" w:rsidRPr="00451B5E" w:rsidTr="00426307">
        <w:trPr>
          <w:trHeight w:val="395"/>
        </w:trPr>
        <w:tc>
          <w:tcPr>
            <w:tcW w:w="9468" w:type="dxa"/>
            <w:gridSpan w:val="4"/>
            <w:tcBorders>
              <w:top w:val="single" w:sz="4" w:space="0" w:color="FFFFFF" w:themeColor="background1"/>
              <w:left w:val="single" w:sz="4" w:space="0" w:color="FFFFFF" w:themeColor="background1"/>
              <w:right w:val="single" w:sz="4" w:space="0" w:color="FFFFFF" w:themeColor="background1"/>
            </w:tcBorders>
          </w:tcPr>
          <w:p w:rsidR="00FA7C8F" w:rsidRPr="00451B5E" w:rsidRDefault="00E8213C" w:rsidP="00C30BA7">
            <w:pPr>
              <w:spacing w:line="480" w:lineRule="auto"/>
              <w:jc w:val="both"/>
              <w:rPr>
                <w:rFonts w:asciiTheme="majorBidi" w:hAnsiTheme="majorBidi" w:cstheme="majorBidi"/>
                <w:b/>
                <w:bCs/>
                <w:sz w:val="24"/>
                <w:szCs w:val="24"/>
              </w:rPr>
            </w:pPr>
            <w:bookmarkStart w:id="260" w:name="_Toc489950985"/>
            <w:bookmarkStart w:id="261" w:name="_Toc504486420"/>
            <w:r w:rsidRPr="00451B5E">
              <w:rPr>
                <w:rFonts w:asciiTheme="majorBidi" w:hAnsiTheme="majorBidi" w:cstheme="majorBidi"/>
                <w:b/>
                <w:bCs/>
                <w:sz w:val="24"/>
                <w:szCs w:val="24"/>
              </w:rPr>
              <w:lastRenderedPageBreak/>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4</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 xml:space="preserve"> .4: Characteristics of absolute fit measures</w:t>
            </w:r>
            <w:bookmarkEnd w:id="260"/>
            <w:bookmarkEnd w:id="261"/>
          </w:p>
        </w:tc>
      </w:tr>
      <w:tr w:rsidR="00FA7C8F" w:rsidRPr="00451B5E" w:rsidTr="00426307">
        <w:trPr>
          <w:trHeight w:val="278"/>
        </w:trPr>
        <w:tc>
          <w:tcPr>
            <w:tcW w:w="1998" w:type="dxa"/>
            <w:shd w:val="clear" w:color="auto" w:fill="BFBFBF" w:themeFill="background1" w:themeFillShade="BF"/>
            <w:vAlign w:val="center"/>
          </w:tcPr>
          <w:p w:rsidR="00FA7C8F" w:rsidRPr="00451B5E" w:rsidRDefault="00FA7C8F" w:rsidP="00426307">
            <w:pPr>
              <w:spacing w:line="276" w:lineRule="auto"/>
              <w:jc w:val="center"/>
              <w:rPr>
                <w:rFonts w:asciiTheme="majorBidi" w:hAnsiTheme="majorBidi" w:cstheme="majorBidi"/>
                <w:b/>
                <w:bCs/>
                <w:sz w:val="24"/>
                <w:szCs w:val="24"/>
              </w:rPr>
            </w:pPr>
            <w:r w:rsidRPr="00451B5E">
              <w:rPr>
                <w:rFonts w:asciiTheme="majorBidi" w:hAnsiTheme="majorBidi" w:cstheme="majorBidi"/>
                <w:b/>
                <w:bCs/>
                <w:sz w:val="24"/>
                <w:szCs w:val="24"/>
              </w:rPr>
              <w:t>Name</w:t>
            </w:r>
          </w:p>
        </w:tc>
        <w:tc>
          <w:tcPr>
            <w:tcW w:w="990" w:type="dxa"/>
            <w:shd w:val="clear" w:color="auto" w:fill="BFBFBF" w:themeFill="background1" w:themeFillShade="BF"/>
            <w:vAlign w:val="center"/>
          </w:tcPr>
          <w:p w:rsidR="00FA7C8F" w:rsidRPr="00451B5E" w:rsidRDefault="00FA7C8F" w:rsidP="00426307">
            <w:pPr>
              <w:spacing w:line="276" w:lineRule="auto"/>
              <w:jc w:val="center"/>
              <w:rPr>
                <w:rFonts w:asciiTheme="majorBidi" w:hAnsiTheme="majorBidi" w:cstheme="majorBidi"/>
                <w:b/>
                <w:bCs/>
                <w:sz w:val="24"/>
                <w:szCs w:val="24"/>
              </w:rPr>
            </w:pPr>
            <w:r w:rsidRPr="00451B5E">
              <w:rPr>
                <w:rFonts w:asciiTheme="majorBidi" w:hAnsiTheme="majorBidi" w:cstheme="majorBidi"/>
                <w:b/>
                <w:bCs/>
                <w:sz w:val="24"/>
                <w:szCs w:val="24"/>
              </w:rPr>
              <w:t>Symbol</w:t>
            </w:r>
          </w:p>
        </w:tc>
        <w:tc>
          <w:tcPr>
            <w:tcW w:w="2342" w:type="dxa"/>
            <w:shd w:val="clear" w:color="auto" w:fill="BFBFBF" w:themeFill="background1" w:themeFillShade="BF"/>
            <w:vAlign w:val="center"/>
          </w:tcPr>
          <w:p w:rsidR="00FA7C8F" w:rsidRPr="00451B5E" w:rsidRDefault="00FA7C8F" w:rsidP="00426307">
            <w:pPr>
              <w:spacing w:line="276" w:lineRule="auto"/>
              <w:jc w:val="center"/>
              <w:rPr>
                <w:rFonts w:asciiTheme="majorBidi" w:hAnsiTheme="majorBidi" w:cstheme="majorBidi"/>
                <w:b/>
                <w:bCs/>
                <w:sz w:val="24"/>
                <w:szCs w:val="24"/>
              </w:rPr>
            </w:pPr>
            <w:r w:rsidRPr="00451B5E">
              <w:rPr>
                <w:rFonts w:asciiTheme="majorBidi" w:hAnsiTheme="majorBidi" w:cstheme="majorBidi"/>
                <w:b/>
                <w:bCs/>
                <w:sz w:val="24"/>
                <w:szCs w:val="24"/>
              </w:rPr>
              <w:t>Acceptable level</w:t>
            </w:r>
          </w:p>
        </w:tc>
        <w:tc>
          <w:tcPr>
            <w:tcW w:w="4138" w:type="dxa"/>
            <w:shd w:val="clear" w:color="auto" w:fill="BFBFBF" w:themeFill="background1" w:themeFillShade="BF"/>
            <w:vAlign w:val="bottom"/>
          </w:tcPr>
          <w:p w:rsidR="00426307" w:rsidRDefault="00426307" w:rsidP="00426307">
            <w:pPr>
              <w:spacing w:line="276" w:lineRule="auto"/>
              <w:jc w:val="center"/>
              <w:rPr>
                <w:rFonts w:asciiTheme="majorBidi" w:hAnsiTheme="majorBidi" w:cstheme="majorBidi"/>
                <w:b/>
                <w:bCs/>
                <w:sz w:val="24"/>
                <w:szCs w:val="24"/>
              </w:rPr>
            </w:pPr>
          </w:p>
          <w:p w:rsidR="00FA7C8F" w:rsidRDefault="00FA7C8F" w:rsidP="00426307">
            <w:pPr>
              <w:spacing w:line="276" w:lineRule="auto"/>
              <w:jc w:val="center"/>
              <w:rPr>
                <w:rFonts w:asciiTheme="majorBidi" w:hAnsiTheme="majorBidi" w:cstheme="majorBidi"/>
                <w:b/>
                <w:bCs/>
                <w:sz w:val="24"/>
                <w:szCs w:val="24"/>
              </w:rPr>
            </w:pPr>
            <w:r w:rsidRPr="00451B5E">
              <w:rPr>
                <w:rFonts w:asciiTheme="majorBidi" w:hAnsiTheme="majorBidi" w:cstheme="majorBidi"/>
                <w:b/>
                <w:bCs/>
                <w:sz w:val="24"/>
                <w:szCs w:val="24"/>
              </w:rPr>
              <w:t>Remarks</w:t>
            </w:r>
          </w:p>
          <w:p w:rsidR="00426307" w:rsidRPr="00451B5E" w:rsidRDefault="00426307" w:rsidP="00426307">
            <w:pPr>
              <w:spacing w:line="276" w:lineRule="auto"/>
              <w:jc w:val="center"/>
              <w:rPr>
                <w:rFonts w:asciiTheme="majorBidi" w:hAnsiTheme="majorBidi" w:cstheme="majorBidi"/>
                <w:b/>
                <w:bCs/>
                <w:sz w:val="24"/>
                <w:szCs w:val="24"/>
              </w:rPr>
            </w:pPr>
          </w:p>
        </w:tc>
      </w:tr>
      <w:tr w:rsidR="00FA7C8F" w:rsidRPr="00451B5E" w:rsidTr="00426307">
        <w:trPr>
          <w:trHeight w:val="1961"/>
        </w:trPr>
        <w:tc>
          <w:tcPr>
            <w:tcW w:w="1998" w:type="dxa"/>
          </w:tcPr>
          <w:p w:rsidR="00FA7C8F" w:rsidRPr="00451B5E" w:rsidRDefault="00FA7C8F" w:rsidP="000E075F">
            <w:pPr>
              <w:spacing w:line="480" w:lineRule="auto"/>
              <w:jc w:val="both"/>
              <w:rPr>
                <w:rFonts w:asciiTheme="majorBidi" w:hAnsiTheme="majorBidi" w:cstheme="majorBidi"/>
                <w:sz w:val="24"/>
                <w:szCs w:val="24"/>
              </w:rPr>
            </w:pPr>
            <w:r w:rsidRPr="00451B5E">
              <w:rPr>
                <w:rFonts w:asciiTheme="majorBidi" w:hAnsiTheme="majorBidi" w:cstheme="majorBidi"/>
                <w:sz w:val="24"/>
                <w:szCs w:val="24"/>
              </w:rPr>
              <w:t>Chi-square</w:t>
            </w:r>
          </w:p>
          <w:p w:rsidR="00FA7C8F" w:rsidRPr="00451B5E" w:rsidRDefault="00FA7C8F" w:rsidP="000E075F">
            <w:pPr>
              <w:spacing w:line="480" w:lineRule="auto"/>
              <w:jc w:val="both"/>
              <w:rPr>
                <w:rFonts w:asciiTheme="majorBidi" w:hAnsiTheme="majorBidi" w:cstheme="majorBidi"/>
                <w:sz w:val="24"/>
                <w:szCs w:val="24"/>
              </w:rPr>
            </w:pPr>
            <w:r w:rsidRPr="00451B5E">
              <w:rPr>
                <w:rFonts w:asciiTheme="majorBidi" w:hAnsiTheme="majorBidi" w:cstheme="majorBidi"/>
                <w:sz w:val="24"/>
                <w:szCs w:val="24"/>
              </w:rPr>
              <w:t>statistic</w:t>
            </w:r>
          </w:p>
        </w:tc>
        <w:tc>
          <w:tcPr>
            <w:tcW w:w="990" w:type="dxa"/>
          </w:tcPr>
          <w:p w:rsidR="00FA7C8F" w:rsidRPr="00451B5E" w:rsidRDefault="00FA7C8F" w:rsidP="000E075F">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χ 2</w:t>
            </w:r>
          </w:p>
        </w:tc>
        <w:tc>
          <w:tcPr>
            <w:tcW w:w="2342" w:type="dxa"/>
          </w:tcPr>
          <w:p w:rsidR="00FA7C8F" w:rsidRPr="00451B5E" w:rsidRDefault="00FA7C8F" w:rsidP="000E075F">
            <w:pPr>
              <w:spacing w:line="480" w:lineRule="auto"/>
              <w:rPr>
                <w:rFonts w:asciiTheme="majorBidi" w:hAnsiTheme="majorBidi" w:cstheme="majorBidi"/>
                <w:sz w:val="24"/>
                <w:szCs w:val="24"/>
              </w:rPr>
            </w:pPr>
            <w:r w:rsidRPr="00451B5E">
              <w:rPr>
                <w:rFonts w:asciiTheme="majorBidi" w:hAnsiTheme="majorBidi" w:cstheme="majorBidi"/>
                <w:sz w:val="24"/>
                <w:szCs w:val="24"/>
              </w:rPr>
              <w:t>p&gt;0.05 (insignificant)</w:t>
            </w:r>
          </w:p>
          <w:p w:rsidR="008B1C1F" w:rsidRPr="00451B5E" w:rsidRDefault="008B1C1F" w:rsidP="000E075F">
            <w:pPr>
              <w:spacing w:line="480" w:lineRule="auto"/>
              <w:rPr>
                <w:rFonts w:asciiTheme="majorBidi" w:hAnsiTheme="majorBidi" w:cstheme="majorBidi"/>
                <w:sz w:val="24"/>
                <w:szCs w:val="24"/>
              </w:rPr>
            </w:pPr>
            <w:r w:rsidRPr="00451B5E">
              <w:rPr>
                <w:rFonts w:asciiTheme="majorBidi" w:hAnsiTheme="majorBidi" w:cstheme="majorBidi"/>
                <w:sz w:val="24"/>
                <w:szCs w:val="24"/>
              </w:rPr>
              <w:t>p&lt;0.05(N&gt;250,</w:t>
            </w:r>
            <w:r w:rsidR="00FA7C8F" w:rsidRPr="00451B5E">
              <w:rPr>
                <w:rFonts w:asciiTheme="majorBidi" w:hAnsiTheme="majorBidi" w:cstheme="majorBidi"/>
                <w:sz w:val="24"/>
                <w:szCs w:val="24"/>
              </w:rPr>
              <w:t>m&gt;12)</w:t>
            </w:r>
          </w:p>
          <w:p w:rsidR="00D61264" w:rsidRPr="00451B5E" w:rsidRDefault="00FA7C8F" w:rsidP="000E075F">
            <w:pPr>
              <w:spacing w:line="480" w:lineRule="auto"/>
              <w:rPr>
                <w:rFonts w:asciiTheme="majorBidi" w:hAnsiTheme="majorBidi" w:cstheme="majorBidi"/>
                <w:sz w:val="24"/>
                <w:szCs w:val="24"/>
              </w:rPr>
            </w:pPr>
            <w:r w:rsidRPr="00451B5E">
              <w:rPr>
                <w:rFonts w:asciiTheme="majorBidi" w:hAnsiTheme="majorBidi" w:cstheme="majorBidi"/>
                <w:sz w:val="24"/>
                <w:szCs w:val="24"/>
              </w:rPr>
              <w:t xml:space="preserve"> χ2 &gt; 0.001 , </w:t>
            </w:r>
          </w:p>
          <w:p w:rsidR="00FA7C8F" w:rsidRPr="00451B5E" w:rsidRDefault="00FA7C8F" w:rsidP="000E075F">
            <w:pPr>
              <w:spacing w:line="480" w:lineRule="auto"/>
              <w:rPr>
                <w:rFonts w:asciiTheme="majorBidi" w:hAnsiTheme="majorBidi" w:cstheme="majorBidi"/>
                <w:sz w:val="24"/>
                <w:szCs w:val="24"/>
              </w:rPr>
            </w:pPr>
          </w:p>
        </w:tc>
        <w:tc>
          <w:tcPr>
            <w:tcW w:w="4138" w:type="dxa"/>
          </w:tcPr>
          <w:p w:rsidR="00FA7C8F" w:rsidRPr="00BA60FA" w:rsidRDefault="006C547B" w:rsidP="00574D9C">
            <w:pPr>
              <w:spacing w:line="360" w:lineRule="auto"/>
              <w:jc w:val="both"/>
              <w:rPr>
                <w:rFonts w:ascii="Times New Roman" w:hAnsi="Times New Roman" w:cs="Times New Roman"/>
                <w:sz w:val="24"/>
                <w:szCs w:val="24"/>
                <w:lang w:bidi="en-US"/>
              </w:rPr>
            </w:pPr>
            <w:r w:rsidRPr="00BA60FA">
              <w:rPr>
                <w:rFonts w:ascii="Times New Roman" w:hAnsi="Times New Roman" w:cs="Times New Roman"/>
                <w:sz w:val="24"/>
                <w:szCs w:val="24"/>
                <w:lang w:val="en-GB"/>
              </w:rPr>
              <w:t>Sensitive to the size sample and model complexity. Possibly greater when size or the number of observed variables increases, even if the difference between the observed and estimated covariance matrices are similar.</w:t>
            </w:r>
            <w:r w:rsidRPr="00BA60FA">
              <w:rPr>
                <w:rFonts w:ascii="Times New Roman" w:hAnsi="Times New Roman" w:cs="Times New Roman"/>
                <w:sz w:val="24"/>
                <w:szCs w:val="24"/>
                <w:lang w:val="en-GB" w:bidi="en-US"/>
              </w:rPr>
              <w:t xml:space="preserve"> </w:t>
            </w:r>
            <w:r w:rsidRPr="00BA60FA">
              <w:rPr>
                <w:rFonts w:ascii="Times New Roman" w:hAnsi="Times New Roman" w:cs="Times New Roman"/>
                <w:sz w:val="24"/>
                <w:szCs w:val="24"/>
                <w:lang w:val="en-GB" w:bidi="en-US"/>
              </w:rPr>
              <w:fldChar w:fldCharType="begin"/>
            </w:r>
            <w:r w:rsidRPr="00BA60FA">
              <w:rPr>
                <w:rFonts w:ascii="Times New Roman" w:hAnsi="Times New Roman" w:cs="Times New Roman"/>
                <w:sz w:val="24"/>
                <w:szCs w:val="24"/>
                <w:lang w:val="en-GB" w:bidi="en-US"/>
              </w:rPr>
              <w:instrText>ADDIN RW.CITE{{122 Barney,J. 2001}}</w:instrText>
            </w:r>
            <w:r w:rsidRPr="00BA60FA">
              <w:rPr>
                <w:rFonts w:ascii="Times New Roman" w:hAnsi="Times New Roman" w:cs="Times New Roman"/>
                <w:sz w:val="24"/>
                <w:szCs w:val="24"/>
                <w:lang w:val="en-GB" w:bidi="en-US"/>
              </w:rPr>
              <w:fldChar w:fldCharType="separate"/>
            </w:r>
            <w:r w:rsidRPr="00BA60FA">
              <w:rPr>
                <w:rFonts w:ascii="Times New Roman" w:hAnsi="Times New Roman" w:cs="Times New Roman"/>
                <w:sz w:val="24"/>
                <w:szCs w:val="24"/>
                <w:lang w:val="en-GB" w:bidi="en-US"/>
              </w:rPr>
              <w:t>(Barney, 2001)</w:t>
            </w:r>
            <w:r w:rsidRPr="00BA60FA">
              <w:rPr>
                <w:rFonts w:ascii="Times New Roman" w:hAnsi="Times New Roman" w:cs="Times New Roman"/>
                <w:sz w:val="24"/>
                <w:szCs w:val="24"/>
                <w:lang w:val="en-GB" w:bidi="en-US"/>
              </w:rPr>
              <w:fldChar w:fldCharType="end"/>
            </w:r>
          </w:p>
        </w:tc>
      </w:tr>
      <w:tr w:rsidR="00FA7C8F" w:rsidRPr="00451B5E" w:rsidTr="00426307">
        <w:trPr>
          <w:trHeight w:val="146"/>
        </w:trPr>
        <w:tc>
          <w:tcPr>
            <w:tcW w:w="1998" w:type="dxa"/>
          </w:tcPr>
          <w:p w:rsidR="00FA7C8F" w:rsidRPr="00451B5E" w:rsidRDefault="00FA7C8F" w:rsidP="000E075F">
            <w:pPr>
              <w:spacing w:line="480" w:lineRule="auto"/>
              <w:rPr>
                <w:rFonts w:asciiTheme="majorBidi" w:hAnsiTheme="majorBidi" w:cstheme="majorBidi"/>
                <w:sz w:val="24"/>
                <w:szCs w:val="24"/>
              </w:rPr>
            </w:pPr>
            <w:r w:rsidRPr="00451B5E">
              <w:rPr>
                <w:rFonts w:asciiTheme="majorBidi" w:hAnsiTheme="majorBidi" w:cstheme="majorBidi"/>
                <w:sz w:val="24"/>
                <w:szCs w:val="24"/>
              </w:rPr>
              <w:t>Chi-square</w:t>
            </w:r>
          </w:p>
          <w:p w:rsidR="00FA7C8F" w:rsidRPr="00451B5E" w:rsidRDefault="00FA7C8F" w:rsidP="000E075F">
            <w:pPr>
              <w:spacing w:line="480" w:lineRule="auto"/>
              <w:rPr>
                <w:rFonts w:asciiTheme="majorBidi" w:hAnsiTheme="majorBidi" w:cstheme="majorBidi"/>
                <w:sz w:val="24"/>
                <w:szCs w:val="24"/>
              </w:rPr>
            </w:pPr>
            <w:r w:rsidRPr="00451B5E">
              <w:rPr>
                <w:rFonts w:asciiTheme="majorBidi" w:hAnsiTheme="majorBidi" w:cstheme="majorBidi"/>
                <w:sz w:val="24"/>
                <w:szCs w:val="24"/>
              </w:rPr>
              <w:t>Statistic to degree of freedom</w:t>
            </w:r>
          </w:p>
        </w:tc>
        <w:tc>
          <w:tcPr>
            <w:tcW w:w="990" w:type="dxa"/>
          </w:tcPr>
          <w:p w:rsidR="00FA7C8F" w:rsidRPr="00451B5E" w:rsidRDefault="00FA7C8F" w:rsidP="000E075F">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χ2/df</w:t>
            </w:r>
          </w:p>
        </w:tc>
        <w:tc>
          <w:tcPr>
            <w:tcW w:w="2342" w:type="dxa"/>
          </w:tcPr>
          <w:p w:rsidR="00FA7C8F" w:rsidRPr="00451B5E" w:rsidRDefault="00FA7C8F" w:rsidP="000E075F">
            <w:pPr>
              <w:spacing w:line="480" w:lineRule="auto"/>
              <w:rPr>
                <w:rFonts w:asciiTheme="majorBidi" w:hAnsiTheme="majorBidi" w:cstheme="majorBidi"/>
                <w:sz w:val="24"/>
                <w:szCs w:val="24"/>
              </w:rPr>
            </w:pPr>
            <w:r w:rsidRPr="00451B5E">
              <w:rPr>
                <w:rFonts w:asciiTheme="majorBidi" w:hAnsiTheme="majorBidi" w:cstheme="majorBidi"/>
                <w:sz w:val="24"/>
                <w:szCs w:val="24"/>
              </w:rPr>
              <w:t>χ2/df ≤ 3),</w:t>
            </w:r>
          </w:p>
          <w:p w:rsidR="00FA7C8F" w:rsidRPr="00451B5E" w:rsidRDefault="00FA7C8F" w:rsidP="000E075F">
            <w:pPr>
              <w:spacing w:line="480" w:lineRule="auto"/>
              <w:rPr>
                <w:rFonts w:asciiTheme="majorBidi" w:hAnsiTheme="majorBidi" w:cstheme="majorBidi"/>
                <w:sz w:val="24"/>
                <w:szCs w:val="24"/>
              </w:rPr>
            </w:pPr>
          </w:p>
        </w:tc>
        <w:tc>
          <w:tcPr>
            <w:tcW w:w="4138" w:type="dxa"/>
          </w:tcPr>
          <w:p w:rsidR="006C547B" w:rsidRPr="00BA60FA" w:rsidRDefault="006C547B" w:rsidP="00574D9C">
            <w:pPr>
              <w:spacing w:line="360" w:lineRule="auto"/>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χ2 &gt; 0.001 ,</w:t>
            </w:r>
          </w:p>
          <w:p w:rsidR="006C547B" w:rsidRPr="00BA60FA" w:rsidRDefault="006C547B" w:rsidP="00574D9C">
            <w:pPr>
              <w:spacing w:line="360" w:lineRule="auto"/>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χ2/df ≤ 3),</w:t>
            </w:r>
          </w:p>
          <w:p w:rsidR="00FA7C8F" w:rsidRPr="00BA60FA" w:rsidRDefault="006C547B" w:rsidP="00426307">
            <w:pPr>
              <w:spacing w:line="360" w:lineRule="auto"/>
              <w:rPr>
                <w:rFonts w:ascii="Times New Roman" w:hAnsi="Times New Roman" w:cs="Times New Roman"/>
                <w:sz w:val="24"/>
                <w:szCs w:val="24"/>
                <w:lang w:val="en-GB"/>
              </w:rPr>
            </w:pP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RW.CITE{{122 Barney,J. 2001}}</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(Barney, 2001;</w:t>
            </w:r>
            <w:r w:rsidRPr="00BA60FA">
              <w:rPr>
                <w:rFonts w:ascii="Times New Roman" w:hAnsi="Times New Roman" w:cs="Times New Roman"/>
                <w:sz w:val="24"/>
                <w:szCs w:val="24"/>
                <w:lang w:val="en-GB"/>
              </w:rPr>
              <w:fldChar w:fldCharType="end"/>
            </w:r>
            <w:r w:rsidRPr="00BA60FA">
              <w:rPr>
                <w:rFonts w:ascii="Times New Roman" w:hAnsi="Times New Roman" w:cs="Times New Roman"/>
                <w:sz w:val="24"/>
                <w:szCs w:val="24"/>
                <w:lang w:val="en-GB"/>
              </w:rPr>
              <w:t xml:space="preserve"> </w:t>
            </w: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RW.CITE{{423 Holmes,MelissaL 2000 /y/a/pHolmes&amp;/fDyall-Smith,2000}}</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Holmes&amp;Dyall-Smith,2000)</w:t>
            </w:r>
            <w:r w:rsidRPr="00BA60FA">
              <w:rPr>
                <w:rFonts w:ascii="Times New Roman" w:hAnsi="Times New Roman" w:cs="Times New Roman"/>
                <w:sz w:val="24"/>
                <w:szCs w:val="24"/>
                <w:lang w:val="en-GB"/>
              </w:rPr>
              <w:fldChar w:fldCharType="end"/>
            </w:r>
          </w:p>
        </w:tc>
      </w:tr>
      <w:tr w:rsidR="00FA7C8F" w:rsidRPr="00451B5E" w:rsidTr="00426307">
        <w:trPr>
          <w:trHeight w:val="146"/>
        </w:trPr>
        <w:tc>
          <w:tcPr>
            <w:tcW w:w="1998" w:type="dxa"/>
          </w:tcPr>
          <w:p w:rsidR="00FA7C8F" w:rsidRPr="00451B5E" w:rsidRDefault="00FA7C8F" w:rsidP="000E075F">
            <w:pPr>
              <w:spacing w:line="480" w:lineRule="auto"/>
              <w:rPr>
                <w:rFonts w:asciiTheme="majorBidi" w:hAnsiTheme="majorBidi" w:cstheme="majorBidi"/>
                <w:sz w:val="24"/>
                <w:szCs w:val="24"/>
              </w:rPr>
            </w:pPr>
            <w:r w:rsidRPr="00451B5E">
              <w:rPr>
                <w:rFonts w:asciiTheme="majorBidi" w:hAnsiTheme="majorBidi" w:cstheme="majorBidi"/>
                <w:sz w:val="24"/>
                <w:szCs w:val="24"/>
              </w:rPr>
              <w:t>Goodness of</w:t>
            </w:r>
          </w:p>
          <w:p w:rsidR="00FA7C8F" w:rsidRPr="00451B5E" w:rsidRDefault="00FA7C8F" w:rsidP="000E075F">
            <w:pPr>
              <w:spacing w:line="480" w:lineRule="auto"/>
              <w:rPr>
                <w:rFonts w:asciiTheme="majorBidi" w:hAnsiTheme="majorBidi" w:cstheme="majorBidi"/>
                <w:sz w:val="24"/>
                <w:szCs w:val="24"/>
              </w:rPr>
            </w:pPr>
            <w:r w:rsidRPr="00451B5E">
              <w:rPr>
                <w:rFonts w:asciiTheme="majorBidi" w:hAnsiTheme="majorBidi" w:cstheme="majorBidi"/>
                <w:sz w:val="24"/>
                <w:szCs w:val="24"/>
              </w:rPr>
              <w:t>fit index</w:t>
            </w:r>
          </w:p>
        </w:tc>
        <w:tc>
          <w:tcPr>
            <w:tcW w:w="990" w:type="dxa"/>
          </w:tcPr>
          <w:p w:rsidR="00FA7C8F" w:rsidRPr="00451B5E" w:rsidRDefault="00FA7C8F" w:rsidP="000E075F">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GFI</w:t>
            </w:r>
          </w:p>
        </w:tc>
        <w:tc>
          <w:tcPr>
            <w:tcW w:w="2342" w:type="dxa"/>
          </w:tcPr>
          <w:p w:rsidR="00FA7C8F" w:rsidRPr="00451B5E" w:rsidRDefault="00FA7C8F" w:rsidP="000E075F">
            <w:pPr>
              <w:spacing w:line="480" w:lineRule="auto"/>
              <w:rPr>
                <w:rFonts w:asciiTheme="majorBidi" w:hAnsiTheme="majorBidi" w:cstheme="majorBidi"/>
                <w:sz w:val="24"/>
                <w:szCs w:val="24"/>
              </w:rPr>
            </w:pPr>
            <w:r w:rsidRPr="00451B5E">
              <w:rPr>
                <w:rFonts w:asciiTheme="majorBidi" w:hAnsiTheme="majorBidi" w:cstheme="majorBidi"/>
                <w:sz w:val="24"/>
                <w:szCs w:val="24"/>
              </w:rPr>
              <w:t>&gt; 0.90 (N&gt;250, m&gt;30)</w:t>
            </w:r>
          </w:p>
          <w:p w:rsidR="00FA7C8F" w:rsidRPr="00451B5E" w:rsidRDefault="00FA7C8F" w:rsidP="000E075F">
            <w:pPr>
              <w:spacing w:line="480" w:lineRule="auto"/>
              <w:rPr>
                <w:rFonts w:asciiTheme="majorBidi" w:hAnsiTheme="majorBidi" w:cstheme="majorBidi"/>
                <w:sz w:val="24"/>
                <w:szCs w:val="24"/>
              </w:rPr>
            </w:pPr>
            <w:r w:rsidRPr="00451B5E">
              <w:rPr>
                <w:rFonts w:asciiTheme="majorBidi" w:hAnsiTheme="majorBidi" w:cstheme="majorBidi"/>
                <w:sz w:val="24"/>
                <w:szCs w:val="24"/>
              </w:rPr>
              <w:t>&gt;0.95 (N&gt;250, m&lt;12)</w:t>
            </w:r>
          </w:p>
        </w:tc>
        <w:tc>
          <w:tcPr>
            <w:tcW w:w="4138" w:type="dxa"/>
          </w:tcPr>
          <w:p w:rsidR="00574D9C" w:rsidRPr="00BA60FA" w:rsidRDefault="006C547B" w:rsidP="00574D9C">
            <w:pPr>
              <w:spacing w:line="360" w:lineRule="auto"/>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Lower sensitivity</w:t>
            </w:r>
            <w:r w:rsidR="00574D9C" w:rsidRPr="00BA60FA">
              <w:rPr>
                <w:rFonts w:ascii="Times New Roman" w:hAnsi="Times New Roman" w:cs="Times New Roman"/>
                <w:sz w:val="24"/>
                <w:szCs w:val="24"/>
                <w:lang w:val="en-GB"/>
              </w:rPr>
              <w:t xml:space="preserve"> to sample size. </w:t>
            </w:r>
            <w:r w:rsidRPr="00BA60FA">
              <w:rPr>
                <w:rFonts w:ascii="Times New Roman" w:hAnsi="Times New Roman" w:cs="Times New Roman"/>
                <w:sz w:val="24"/>
                <w:szCs w:val="24"/>
                <w:lang w:val="en-GB"/>
              </w:rPr>
              <w:t>Range of values is 0</w:t>
            </w:r>
            <w:r w:rsidR="00574D9C" w:rsidRPr="00BA60FA">
              <w:rPr>
                <w:rFonts w:ascii="Times New Roman" w:hAnsi="Times New Roman" w:cs="Times New Roman"/>
                <w:sz w:val="24"/>
                <w:szCs w:val="24"/>
                <w:lang w:val="en-GB"/>
              </w:rPr>
              <w:t xml:space="preserve"> (poor fit) to 1 (perfect fit). </w:t>
            </w:r>
            <w:r w:rsidRPr="00BA60FA">
              <w:rPr>
                <w:rFonts w:ascii="Times New Roman" w:hAnsi="Times New Roman" w:cs="Times New Roman"/>
                <w:sz w:val="24"/>
                <w:szCs w:val="24"/>
                <w:lang w:val="en-GB"/>
              </w:rPr>
              <w:t xml:space="preserve">≥ 0.80 </w:t>
            </w: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RW.CITE{{425 Seyal,AfzaalH 2002 /y/a/pSeyal, /fet al.,2002}}</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(Seyal, et al.,2002)</w:t>
            </w:r>
            <w:r w:rsidRPr="00BA60FA">
              <w:rPr>
                <w:rFonts w:ascii="Times New Roman" w:hAnsi="Times New Roman" w:cs="Times New Roman"/>
                <w:sz w:val="24"/>
                <w:szCs w:val="24"/>
                <w:lang w:val="en-GB"/>
              </w:rPr>
              <w:fldChar w:fldCharType="end"/>
            </w:r>
          </w:p>
          <w:p w:rsidR="006C547B" w:rsidRPr="00BA60FA" w:rsidRDefault="006C547B" w:rsidP="00574D9C">
            <w:pPr>
              <w:spacing w:line="360" w:lineRule="auto"/>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Higher values indicate better fit.</w:t>
            </w:r>
          </w:p>
          <w:p w:rsidR="006C547B" w:rsidRPr="00BA60FA" w:rsidRDefault="006C547B" w:rsidP="00574D9C">
            <w:pPr>
              <w:spacing w:line="360" w:lineRule="auto"/>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No absolute threshold level for acceptability.</w:t>
            </w:r>
          </w:p>
          <w:p w:rsidR="008B1C1F" w:rsidRPr="00BA60FA" w:rsidRDefault="006C547B" w:rsidP="00574D9C">
            <w:pPr>
              <w:spacing w:line="360" w:lineRule="auto"/>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RW.CITE{{579 Baumgartner,Hans 1996}}</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(Baumgartner &amp; Homburg, 1996)</w:t>
            </w:r>
            <w:r w:rsidRPr="00BA60FA">
              <w:rPr>
                <w:rFonts w:ascii="Times New Roman" w:hAnsi="Times New Roman" w:cs="Times New Roman"/>
                <w:sz w:val="24"/>
                <w:szCs w:val="24"/>
                <w:lang w:val="en-GB"/>
              </w:rPr>
              <w:fldChar w:fldCharType="end"/>
            </w:r>
          </w:p>
        </w:tc>
      </w:tr>
      <w:tr w:rsidR="00426307" w:rsidRPr="00451B5E" w:rsidTr="00426307">
        <w:trPr>
          <w:trHeight w:val="146"/>
        </w:trPr>
        <w:tc>
          <w:tcPr>
            <w:tcW w:w="1998" w:type="dxa"/>
          </w:tcPr>
          <w:p w:rsidR="00426307" w:rsidRPr="00451B5E" w:rsidRDefault="00426307" w:rsidP="00426307">
            <w:pPr>
              <w:spacing w:line="480" w:lineRule="auto"/>
              <w:rPr>
                <w:rFonts w:asciiTheme="majorBidi" w:hAnsiTheme="majorBidi" w:cstheme="majorBidi"/>
                <w:sz w:val="24"/>
                <w:szCs w:val="24"/>
              </w:rPr>
            </w:pPr>
            <w:r w:rsidRPr="00451B5E">
              <w:rPr>
                <w:rFonts w:asciiTheme="majorBidi" w:hAnsiTheme="majorBidi" w:cstheme="majorBidi"/>
                <w:sz w:val="24"/>
                <w:szCs w:val="24"/>
              </w:rPr>
              <w:t>Root mean</w:t>
            </w:r>
          </w:p>
          <w:p w:rsidR="00426307" w:rsidRPr="00451B5E" w:rsidRDefault="00426307" w:rsidP="00426307">
            <w:pPr>
              <w:spacing w:line="480" w:lineRule="auto"/>
              <w:rPr>
                <w:rFonts w:asciiTheme="majorBidi" w:hAnsiTheme="majorBidi" w:cstheme="majorBidi"/>
                <w:sz w:val="24"/>
                <w:szCs w:val="24"/>
              </w:rPr>
            </w:pPr>
            <w:r w:rsidRPr="00451B5E">
              <w:rPr>
                <w:rFonts w:asciiTheme="majorBidi" w:hAnsiTheme="majorBidi" w:cstheme="majorBidi"/>
                <w:sz w:val="24"/>
                <w:szCs w:val="24"/>
              </w:rPr>
              <w:t>square</w:t>
            </w:r>
          </w:p>
          <w:p w:rsidR="00426307" w:rsidRPr="00451B5E" w:rsidRDefault="00426307" w:rsidP="00426307">
            <w:pPr>
              <w:spacing w:line="480" w:lineRule="auto"/>
              <w:rPr>
                <w:rFonts w:asciiTheme="majorBidi" w:hAnsiTheme="majorBidi" w:cstheme="majorBidi"/>
                <w:sz w:val="24"/>
                <w:szCs w:val="24"/>
              </w:rPr>
            </w:pPr>
            <w:r w:rsidRPr="00451B5E">
              <w:rPr>
                <w:rFonts w:asciiTheme="majorBidi" w:hAnsiTheme="majorBidi" w:cstheme="majorBidi"/>
                <w:sz w:val="24"/>
                <w:szCs w:val="24"/>
              </w:rPr>
              <w:t>residual</w:t>
            </w:r>
          </w:p>
        </w:tc>
        <w:tc>
          <w:tcPr>
            <w:tcW w:w="990" w:type="dxa"/>
          </w:tcPr>
          <w:p w:rsidR="00426307" w:rsidRPr="00451B5E" w:rsidRDefault="00426307" w:rsidP="00426307">
            <w:pPr>
              <w:spacing w:line="480" w:lineRule="auto"/>
              <w:rPr>
                <w:rFonts w:asciiTheme="majorBidi" w:hAnsiTheme="majorBidi" w:cstheme="majorBidi"/>
                <w:sz w:val="24"/>
                <w:szCs w:val="24"/>
              </w:rPr>
            </w:pPr>
            <w:r w:rsidRPr="00451B5E">
              <w:rPr>
                <w:rFonts w:asciiTheme="majorBidi" w:hAnsiTheme="majorBidi" w:cstheme="majorBidi"/>
                <w:sz w:val="24"/>
                <w:szCs w:val="24"/>
              </w:rPr>
              <w:t>RMSR</w:t>
            </w:r>
          </w:p>
        </w:tc>
        <w:tc>
          <w:tcPr>
            <w:tcW w:w="2342" w:type="dxa"/>
          </w:tcPr>
          <w:p w:rsidR="00426307" w:rsidRPr="00451B5E" w:rsidRDefault="00426307" w:rsidP="00426307">
            <w:pPr>
              <w:spacing w:line="480" w:lineRule="auto"/>
              <w:rPr>
                <w:rFonts w:asciiTheme="majorBidi" w:hAnsiTheme="majorBidi" w:cstheme="majorBidi"/>
                <w:sz w:val="24"/>
                <w:szCs w:val="24"/>
              </w:rPr>
            </w:pPr>
            <w:r w:rsidRPr="00451B5E">
              <w:rPr>
                <w:rFonts w:asciiTheme="majorBidi" w:hAnsiTheme="majorBidi" w:cstheme="majorBidi"/>
                <w:sz w:val="24"/>
                <w:szCs w:val="24"/>
              </w:rPr>
              <w:t>Set by researcher,</w:t>
            </w:r>
          </w:p>
          <w:p w:rsidR="00426307" w:rsidRPr="00451B5E" w:rsidRDefault="00426307" w:rsidP="00426307">
            <w:pPr>
              <w:spacing w:line="480" w:lineRule="auto"/>
              <w:rPr>
                <w:rFonts w:asciiTheme="majorBidi" w:hAnsiTheme="majorBidi" w:cstheme="majorBidi"/>
                <w:sz w:val="24"/>
                <w:szCs w:val="24"/>
              </w:rPr>
            </w:pPr>
            <w:r w:rsidRPr="00451B5E">
              <w:rPr>
                <w:rFonts w:asciiTheme="majorBidi" w:hAnsiTheme="majorBidi" w:cstheme="majorBidi"/>
                <w:sz w:val="24"/>
                <w:szCs w:val="24"/>
              </w:rPr>
              <w:t>difficult to compare</w:t>
            </w:r>
          </w:p>
        </w:tc>
        <w:tc>
          <w:tcPr>
            <w:tcW w:w="4138" w:type="dxa"/>
          </w:tcPr>
          <w:p w:rsidR="00426307" w:rsidRPr="00BA60FA" w:rsidRDefault="00426307" w:rsidP="00574D9C">
            <w:pPr>
              <w:spacing w:line="360" w:lineRule="auto"/>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An average of the residuals between individual observed and estimated covariance and variance terms. Lower values represent better fit (badness-of-fit measures)</w:t>
            </w:r>
          </w:p>
        </w:tc>
      </w:tr>
    </w:tbl>
    <w:p w:rsidR="00E468C4" w:rsidRPr="00451B5E" w:rsidRDefault="00E468C4">
      <w:pPr>
        <w:rPr>
          <w:rFonts w:ascii="Times New Roman" w:hAnsi="Times New Roman" w:cs="Times New Roman"/>
          <w:b/>
          <w:bCs/>
          <w:sz w:val="24"/>
          <w:szCs w:val="24"/>
        </w:rPr>
      </w:pPr>
      <w:r w:rsidRPr="00451B5E">
        <w:rPr>
          <w:rFonts w:ascii="Times New Roman" w:hAnsi="Times New Roman" w:cs="Times New Roman"/>
          <w:b/>
          <w:bCs/>
          <w:sz w:val="24"/>
          <w:szCs w:val="24"/>
        </w:rPr>
        <w:br w:type="page"/>
      </w:r>
    </w:p>
    <w:p w:rsidR="00E8213C" w:rsidRPr="00451B5E" w:rsidRDefault="00E8213C" w:rsidP="00E8213C">
      <w:r w:rsidRPr="00451B5E">
        <w:rPr>
          <w:rFonts w:ascii="Times New Roman" w:hAnsi="Times New Roman" w:cs="Times New Roman"/>
          <w:b/>
          <w:bCs/>
          <w:sz w:val="24"/>
          <w:szCs w:val="24"/>
        </w:rPr>
        <w:lastRenderedPageBreak/>
        <w:t xml:space="preserve">Table 4.4 (Cont.) </w:t>
      </w:r>
      <w:r w:rsidRPr="00451B5E">
        <w:rPr>
          <w:rFonts w:ascii="Times New Roman" w:hAnsi="Times New Roman" w:cs="Times New Roman"/>
          <w:sz w:val="24"/>
          <w:szCs w:val="24"/>
        </w:rPr>
        <w:t xml:space="preserve">– </w:t>
      </w:r>
      <w:r w:rsidRPr="00451B5E">
        <w:rPr>
          <w:rFonts w:ascii="Times New Roman" w:hAnsi="Times New Roman" w:cs="Times New Roman"/>
          <w:b/>
          <w:bCs/>
          <w:sz w:val="24"/>
          <w:szCs w:val="24"/>
        </w:rPr>
        <w:t>Absolute Fit Indices</w:t>
      </w:r>
    </w:p>
    <w:tbl>
      <w:tblPr>
        <w:tblStyle w:val="TableGrid"/>
        <w:tblW w:w="9558" w:type="dxa"/>
        <w:tblLook w:val="04A0" w:firstRow="1" w:lastRow="0" w:firstColumn="1" w:lastColumn="0" w:noHBand="0" w:noVBand="1"/>
      </w:tblPr>
      <w:tblGrid>
        <w:gridCol w:w="1818"/>
        <w:gridCol w:w="1350"/>
        <w:gridCol w:w="2160"/>
        <w:gridCol w:w="4230"/>
      </w:tblGrid>
      <w:tr w:rsidR="007708A0" w:rsidRPr="00451B5E" w:rsidTr="00426307">
        <w:trPr>
          <w:trHeight w:val="818"/>
        </w:trPr>
        <w:tc>
          <w:tcPr>
            <w:tcW w:w="1818" w:type="dxa"/>
            <w:shd w:val="clear" w:color="auto" w:fill="BFBFBF" w:themeFill="background1" w:themeFillShade="BF"/>
            <w:vAlign w:val="bottom"/>
          </w:tcPr>
          <w:p w:rsidR="00426307" w:rsidRDefault="00426307" w:rsidP="00426307">
            <w:pPr>
              <w:spacing w:line="480" w:lineRule="auto"/>
              <w:jc w:val="center"/>
              <w:rPr>
                <w:rFonts w:asciiTheme="majorBidi" w:hAnsiTheme="majorBidi" w:cstheme="majorBidi"/>
                <w:b/>
                <w:bCs/>
                <w:sz w:val="24"/>
                <w:szCs w:val="24"/>
              </w:rPr>
            </w:pPr>
          </w:p>
          <w:p w:rsidR="007708A0" w:rsidRPr="00451B5E" w:rsidRDefault="007708A0" w:rsidP="00426307">
            <w:pPr>
              <w:spacing w:line="480" w:lineRule="auto"/>
              <w:jc w:val="center"/>
              <w:rPr>
                <w:rFonts w:asciiTheme="majorBidi" w:hAnsiTheme="majorBidi" w:cstheme="majorBidi"/>
                <w:b/>
                <w:bCs/>
                <w:sz w:val="24"/>
                <w:szCs w:val="24"/>
              </w:rPr>
            </w:pPr>
            <w:r w:rsidRPr="00451B5E">
              <w:rPr>
                <w:rFonts w:asciiTheme="majorBidi" w:hAnsiTheme="majorBidi" w:cstheme="majorBidi"/>
                <w:b/>
                <w:bCs/>
                <w:sz w:val="24"/>
                <w:szCs w:val="24"/>
              </w:rPr>
              <w:t>Name</w:t>
            </w:r>
          </w:p>
        </w:tc>
        <w:tc>
          <w:tcPr>
            <w:tcW w:w="1350" w:type="dxa"/>
            <w:shd w:val="clear" w:color="auto" w:fill="BFBFBF" w:themeFill="background1" w:themeFillShade="BF"/>
            <w:vAlign w:val="bottom"/>
          </w:tcPr>
          <w:p w:rsidR="007708A0" w:rsidRPr="00451B5E" w:rsidRDefault="007708A0" w:rsidP="00426307">
            <w:pPr>
              <w:spacing w:line="480" w:lineRule="auto"/>
              <w:jc w:val="center"/>
              <w:rPr>
                <w:rFonts w:asciiTheme="majorBidi" w:hAnsiTheme="majorBidi" w:cstheme="majorBidi"/>
                <w:b/>
                <w:bCs/>
                <w:sz w:val="24"/>
                <w:szCs w:val="24"/>
              </w:rPr>
            </w:pPr>
            <w:r w:rsidRPr="00451B5E">
              <w:rPr>
                <w:rFonts w:asciiTheme="majorBidi" w:hAnsiTheme="majorBidi" w:cstheme="majorBidi"/>
                <w:b/>
                <w:bCs/>
                <w:sz w:val="24"/>
                <w:szCs w:val="24"/>
              </w:rPr>
              <w:t>Symbol</w:t>
            </w:r>
          </w:p>
        </w:tc>
        <w:tc>
          <w:tcPr>
            <w:tcW w:w="2160" w:type="dxa"/>
            <w:shd w:val="clear" w:color="auto" w:fill="BFBFBF" w:themeFill="background1" w:themeFillShade="BF"/>
            <w:vAlign w:val="bottom"/>
          </w:tcPr>
          <w:p w:rsidR="007708A0" w:rsidRPr="00451B5E" w:rsidRDefault="007708A0" w:rsidP="00426307">
            <w:pPr>
              <w:spacing w:line="480" w:lineRule="auto"/>
              <w:jc w:val="center"/>
              <w:rPr>
                <w:rFonts w:asciiTheme="majorBidi" w:hAnsiTheme="majorBidi" w:cstheme="majorBidi"/>
                <w:b/>
                <w:bCs/>
                <w:sz w:val="24"/>
                <w:szCs w:val="24"/>
              </w:rPr>
            </w:pPr>
            <w:r w:rsidRPr="00451B5E">
              <w:rPr>
                <w:rFonts w:asciiTheme="majorBidi" w:hAnsiTheme="majorBidi" w:cstheme="majorBidi"/>
                <w:b/>
                <w:bCs/>
                <w:sz w:val="24"/>
                <w:szCs w:val="24"/>
              </w:rPr>
              <w:t>Acceptable level</w:t>
            </w:r>
          </w:p>
        </w:tc>
        <w:tc>
          <w:tcPr>
            <w:tcW w:w="4230" w:type="dxa"/>
            <w:shd w:val="clear" w:color="auto" w:fill="BFBFBF" w:themeFill="background1" w:themeFillShade="BF"/>
            <w:vAlign w:val="bottom"/>
          </w:tcPr>
          <w:p w:rsidR="007708A0" w:rsidRPr="00451B5E" w:rsidRDefault="007708A0" w:rsidP="00426307">
            <w:pPr>
              <w:spacing w:line="480" w:lineRule="auto"/>
              <w:jc w:val="center"/>
              <w:rPr>
                <w:rFonts w:asciiTheme="majorBidi" w:hAnsiTheme="majorBidi" w:cstheme="majorBidi"/>
                <w:b/>
                <w:bCs/>
                <w:sz w:val="24"/>
                <w:szCs w:val="24"/>
              </w:rPr>
            </w:pPr>
            <w:r w:rsidRPr="00451B5E">
              <w:rPr>
                <w:rFonts w:asciiTheme="majorBidi" w:hAnsiTheme="majorBidi" w:cstheme="majorBidi"/>
                <w:b/>
                <w:bCs/>
                <w:sz w:val="24"/>
                <w:szCs w:val="24"/>
              </w:rPr>
              <w:t>Remarks</w:t>
            </w:r>
          </w:p>
        </w:tc>
      </w:tr>
      <w:tr w:rsidR="006C547B" w:rsidRPr="00451B5E" w:rsidTr="00426307">
        <w:tc>
          <w:tcPr>
            <w:tcW w:w="1818" w:type="dxa"/>
            <w:vAlign w:val="center"/>
          </w:tcPr>
          <w:p w:rsidR="006C547B" w:rsidRPr="00451B5E" w:rsidRDefault="006C547B"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Standardized</w:t>
            </w:r>
          </w:p>
          <w:p w:rsidR="006C547B" w:rsidRPr="00451B5E" w:rsidRDefault="006C547B" w:rsidP="00003267">
            <w:pPr>
              <w:spacing w:line="480" w:lineRule="auto"/>
              <w:jc w:val="center"/>
            </w:pPr>
            <w:r w:rsidRPr="00451B5E">
              <w:rPr>
                <w:rFonts w:asciiTheme="majorBidi" w:hAnsiTheme="majorBidi" w:cstheme="majorBidi"/>
                <w:sz w:val="24"/>
                <w:szCs w:val="24"/>
              </w:rPr>
              <w:t>root mean residual</w:t>
            </w:r>
          </w:p>
        </w:tc>
        <w:tc>
          <w:tcPr>
            <w:tcW w:w="1350" w:type="dxa"/>
            <w:vAlign w:val="center"/>
          </w:tcPr>
          <w:p w:rsidR="006C547B" w:rsidRPr="00451B5E" w:rsidRDefault="006C547B" w:rsidP="00003267">
            <w:pPr>
              <w:spacing w:line="480" w:lineRule="auto"/>
              <w:jc w:val="center"/>
            </w:pPr>
            <w:r w:rsidRPr="00451B5E">
              <w:rPr>
                <w:rFonts w:asciiTheme="majorBidi" w:hAnsiTheme="majorBidi" w:cstheme="majorBidi"/>
                <w:sz w:val="24"/>
                <w:szCs w:val="24"/>
              </w:rPr>
              <w:t>SRMR</w:t>
            </w:r>
          </w:p>
        </w:tc>
        <w:tc>
          <w:tcPr>
            <w:tcW w:w="2160" w:type="dxa"/>
            <w:vAlign w:val="center"/>
          </w:tcPr>
          <w:p w:rsidR="006C547B" w:rsidRPr="00451B5E" w:rsidRDefault="006C547B"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&lt;0.08 (m&gt;12)</w:t>
            </w:r>
          </w:p>
          <w:p w:rsidR="006C547B" w:rsidRPr="00451B5E" w:rsidRDefault="006C547B" w:rsidP="00003267">
            <w:pPr>
              <w:spacing w:line="480" w:lineRule="auto"/>
              <w:jc w:val="center"/>
            </w:pPr>
            <w:r w:rsidRPr="00451B5E">
              <w:rPr>
                <w:rFonts w:asciiTheme="majorBidi" w:hAnsiTheme="majorBidi" w:cstheme="majorBidi"/>
                <w:sz w:val="24"/>
                <w:szCs w:val="24"/>
              </w:rPr>
              <w:t>Biased (m&lt;12)</w:t>
            </w:r>
          </w:p>
        </w:tc>
        <w:tc>
          <w:tcPr>
            <w:tcW w:w="4230" w:type="dxa"/>
          </w:tcPr>
          <w:p w:rsidR="006C547B" w:rsidRPr="00BA60FA" w:rsidRDefault="006C547B" w:rsidP="00574D9C">
            <w:pPr>
              <w:spacing w:line="360" w:lineRule="auto"/>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A standardized value of root mean square residual (RMSR).</w:t>
            </w:r>
          </w:p>
          <w:p w:rsidR="006C547B" w:rsidRPr="00BA60FA" w:rsidRDefault="006C547B" w:rsidP="00574D9C">
            <w:pPr>
              <w:spacing w:line="360" w:lineRule="auto"/>
              <w:jc w:val="both"/>
              <w:rPr>
                <w:rFonts w:ascii="Times New Roman" w:hAnsi="Times New Roman" w:cs="Times New Roman"/>
                <w:lang w:val="en-GB"/>
              </w:rPr>
            </w:pPr>
            <w:r w:rsidRPr="00BA60FA">
              <w:rPr>
                <w:rFonts w:ascii="Times New Roman" w:hAnsi="Times New Roman" w:cs="Times New Roman"/>
                <w:sz w:val="24"/>
                <w:szCs w:val="24"/>
                <w:lang w:val="en-GB"/>
              </w:rPr>
              <w:t>No statistical threshold level for acceptability.</w:t>
            </w:r>
          </w:p>
        </w:tc>
      </w:tr>
      <w:tr w:rsidR="006C547B" w:rsidRPr="00451B5E" w:rsidTr="00426307">
        <w:tc>
          <w:tcPr>
            <w:tcW w:w="1818" w:type="dxa"/>
            <w:vAlign w:val="center"/>
          </w:tcPr>
          <w:p w:rsidR="006C547B" w:rsidRPr="00451B5E" w:rsidRDefault="006C547B"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Root mean</w:t>
            </w:r>
          </w:p>
          <w:p w:rsidR="006C547B" w:rsidRPr="00451B5E" w:rsidRDefault="006C547B"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square error</w:t>
            </w:r>
          </w:p>
          <w:p w:rsidR="006C547B" w:rsidRPr="00451B5E" w:rsidRDefault="006C547B" w:rsidP="00003267">
            <w:pPr>
              <w:spacing w:line="480" w:lineRule="auto"/>
              <w:jc w:val="center"/>
            </w:pPr>
            <w:r w:rsidRPr="00451B5E">
              <w:rPr>
                <w:rFonts w:asciiTheme="majorBidi" w:hAnsiTheme="majorBidi" w:cstheme="majorBidi"/>
                <w:sz w:val="24"/>
                <w:szCs w:val="24"/>
              </w:rPr>
              <w:t>of approximation</w:t>
            </w:r>
          </w:p>
        </w:tc>
        <w:tc>
          <w:tcPr>
            <w:tcW w:w="1350" w:type="dxa"/>
            <w:vAlign w:val="center"/>
          </w:tcPr>
          <w:p w:rsidR="006C547B" w:rsidRPr="00451B5E" w:rsidRDefault="006C547B" w:rsidP="00003267">
            <w:pPr>
              <w:spacing w:line="480" w:lineRule="auto"/>
              <w:jc w:val="center"/>
            </w:pPr>
            <w:r w:rsidRPr="00451B5E">
              <w:rPr>
                <w:rFonts w:asciiTheme="majorBidi" w:hAnsiTheme="majorBidi" w:cstheme="majorBidi"/>
                <w:sz w:val="24"/>
                <w:szCs w:val="24"/>
              </w:rPr>
              <w:t>RMSEA</w:t>
            </w:r>
          </w:p>
        </w:tc>
        <w:tc>
          <w:tcPr>
            <w:tcW w:w="2160" w:type="dxa"/>
            <w:vAlign w:val="center"/>
          </w:tcPr>
          <w:p w:rsidR="006C547B" w:rsidRPr="00451B5E" w:rsidRDefault="006C547B"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Between 0.03</w:t>
            </w:r>
          </w:p>
          <w:p w:rsidR="006C547B" w:rsidRPr="00451B5E" w:rsidRDefault="006C547B" w:rsidP="00003267">
            <w:pPr>
              <w:spacing w:line="480" w:lineRule="auto"/>
              <w:jc w:val="center"/>
            </w:pPr>
            <w:r w:rsidRPr="00451B5E">
              <w:rPr>
                <w:rFonts w:asciiTheme="majorBidi" w:hAnsiTheme="majorBidi" w:cstheme="majorBidi"/>
                <w:sz w:val="24"/>
                <w:szCs w:val="24"/>
              </w:rPr>
              <w:t>and 0.08</w:t>
            </w:r>
          </w:p>
        </w:tc>
        <w:tc>
          <w:tcPr>
            <w:tcW w:w="4230" w:type="dxa"/>
          </w:tcPr>
          <w:p w:rsidR="006C547B" w:rsidRPr="00BA60FA" w:rsidRDefault="006C547B" w:rsidP="00574D9C">
            <w:pPr>
              <w:spacing w:line="360" w:lineRule="auto"/>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Used to correct the impact of sample size or model complexity on χ 2.</w:t>
            </w:r>
          </w:p>
          <w:p w:rsidR="006C547B" w:rsidRPr="00BA60FA" w:rsidRDefault="006C547B" w:rsidP="00574D9C">
            <w:pPr>
              <w:spacing w:line="360" w:lineRule="auto"/>
              <w:jc w:val="both"/>
              <w:rPr>
                <w:rFonts w:ascii="Times New Roman" w:hAnsi="Times New Roman" w:cs="Times New Roman"/>
                <w:lang w:val="en-GB"/>
              </w:rPr>
            </w:pPr>
            <w:r w:rsidRPr="00BA60FA">
              <w:rPr>
                <w:rFonts w:ascii="Times New Roman" w:hAnsi="Times New Roman" w:cs="Times New Roman"/>
                <w:sz w:val="24"/>
                <w:szCs w:val="24"/>
                <w:lang w:val="en-GB"/>
              </w:rPr>
              <w:t>Lower values indicate better fit (badness-of-fit measures). Values over 0.10 indicate poor fit.</w:t>
            </w:r>
          </w:p>
        </w:tc>
      </w:tr>
      <w:tr w:rsidR="006C547B" w:rsidRPr="00451B5E" w:rsidTr="00426307">
        <w:tc>
          <w:tcPr>
            <w:tcW w:w="1818" w:type="dxa"/>
            <w:vAlign w:val="center"/>
          </w:tcPr>
          <w:p w:rsidR="006C547B" w:rsidRPr="00451B5E" w:rsidRDefault="006C547B" w:rsidP="00003267">
            <w:pPr>
              <w:spacing w:line="480" w:lineRule="auto"/>
              <w:jc w:val="center"/>
            </w:pPr>
            <w:r w:rsidRPr="00451B5E">
              <w:rPr>
                <w:rFonts w:asciiTheme="majorBidi" w:hAnsiTheme="majorBidi" w:cstheme="majorBidi"/>
                <w:sz w:val="24"/>
                <w:szCs w:val="24"/>
              </w:rPr>
              <w:t>Increment Fit Index</w:t>
            </w:r>
          </w:p>
        </w:tc>
        <w:tc>
          <w:tcPr>
            <w:tcW w:w="1350" w:type="dxa"/>
            <w:vAlign w:val="center"/>
          </w:tcPr>
          <w:p w:rsidR="006C547B" w:rsidRPr="00451B5E" w:rsidRDefault="006C547B"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IFI</w:t>
            </w:r>
          </w:p>
        </w:tc>
        <w:tc>
          <w:tcPr>
            <w:tcW w:w="2160" w:type="dxa"/>
            <w:vAlign w:val="center"/>
          </w:tcPr>
          <w:p w:rsidR="006C547B" w:rsidRPr="00451B5E" w:rsidRDefault="006C547B"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Close to 1</w:t>
            </w:r>
          </w:p>
        </w:tc>
        <w:tc>
          <w:tcPr>
            <w:tcW w:w="4230" w:type="dxa"/>
          </w:tcPr>
          <w:p w:rsidR="006C547B" w:rsidRPr="00BA60FA" w:rsidRDefault="006C547B" w:rsidP="00574D9C">
            <w:pPr>
              <w:spacing w:line="360" w:lineRule="auto"/>
              <w:jc w:val="both"/>
              <w:rPr>
                <w:rFonts w:ascii="Times New Roman" w:hAnsi="Times New Roman" w:cs="Times New Roman"/>
                <w:lang w:val="en-GB"/>
              </w:rPr>
            </w:pPr>
            <w:r w:rsidRPr="00BA60FA">
              <w:rPr>
                <w:rFonts w:ascii="Times New Roman" w:hAnsi="Times New Roman" w:cs="Times New Roman"/>
                <w:sz w:val="24"/>
                <w:szCs w:val="24"/>
                <w:lang w:val="en-GB"/>
              </w:rPr>
              <w:t xml:space="preserve">Close to 1 indicate a very good fit. </w:t>
            </w: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RW.CITE{{12 Bentler,P.M. 2004}}</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(Bentler, 2004)</w:t>
            </w:r>
            <w:r w:rsidRPr="00BA60FA">
              <w:rPr>
                <w:rFonts w:ascii="Times New Roman" w:hAnsi="Times New Roman" w:cs="Times New Roman"/>
                <w:sz w:val="24"/>
                <w:szCs w:val="24"/>
                <w:lang w:val="en-GB"/>
              </w:rPr>
              <w:fldChar w:fldCharType="end"/>
            </w:r>
          </w:p>
        </w:tc>
      </w:tr>
      <w:tr w:rsidR="006C547B" w:rsidRPr="00451B5E" w:rsidTr="00426307">
        <w:tc>
          <w:tcPr>
            <w:tcW w:w="1818" w:type="dxa"/>
            <w:vAlign w:val="center"/>
          </w:tcPr>
          <w:p w:rsidR="006C547B" w:rsidRPr="00451B5E" w:rsidRDefault="006C547B"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Comparative Fit Index</w:t>
            </w:r>
          </w:p>
        </w:tc>
        <w:tc>
          <w:tcPr>
            <w:tcW w:w="1350" w:type="dxa"/>
            <w:vAlign w:val="center"/>
          </w:tcPr>
          <w:p w:rsidR="006C547B" w:rsidRPr="00451B5E" w:rsidRDefault="006C547B"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CFI</w:t>
            </w:r>
          </w:p>
        </w:tc>
        <w:tc>
          <w:tcPr>
            <w:tcW w:w="2160" w:type="dxa"/>
            <w:vAlign w:val="center"/>
          </w:tcPr>
          <w:p w:rsidR="006C547B" w:rsidRPr="00451B5E" w:rsidRDefault="006C547B"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Close to 1</w:t>
            </w:r>
          </w:p>
        </w:tc>
        <w:tc>
          <w:tcPr>
            <w:tcW w:w="4230" w:type="dxa"/>
          </w:tcPr>
          <w:p w:rsidR="006C547B" w:rsidRPr="00BA60FA" w:rsidRDefault="006C547B" w:rsidP="00574D9C">
            <w:pPr>
              <w:spacing w:line="360" w:lineRule="auto"/>
              <w:jc w:val="both"/>
              <w:rPr>
                <w:rFonts w:ascii="Times New Roman" w:hAnsi="Times New Roman" w:cs="Times New Roman"/>
                <w:sz w:val="24"/>
                <w:szCs w:val="24"/>
                <w:lang w:val="en-GB"/>
              </w:rPr>
            </w:pPr>
            <w:r w:rsidRPr="00BA60FA">
              <w:rPr>
                <w:rFonts w:ascii="Times New Roman" w:hAnsi="Times New Roman" w:cs="Times New Roman"/>
                <w:sz w:val="24"/>
                <w:szCs w:val="24"/>
                <w:lang w:val="en-GB"/>
              </w:rPr>
              <w:t xml:space="preserve">Close to 1 indicate a very good fit. </w:t>
            </w:r>
            <w:r w:rsidRPr="00BA60FA">
              <w:rPr>
                <w:rFonts w:ascii="Times New Roman" w:hAnsi="Times New Roman" w:cs="Times New Roman"/>
                <w:sz w:val="24"/>
                <w:szCs w:val="24"/>
                <w:lang w:val="en-GB"/>
              </w:rPr>
              <w:fldChar w:fldCharType="begin"/>
            </w:r>
            <w:r w:rsidRPr="00BA60FA">
              <w:rPr>
                <w:rFonts w:ascii="Times New Roman" w:hAnsi="Times New Roman" w:cs="Times New Roman"/>
                <w:sz w:val="24"/>
                <w:szCs w:val="24"/>
                <w:lang w:val="en-GB"/>
              </w:rPr>
              <w:instrText>ADDIN RW.CITE{{12 Bentler,P.M. 2004}}</w:instrText>
            </w:r>
            <w:r w:rsidRPr="00BA60FA">
              <w:rPr>
                <w:rFonts w:ascii="Times New Roman" w:hAnsi="Times New Roman" w:cs="Times New Roman"/>
                <w:sz w:val="24"/>
                <w:szCs w:val="24"/>
                <w:lang w:val="en-GB"/>
              </w:rPr>
              <w:fldChar w:fldCharType="separate"/>
            </w:r>
            <w:r w:rsidRPr="00BA60FA">
              <w:rPr>
                <w:rFonts w:ascii="Times New Roman" w:hAnsi="Times New Roman" w:cs="Times New Roman"/>
                <w:sz w:val="24"/>
                <w:szCs w:val="24"/>
                <w:lang w:val="en-GB"/>
              </w:rPr>
              <w:t>(Bentler, 2004)</w:t>
            </w:r>
            <w:r w:rsidRPr="00BA60FA">
              <w:rPr>
                <w:rFonts w:ascii="Times New Roman" w:hAnsi="Times New Roman" w:cs="Times New Roman"/>
                <w:sz w:val="24"/>
                <w:szCs w:val="24"/>
                <w:lang w:val="en-GB"/>
              </w:rPr>
              <w:fldChar w:fldCharType="end"/>
            </w:r>
          </w:p>
        </w:tc>
      </w:tr>
    </w:tbl>
    <w:p w:rsidR="007708A0" w:rsidRPr="00451B5E" w:rsidRDefault="007708A0" w:rsidP="007708A0"/>
    <w:p w:rsidR="00FA7C8F" w:rsidRPr="007C4987" w:rsidRDefault="007C4987" w:rsidP="007C4987">
      <w:pPr>
        <w:pStyle w:val="Heading3"/>
        <w:rPr>
          <w:rFonts w:asciiTheme="majorBidi" w:hAnsiTheme="majorBidi"/>
          <w:color w:val="auto"/>
        </w:rPr>
      </w:pPr>
      <w:bookmarkStart w:id="262" w:name="_Toc504484431"/>
      <w:r>
        <w:rPr>
          <w:rFonts w:asciiTheme="majorBidi" w:hAnsiTheme="majorBidi"/>
          <w:color w:val="auto"/>
        </w:rPr>
        <w:t xml:space="preserve">4.9.1.2 </w:t>
      </w:r>
      <w:r w:rsidR="00FA7C8F" w:rsidRPr="007C4987">
        <w:rPr>
          <w:rFonts w:asciiTheme="majorBidi" w:hAnsiTheme="majorBidi"/>
          <w:color w:val="auto"/>
        </w:rPr>
        <w:t>Incremental Fit Measures</w:t>
      </w:r>
      <w:bookmarkEnd w:id="262"/>
    </w:p>
    <w:p w:rsidR="000E075F" w:rsidRPr="00451B5E" w:rsidRDefault="00574D9C" w:rsidP="00003267">
      <w:pPr>
        <w:spacing w:after="0" w:line="480" w:lineRule="auto"/>
        <w:ind w:firstLine="720"/>
        <w:jc w:val="both"/>
        <w:rPr>
          <w:rFonts w:ascii="Times New Roman" w:hAnsi="Times New Roman"/>
          <w:sz w:val="24"/>
          <w:lang w:val="en-GB"/>
        </w:rPr>
      </w:pPr>
      <w:r w:rsidRPr="00426307">
        <w:rPr>
          <w:rFonts w:ascii="Times New Roman" w:hAnsi="Times New Roman" w:cs="Times New Roman"/>
          <w:sz w:val="24"/>
          <w:lang w:val="en-GB"/>
        </w:rPr>
        <w:t xml:space="preserve">Incremental fit indices (also referred to as comparative fit indices) are different from absolute fit indices since they evaluate the fit of a specific model and another baseline model </w:t>
      </w:r>
      <w:r w:rsidRPr="00426307">
        <w:rPr>
          <w:rFonts w:ascii="Times New Roman" w:hAnsi="Times New Roman" w:cs="Times New Roman"/>
          <w:sz w:val="24"/>
          <w:szCs w:val="24"/>
          <w:lang w:val="en-GB"/>
        </w:rPr>
        <w:fldChar w:fldCharType="begin"/>
      </w:r>
      <w:r w:rsidRPr="00426307">
        <w:rPr>
          <w:rFonts w:ascii="Times New Roman" w:hAnsi="Times New Roman" w:cs="Times New Roman"/>
          <w:sz w:val="24"/>
          <w:szCs w:val="24"/>
          <w:lang w:val="en-GB"/>
        </w:rPr>
        <w:instrText>ADDIN RW.CITE{{335 Hair,J.F.,Black,W.C.,Babin,B.J.,Anderson,R.E.,&amp;Tatham,R.L. 2006 /y/a/pHair,/f et al., 2006}}</w:instrText>
      </w:r>
      <w:r w:rsidRPr="00426307">
        <w:rPr>
          <w:rFonts w:ascii="Times New Roman" w:hAnsi="Times New Roman" w:cs="Times New Roman"/>
          <w:sz w:val="24"/>
          <w:szCs w:val="24"/>
          <w:lang w:val="en-GB"/>
        </w:rPr>
        <w:fldChar w:fldCharType="separate"/>
      </w:r>
      <w:r w:rsidRPr="00426307">
        <w:rPr>
          <w:rFonts w:ascii="Times New Roman" w:hAnsi="Times New Roman" w:cs="Times New Roman"/>
          <w:sz w:val="24"/>
          <w:szCs w:val="24"/>
          <w:lang w:val="en-GB"/>
        </w:rPr>
        <w:t>(Hair et al., 2006)</w:t>
      </w:r>
      <w:r w:rsidRPr="00426307">
        <w:rPr>
          <w:rFonts w:ascii="Times New Roman" w:hAnsi="Times New Roman" w:cs="Times New Roman"/>
          <w:sz w:val="24"/>
          <w:szCs w:val="24"/>
          <w:lang w:val="en-GB"/>
        </w:rPr>
        <w:fldChar w:fldCharType="end"/>
      </w:r>
      <w:r w:rsidRPr="00426307">
        <w:rPr>
          <w:rFonts w:ascii="Times New Roman" w:hAnsi="Times New Roman" w:cs="Times New Roman"/>
          <w:sz w:val="24"/>
          <w:szCs w:val="24"/>
          <w:lang w:val="en-GB"/>
        </w:rPr>
        <w:t xml:space="preserve">. </w:t>
      </w:r>
      <w:r w:rsidRPr="00426307">
        <w:rPr>
          <w:rFonts w:ascii="Times New Roman" w:hAnsi="Times New Roman" w:cs="Times New Roman"/>
          <w:sz w:val="24"/>
          <w:lang w:val="en-GB"/>
        </w:rPr>
        <w:t xml:space="preserve">The most accepted baseline model is called a null model, expecting that all observed variables are uncorrelated. Normed fit index (NIF), comparative fit index (CFI), the Tucker Lewis index (TLI) and the relative non-centrality index (RNI) describe the most widely applied incremental fit statistics </w:t>
      </w:r>
      <w:r w:rsidRPr="00426307">
        <w:rPr>
          <w:rFonts w:ascii="Times New Roman" w:hAnsi="Times New Roman" w:cs="Times New Roman"/>
          <w:sz w:val="24"/>
          <w:lang w:val="en-GB" w:bidi="en-US"/>
        </w:rPr>
        <w:fldChar w:fldCharType="begin"/>
      </w:r>
      <w:r w:rsidRPr="00426307">
        <w:rPr>
          <w:rFonts w:ascii="Times New Roman" w:hAnsi="Times New Roman" w:cs="Times New Roman"/>
          <w:sz w:val="24"/>
          <w:lang w:val="en-GB" w:bidi="en-US"/>
        </w:rPr>
        <w:instrText>ADDIN RW.CITE{{12 Bentler,P.M. 2004}}</w:instrText>
      </w:r>
      <w:r w:rsidRPr="00426307">
        <w:rPr>
          <w:rFonts w:ascii="Times New Roman" w:hAnsi="Times New Roman" w:cs="Times New Roman"/>
          <w:sz w:val="24"/>
          <w:lang w:val="en-GB" w:bidi="en-US"/>
        </w:rPr>
        <w:fldChar w:fldCharType="separate"/>
      </w:r>
      <w:r w:rsidRPr="00426307">
        <w:rPr>
          <w:rFonts w:ascii="Times New Roman" w:hAnsi="Times New Roman" w:cs="Times New Roman"/>
          <w:sz w:val="24"/>
          <w:lang w:val="en-GB" w:bidi="en-US"/>
        </w:rPr>
        <w:t>(Bentler, 2004)</w:t>
      </w:r>
      <w:r w:rsidRPr="00426307">
        <w:rPr>
          <w:rFonts w:ascii="Times New Roman" w:hAnsi="Times New Roman" w:cs="Times New Roman"/>
          <w:sz w:val="24"/>
          <w:lang w:val="en-GB" w:bidi="en-US"/>
        </w:rPr>
        <w:fldChar w:fldCharType="end"/>
      </w:r>
      <w:r w:rsidRPr="00426307">
        <w:rPr>
          <w:rFonts w:ascii="Times New Roman" w:hAnsi="Times New Roman" w:cs="Times New Roman"/>
          <w:sz w:val="24"/>
          <w:lang w:val="en-GB" w:bidi="en-US"/>
        </w:rPr>
        <w:t xml:space="preserve">. </w:t>
      </w:r>
      <w:r w:rsidRPr="00426307">
        <w:rPr>
          <w:rFonts w:ascii="Times New Roman" w:hAnsi="Times New Roman" w:cs="Times New Roman"/>
          <w:sz w:val="24"/>
          <w:lang w:val="en-GB"/>
        </w:rPr>
        <w:t>A summary of these fit indices and their characteristics are displayed in Table 4.5 below.</w:t>
      </w:r>
    </w:p>
    <w:tbl>
      <w:tblPr>
        <w:tblStyle w:val="TableGrid"/>
        <w:tblW w:w="9648" w:type="dxa"/>
        <w:tblLook w:val="04A0" w:firstRow="1" w:lastRow="0" w:firstColumn="1" w:lastColumn="0" w:noHBand="0" w:noVBand="1"/>
      </w:tblPr>
      <w:tblGrid>
        <w:gridCol w:w="1638"/>
        <w:gridCol w:w="1080"/>
        <w:gridCol w:w="2340"/>
        <w:gridCol w:w="4590"/>
      </w:tblGrid>
      <w:tr w:rsidR="00FA7C8F" w:rsidRPr="00451B5E" w:rsidTr="00426307">
        <w:trPr>
          <w:trHeight w:val="146"/>
        </w:trPr>
        <w:tc>
          <w:tcPr>
            <w:tcW w:w="9648" w:type="dxa"/>
            <w:gridSpan w:val="4"/>
            <w:tcBorders>
              <w:top w:val="single" w:sz="4" w:space="0" w:color="FFFFFF" w:themeColor="background1"/>
              <w:left w:val="single" w:sz="4" w:space="0" w:color="FFFFFF" w:themeColor="background1"/>
              <w:right w:val="single" w:sz="4" w:space="0" w:color="FFFFFF" w:themeColor="background1"/>
            </w:tcBorders>
          </w:tcPr>
          <w:p w:rsidR="00FA7C8F" w:rsidRPr="00451B5E" w:rsidRDefault="00E8213C" w:rsidP="00C30BA7">
            <w:pPr>
              <w:spacing w:line="480" w:lineRule="auto"/>
              <w:jc w:val="both"/>
              <w:rPr>
                <w:rFonts w:asciiTheme="majorBidi" w:hAnsiTheme="majorBidi" w:cstheme="majorBidi"/>
                <w:b/>
                <w:bCs/>
                <w:sz w:val="24"/>
                <w:szCs w:val="24"/>
              </w:rPr>
            </w:pPr>
            <w:bookmarkStart w:id="263" w:name="_Toc488683696"/>
            <w:bookmarkStart w:id="264" w:name="_Toc504486421"/>
            <w:r w:rsidRPr="00451B5E">
              <w:rPr>
                <w:rFonts w:asciiTheme="majorBidi" w:hAnsiTheme="majorBidi" w:cstheme="majorBidi"/>
                <w:b/>
                <w:bCs/>
                <w:sz w:val="24"/>
                <w:szCs w:val="24"/>
              </w:rPr>
              <w:lastRenderedPageBreak/>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4</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 xml:space="preserve"> .5:  Characteristics of Incremental Fit Indices</w:t>
            </w:r>
            <w:bookmarkEnd w:id="263"/>
            <w:bookmarkEnd w:id="264"/>
          </w:p>
        </w:tc>
      </w:tr>
      <w:tr w:rsidR="00FA7C8F" w:rsidRPr="00451B5E" w:rsidTr="00426307">
        <w:trPr>
          <w:trHeight w:val="146"/>
        </w:trPr>
        <w:tc>
          <w:tcPr>
            <w:tcW w:w="1638" w:type="dxa"/>
            <w:shd w:val="clear" w:color="auto" w:fill="BFBFBF" w:themeFill="background1" w:themeFillShade="BF"/>
            <w:vAlign w:val="center"/>
          </w:tcPr>
          <w:p w:rsidR="00FA7C8F" w:rsidRPr="00451B5E" w:rsidRDefault="00FA7C8F" w:rsidP="00426307">
            <w:pPr>
              <w:jc w:val="center"/>
              <w:rPr>
                <w:rFonts w:asciiTheme="majorBidi" w:hAnsiTheme="majorBidi" w:cstheme="majorBidi"/>
                <w:b/>
                <w:bCs/>
                <w:sz w:val="24"/>
                <w:szCs w:val="24"/>
              </w:rPr>
            </w:pPr>
            <w:r w:rsidRPr="00451B5E">
              <w:rPr>
                <w:rFonts w:asciiTheme="majorBidi" w:hAnsiTheme="majorBidi" w:cstheme="majorBidi"/>
                <w:b/>
                <w:bCs/>
                <w:sz w:val="24"/>
                <w:szCs w:val="24"/>
              </w:rPr>
              <w:t>Name</w:t>
            </w:r>
          </w:p>
        </w:tc>
        <w:tc>
          <w:tcPr>
            <w:tcW w:w="1080" w:type="dxa"/>
            <w:shd w:val="clear" w:color="auto" w:fill="BFBFBF" w:themeFill="background1" w:themeFillShade="BF"/>
            <w:vAlign w:val="center"/>
          </w:tcPr>
          <w:p w:rsidR="00FA7C8F" w:rsidRPr="00451B5E" w:rsidRDefault="00FA7C8F" w:rsidP="00426307">
            <w:pPr>
              <w:jc w:val="center"/>
              <w:rPr>
                <w:rFonts w:asciiTheme="majorBidi" w:hAnsiTheme="majorBidi" w:cstheme="majorBidi"/>
                <w:b/>
                <w:bCs/>
                <w:sz w:val="24"/>
                <w:szCs w:val="24"/>
              </w:rPr>
            </w:pPr>
            <w:r w:rsidRPr="00451B5E">
              <w:rPr>
                <w:rFonts w:asciiTheme="majorBidi" w:hAnsiTheme="majorBidi" w:cstheme="majorBidi"/>
                <w:b/>
                <w:bCs/>
                <w:sz w:val="24"/>
                <w:szCs w:val="24"/>
              </w:rPr>
              <w:t>Symbol</w:t>
            </w:r>
          </w:p>
        </w:tc>
        <w:tc>
          <w:tcPr>
            <w:tcW w:w="2340" w:type="dxa"/>
            <w:shd w:val="clear" w:color="auto" w:fill="BFBFBF" w:themeFill="background1" w:themeFillShade="BF"/>
            <w:vAlign w:val="center"/>
          </w:tcPr>
          <w:p w:rsidR="00FA7C8F" w:rsidRPr="00451B5E" w:rsidRDefault="00FA7C8F" w:rsidP="00426307">
            <w:pPr>
              <w:jc w:val="center"/>
              <w:rPr>
                <w:rFonts w:asciiTheme="majorBidi" w:hAnsiTheme="majorBidi" w:cstheme="majorBidi"/>
                <w:b/>
                <w:bCs/>
                <w:sz w:val="24"/>
                <w:szCs w:val="24"/>
              </w:rPr>
            </w:pPr>
            <w:r w:rsidRPr="00451B5E">
              <w:rPr>
                <w:rFonts w:asciiTheme="majorBidi" w:hAnsiTheme="majorBidi" w:cstheme="majorBidi"/>
                <w:b/>
                <w:bCs/>
                <w:sz w:val="24"/>
                <w:szCs w:val="24"/>
              </w:rPr>
              <w:t>Acceptable level</w:t>
            </w:r>
          </w:p>
        </w:tc>
        <w:tc>
          <w:tcPr>
            <w:tcW w:w="4590" w:type="dxa"/>
            <w:shd w:val="clear" w:color="auto" w:fill="BFBFBF" w:themeFill="background1" w:themeFillShade="BF"/>
            <w:vAlign w:val="center"/>
          </w:tcPr>
          <w:p w:rsidR="00426307" w:rsidRDefault="00426307" w:rsidP="00426307">
            <w:pPr>
              <w:jc w:val="center"/>
              <w:rPr>
                <w:rFonts w:asciiTheme="majorBidi" w:hAnsiTheme="majorBidi" w:cstheme="majorBidi"/>
                <w:b/>
                <w:bCs/>
                <w:sz w:val="24"/>
                <w:szCs w:val="24"/>
              </w:rPr>
            </w:pPr>
          </w:p>
          <w:p w:rsidR="00FA7C8F" w:rsidRDefault="00FA7C8F" w:rsidP="00426307">
            <w:pPr>
              <w:jc w:val="center"/>
              <w:rPr>
                <w:rFonts w:asciiTheme="majorBidi" w:hAnsiTheme="majorBidi" w:cstheme="majorBidi"/>
                <w:b/>
                <w:bCs/>
                <w:sz w:val="24"/>
                <w:szCs w:val="24"/>
              </w:rPr>
            </w:pPr>
            <w:r w:rsidRPr="00451B5E">
              <w:rPr>
                <w:rFonts w:asciiTheme="majorBidi" w:hAnsiTheme="majorBidi" w:cstheme="majorBidi"/>
                <w:b/>
                <w:bCs/>
                <w:sz w:val="24"/>
                <w:szCs w:val="24"/>
              </w:rPr>
              <w:t>Remarks</w:t>
            </w:r>
          </w:p>
          <w:p w:rsidR="00426307" w:rsidRPr="00451B5E" w:rsidRDefault="00426307" w:rsidP="00426307">
            <w:pPr>
              <w:jc w:val="center"/>
              <w:rPr>
                <w:rFonts w:asciiTheme="majorBidi" w:hAnsiTheme="majorBidi" w:cstheme="majorBidi"/>
                <w:b/>
                <w:bCs/>
                <w:sz w:val="24"/>
                <w:szCs w:val="24"/>
              </w:rPr>
            </w:pPr>
          </w:p>
        </w:tc>
      </w:tr>
      <w:tr w:rsidR="00FA7C8F" w:rsidRPr="00451B5E" w:rsidTr="00426307">
        <w:trPr>
          <w:trHeight w:val="1457"/>
        </w:trPr>
        <w:tc>
          <w:tcPr>
            <w:tcW w:w="1638" w:type="dxa"/>
            <w:vAlign w:val="center"/>
          </w:tcPr>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Increment Fit Index</w:t>
            </w:r>
          </w:p>
        </w:tc>
        <w:tc>
          <w:tcPr>
            <w:tcW w:w="1080" w:type="dxa"/>
            <w:vAlign w:val="center"/>
          </w:tcPr>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IFI</w:t>
            </w:r>
          </w:p>
        </w:tc>
        <w:tc>
          <w:tcPr>
            <w:tcW w:w="2340" w:type="dxa"/>
            <w:vAlign w:val="center"/>
          </w:tcPr>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Close to 1</w:t>
            </w:r>
          </w:p>
        </w:tc>
        <w:tc>
          <w:tcPr>
            <w:tcW w:w="4590" w:type="dxa"/>
          </w:tcPr>
          <w:p w:rsidR="00574D9C" w:rsidRPr="00426307" w:rsidRDefault="00574D9C" w:rsidP="00574D9C">
            <w:pPr>
              <w:spacing w:line="360" w:lineRule="auto"/>
              <w:jc w:val="both"/>
              <w:rPr>
                <w:rFonts w:ascii="Times New Roman" w:hAnsi="Times New Roman" w:cs="Times New Roman"/>
                <w:sz w:val="24"/>
                <w:szCs w:val="24"/>
                <w:lang w:val="en-GB"/>
              </w:rPr>
            </w:pPr>
            <w:r w:rsidRPr="00426307">
              <w:rPr>
                <w:rFonts w:ascii="Times New Roman" w:hAnsi="Times New Roman" w:cs="Times New Roman"/>
                <w:sz w:val="24"/>
                <w:szCs w:val="24"/>
                <w:lang w:val="en-GB"/>
              </w:rPr>
              <w:t>Quite insensitive to model complexity.</w:t>
            </w:r>
          </w:p>
          <w:p w:rsidR="00FA7C8F" w:rsidRPr="00426307" w:rsidRDefault="00574D9C" w:rsidP="00574D9C">
            <w:pPr>
              <w:spacing w:line="480" w:lineRule="auto"/>
              <w:jc w:val="both"/>
              <w:rPr>
                <w:rFonts w:ascii="Times New Roman" w:hAnsi="Times New Roman" w:cs="Times New Roman"/>
                <w:sz w:val="24"/>
                <w:lang w:bidi="en-US"/>
              </w:rPr>
            </w:pPr>
            <w:r w:rsidRPr="00426307">
              <w:rPr>
                <w:rFonts w:ascii="Times New Roman" w:hAnsi="Times New Roman" w:cs="Times New Roman"/>
                <w:sz w:val="24"/>
                <w:szCs w:val="24"/>
                <w:lang w:val="en-GB"/>
              </w:rPr>
              <w:t xml:space="preserve">Values range between 0 (poor fit) and 1 (perfect fit). Higher values indicate better fit </w:t>
            </w:r>
            <w:r w:rsidRPr="00426307">
              <w:rPr>
                <w:rFonts w:ascii="Times New Roman" w:hAnsi="Times New Roman" w:cs="Times New Roman"/>
                <w:sz w:val="24"/>
                <w:lang w:val="en-GB" w:bidi="en-US"/>
              </w:rPr>
              <w:fldChar w:fldCharType="begin"/>
            </w:r>
            <w:r w:rsidRPr="00426307">
              <w:rPr>
                <w:rFonts w:ascii="Times New Roman" w:hAnsi="Times New Roman" w:cs="Times New Roman"/>
                <w:sz w:val="24"/>
                <w:lang w:val="en-GB" w:bidi="en-US"/>
              </w:rPr>
              <w:instrText>ADDIN RW.CITE{{12 Bentler,P.M. 2004}}</w:instrText>
            </w:r>
            <w:r w:rsidRPr="00426307">
              <w:rPr>
                <w:rFonts w:ascii="Times New Roman" w:hAnsi="Times New Roman" w:cs="Times New Roman"/>
                <w:sz w:val="24"/>
                <w:lang w:val="en-GB" w:bidi="en-US"/>
              </w:rPr>
              <w:fldChar w:fldCharType="separate"/>
            </w:r>
            <w:r w:rsidRPr="00426307">
              <w:rPr>
                <w:rFonts w:ascii="Times New Roman" w:hAnsi="Times New Roman" w:cs="Times New Roman"/>
                <w:sz w:val="24"/>
                <w:lang w:val="en-GB" w:bidi="en-US"/>
              </w:rPr>
              <w:t>(Bentler, 2004)</w:t>
            </w:r>
            <w:r w:rsidRPr="00426307">
              <w:rPr>
                <w:rFonts w:ascii="Times New Roman" w:hAnsi="Times New Roman" w:cs="Times New Roman"/>
                <w:sz w:val="24"/>
                <w:lang w:val="en-GB" w:bidi="en-US"/>
              </w:rPr>
              <w:fldChar w:fldCharType="end"/>
            </w:r>
            <w:r w:rsidRPr="00426307">
              <w:rPr>
                <w:rFonts w:ascii="Times New Roman" w:hAnsi="Times New Roman" w:cs="Times New Roman"/>
                <w:sz w:val="24"/>
                <w:lang w:val="en-GB" w:bidi="en-US"/>
              </w:rPr>
              <w:t>.</w:t>
            </w:r>
            <w:r w:rsidR="00BE570E" w:rsidRPr="00426307">
              <w:rPr>
                <w:rFonts w:ascii="Times New Roman" w:hAnsi="Times New Roman" w:cs="Times New Roman"/>
                <w:sz w:val="24"/>
                <w:lang w:bidi="en-US"/>
              </w:rPr>
              <w:t>.</w:t>
            </w:r>
          </w:p>
        </w:tc>
      </w:tr>
      <w:tr w:rsidR="00FA7C8F" w:rsidRPr="00451B5E" w:rsidTr="00426307">
        <w:trPr>
          <w:trHeight w:val="146"/>
        </w:trPr>
        <w:tc>
          <w:tcPr>
            <w:tcW w:w="1638" w:type="dxa"/>
            <w:vAlign w:val="center"/>
          </w:tcPr>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Normed fit</w:t>
            </w:r>
          </w:p>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index</w:t>
            </w:r>
          </w:p>
        </w:tc>
        <w:tc>
          <w:tcPr>
            <w:tcW w:w="1080" w:type="dxa"/>
            <w:vAlign w:val="center"/>
          </w:tcPr>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NFI</w:t>
            </w:r>
          </w:p>
        </w:tc>
        <w:tc>
          <w:tcPr>
            <w:tcW w:w="2340" w:type="dxa"/>
            <w:vAlign w:val="center"/>
          </w:tcPr>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&gt;0.90 (N&gt;250,m&gt;30)</w:t>
            </w:r>
          </w:p>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&gt;0.95 (N&gt;250,m&lt;12)</w:t>
            </w:r>
          </w:p>
        </w:tc>
        <w:tc>
          <w:tcPr>
            <w:tcW w:w="4590" w:type="dxa"/>
          </w:tcPr>
          <w:p w:rsidR="00574D9C" w:rsidRPr="00426307" w:rsidRDefault="00574D9C" w:rsidP="00574D9C">
            <w:pPr>
              <w:spacing w:line="360" w:lineRule="auto"/>
              <w:jc w:val="both"/>
              <w:rPr>
                <w:rFonts w:ascii="Times New Roman" w:hAnsi="Times New Roman" w:cs="Times New Roman"/>
                <w:sz w:val="24"/>
                <w:szCs w:val="24"/>
                <w:lang w:val="en-GB"/>
              </w:rPr>
            </w:pPr>
            <w:r w:rsidRPr="00426307">
              <w:rPr>
                <w:rFonts w:ascii="Times New Roman" w:hAnsi="Times New Roman" w:cs="Times New Roman"/>
                <w:sz w:val="24"/>
                <w:szCs w:val="24"/>
                <w:lang w:val="en-GB"/>
              </w:rPr>
              <w:t>A ratio of the difference in the χ 2 value for the fitted model and a null model divided by the χ 2 value for the null model.</w:t>
            </w:r>
          </w:p>
          <w:p w:rsidR="00FA7C8F" w:rsidRPr="00426307" w:rsidRDefault="00574D9C" w:rsidP="00574D9C">
            <w:pPr>
              <w:spacing w:line="480" w:lineRule="auto"/>
              <w:jc w:val="both"/>
              <w:rPr>
                <w:rFonts w:asciiTheme="majorBidi" w:hAnsiTheme="majorBidi" w:cstheme="majorBidi"/>
                <w:sz w:val="24"/>
                <w:szCs w:val="24"/>
              </w:rPr>
            </w:pPr>
            <w:r w:rsidRPr="00426307">
              <w:rPr>
                <w:rFonts w:ascii="Times New Roman" w:hAnsi="Times New Roman" w:cs="Times New Roman"/>
                <w:sz w:val="24"/>
                <w:szCs w:val="24"/>
                <w:lang w:val="en-GB"/>
              </w:rPr>
              <w:t>Range of values is 0 (poor fit) to 1 (perfect fit).</w:t>
            </w:r>
          </w:p>
        </w:tc>
      </w:tr>
      <w:tr w:rsidR="00FA7C8F" w:rsidRPr="00451B5E" w:rsidTr="00426307">
        <w:trPr>
          <w:trHeight w:val="146"/>
        </w:trPr>
        <w:tc>
          <w:tcPr>
            <w:tcW w:w="1638" w:type="dxa"/>
            <w:vAlign w:val="center"/>
          </w:tcPr>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Comparative</w:t>
            </w:r>
          </w:p>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fit index</w:t>
            </w:r>
          </w:p>
        </w:tc>
        <w:tc>
          <w:tcPr>
            <w:tcW w:w="1080" w:type="dxa"/>
            <w:vAlign w:val="center"/>
          </w:tcPr>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CFI</w:t>
            </w:r>
          </w:p>
        </w:tc>
        <w:tc>
          <w:tcPr>
            <w:tcW w:w="2340" w:type="dxa"/>
            <w:vAlign w:val="center"/>
          </w:tcPr>
          <w:p w:rsidR="00FA7C8F" w:rsidRPr="00451B5E" w:rsidRDefault="00003267"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&gt;0.90</w:t>
            </w:r>
            <w:r w:rsidR="00FA7C8F" w:rsidRPr="00451B5E">
              <w:rPr>
                <w:rFonts w:asciiTheme="majorBidi" w:hAnsiTheme="majorBidi" w:cstheme="majorBidi"/>
                <w:sz w:val="24"/>
                <w:szCs w:val="24"/>
              </w:rPr>
              <w:t>(N&gt;250, m&gt;30)</w:t>
            </w:r>
          </w:p>
          <w:p w:rsidR="00FA7C8F" w:rsidRPr="00451B5E" w:rsidRDefault="00003267"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&gt;0.95</w:t>
            </w:r>
            <w:r w:rsidR="00FA7C8F" w:rsidRPr="00451B5E">
              <w:rPr>
                <w:rFonts w:asciiTheme="majorBidi" w:hAnsiTheme="majorBidi" w:cstheme="majorBidi"/>
                <w:sz w:val="24"/>
                <w:szCs w:val="24"/>
              </w:rPr>
              <w:t>(N&gt;250, m&lt;12)</w:t>
            </w:r>
          </w:p>
        </w:tc>
        <w:tc>
          <w:tcPr>
            <w:tcW w:w="4590" w:type="dxa"/>
          </w:tcPr>
          <w:p w:rsidR="00574D9C" w:rsidRPr="00426307" w:rsidRDefault="00574D9C" w:rsidP="00574D9C">
            <w:pPr>
              <w:spacing w:line="360" w:lineRule="auto"/>
              <w:jc w:val="both"/>
              <w:rPr>
                <w:rFonts w:ascii="Times New Roman" w:hAnsi="Times New Roman" w:cs="Times New Roman"/>
                <w:sz w:val="24"/>
                <w:szCs w:val="24"/>
                <w:lang w:val="en-GB"/>
              </w:rPr>
            </w:pPr>
            <w:r w:rsidRPr="00426307">
              <w:rPr>
                <w:rFonts w:ascii="Times New Roman" w:hAnsi="Times New Roman" w:cs="Times New Roman"/>
                <w:sz w:val="24"/>
                <w:szCs w:val="24"/>
                <w:lang w:val="en-GB"/>
              </w:rPr>
              <w:t>An improved version of NFI. Quite insensitive to model complexity.</w:t>
            </w:r>
          </w:p>
          <w:p w:rsidR="00FA7C8F" w:rsidRPr="00426307" w:rsidRDefault="00574D9C" w:rsidP="00574D9C">
            <w:pPr>
              <w:spacing w:line="480" w:lineRule="auto"/>
              <w:jc w:val="both"/>
              <w:rPr>
                <w:rFonts w:ascii="Times New Roman" w:hAnsi="Times New Roman" w:cs="Times New Roman"/>
                <w:sz w:val="24"/>
                <w:lang w:bidi="en-US"/>
              </w:rPr>
            </w:pPr>
            <w:r w:rsidRPr="00426307">
              <w:rPr>
                <w:rFonts w:ascii="Times New Roman" w:hAnsi="Times New Roman" w:cs="Times New Roman"/>
                <w:sz w:val="24"/>
                <w:szCs w:val="24"/>
                <w:lang w:val="en-GB"/>
              </w:rPr>
              <w:t xml:space="preserve">Values range between 0 (poor fit) and 1 (perfect fit). Higher values indicate better fit. </w:t>
            </w:r>
            <w:r w:rsidRPr="00426307">
              <w:rPr>
                <w:rFonts w:ascii="Times New Roman" w:hAnsi="Times New Roman" w:cs="Times New Roman"/>
                <w:sz w:val="24"/>
                <w:lang w:val="en-GB" w:bidi="en-US"/>
              </w:rPr>
              <w:fldChar w:fldCharType="begin"/>
            </w:r>
            <w:r w:rsidRPr="00426307">
              <w:rPr>
                <w:rFonts w:ascii="Times New Roman" w:hAnsi="Times New Roman" w:cs="Times New Roman"/>
                <w:sz w:val="24"/>
                <w:lang w:val="en-GB" w:bidi="en-US"/>
              </w:rPr>
              <w:instrText>ADDIN RW.CITE{{12 Bentler,P.M. 2004}}</w:instrText>
            </w:r>
            <w:r w:rsidRPr="00426307">
              <w:rPr>
                <w:rFonts w:ascii="Times New Roman" w:hAnsi="Times New Roman" w:cs="Times New Roman"/>
                <w:sz w:val="24"/>
                <w:lang w:val="en-GB" w:bidi="en-US"/>
              </w:rPr>
              <w:fldChar w:fldCharType="separate"/>
            </w:r>
            <w:r w:rsidRPr="00426307">
              <w:rPr>
                <w:rFonts w:ascii="Times New Roman" w:hAnsi="Times New Roman" w:cs="Times New Roman"/>
                <w:sz w:val="24"/>
                <w:lang w:val="en-GB" w:bidi="en-US"/>
              </w:rPr>
              <w:t>(Bentler, 2004)</w:t>
            </w:r>
            <w:r w:rsidRPr="00426307">
              <w:rPr>
                <w:rFonts w:ascii="Times New Roman" w:hAnsi="Times New Roman" w:cs="Times New Roman"/>
                <w:sz w:val="24"/>
                <w:lang w:val="en-GB" w:bidi="en-US"/>
              </w:rPr>
              <w:fldChar w:fldCharType="end"/>
            </w:r>
          </w:p>
        </w:tc>
      </w:tr>
      <w:tr w:rsidR="00FA7C8F" w:rsidRPr="00451B5E" w:rsidTr="00426307">
        <w:trPr>
          <w:trHeight w:val="296"/>
        </w:trPr>
        <w:tc>
          <w:tcPr>
            <w:tcW w:w="1638" w:type="dxa"/>
            <w:vAlign w:val="center"/>
          </w:tcPr>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Tucker Lewis</w:t>
            </w:r>
          </w:p>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index</w:t>
            </w:r>
          </w:p>
        </w:tc>
        <w:tc>
          <w:tcPr>
            <w:tcW w:w="1080" w:type="dxa"/>
            <w:vAlign w:val="center"/>
          </w:tcPr>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TLI</w:t>
            </w:r>
          </w:p>
        </w:tc>
        <w:tc>
          <w:tcPr>
            <w:tcW w:w="2340" w:type="dxa"/>
            <w:vAlign w:val="center"/>
          </w:tcPr>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&gt;0.90 (N&gt;250,m&gt;30)</w:t>
            </w:r>
          </w:p>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&gt;0.95 (N&gt;250,m&lt;12)</w:t>
            </w:r>
          </w:p>
        </w:tc>
        <w:tc>
          <w:tcPr>
            <w:tcW w:w="4590" w:type="dxa"/>
          </w:tcPr>
          <w:p w:rsidR="00574D9C" w:rsidRPr="00426307" w:rsidRDefault="00574D9C" w:rsidP="00574D9C">
            <w:pPr>
              <w:spacing w:line="360" w:lineRule="auto"/>
              <w:jc w:val="both"/>
              <w:rPr>
                <w:rFonts w:ascii="Times New Roman" w:hAnsi="Times New Roman" w:cs="Times New Roman"/>
                <w:sz w:val="24"/>
                <w:szCs w:val="24"/>
                <w:lang w:val="en-GB"/>
              </w:rPr>
            </w:pPr>
            <w:r w:rsidRPr="00426307">
              <w:rPr>
                <w:rFonts w:ascii="Times New Roman" w:hAnsi="Times New Roman" w:cs="Times New Roman"/>
                <w:sz w:val="24"/>
                <w:szCs w:val="24"/>
                <w:lang w:val="en-GB"/>
              </w:rPr>
              <w:t>Values can fall below 0 and above 1. Higher values suggest a better fit.</w:t>
            </w:r>
          </w:p>
          <w:p w:rsidR="00FA7C8F" w:rsidRPr="00426307" w:rsidRDefault="00574D9C" w:rsidP="00574D9C">
            <w:pPr>
              <w:spacing w:line="480" w:lineRule="auto"/>
              <w:jc w:val="both"/>
              <w:rPr>
                <w:rFonts w:asciiTheme="majorBidi" w:hAnsiTheme="majorBidi" w:cstheme="majorBidi"/>
                <w:sz w:val="24"/>
                <w:szCs w:val="24"/>
              </w:rPr>
            </w:pPr>
            <w:r w:rsidRPr="00426307">
              <w:rPr>
                <w:rFonts w:ascii="Times New Roman" w:hAnsi="Times New Roman" w:cs="Times New Roman"/>
                <w:sz w:val="24"/>
                <w:szCs w:val="24"/>
                <w:lang w:val="en-GB"/>
              </w:rPr>
              <w:t xml:space="preserve">As a concept it is similar to CFI and so, </w:t>
            </w:r>
            <w:r w:rsidR="00694BFE" w:rsidRPr="00426307">
              <w:rPr>
                <w:rFonts w:ascii="Times New Roman" w:hAnsi="Times New Roman" w:cs="Times New Roman"/>
                <w:sz w:val="24"/>
                <w:szCs w:val="24"/>
                <w:lang w:val="en-GB"/>
              </w:rPr>
              <w:t>provides</w:t>
            </w:r>
            <w:r w:rsidRPr="00426307">
              <w:rPr>
                <w:rFonts w:ascii="Times New Roman" w:hAnsi="Times New Roman" w:cs="Times New Roman"/>
                <w:sz w:val="24"/>
                <w:szCs w:val="24"/>
                <w:lang w:val="en-GB"/>
              </w:rPr>
              <w:t xml:space="preserve"> very similar values.</w:t>
            </w:r>
          </w:p>
        </w:tc>
      </w:tr>
      <w:tr w:rsidR="00FA7C8F" w:rsidRPr="00451B5E" w:rsidTr="00426307">
        <w:trPr>
          <w:trHeight w:val="146"/>
        </w:trPr>
        <w:tc>
          <w:tcPr>
            <w:tcW w:w="1638" w:type="dxa"/>
            <w:vAlign w:val="center"/>
          </w:tcPr>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Relative non</w:t>
            </w:r>
            <w:r w:rsidR="00252693" w:rsidRPr="00451B5E">
              <w:rPr>
                <w:rFonts w:asciiTheme="majorBidi" w:hAnsiTheme="majorBidi" w:cstheme="majorBidi"/>
                <w:sz w:val="24"/>
                <w:szCs w:val="24"/>
              </w:rPr>
              <w:t xml:space="preserve"> </w:t>
            </w:r>
            <w:r w:rsidRPr="00451B5E">
              <w:rPr>
                <w:rFonts w:asciiTheme="majorBidi" w:hAnsiTheme="majorBidi" w:cstheme="majorBidi"/>
                <w:sz w:val="24"/>
                <w:szCs w:val="24"/>
              </w:rPr>
              <w:t>centrality</w:t>
            </w:r>
          </w:p>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index</w:t>
            </w:r>
          </w:p>
        </w:tc>
        <w:tc>
          <w:tcPr>
            <w:tcW w:w="1080" w:type="dxa"/>
            <w:vAlign w:val="center"/>
          </w:tcPr>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RNI</w:t>
            </w:r>
          </w:p>
        </w:tc>
        <w:tc>
          <w:tcPr>
            <w:tcW w:w="2340" w:type="dxa"/>
            <w:vAlign w:val="center"/>
          </w:tcPr>
          <w:p w:rsidR="00FA7C8F" w:rsidRPr="00451B5E" w:rsidRDefault="00FA7C8F"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&gt;0.90 (N&gt;250,m&gt;30)</w:t>
            </w:r>
          </w:p>
          <w:p w:rsidR="00FA7C8F" w:rsidRPr="00451B5E" w:rsidRDefault="00003267" w:rsidP="00003267">
            <w:pPr>
              <w:spacing w:line="480" w:lineRule="auto"/>
              <w:jc w:val="center"/>
              <w:rPr>
                <w:rFonts w:asciiTheme="majorBidi" w:hAnsiTheme="majorBidi" w:cstheme="majorBidi"/>
                <w:sz w:val="24"/>
                <w:szCs w:val="24"/>
              </w:rPr>
            </w:pPr>
            <w:r w:rsidRPr="00451B5E">
              <w:rPr>
                <w:rFonts w:asciiTheme="majorBidi" w:hAnsiTheme="majorBidi" w:cstheme="majorBidi"/>
                <w:sz w:val="24"/>
                <w:szCs w:val="24"/>
              </w:rPr>
              <w:t>&gt;0.95</w:t>
            </w:r>
            <w:r w:rsidR="00FA7C8F" w:rsidRPr="00451B5E">
              <w:rPr>
                <w:rFonts w:asciiTheme="majorBidi" w:hAnsiTheme="majorBidi" w:cstheme="majorBidi"/>
                <w:sz w:val="24"/>
                <w:szCs w:val="24"/>
              </w:rPr>
              <w:t>(N&gt;250, m&lt;12)</w:t>
            </w:r>
          </w:p>
        </w:tc>
        <w:tc>
          <w:tcPr>
            <w:tcW w:w="4590" w:type="dxa"/>
          </w:tcPr>
          <w:p w:rsidR="00574D9C" w:rsidRPr="00426307" w:rsidRDefault="00574D9C" w:rsidP="00574D9C">
            <w:pPr>
              <w:spacing w:line="360" w:lineRule="auto"/>
              <w:jc w:val="both"/>
              <w:rPr>
                <w:rFonts w:ascii="Times New Roman" w:hAnsi="Times New Roman" w:cs="Times New Roman"/>
                <w:sz w:val="24"/>
                <w:szCs w:val="24"/>
                <w:lang w:val="en-GB"/>
              </w:rPr>
            </w:pPr>
            <w:r w:rsidRPr="00426307">
              <w:rPr>
                <w:rFonts w:ascii="Times New Roman" w:hAnsi="Times New Roman" w:cs="Times New Roman"/>
                <w:sz w:val="24"/>
                <w:szCs w:val="24"/>
                <w:lang w:val="en-GB"/>
              </w:rPr>
              <w:t>Values range between 0 (poor fit) and 1 (perfect fit).</w:t>
            </w:r>
          </w:p>
          <w:p w:rsidR="00FA7C8F" w:rsidRPr="00426307" w:rsidRDefault="00574D9C" w:rsidP="00574D9C">
            <w:pPr>
              <w:spacing w:line="480" w:lineRule="auto"/>
              <w:jc w:val="both"/>
              <w:rPr>
                <w:rFonts w:asciiTheme="majorBidi" w:hAnsiTheme="majorBidi" w:cstheme="majorBidi"/>
                <w:sz w:val="24"/>
                <w:szCs w:val="24"/>
              </w:rPr>
            </w:pPr>
            <w:r w:rsidRPr="00426307">
              <w:rPr>
                <w:rFonts w:ascii="Times New Roman" w:hAnsi="Times New Roman" w:cs="Times New Roman"/>
                <w:sz w:val="24"/>
                <w:szCs w:val="24"/>
                <w:lang w:val="en-GB"/>
              </w:rPr>
              <w:t>Higher values represent better fit.</w:t>
            </w:r>
          </w:p>
        </w:tc>
      </w:tr>
    </w:tbl>
    <w:p w:rsidR="00FA7C8F" w:rsidRPr="00350C47" w:rsidRDefault="00350C47" w:rsidP="00350C47">
      <w:pPr>
        <w:pStyle w:val="Heading3"/>
        <w:rPr>
          <w:rFonts w:asciiTheme="majorBidi" w:hAnsiTheme="majorBidi"/>
          <w:color w:val="auto"/>
        </w:rPr>
      </w:pPr>
      <w:bookmarkStart w:id="265" w:name="_Toc504484432"/>
      <w:r>
        <w:rPr>
          <w:rFonts w:asciiTheme="majorBidi" w:hAnsiTheme="majorBidi"/>
          <w:color w:val="auto"/>
        </w:rPr>
        <w:lastRenderedPageBreak/>
        <w:t xml:space="preserve">4.9.1.3 </w:t>
      </w:r>
      <w:r w:rsidR="00FA7C8F" w:rsidRPr="00350C47">
        <w:rPr>
          <w:rFonts w:asciiTheme="majorBidi" w:hAnsiTheme="majorBidi"/>
          <w:color w:val="auto"/>
        </w:rPr>
        <w:t>Parsimony Fit Measures</w:t>
      </w:r>
      <w:bookmarkEnd w:id="265"/>
    </w:p>
    <w:p w:rsidR="00FA7C8F" w:rsidRPr="00426307" w:rsidRDefault="00574D9C" w:rsidP="00E17B1F">
      <w:pPr>
        <w:spacing w:after="0" w:line="480" w:lineRule="auto"/>
        <w:ind w:firstLine="720"/>
        <w:jc w:val="both"/>
        <w:rPr>
          <w:rFonts w:ascii="Times New Roman" w:hAnsi="Times New Roman" w:cs="Times New Roman"/>
          <w:sz w:val="24"/>
          <w:szCs w:val="24"/>
          <w:lang w:val="en-GB" w:bidi="en-US"/>
        </w:rPr>
      </w:pPr>
      <w:r w:rsidRPr="00426307">
        <w:rPr>
          <w:rFonts w:ascii="Times New Roman" w:hAnsi="Times New Roman" w:cs="Times New Roman"/>
          <w:sz w:val="24"/>
          <w:szCs w:val="24"/>
          <w:lang w:val="en-GB"/>
        </w:rPr>
        <w:t xml:space="preserve">The final type of fit measure is called parsimonious fit indices, which is made up to supply information regarding which is the best and most simple model </w:t>
      </w:r>
      <w:r w:rsidRPr="00426307">
        <w:rPr>
          <w:rFonts w:ascii="Times New Roman" w:eastAsia="Calibri" w:hAnsi="Times New Roman" w:cs="Times New Roman"/>
          <w:sz w:val="24"/>
          <w:szCs w:val="24"/>
          <w:lang w:val="en-GB"/>
        </w:rPr>
        <w:fldChar w:fldCharType="begin"/>
      </w:r>
      <w:r w:rsidRPr="00426307">
        <w:rPr>
          <w:rFonts w:ascii="Times New Roman" w:eastAsia="Calibri" w:hAnsi="Times New Roman" w:cs="Times New Roman"/>
          <w:sz w:val="24"/>
          <w:szCs w:val="24"/>
          <w:lang w:val="en-GB"/>
        </w:rPr>
        <w:instrText>ADDIN RW.CITE{{335 Hair,J.F.,Black,W.C.,Babin,B.J.,Anderson,R.E.,&amp;Tatham,R.L. 2006 /y/a/pHair,/f et al., 2006}}</w:instrText>
      </w:r>
      <w:r w:rsidRPr="00426307">
        <w:rPr>
          <w:rFonts w:ascii="Times New Roman" w:eastAsia="Calibri" w:hAnsi="Times New Roman" w:cs="Times New Roman"/>
          <w:sz w:val="24"/>
          <w:szCs w:val="24"/>
          <w:lang w:val="en-GB"/>
        </w:rPr>
        <w:fldChar w:fldCharType="separate"/>
      </w:r>
      <w:r w:rsidRPr="00426307">
        <w:rPr>
          <w:rFonts w:ascii="Times New Roman" w:eastAsia="Calibri" w:hAnsi="Times New Roman" w:cs="Times New Roman"/>
          <w:sz w:val="24"/>
          <w:szCs w:val="24"/>
          <w:lang w:val="en-GB"/>
        </w:rPr>
        <w:t xml:space="preserve">(Hair et al., </w:t>
      </w:r>
      <w:r w:rsidRPr="00426307">
        <w:rPr>
          <w:rFonts w:ascii="Times New Roman" w:hAnsi="Times New Roman" w:cs="Times New Roman"/>
          <w:sz w:val="24"/>
          <w:szCs w:val="24"/>
          <w:lang w:val="en-GB"/>
        </w:rPr>
        <w:t>2006</w:t>
      </w:r>
      <w:r w:rsidRPr="00426307">
        <w:rPr>
          <w:rFonts w:ascii="Times New Roman" w:eastAsia="Calibri" w:hAnsi="Times New Roman" w:cs="Times New Roman"/>
          <w:sz w:val="24"/>
          <w:szCs w:val="24"/>
          <w:lang w:val="en-GB"/>
        </w:rPr>
        <w:t>)</w:t>
      </w:r>
      <w:r w:rsidRPr="00426307">
        <w:rPr>
          <w:rFonts w:ascii="Times New Roman" w:eastAsia="Calibri" w:hAnsi="Times New Roman" w:cs="Times New Roman"/>
          <w:sz w:val="24"/>
          <w:szCs w:val="24"/>
          <w:lang w:val="en-GB"/>
        </w:rPr>
        <w:fldChar w:fldCharType="end"/>
      </w:r>
      <w:r w:rsidRPr="00426307">
        <w:rPr>
          <w:rFonts w:ascii="Times New Roman" w:eastAsia="Calibri" w:hAnsi="Times New Roman" w:cs="Times New Roman"/>
          <w:sz w:val="24"/>
          <w:szCs w:val="24"/>
          <w:lang w:val="en-GB"/>
        </w:rPr>
        <w:t xml:space="preserve">. </w:t>
      </w:r>
      <w:r w:rsidRPr="00426307">
        <w:rPr>
          <w:rFonts w:ascii="Times New Roman" w:hAnsi="Times New Roman" w:cs="Times New Roman"/>
          <w:sz w:val="24"/>
          <w:szCs w:val="24"/>
          <w:lang w:val="en-GB"/>
        </w:rPr>
        <w:t xml:space="preserve">The most popular applied parsimony fit indices include the parsimonious goodness-of-fit index (PGFI) and the parsimonious normed fit index (PNFI). Table 4.6 below describes the level of fit of the model with parsimonious fit measures. The parsimony ratio of any specific model becomes the basis for these measures and is calculated as the ratio of degrees of freedom used by a model to the total degrees of freedom available </w:t>
      </w:r>
      <w:r w:rsidRPr="00426307">
        <w:rPr>
          <w:rFonts w:ascii="Times New Roman" w:hAnsi="Times New Roman" w:cs="Times New Roman"/>
          <w:sz w:val="24"/>
          <w:szCs w:val="24"/>
          <w:lang w:val="en-GB" w:bidi="en-US"/>
        </w:rPr>
        <w:fldChar w:fldCharType="begin"/>
      </w:r>
      <w:r w:rsidRPr="00426307">
        <w:rPr>
          <w:rFonts w:ascii="Times New Roman" w:hAnsi="Times New Roman" w:cs="Times New Roman"/>
          <w:sz w:val="24"/>
          <w:szCs w:val="24"/>
          <w:lang w:val="en-GB" w:bidi="en-US"/>
        </w:rPr>
        <w:instrText>ADDIN RW.CITE{{535 Marsh,HerbertW 1994}}</w:instrText>
      </w:r>
      <w:r w:rsidRPr="00426307">
        <w:rPr>
          <w:rFonts w:ascii="Times New Roman" w:hAnsi="Times New Roman" w:cs="Times New Roman"/>
          <w:sz w:val="24"/>
          <w:szCs w:val="24"/>
          <w:lang w:val="en-GB" w:bidi="en-US"/>
        </w:rPr>
        <w:fldChar w:fldCharType="separate"/>
      </w:r>
      <w:r w:rsidRPr="00426307">
        <w:rPr>
          <w:rFonts w:ascii="Times New Roman" w:hAnsi="Times New Roman" w:cs="Times New Roman"/>
          <w:sz w:val="24"/>
          <w:szCs w:val="24"/>
          <w:lang w:val="en-GB" w:bidi="en-US"/>
        </w:rPr>
        <w:t>(Marsh &amp; Balla, 1994)</w:t>
      </w:r>
      <w:r w:rsidRPr="00426307">
        <w:rPr>
          <w:rFonts w:ascii="Times New Roman" w:hAnsi="Times New Roman" w:cs="Times New Roman"/>
          <w:sz w:val="24"/>
          <w:szCs w:val="24"/>
          <w:lang w:val="en-GB" w:bidi="en-US"/>
        </w:rPr>
        <w:fldChar w:fldCharType="end"/>
      </w:r>
      <w:r w:rsidRPr="00426307">
        <w:rPr>
          <w:rFonts w:ascii="Times New Roman" w:hAnsi="Times New Roman" w:cs="Times New Roman"/>
          <w:sz w:val="24"/>
          <w:szCs w:val="24"/>
          <w:lang w:val="en-GB" w:bidi="en-US"/>
        </w:rPr>
        <w:t>.</w:t>
      </w:r>
    </w:p>
    <w:p w:rsidR="00574D9C" w:rsidRPr="00451B5E" w:rsidRDefault="00574D9C" w:rsidP="00E17B1F">
      <w:pPr>
        <w:spacing w:after="0" w:line="480" w:lineRule="auto"/>
        <w:ind w:firstLine="720"/>
        <w:jc w:val="both"/>
        <w:rPr>
          <w:rFonts w:asciiTheme="majorBidi" w:hAnsiTheme="majorBidi" w:cstheme="majorBidi"/>
          <w:sz w:val="24"/>
          <w:szCs w:val="24"/>
          <w:lang w:val="en-GB"/>
        </w:rPr>
      </w:pPr>
    </w:p>
    <w:tbl>
      <w:tblPr>
        <w:tblStyle w:val="TableGrid"/>
        <w:tblW w:w="9918" w:type="dxa"/>
        <w:tblLook w:val="04A0" w:firstRow="1" w:lastRow="0" w:firstColumn="1" w:lastColumn="0" w:noHBand="0" w:noVBand="1"/>
      </w:tblPr>
      <w:tblGrid>
        <w:gridCol w:w="2852"/>
        <w:gridCol w:w="1172"/>
        <w:gridCol w:w="1934"/>
        <w:gridCol w:w="3960"/>
      </w:tblGrid>
      <w:tr w:rsidR="00FA7C8F" w:rsidRPr="00451B5E" w:rsidTr="00426307">
        <w:trPr>
          <w:trHeight w:val="139"/>
        </w:trPr>
        <w:tc>
          <w:tcPr>
            <w:tcW w:w="9918" w:type="dxa"/>
            <w:gridSpan w:val="4"/>
            <w:tcBorders>
              <w:top w:val="nil"/>
              <w:left w:val="nil"/>
              <w:right w:val="nil"/>
            </w:tcBorders>
          </w:tcPr>
          <w:p w:rsidR="00FA7C8F" w:rsidRPr="00451B5E" w:rsidRDefault="00E8213C" w:rsidP="00C30BA7">
            <w:pPr>
              <w:spacing w:before="120" w:after="120" w:line="276" w:lineRule="auto"/>
              <w:jc w:val="both"/>
              <w:rPr>
                <w:rFonts w:asciiTheme="majorBidi" w:hAnsiTheme="majorBidi" w:cstheme="majorBidi"/>
                <w:b/>
                <w:bCs/>
                <w:sz w:val="24"/>
                <w:szCs w:val="24"/>
              </w:rPr>
            </w:pPr>
            <w:bookmarkStart w:id="266" w:name="_Toc488683697"/>
            <w:bookmarkStart w:id="267" w:name="_Toc504486422"/>
            <w:r w:rsidRPr="00451B5E">
              <w:rPr>
                <w:rFonts w:asciiTheme="majorBidi" w:hAnsiTheme="majorBidi" w:cstheme="majorBidi"/>
                <w:b/>
                <w:bCs/>
                <w:sz w:val="24"/>
                <w:szCs w:val="24"/>
              </w:rPr>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4</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 xml:space="preserve"> .6: Characteristics of Incremental Fit Indices</w:t>
            </w:r>
            <w:bookmarkEnd w:id="266"/>
            <w:bookmarkEnd w:id="267"/>
          </w:p>
        </w:tc>
      </w:tr>
      <w:tr w:rsidR="00FA7C8F" w:rsidRPr="00451B5E" w:rsidTr="00426307">
        <w:trPr>
          <w:trHeight w:val="368"/>
        </w:trPr>
        <w:tc>
          <w:tcPr>
            <w:tcW w:w="2852" w:type="dxa"/>
            <w:shd w:val="clear" w:color="auto" w:fill="BFBFBF" w:themeFill="background1" w:themeFillShade="BF"/>
          </w:tcPr>
          <w:p w:rsidR="00FA7C8F" w:rsidRPr="00451B5E" w:rsidRDefault="00FA7C8F" w:rsidP="00DE1F5F">
            <w:pPr>
              <w:spacing w:line="276" w:lineRule="auto"/>
              <w:jc w:val="both"/>
              <w:rPr>
                <w:rFonts w:asciiTheme="majorBidi" w:hAnsiTheme="majorBidi" w:cstheme="majorBidi"/>
                <w:b/>
                <w:bCs/>
                <w:sz w:val="24"/>
                <w:szCs w:val="24"/>
              </w:rPr>
            </w:pPr>
            <w:r w:rsidRPr="00451B5E">
              <w:rPr>
                <w:rFonts w:asciiTheme="majorBidi" w:hAnsiTheme="majorBidi" w:cstheme="majorBidi"/>
                <w:b/>
                <w:bCs/>
                <w:sz w:val="24"/>
                <w:szCs w:val="24"/>
              </w:rPr>
              <w:t xml:space="preserve">Name </w:t>
            </w:r>
          </w:p>
        </w:tc>
        <w:tc>
          <w:tcPr>
            <w:tcW w:w="1172" w:type="dxa"/>
            <w:shd w:val="clear" w:color="auto" w:fill="BFBFBF" w:themeFill="background1" w:themeFillShade="BF"/>
          </w:tcPr>
          <w:p w:rsidR="00FA7C8F" w:rsidRPr="00451B5E" w:rsidRDefault="00FA7C8F" w:rsidP="00DE1F5F">
            <w:pPr>
              <w:spacing w:line="276" w:lineRule="auto"/>
              <w:jc w:val="both"/>
              <w:rPr>
                <w:rFonts w:asciiTheme="majorBidi" w:hAnsiTheme="majorBidi" w:cstheme="majorBidi"/>
                <w:b/>
                <w:bCs/>
                <w:sz w:val="24"/>
                <w:szCs w:val="24"/>
              </w:rPr>
            </w:pPr>
            <w:r w:rsidRPr="00451B5E">
              <w:rPr>
                <w:rFonts w:asciiTheme="majorBidi" w:hAnsiTheme="majorBidi" w:cstheme="majorBidi"/>
                <w:b/>
                <w:bCs/>
                <w:sz w:val="24"/>
                <w:szCs w:val="24"/>
              </w:rPr>
              <w:t xml:space="preserve">Symbol </w:t>
            </w:r>
          </w:p>
        </w:tc>
        <w:tc>
          <w:tcPr>
            <w:tcW w:w="1934" w:type="dxa"/>
            <w:shd w:val="clear" w:color="auto" w:fill="BFBFBF" w:themeFill="background1" w:themeFillShade="BF"/>
          </w:tcPr>
          <w:p w:rsidR="00FA7C8F" w:rsidRPr="00451B5E" w:rsidRDefault="00FA7C8F" w:rsidP="00DE1F5F">
            <w:pPr>
              <w:spacing w:line="276" w:lineRule="auto"/>
              <w:jc w:val="both"/>
              <w:rPr>
                <w:rFonts w:asciiTheme="majorBidi" w:hAnsiTheme="majorBidi" w:cstheme="majorBidi"/>
                <w:b/>
                <w:bCs/>
                <w:sz w:val="24"/>
                <w:szCs w:val="24"/>
              </w:rPr>
            </w:pPr>
            <w:r w:rsidRPr="00451B5E">
              <w:rPr>
                <w:rFonts w:asciiTheme="majorBidi" w:hAnsiTheme="majorBidi" w:cstheme="majorBidi"/>
                <w:b/>
                <w:bCs/>
                <w:sz w:val="24"/>
                <w:szCs w:val="24"/>
              </w:rPr>
              <w:t>Acceptable level</w:t>
            </w:r>
          </w:p>
        </w:tc>
        <w:tc>
          <w:tcPr>
            <w:tcW w:w="3960" w:type="dxa"/>
            <w:shd w:val="clear" w:color="auto" w:fill="BFBFBF" w:themeFill="background1" w:themeFillShade="BF"/>
          </w:tcPr>
          <w:p w:rsidR="00FA7C8F" w:rsidRPr="00451B5E" w:rsidRDefault="00FA7C8F" w:rsidP="00DE1F5F">
            <w:pPr>
              <w:spacing w:line="276" w:lineRule="auto"/>
              <w:jc w:val="both"/>
              <w:rPr>
                <w:rFonts w:asciiTheme="majorBidi" w:hAnsiTheme="majorBidi" w:cstheme="majorBidi"/>
                <w:b/>
                <w:bCs/>
                <w:sz w:val="24"/>
                <w:szCs w:val="24"/>
              </w:rPr>
            </w:pPr>
            <w:r w:rsidRPr="00451B5E">
              <w:rPr>
                <w:rFonts w:asciiTheme="majorBidi" w:hAnsiTheme="majorBidi" w:cstheme="majorBidi"/>
                <w:b/>
                <w:bCs/>
                <w:sz w:val="24"/>
                <w:szCs w:val="24"/>
              </w:rPr>
              <w:t>Remarks</w:t>
            </w:r>
          </w:p>
        </w:tc>
      </w:tr>
      <w:tr w:rsidR="00FA7C8F" w:rsidRPr="00451B5E" w:rsidTr="00426307">
        <w:trPr>
          <w:trHeight w:val="1912"/>
        </w:trPr>
        <w:tc>
          <w:tcPr>
            <w:tcW w:w="2852" w:type="dxa"/>
            <w:vAlign w:val="center"/>
          </w:tcPr>
          <w:p w:rsidR="00FA7C8F" w:rsidRPr="00451B5E" w:rsidRDefault="00FA7C8F" w:rsidP="00574D9C">
            <w:pPr>
              <w:spacing w:before="120" w:after="120" w:line="360" w:lineRule="auto"/>
              <w:jc w:val="center"/>
              <w:rPr>
                <w:rFonts w:asciiTheme="majorBidi" w:hAnsiTheme="majorBidi" w:cstheme="majorBidi"/>
                <w:sz w:val="24"/>
                <w:szCs w:val="24"/>
              </w:rPr>
            </w:pPr>
            <w:r w:rsidRPr="00451B5E">
              <w:rPr>
                <w:rFonts w:asciiTheme="majorBidi" w:hAnsiTheme="majorBidi" w:cstheme="majorBidi"/>
                <w:sz w:val="24"/>
                <w:szCs w:val="24"/>
              </w:rPr>
              <w:t>Parsimonious</w:t>
            </w:r>
          </w:p>
          <w:p w:rsidR="00FA7C8F" w:rsidRPr="00451B5E" w:rsidRDefault="00FA7C8F" w:rsidP="00574D9C">
            <w:pPr>
              <w:spacing w:before="120" w:after="120" w:line="360" w:lineRule="auto"/>
              <w:jc w:val="center"/>
              <w:rPr>
                <w:rFonts w:asciiTheme="majorBidi" w:hAnsiTheme="majorBidi" w:cstheme="majorBidi"/>
                <w:sz w:val="24"/>
                <w:szCs w:val="24"/>
              </w:rPr>
            </w:pPr>
            <w:r w:rsidRPr="00451B5E">
              <w:rPr>
                <w:rFonts w:asciiTheme="majorBidi" w:hAnsiTheme="majorBidi" w:cstheme="majorBidi"/>
                <w:sz w:val="24"/>
                <w:szCs w:val="24"/>
              </w:rPr>
              <w:t>goodness of</w:t>
            </w:r>
          </w:p>
          <w:p w:rsidR="00FA7C8F" w:rsidRPr="00451B5E" w:rsidRDefault="00FA7C8F" w:rsidP="00574D9C">
            <w:pPr>
              <w:spacing w:before="120" w:after="120" w:line="360" w:lineRule="auto"/>
              <w:jc w:val="center"/>
              <w:rPr>
                <w:rFonts w:asciiTheme="majorBidi" w:hAnsiTheme="majorBidi" w:cstheme="majorBidi"/>
                <w:sz w:val="24"/>
                <w:szCs w:val="24"/>
              </w:rPr>
            </w:pPr>
            <w:r w:rsidRPr="00451B5E">
              <w:rPr>
                <w:rFonts w:asciiTheme="majorBidi" w:hAnsiTheme="majorBidi" w:cstheme="majorBidi"/>
                <w:sz w:val="24"/>
                <w:szCs w:val="24"/>
              </w:rPr>
              <w:t>fit index</w:t>
            </w:r>
          </w:p>
        </w:tc>
        <w:tc>
          <w:tcPr>
            <w:tcW w:w="1172" w:type="dxa"/>
            <w:vAlign w:val="center"/>
          </w:tcPr>
          <w:p w:rsidR="00FA7C8F" w:rsidRPr="00451B5E" w:rsidRDefault="00FA7C8F" w:rsidP="00574D9C">
            <w:pPr>
              <w:spacing w:before="120" w:after="120" w:line="360" w:lineRule="auto"/>
              <w:jc w:val="center"/>
              <w:rPr>
                <w:rFonts w:asciiTheme="majorBidi" w:hAnsiTheme="majorBidi" w:cstheme="majorBidi"/>
                <w:sz w:val="24"/>
                <w:szCs w:val="24"/>
              </w:rPr>
            </w:pPr>
            <w:r w:rsidRPr="00451B5E">
              <w:rPr>
                <w:rFonts w:asciiTheme="majorBidi" w:hAnsiTheme="majorBidi" w:cstheme="majorBidi"/>
                <w:sz w:val="24"/>
                <w:szCs w:val="24"/>
              </w:rPr>
              <w:t>PGFI</w:t>
            </w:r>
          </w:p>
        </w:tc>
        <w:tc>
          <w:tcPr>
            <w:tcW w:w="1934" w:type="dxa"/>
            <w:vAlign w:val="center"/>
          </w:tcPr>
          <w:p w:rsidR="00FA7C8F" w:rsidRPr="00451B5E" w:rsidRDefault="00FA7C8F" w:rsidP="00574D9C">
            <w:pPr>
              <w:spacing w:before="120" w:after="120" w:line="360" w:lineRule="auto"/>
              <w:jc w:val="center"/>
              <w:rPr>
                <w:rFonts w:asciiTheme="majorBidi" w:hAnsiTheme="majorBidi" w:cstheme="majorBidi"/>
                <w:sz w:val="24"/>
                <w:szCs w:val="24"/>
              </w:rPr>
            </w:pPr>
            <w:r w:rsidRPr="00451B5E">
              <w:rPr>
                <w:rFonts w:asciiTheme="majorBidi" w:hAnsiTheme="majorBidi" w:cstheme="majorBidi"/>
                <w:sz w:val="24"/>
                <w:szCs w:val="24"/>
              </w:rPr>
              <w:t>Not</w:t>
            </w:r>
          </w:p>
          <w:p w:rsidR="00FA7C8F" w:rsidRPr="00451B5E" w:rsidRDefault="00FA7C8F" w:rsidP="00574D9C">
            <w:pPr>
              <w:spacing w:before="120" w:after="120" w:line="360" w:lineRule="auto"/>
              <w:jc w:val="center"/>
              <w:rPr>
                <w:rFonts w:asciiTheme="majorBidi" w:hAnsiTheme="majorBidi" w:cstheme="majorBidi"/>
                <w:sz w:val="24"/>
                <w:szCs w:val="24"/>
              </w:rPr>
            </w:pPr>
            <w:r w:rsidRPr="00451B5E">
              <w:rPr>
                <w:rFonts w:asciiTheme="majorBidi" w:hAnsiTheme="majorBidi" w:cstheme="majorBidi"/>
                <w:sz w:val="24"/>
                <w:szCs w:val="24"/>
              </w:rPr>
              <w:t>applicable</w:t>
            </w:r>
          </w:p>
        </w:tc>
        <w:tc>
          <w:tcPr>
            <w:tcW w:w="3960" w:type="dxa"/>
          </w:tcPr>
          <w:p w:rsidR="00574D9C" w:rsidRPr="00426307" w:rsidRDefault="00574D9C" w:rsidP="00574D9C">
            <w:pPr>
              <w:spacing w:before="120" w:after="120" w:line="360" w:lineRule="auto"/>
              <w:jc w:val="both"/>
              <w:rPr>
                <w:rFonts w:ascii="Times New Roman" w:hAnsi="Times New Roman" w:cs="Times New Roman"/>
                <w:sz w:val="24"/>
                <w:szCs w:val="24"/>
                <w:lang w:val="en-GB"/>
              </w:rPr>
            </w:pPr>
            <w:r w:rsidRPr="00426307">
              <w:rPr>
                <w:rFonts w:ascii="Times New Roman" w:hAnsi="Times New Roman" w:cs="Times New Roman"/>
                <w:sz w:val="24"/>
                <w:szCs w:val="24"/>
                <w:lang w:val="en-GB"/>
              </w:rPr>
              <w:t>Adjusts GFI using the parsimony ratio. Values range between 0 and 1.</w:t>
            </w:r>
          </w:p>
          <w:p w:rsidR="00DE1F5F" w:rsidRPr="00426307" w:rsidRDefault="00574D9C" w:rsidP="00574D9C">
            <w:pPr>
              <w:spacing w:before="120" w:after="120" w:line="360" w:lineRule="auto"/>
              <w:jc w:val="both"/>
              <w:rPr>
                <w:rFonts w:asciiTheme="majorBidi" w:hAnsiTheme="majorBidi" w:cstheme="majorBidi"/>
                <w:sz w:val="24"/>
                <w:szCs w:val="24"/>
              </w:rPr>
            </w:pPr>
            <w:r w:rsidRPr="00426307">
              <w:rPr>
                <w:rFonts w:ascii="Times New Roman" w:hAnsi="Times New Roman" w:cs="Times New Roman"/>
                <w:sz w:val="24"/>
                <w:szCs w:val="24"/>
                <w:lang w:val="en-GB"/>
              </w:rPr>
              <w:t xml:space="preserve">Used in comparing one model with another. </w:t>
            </w:r>
            <w:r w:rsidRPr="00426307">
              <w:rPr>
                <w:rFonts w:ascii="Times New Roman" w:eastAsia="Calibri" w:hAnsi="Times New Roman" w:cs="Times New Roman"/>
                <w:sz w:val="24"/>
                <w:lang w:val="en-GB"/>
              </w:rPr>
              <w:fldChar w:fldCharType="begin"/>
            </w:r>
            <w:r w:rsidRPr="00426307">
              <w:rPr>
                <w:rFonts w:ascii="Times New Roman" w:eastAsia="Calibri" w:hAnsi="Times New Roman" w:cs="Times New Roman"/>
                <w:sz w:val="24"/>
                <w:lang w:val="en-GB"/>
              </w:rPr>
              <w:instrText>ADDIN RW.CITE{{335 Hair,J.F.,Black,W.C.,Babin,B.J.,Anderson,R.E.,&amp;Tatham,R.L. 2006 /y/a/pHair,/f et al., 2006}}</w:instrText>
            </w:r>
            <w:r w:rsidRPr="00426307">
              <w:rPr>
                <w:rFonts w:ascii="Times New Roman" w:eastAsia="Calibri" w:hAnsi="Times New Roman" w:cs="Times New Roman"/>
                <w:sz w:val="24"/>
                <w:lang w:val="en-GB"/>
              </w:rPr>
              <w:fldChar w:fldCharType="separate"/>
            </w:r>
            <w:r w:rsidRPr="00426307">
              <w:rPr>
                <w:rFonts w:ascii="Times New Roman" w:eastAsia="Calibri" w:hAnsi="Times New Roman" w:cs="Times New Roman"/>
                <w:sz w:val="24"/>
                <w:lang w:val="en-GB"/>
              </w:rPr>
              <w:t xml:space="preserve">(Hair et al., </w:t>
            </w:r>
            <w:r w:rsidRPr="00426307">
              <w:rPr>
                <w:rFonts w:ascii="Times New Roman" w:hAnsi="Times New Roman" w:cs="Times New Roman"/>
                <w:sz w:val="24"/>
                <w:szCs w:val="24"/>
                <w:lang w:val="en-GB"/>
              </w:rPr>
              <w:t>2006</w:t>
            </w:r>
            <w:r w:rsidRPr="00426307">
              <w:rPr>
                <w:rFonts w:ascii="Times New Roman" w:eastAsia="Calibri" w:hAnsi="Times New Roman" w:cs="Times New Roman"/>
                <w:sz w:val="24"/>
                <w:lang w:val="en-GB"/>
              </w:rPr>
              <w:t>)</w:t>
            </w:r>
            <w:r w:rsidRPr="00426307">
              <w:rPr>
                <w:rFonts w:ascii="Times New Roman" w:eastAsia="Calibri" w:hAnsi="Times New Roman" w:cs="Times New Roman"/>
                <w:sz w:val="24"/>
                <w:lang w:val="en-GB"/>
              </w:rPr>
              <w:fldChar w:fldCharType="end"/>
            </w:r>
            <w:r w:rsidRPr="00426307">
              <w:rPr>
                <w:rFonts w:ascii="Times New Roman" w:eastAsia="Calibri" w:hAnsi="Times New Roman" w:cs="Times New Roman"/>
                <w:sz w:val="24"/>
                <w:lang w:val="en-GB"/>
              </w:rPr>
              <w:t>.</w:t>
            </w:r>
          </w:p>
        </w:tc>
      </w:tr>
      <w:tr w:rsidR="00FA7C8F" w:rsidRPr="00451B5E" w:rsidTr="00426307">
        <w:trPr>
          <w:trHeight w:val="1979"/>
        </w:trPr>
        <w:tc>
          <w:tcPr>
            <w:tcW w:w="2852" w:type="dxa"/>
            <w:vAlign w:val="center"/>
          </w:tcPr>
          <w:p w:rsidR="00FA7C8F" w:rsidRPr="00451B5E" w:rsidRDefault="00FA7C8F" w:rsidP="00574D9C">
            <w:pPr>
              <w:spacing w:before="120" w:after="120" w:line="360" w:lineRule="auto"/>
              <w:jc w:val="center"/>
              <w:rPr>
                <w:rFonts w:asciiTheme="majorBidi" w:hAnsiTheme="majorBidi" w:cstheme="majorBidi"/>
                <w:sz w:val="24"/>
                <w:szCs w:val="24"/>
              </w:rPr>
            </w:pPr>
            <w:r w:rsidRPr="00451B5E">
              <w:rPr>
                <w:rFonts w:asciiTheme="majorBidi" w:hAnsiTheme="majorBidi" w:cstheme="majorBidi"/>
                <w:sz w:val="24"/>
                <w:szCs w:val="24"/>
              </w:rPr>
              <w:t>Parsimonious</w:t>
            </w:r>
          </w:p>
          <w:p w:rsidR="00FA7C8F" w:rsidRPr="00451B5E" w:rsidRDefault="00FA7C8F" w:rsidP="00574D9C">
            <w:pPr>
              <w:spacing w:before="120" w:after="120" w:line="360" w:lineRule="auto"/>
              <w:jc w:val="center"/>
              <w:rPr>
                <w:rFonts w:asciiTheme="majorBidi" w:hAnsiTheme="majorBidi" w:cstheme="majorBidi"/>
                <w:sz w:val="24"/>
                <w:szCs w:val="24"/>
              </w:rPr>
            </w:pPr>
            <w:r w:rsidRPr="00451B5E">
              <w:rPr>
                <w:rFonts w:asciiTheme="majorBidi" w:hAnsiTheme="majorBidi" w:cstheme="majorBidi"/>
                <w:sz w:val="24"/>
                <w:szCs w:val="24"/>
              </w:rPr>
              <w:t>normed fit</w:t>
            </w:r>
          </w:p>
          <w:p w:rsidR="00FA7C8F" w:rsidRPr="00451B5E" w:rsidRDefault="00FA7C8F" w:rsidP="00574D9C">
            <w:pPr>
              <w:spacing w:before="120" w:after="120" w:line="360" w:lineRule="auto"/>
              <w:jc w:val="center"/>
              <w:rPr>
                <w:rFonts w:asciiTheme="majorBidi" w:hAnsiTheme="majorBidi" w:cstheme="majorBidi"/>
                <w:sz w:val="24"/>
                <w:szCs w:val="24"/>
              </w:rPr>
            </w:pPr>
            <w:r w:rsidRPr="00451B5E">
              <w:rPr>
                <w:rFonts w:asciiTheme="majorBidi" w:hAnsiTheme="majorBidi" w:cstheme="majorBidi"/>
                <w:sz w:val="24"/>
                <w:szCs w:val="24"/>
              </w:rPr>
              <w:t>index</w:t>
            </w:r>
          </w:p>
        </w:tc>
        <w:tc>
          <w:tcPr>
            <w:tcW w:w="1172" w:type="dxa"/>
            <w:vAlign w:val="center"/>
          </w:tcPr>
          <w:p w:rsidR="00FA7C8F" w:rsidRPr="00451B5E" w:rsidRDefault="00FA7C8F" w:rsidP="00574D9C">
            <w:pPr>
              <w:spacing w:before="120" w:after="120" w:line="360" w:lineRule="auto"/>
              <w:jc w:val="center"/>
              <w:rPr>
                <w:rFonts w:asciiTheme="majorBidi" w:hAnsiTheme="majorBidi" w:cstheme="majorBidi"/>
                <w:sz w:val="24"/>
                <w:szCs w:val="24"/>
              </w:rPr>
            </w:pPr>
            <w:r w:rsidRPr="00451B5E">
              <w:rPr>
                <w:rFonts w:asciiTheme="majorBidi" w:hAnsiTheme="majorBidi" w:cstheme="majorBidi"/>
                <w:sz w:val="24"/>
                <w:szCs w:val="24"/>
              </w:rPr>
              <w:t>PNFI</w:t>
            </w:r>
          </w:p>
        </w:tc>
        <w:tc>
          <w:tcPr>
            <w:tcW w:w="1934" w:type="dxa"/>
            <w:vAlign w:val="center"/>
          </w:tcPr>
          <w:p w:rsidR="00FA7C8F" w:rsidRPr="00451B5E" w:rsidRDefault="00FA7C8F" w:rsidP="00574D9C">
            <w:pPr>
              <w:spacing w:before="120" w:after="120" w:line="360" w:lineRule="auto"/>
              <w:ind w:firstLine="476"/>
              <w:jc w:val="center"/>
              <w:rPr>
                <w:rFonts w:asciiTheme="majorBidi" w:hAnsiTheme="majorBidi" w:cstheme="majorBidi"/>
                <w:sz w:val="24"/>
                <w:szCs w:val="24"/>
              </w:rPr>
            </w:pPr>
            <w:r w:rsidRPr="00451B5E">
              <w:rPr>
                <w:rFonts w:asciiTheme="majorBidi" w:hAnsiTheme="majorBidi" w:cstheme="majorBidi"/>
                <w:sz w:val="24"/>
                <w:szCs w:val="24"/>
              </w:rPr>
              <w:t>Not</w:t>
            </w:r>
          </w:p>
          <w:p w:rsidR="00FA7C8F" w:rsidRPr="00451B5E" w:rsidRDefault="00FA7C8F" w:rsidP="00574D9C">
            <w:pPr>
              <w:spacing w:before="120" w:after="120" w:line="360" w:lineRule="auto"/>
              <w:ind w:firstLine="476"/>
              <w:jc w:val="center"/>
              <w:rPr>
                <w:rFonts w:asciiTheme="majorBidi" w:hAnsiTheme="majorBidi" w:cstheme="majorBidi"/>
                <w:sz w:val="24"/>
                <w:szCs w:val="24"/>
              </w:rPr>
            </w:pPr>
            <w:r w:rsidRPr="00451B5E">
              <w:rPr>
                <w:rFonts w:asciiTheme="majorBidi" w:hAnsiTheme="majorBidi" w:cstheme="majorBidi"/>
                <w:sz w:val="24"/>
                <w:szCs w:val="24"/>
              </w:rPr>
              <w:t>applicable</w:t>
            </w:r>
          </w:p>
        </w:tc>
        <w:tc>
          <w:tcPr>
            <w:tcW w:w="3960" w:type="dxa"/>
          </w:tcPr>
          <w:p w:rsidR="00FA7C8F" w:rsidRPr="00426307" w:rsidRDefault="00574D9C" w:rsidP="00426307">
            <w:pPr>
              <w:spacing w:before="120" w:after="120" w:line="360" w:lineRule="auto"/>
              <w:jc w:val="both"/>
              <w:rPr>
                <w:rFonts w:ascii="Times New Roman" w:hAnsi="Times New Roman" w:cs="Times New Roman"/>
                <w:sz w:val="24"/>
                <w:szCs w:val="24"/>
                <w:lang w:val="en-GB"/>
              </w:rPr>
            </w:pPr>
            <w:r w:rsidRPr="00426307">
              <w:rPr>
                <w:rFonts w:ascii="Times New Roman" w:hAnsi="Times New Roman" w:cs="Times New Roman"/>
                <w:sz w:val="24"/>
                <w:szCs w:val="24"/>
                <w:lang w:val="en-GB"/>
              </w:rPr>
              <w:t xml:space="preserve">Adjusts </w:t>
            </w:r>
            <w:r w:rsidR="00426307">
              <w:rPr>
                <w:rFonts w:ascii="Times New Roman" w:hAnsi="Times New Roman" w:cs="Times New Roman"/>
                <w:sz w:val="24"/>
                <w:szCs w:val="24"/>
                <w:lang w:val="en-GB"/>
              </w:rPr>
              <w:t xml:space="preserve">NFI by multiplying it times the </w:t>
            </w:r>
            <w:r w:rsidRPr="00426307">
              <w:rPr>
                <w:rFonts w:ascii="Times New Roman" w:hAnsi="Times New Roman" w:cs="Times New Roman"/>
                <w:sz w:val="24"/>
                <w:szCs w:val="24"/>
                <w:lang w:val="en-GB"/>
              </w:rPr>
              <w:t>parsimony ratio. Higher values represent better fit. Used in comparing one model with another.</w:t>
            </w:r>
            <w:r w:rsidRPr="00426307">
              <w:rPr>
                <w:rFonts w:ascii="Times New Roman" w:eastAsia="Calibri" w:hAnsi="Times New Roman" w:cs="Times New Roman"/>
                <w:sz w:val="24"/>
                <w:lang w:val="en-GB"/>
              </w:rPr>
              <w:t xml:space="preserve"> </w:t>
            </w:r>
            <w:r w:rsidRPr="00426307">
              <w:rPr>
                <w:rFonts w:ascii="Times New Roman" w:eastAsia="Calibri" w:hAnsi="Times New Roman" w:cs="Times New Roman"/>
                <w:sz w:val="24"/>
                <w:lang w:val="en-GB"/>
              </w:rPr>
              <w:fldChar w:fldCharType="begin"/>
            </w:r>
            <w:r w:rsidRPr="00426307">
              <w:rPr>
                <w:rFonts w:ascii="Times New Roman" w:eastAsia="Calibri" w:hAnsi="Times New Roman" w:cs="Times New Roman"/>
                <w:sz w:val="24"/>
                <w:lang w:val="en-GB"/>
              </w:rPr>
              <w:instrText>ADDIN RW.CITE{{335 Hair,J.F.,Black,W.C.,Babin,B.J.,Anderson,R.E.,&amp;Tatham,R.L. 2006 /y/a/pHair,/f et al., 2006}}</w:instrText>
            </w:r>
            <w:r w:rsidRPr="00426307">
              <w:rPr>
                <w:rFonts w:ascii="Times New Roman" w:eastAsia="Calibri" w:hAnsi="Times New Roman" w:cs="Times New Roman"/>
                <w:sz w:val="24"/>
                <w:lang w:val="en-GB"/>
              </w:rPr>
              <w:fldChar w:fldCharType="separate"/>
            </w:r>
            <w:r w:rsidRPr="00426307">
              <w:rPr>
                <w:rFonts w:ascii="Times New Roman" w:eastAsia="Calibri" w:hAnsi="Times New Roman" w:cs="Times New Roman"/>
                <w:sz w:val="24"/>
                <w:lang w:val="en-GB"/>
              </w:rPr>
              <w:t xml:space="preserve">(Hair et al., </w:t>
            </w:r>
            <w:r w:rsidRPr="00426307">
              <w:rPr>
                <w:rFonts w:ascii="Times New Roman" w:hAnsi="Times New Roman" w:cs="Times New Roman"/>
                <w:sz w:val="24"/>
                <w:szCs w:val="24"/>
                <w:lang w:val="en-GB"/>
              </w:rPr>
              <w:t>2006</w:t>
            </w:r>
            <w:r w:rsidRPr="00426307">
              <w:rPr>
                <w:rFonts w:ascii="Times New Roman" w:eastAsia="Calibri" w:hAnsi="Times New Roman" w:cs="Times New Roman"/>
                <w:sz w:val="24"/>
                <w:lang w:val="en-GB"/>
              </w:rPr>
              <w:t>)</w:t>
            </w:r>
            <w:r w:rsidRPr="00426307">
              <w:rPr>
                <w:rFonts w:ascii="Times New Roman" w:eastAsia="Calibri" w:hAnsi="Times New Roman" w:cs="Times New Roman"/>
                <w:sz w:val="24"/>
                <w:lang w:val="en-GB"/>
              </w:rPr>
              <w:fldChar w:fldCharType="end"/>
            </w:r>
            <w:r w:rsidRPr="00426307">
              <w:rPr>
                <w:rFonts w:ascii="Times New Roman" w:eastAsia="Calibri" w:hAnsi="Times New Roman" w:cs="Times New Roman"/>
                <w:sz w:val="24"/>
                <w:lang w:val="en-GB"/>
              </w:rPr>
              <w:t>.</w:t>
            </w:r>
          </w:p>
        </w:tc>
      </w:tr>
    </w:tbl>
    <w:p w:rsidR="00252693" w:rsidRPr="00451B5E" w:rsidRDefault="00252693" w:rsidP="00A03A63">
      <w:pPr>
        <w:spacing w:before="120" w:after="120" w:line="480" w:lineRule="auto"/>
        <w:jc w:val="both"/>
        <w:rPr>
          <w:rFonts w:asciiTheme="majorBidi" w:hAnsiTheme="majorBidi" w:cstheme="majorBidi"/>
          <w:sz w:val="24"/>
          <w:szCs w:val="24"/>
          <w:highlight w:val="magenta"/>
        </w:rPr>
      </w:pPr>
    </w:p>
    <w:p w:rsidR="00574D9C" w:rsidRPr="00426307" w:rsidRDefault="00574D9C" w:rsidP="00574D9C">
      <w:pPr>
        <w:spacing w:after="0" w:line="480" w:lineRule="auto"/>
        <w:ind w:firstLine="720"/>
        <w:jc w:val="both"/>
        <w:rPr>
          <w:rFonts w:ascii="Times New Roman" w:hAnsi="Times New Roman" w:cs="Times New Roman"/>
          <w:sz w:val="24"/>
          <w:szCs w:val="24"/>
          <w:lang w:val="en-GB"/>
        </w:rPr>
      </w:pPr>
      <w:r w:rsidRPr="00426307">
        <w:rPr>
          <w:rFonts w:ascii="Times New Roman" w:eastAsia="Calibri" w:hAnsi="Times New Roman" w:cs="Times New Roman"/>
          <w:sz w:val="24"/>
          <w:szCs w:val="24"/>
          <w:lang w:val="en-GB"/>
        </w:rPr>
        <w:fldChar w:fldCharType="begin"/>
      </w:r>
      <w:r w:rsidRPr="00426307">
        <w:rPr>
          <w:rFonts w:ascii="Times New Roman" w:eastAsia="Calibri" w:hAnsi="Times New Roman" w:cs="Times New Roman"/>
          <w:sz w:val="24"/>
          <w:szCs w:val="24"/>
          <w:lang w:val="en-GB"/>
        </w:rPr>
        <w:instrText>ADDIN RW.CITE{{335 Hair,J.F.,Black,W.C.,Babin,B.J.,Anderson,R.E.,&amp;Tatham,R.L. 2006 /y/a/pHair,/f et al., 2006}}</w:instrText>
      </w:r>
      <w:r w:rsidRPr="00426307">
        <w:rPr>
          <w:rFonts w:ascii="Times New Roman" w:eastAsia="Calibri" w:hAnsi="Times New Roman" w:cs="Times New Roman"/>
          <w:sz w:val="24"/>
          <w:szCs w:val="24"/>
          <w:lang w:val="en-GB"/>
        </w:rPr>
        <w:fldChar w:fldCharType="separate"/>
      </w:r>
      <w:r w:rsidRPr="00426307">
        <w:rPr>
          <w:rFonts w:ascii="Times New Roman" w:eastAsia="Calibri" w:hAnsi="Times New Roman" w:cs="Times New Roman"/>
          <w:sz w:val="24"/>
          <w:szCs w:val="24"/>
          <w:lang w:val="en-GB"/>
        </w:rPr>
        <w:t>Hair et al., (2006)</w:t>
      </w:r>
      <w:r w:rsidRPr="00426307">
        <w:rPr>
          <w:rFonts w:ascii="Times New Roman" w:eastAsia="Calibri" w:hAnsi="Times New Roman" w:cs="Times New Roman"/>
          <w:sz w:val="24"/>
          <w:szCs w:val="24"/>
          <w:lang w:val="en-GB"/>
        </w:rPr>
        <w:fldChar w:fldCharType="end"/>
      </w:r>
      <w:r w:rsidRPr="00426307">
        <w:rPr>
          <w:rFonts w:ascii="Times New Roman" w:eastAsia="Calibri" w:hAnsi="Times New Roman" w:cs="Times New Roman"/>
          <w:sz w:val="24"/>
          <w:szCs w:val="24"/>
          <w:lang w:val="en-GB"/>
        </w:rPr>
        <w:t xml:space="preserve"> </w:t>
      </w:r>
      <w:r w:rsidRPr="00426307">
        <w:rPr>
          <w:rFonts w:ascii="Times New Roman" w:hAnsi="Times New Roman" w:cs="Times New Roman"/>
          <w:sz w:val="24"/>
          <w:szCs w:val="24"/>
          <w:lang w:val="en-GB"/>
        </w:rPr>
        <w:t xml:space="preserve">supports the use of multiple fit indices of varying types, along with modifying the index cut-off values based on the aspects of the model that include </w:t>
      </w:r>
      <w:r w:rsidRPr="00426307">
        <w:rPr>
          <w:rFonts w:ascii="Times New Roman" w:hAnsi="Times New Roman" w:cs="Times New Roman"/>
          <w:sz w:val="24"/>
          <w:szCs w:val="24"/>
          <w:lang w:val="en-GB"/>
        </w:rPr>
        <w:lastRenderedPageBreak/>
        <w:t>the size of the sample and complexity of the model. The Chi-square value along with the relevant degrees of freedom, one incremental index and one absolute index is to be reported. It is suggested that the information required to evaluate a model are the Chi-square value and degrees of freedom, the CFI (Comparative Fit Index) and the RMSEA (Root Mean Square of Approximation). These indices provide the necessary information that there is a model fit.</w:t>
      </w:r>
    </w:p>
    <w:p w:rsidR="00C8727D" w:rsidRPr="00426307" w:rsidRDefault="00574D9C" w:rsidP="0040496C">
      <w:pPr>
        <w:spacing w:after="0" w:line="480" w:lineRule="auto"/>
        <w:ind w:firstLine="720"/>
        <w:jc w:val="both"/>
        <w:rPr>
          <w:rFonts w:ascii="Times New Roman" w:hAnsi="Times New Roman" w:cs="Times New Roman"/>
          <w:sz w:val="24"/>
          <w:szCs w:val="24"/>
          <w:lang w:val="en-GB"/>
        </w:rPr>
      </w:pPr>
      <w:r w:rsidRPr="00426307">
        <w:rPr>
          <w:rFonts w:ascii="Times New Roman" w:hAnsi="Times New Roman" w:cs="Times New Roman"/>
          <w:sz w:val="24"/>
          <w:szCs w:val="24"/>
          <w:lang w:val="en-GB"/>
        </w:rPr>
        <w:t>The CFI is an incremental fit index, which is comparatively less sensitive to model complexity, and the GFI (Goodness-of-Fit index) is an absolute fit index that is insensitive to sample size. Their values range from 0 (no fit) to 1 (perfect fit) with higher values suggesting better fit (</w:t>
      </w:r>
      <w:r w:rsidRPr="00426307">
        <w:rPr>
          <w:rFonts w:ascii="Times New Roman" w:eastAsia="Calibri" w:hAnsi="Times New Roman" w:cs="Times New Roman"/>
          <w:sz w:val="24"/>
          <w:szCs w:val="24"/>
          <w:lang w:val="en-GB"/>
        </w:rPr>
        <w:fldChar w:fldCharType="begin"/>
      </w:r>
      <w:r w:rsidRPr="00426307">
        <w:rPr>
          <w:rFonts w:ascii="Times New Roman" w:eastAsia="Calibri" w:hAnsi="Times New Roman" w:cs="Times New Roman"/>
          <w:sz w:val="24"/>
          <w:szCs w:val="24"/>
          <w:lang w:val="en-GB"/>
        </w:rPr>
        <w:instrText>ADDIN RW.CITE{{335 Hair,J.F.,Black,W.C.,Babin,B.J.,Anderson,R.E.,&amp;Tatham,R.L. 2006 /y/a/pHair,/f et al., 2006}}</w:instrText>
      </w:r>
      <w:r w:rsidRPr="00426307">
        <w:rPr>
          <w:rFonts w:ascii="Times New Roman" w:eastAsia="Calibri" w:hAnsi="Times New Roman" w:cs="Times New Roman"/>
          <w:sz w:val="24"/>
          <w:szCs w:val="24"/>
          <w:lang w:val="en-GB"/>
        </w:rPr>
        <w:fldChar w:fldCharType="separate"/>
      </w:r>
      <w:r w:rsidRPr="00426307">
        <w:rPr>
          <w:rFonts w:ascii="Times New Roman" w:eastAsia="Calibri" w:hAnsi="Times New Roman" w:cs="Times New Roman"/>
          <w:sz w:val="24"/>
          <w:szCs w:val="24"/>
          <w:lang w:val="en-GB"/>
        </w:rPr>
        <w:t>Hair et al., 2006)</w:t>
      </w:r>
      <w:r w:rsidRPr="00426307">
        <w:rPr>
          <w:rFonts w:ascii="Times New Roman" w:eastAsia="Calibri" w:hAnsi="Times New Roman" w:cs="Times New Roman"/>
          <w:sz w:val="24"/>
          <w:szCs w:val="24"/>
          <w:lang w:val="en-GB"/>
        </w:rPr>
        <w:fldChar w:fldCharType="end"/>
      </w:r>
      <w:r w:rsidRPr="00426307">
        <w:rPr>
          <w:rFonts w:ascii="Times New Roman" w:eastAsia="Calibri" w:hAnsi="Times New Roman" w:cs="Times New Roman"/>
          <w:sz w:val="24"/>
          <w:szCs w:val="24"/>
          <w:lang w:val="en-GB"/>
        </w:rPr>
        <w:t xml:space="preserve">. </w:t>
      </w:r>
      <w:r w:rsidRPr="00426307">
        <w:rPr>
          <w:rFonts w:ascii="Times New Roman" w:hAnsi="Times New Roman" w:cs="Times New Roman"/>
          <w:sz w:val="24"/>
          <w:szCs w:val="24"/>
          <w:lang w:val="en-GB"/>
        </w:rPr>
        <w:t>On the other hand, RMSEA, also an absolute fit measure, is known as a badness-of-fit index. Higher values of RMSEA suggest worse fits. RMSEA is a good indication of the suitability of the model fit to the population as it corrects both model complexity and sample size. RMSEA values are usually below 0.10 for the most acceptable models (</w:t>
      </w:r>
      <w:r w:rsidRPr="00426307">
        <w:rPr>
          <w:rFonts w:ascii="Times New Roman" w:eastAsia="Calibri" w:hAnsi="Times New Roman" w:cs="Times New Roman"/>
          <w:sz w:val="24"/>
          <w:szCs w:val="24"/>
          <w:lang w:val="en-GB"/>
        </w:rPr>
        <w:fldChar w:fldCharType="begin"/>
      </w:r>
      <w:r w:rsidRPr="00426307">
        <w:rPr>
          <w:rFonts w:ascii="Times New Roman" w:eastAsia="Calibri" w:hAnsi="Times New Roman" w:cs="Times New Roman"/>
          <w:sz w:val="24"/>
          <w:szCs w:val="24"/>
          <w:lang w:val="en-GB"/>
        </w:rPr>
        <w:instrText>ADDIN RW.CITE{{335 Hair,J.F.,Black,W.C.,Babin,B.J.,Anderson,R.E.,&amp;Tatham,R.L. 2006 /y/a/pHair,/f et al., 2006}}</w:instrText>
      </w:r>
      <w:r w:rsidRPr="00426307">
        <w:rPr>
          <w:rFonts w:ascii="Times New Roman" w:eastAsia="Calibri" w:hAnsi="Times New Roman" w:cs="Times New Roman"/>
          <w:sz w:val="24"/>
          <w:szCs w:val="24"/>
          <w:lang w:val="en-GB"/>
        </w:rPr>
        <w:fldChar w:fldCharType="separate"/>
      </w:r>
      <w:r w:rsidRPr="00426307">
        <w:rPr>
          <w:rFonts w:ascii="Times New Roman" w:eastAsia="Calibri" w:hAnsi="Times New Roman" w:cs="Times New Roman"/>
          <w:sz w:val="24"/>
          <w:szCs w:val="24"/>
          <w:lang w:val="en-GB"/>
        </w:rPr>
        <w:t>Hair et al., 2006)</w:t>
      </w:r>
      <w:r w:rsidRPr="00426307">
        <w:rPr>
          <w:rFonts w:ascii="Times New Roman" w:eastAsia="Calibri" w:hAnsi="Times New Roman" w:cs="Times New Roman"/>
          <w:sz w:val="24"/>
          <w:szCs w:val="24"/>
          <w:lang w:val="en-GB"/>
        </w:rPr>
        <w:fldChar w:fldCharType="end"/>
      </w:r>
      <w:r w:rsidRPr="00426307">
        <w:rPr>
          <w:rFonts w:ascii="Times New Roman" w:eastAsia="Calibri" w:hAnsi="Times New Roman" w:cs="Times New Roman"/>
          <w:sz w:val="24"/>
          <w:szCs w:val="24"/>
          <w:lang w:val="en-GB"/>
        </w:rPr>
        <w:t>.</w:t>
      </w:r>
    </w:p>
    <w:p w:rsidR="003D641B" w:rsidRPr="00451B5E" w:rsidRDefault="00FA7C8F" w:rsidP="00FA424A">
      <w:pPr>
        <w:pStyle w:val="Heading3"/>
        <w:numPr>
          <w:ilvl w:val="2"/>
          <w:numId w:val="11"/>
        </w:numPr>
        <w:tabs>
          <w:tab w:val="left" w:pos="1710"/>
        </w:tabs>
        <w:ind w:left="720"/>
        <w:jc w:val="left"/>
        <w:rPr>
          <w:rFonts w:asciiTheme="majorBidi" w:hAnsiTheme="majorBidi"/>
          <w:color w:val="auto"/>
        </w:rPr>
      </w:pPr>
      <w:bookmarkStart w:id="268" w:name="_Toc504484433"/>
      <w:r w:rsidRPr="00451B5E">
        <w:rPr>
          <w:rFonts w:asciiTheme="majorBidi" w:hAnsiTheme="majorBidi"/>
          <w:color w:val="auto"/>
        </w:rPr>
        <w:t>Unidimensionality and Construct Validity</w:t>
      </w:r>
      <w:bookmarkEnd w:id="268"/>
    </w:p>
    <w:p w:rsidR="00574D9C" w:rsidRPr="00426307" w:rsidRDefault="00574D9C" w:rsidP="00574D9C">
      <w:pPr>
        <w:spacing w:after="0" w:line="480" w:lineRule="auto"/>
        <w:ind w:firstLine="720"/>
        <w:jc w:val="both"/>
        <w:rPr>
          <w:rFonts w:ascii="Times New Roman" w:hAnsi="Times New Roman" w:cs="Times New Roman"/>
          <w:sz w:val="24"/>
          <w:szCs w:val="24"/>
          <w:lang w:val="en-GB"/>
        </w:rPr>
      </w:pPr>
      <w:r w:rsidRPr="00426307">
        <w:rPr>
          <w:rFonts w:ascii="Times New Roman" w:hAnsi="Times New Roman" w:cs="Times New Roman"/>
          <w:sz w:val="24"/>
          <w:szCs w:val="24"/>
          <w:lang w:val="en-GB"/>
        </w:rPr>
        <w:t xml:space="preserve">Unidimensional measures are indicators that have just one underlying latent construct </w:t>
      </w:r>
      <w:r w:rsidRPr="00426307">
        <w:rPr>
          <w:rFonts w:ascii="Times New Roman" w:hAnsi="Times New Roman" w:cs="Times New Roman"/>
          <w:sz w:val="24"/>
          <w:szCs w:val="24"/>
          <w:lang w:val="en-GB"/>
        </w:rPr>
        <w:fldChar w:fldCharType="begin"/>
      </w:r>
      <w:r w:rsidRPr="00426307">
        <w:rPr>
          <w:rFonts w:ascii="Times New Roman" w:hAnsi="Times New Roman" w:cs="Times New Roman"/>
          <w:sz w:val="24"/>
          <w:szCs w:val="24"/>
          <w:lang w:val="en-GB"/>
        </w:rPr>
        <w:instrText>ADDIN RW.CITE{{335 Hair,J.F.,Black,W.C.,Babin,B.J.,Anderson,R.E.,&amp;Tatham,R.L. 2006 /y/a/pHair,/f et al., 2006}}</w:instrText>
      </w:r>
      <w:r w:rsidRPr="00426307">
        <w:rPr>
          <w:rFonts w:ascii="Times New Roman" w:hAnsi="Times New Roman" w:cs="Times New Roman"/>
          <w:sz w:val="24"/>
          <w:szCs w:val="24"/>
          <w:lang w:val="en-GB"/>
        </w:rPr>
        <w:fldChar w:fldCharType="separate"/>
      </w:r>
      <w:r w:rsidRPr="00426307">
        <w:rPr>
          <w:rFonts w:ascii="Times New Roman" w:hAnsi="Times New Roman" w:cs="Times New Roman"/>
          <w:sz w:val="24"/>
          <w:szCs w:val="24"/>
          <w:lang w:val="en-GB"/>
        </w:rPr>
        <w:t>(Hair et al., 2006)</w:t>
      </w:r>
      <w:r w:rsidRPr="00426307">
        <w:rPr>
          <w:rFonts w:ascii="Times New Roman" w:hAnsi="Times New Roman" w:cs="Times New Roman"/>
          <w:sz w:val="24"/>
          <w:szCs w:val="24"/>
          <w:lang w:val="en-GB"/>
        </w:rPr>
        <w:fldChar w:fldCharType="end"/>
      </w:r>
      <w:r w:rsidRPr="00426307">
        <w:rPr>
          <w:rFonts w:ascii="Times New Roman" w:hAnsi="Times New Roman" w:cs="Times New Roman"/>
          <w:sz w:val="24"/>
          <w:szCs w:val="24"/>
          <w:lang w:val="en-GB"/>
        </w:rPr>
        <w:t xml:space="preserve">. </w:t>
      </w:r>
      <w:r w:rsidRPr="00426307">
        <w:rPr>
          <w:rFonts w:ascii="Times New Roman" w:hAnsi="Times New Roman" w:cs="Times New Roman"/>
          <w:sz w:val="24"/>
          <w:szCs w:val="24"/>
          <w:lang w:val="en-GB"/>
        </w:rPr>
        <w:fldChar w:fldCharType="begin"/>
      </w:r>
      <w:r w:rsidRPr="00426307">
        <w:rPr>
          <w:rFonts w:ascii="Times New Roman" w:hAnsi="Times New Roman" w:cs="Times New Roman"/>
          <w:sz w:val="24"/>
          <w:szCs w:val="24"/>
          <w:lang w:val="en-GB"/>
        </w:rPr>
        <w:instrText>ADDIN RW.CITE{{495 Gerbing,DavidW 1988}}</w:instrText>
      </w:r>
      <w:r w:rsidRPr="00426307">
        <w:rPr>
          <w:rFonts w:ascii="Times New Roman" w:hAnsi="Times New Roman" w:cs="Times New Roman"/>
          <w:sz w:val="24"/>
          <w:szCs w:val="24"/>
          <w:lang w:val="en-GB"/>
        </w:rPr>
        <w:fldChar w:fldCharType="separate"/>
      </w:r>
      <w:r w:rsidRPr="00426307">
        <w:rPr>
          <w:rFonts w:ascii="Times New Roman" w:hAnsi="Times New Roman" w:cs="Times New Roman"/>
          <w:sz w:val="24"/>
          <w:szCs w:val="24"/>
          <w:lang w:val="en-GB"/>
        </w:rPr>
        <w:t>Gerbing and Anderson (1988)</w:t>
      </w:r>
      <w:r w:rsidRPr="00426307">
        <w:rPr>
          <w:rFonts w:ascii="Times New Roman" w:hAnsi="Times New Roman" w:cs="Times New Roman"/>
          <w:sz w:val="24"/>
          <w:szCs w:val="24"/>
          <w:lang w:val="en-GB"/>
        </w:rPr>
        <w:fldChar w:fldCharType="end"/>
      </w:r>
      <w:r w:rsidRPr="00426307">
        <w:rPr>
          <w:rFonts w:ascii="Times New Roman" w:hAnsi="Times New Roman" w:cs="Times New Roman"/>
          <w:sz w:val="24"/>
          <w:szCs w:val="24"/>
          <w:lang w:val="en-GB"/>
        </w:rPr>
        <w:t xml:space="preserve"> are of the opinion that unidimensional measures have two types of relationships among variables. One where the behaviour of a single variable depends on more than one construct, i.e., cross-loadings are not fixed at zero. The second type of relationship is the covariance between the error terms of two variables—within-construct error variance and between-construct error covariance. </w:t>
      </w:r>
      <w:r w:rsidRPr="00426307">
        <w:rPr>
          <w:rFonts w:ascii="Times New Roman" w:hAnsi="Times New Roman" w:cs="Times New Roman"/>
          <w:sz w:val="24"/>
          <w:szCs w:val="24"/>
          <w:lang w:val="en-GB"/>
        </w:rPr>
        <w:fldChar w:fldCharType="begin"/>
      </w:r>
      <w:r w:rsidRPr="00426307">
        <w:rPr>
          <w:rFonts w:ascii="Times New Roman" w:hAnsi="Times New Roman" w:cs="Times New Roman"/>
          <w:sz w:val="24"/>
          <w:szCs w:val="24"/>
          <w:lang w:val="en-GB"/>
        </w:rPr>
        <w:instrText>ADDIN RW.CITE{{335 Hair,J.F.,Black,W.C.,Babin,B.J.,Anderson,R.E.,&amp;Tatham,R.L. 2006 /y/a/pHair,/f et al., 2006}}</w:instrText>
      </w:r>
      <w:r w:rsidRPr="00426307">
        <w:rPr>
          <w:rFonts w:ascii="Times New Roman" w:hAnsi="Times New Roman" w:cs="Times New Roman"/>
          <w:sz w:val="24"/>
          <w:szCs w:val="24"/>
          <w:lang w:val="en-GB"/>
        </w:rPr>
        <w:fldChar w:fldCharType="separate"/>
      </w:r>
      <w:r w:rsidRPr="00426307">
        <w:rPr>
          <w:rFonts w:ascii="Times New Roman" w:hAnsi="Times New Roman" w:cs="Times New Roman"/>
          <w:sz w:val="24"/>
          <w:szCs w:val="24"/>
          <w:lang w:val="en-GB"/>
        </w:rPr>
        <w:t>Hair et al. (2006)</w:t>
      </w:r>
      <w:r w:rsidRPr="00426307">
        <w:rPr>
          <w:rFonts w:ascii="Times New Roman" w:hAnsi="Times New Roman" w:cs="Times New Roman"/>
          <w:sz w:val="24"/>
          <w:szCs w:val="24"/>
          <w:lang w:val="en-GB"/>
        </w:rPr>
        <w:fldChar w:fldCharType="end"/>
      </w:r>
      <w:r w:rsidRPr="00426307">
        <w:rPr>
          <w:rFonts w:ascii="Times New Roman" w:hAnsi="Times New Roman" w:cs="Times New Roman"/>
          <w:sz w:val="24"/>
          <w:szCs w:val="24"/>
          <w:lang w:val="en-GB"/>
        </w:rPr>
        <w:t xml:space="preserve"> argued that the researcher should not any of the paths in CFA even if they enhance the model fit, because doing so could disrupt the premise of </w:t>
      </w:r>
      <w:r w:rsidRPr="00426307">
        <w:rPr>
          <w:rFonts w:ascii="Times New Roman" w:hAnsi="Times New Roman" w:cs="Times New Roman"/>
          <w:sz w:val="24"/>
          <w:szCs w:val="24"/>
          <w:lang w:val="en-GB"/>
        </w:rPr>
        <w:lastRenderedPageBreak/>
        <w:t>good measurement. The existence of these relationships is evidence for a lack of construct validity. Having such relationships suggests a lack of construct validity.</w:t>
      </w:r>
    </w:p>
    <w:p w:rsidR="00574D9C" w:rsidRPr="00426307" w:rsidRDefault="00574D9C" w:rsidP="00574D9C">
      <w:pPr>
        <w:spacing w:after="0" w:line="480" w:lineRule="auto"/>
        <w:ind w:firstLine="720"/>
        <w:jc w:val="both"/>
        <w:rPr>
          <w:rFonts w:ascii="Times New Roman" w:hAnsi="Times New Roman" w:cs="Times New Roman"/>
          <w:sz w:val="24"/>
          <w:szCs w:val="24"/>
          <w:lang w:val="en-GB"/>
        </w:rPr>
      </w:pPr>
      <w:r w:rsidRPr="00426307">
        <w:rPr>
          <w:rFonts w:ascii="Times New Roman" w:hAnsi="Times New Roman" w:cs="Times New Roman"/>
          <w:sz w:val="24"/>
          <w:szCs w:val="24"/>
          <w:lang w:val="en-GB"/>
        </w:rPr>
        <w:fldChar w:fldCharType="begin"/>
      </w:r>
      <w:r w:rsidRPr="00426307">
        <w:rPr>
          <w:rFonts w:ascii="Times New Roman" w:hAnsi="Times New Roman" w:cs="Times New Roman"/>
          <w:sz w:val="24"/>
          <w:szCs w:val="24"/>
          <w:lang w:val="en-GB"/>
        </w:rPr>
        <w:instrText>ADDIN RW.CITE{{335 Hair,J.F.,Black,W.C.,Babin,B.J.,Anderson,R.E.,&amp;Tatham,R.L. 2006 /y/a/pHair,/f et al., 2006}}</w:instrText>
      </w:r>
      <w:r w:rsidRPr="00426307">
        <w:rPr>
          <w:rFonts w:ascii="Times New Roman" w:hAnsi="Times New Roman" w:cs="Times New Roman"/>
          <w:sz w:val="24"/>
          <w:szCs w:val="24"/>
          <w:lang w:val="en-GB"/>
        </w:rPr>
        <w:fldChar w:fldCharType="separate"/>
      </w:r>
      <w:r w:rsidRPr="00426307">
        <w:rPr>
          <w:rFonts w:ascii="Times New Roman" w:hAnsi="Times New Roman" w:cs="Times New Roman"/>
          <w:sz w:val="24"/>
          <w:szCs w:val="24"/>
          <w:lang w:val="en-GB"/>
        </w:rPr>
        <w:t>Hair et al. (2006)</w:t>
      </w:r>
      <w:r w:rsidRPr="00426307">
        <w:rPr>
          <w:rFonts w:ascii="Times New Roman" w:hAnsi="Times New Roman" w:cs="Times New Roman"/>
          <w:sz w:val="24"/>
          <w:szCs w:val="24"/>
          <w:lang w:val="en-GB"/>
        </w:rPr>
        <w:fldChar w:fldCharType="end"/>
      </w:r>
      <w:r w:rsidRPr="00426307">
        <w:rPr>
          <w:rFonts w:ascii="Times New Roman" w:hAnsi="Times New Roman" w:cs="Times New Roman"/>
          <w:sz w:val="24"/>
          <w:szCs w:val="24"/>
          <w:lang w:val="en-GB"/>
        </w:rPr>
        <w:t xml:space="preserve"> mentioned that construct validity is the amount by which the measured items mirror the theoretical latent construct that these items were originally designed to measure. Construct validity has three key parts: convergent validity, discriminant validity and face (or content) validity.</w:t>
      </w:r>
    </w:p>
    <w:p w:rsidR="00574D9C" w:rsidRPr="009B64D9" w:rsidRDefault="00574D9C" w:rsidP="00574D9C">
      <w:pPr>
        <w:spacing w:after="0" w:line="480" w:lineRule="auto"/>
        <w:ind w:firstLine="720"/>
        <w:jc w:val="both"/>
        <w:rPr>
          <w:rFonts w:ascii="Times New Roman" w:hAnsi="Times New Roman" w:cs="Times New Roman"/>
          <w:sz w:val="24"/>
          <w:szCs w:val="24"/>
          <w:lang w:val="en-GB"/>
        </w:rPr>
      </w:pPr>
      <w:r w:rsidRPr="009B64D9">
        <w:rPr>
          <w:rFonts w:ascii="Times New Roman" w:hAnsi="Times New Roman" w:cs="Times New Roman"/>
          <w:sz w:val="24"/>
          <w:szCs w:val="24"/>
          <w:lang w:val="en-GB"/>
        </w:rPr>
        <w:t xml:space="preserve">Convergent validity is described as the amount by which the indicators of a certain construct meet or shares a high part of variance </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RW.CITE{{335 Hair,J.F.,Black,W.C.,Babin,B.J.,Anderson,R.E.,&amp;Tatham,R.L. 2006 /y/a/pHair,/f et al., 2006}}</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(Hair et al., 2006)</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szCs w:val="24"/>
          <w:lang w:val="en-GB"/>
        </w:rPr>
        <w:t>. CFA gives a range of information used for assessing the comparative amount of convergent validity among item measures such as factor loadings, variance extracted and constructs reliability. In particular, adequate convergent validity can be achieved if (1) all factor loadings of the measurement items are statistically significant and substantial (0.5 or higher)</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RW.CITE{{335 Hair,J.F.,Black,W.C.,Babin,B.J.,Anderson,R.E.,&amp;Tatham,R.L. 2006 /y/a/pHair,/f et al., 2006}}</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 xml:space="preserve"> (Hair et al., 2006; </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RW.CITE{{495 Gerbing,DavidW 1988}}</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Gerbing &amp; Anderson, 1988</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szCs w:val="24"/>
          <w:lang w:val="en-GB"/>
        </w:rPr>
        <w:t>)</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szCs w:val="24"/>
          <w:lang w:val="en-GB"/>
        </w:rPr>
        <w:t xml:space="preserve">, (2) the average percentage of variance selected among a set of construct items is strong (0.5 or higher) </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RW.CITE{{430 Fornell,Claes 1981}}</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(Hair et al., 2006; Fornell &amp; Larcker, 1981</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szCs w:val="24"/>
          <w:lang w:val="en-GB"/>
        </w:rPr>
        <w:t>), and (3) the construct reliability value can be accepted (0.7 or higher) (</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RW.CITE{{335 Hair,J.F.,Black,W.C.,Babin,B.J.,Anderson,R.E.,&amp;Tatham,R.L. 2006 /y/a/pHair,/f et al., 2006}}</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Hair et al., 2006</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szCs w:val="24"/>
          <w:lang w:val="en-GB"/>
        </w:rPr>
        <w:t xml:space="preserve"> </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RW.CITE{{536 Bacon,DonaldR 1995 /y/a/pBacon,/fet al., 1995}}</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;Bacon et al., 1995;</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szCs w:val="24"/>
          <w:lang w:val="en-GB"/>
        </w:rPr>
        <w:t xml:space="preserve"> </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RW.CITE{{430 Fornell,Claes 1981}}</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Fornell &amp; Larcker, 1981)</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szCs w:val="24"/>
          <w:lang w:val="en-GB"/>
        </w:rPr>
        <w:t>.</w:t>
      </w:r>
    </w:p>
    <w:p w:rsidR="00574D9C" w:rsidRPr="009B64D9" w:rsidRDefault="00574D9C" w:rsidP="00574D9C">
      <w:pPr>
        <w:spacing w:after="0" w:line="480" w:lineRule="auto"/>
        <w:ind w:firstLine="720"/>
        <w:jc w:val="both"/>
        <w:rPr>
          <w:rFonts w:ascii="Times New Roman" w:hAnsi="Times New Roman" w:cs="Times New Roman"/>
          <w:sz w:val="24"/>
          <w:szCs w:val="24"/>
          <w:lang w:val="en-GB"/>
        </w:rPr>
      </w:pP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RW.CITE{{335 Hair,J.F.,Black,W.C.,Babin,B.J.,Anderson,R.E.,&amp;Tatham,R.L. 2006 /y/a/pHair,/f et al., 2006}}</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Hair et al. (2006)</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szCs w:val="24"/>
          <w:lang w:val="en-GB"/>
        </w:rPr>
        <w:t xml:space="preserve"> stated that discriminant validity is the level to which a construct is different from other constructs. It also implies that individual measured items should equate only one latent construct and thus, the existence of significant cross-loadings show a lack of discriminant validity. Confirmatory factor analysis is suggestive of two ways of evaluating discriminant validity. Discriminant validity is sufficient when (1) the correlation between any two constructs is majorly distinct from unity with the cut-off value that is 0.90 </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RW.CITE{{538 Bagozzi,RichardP 1991 /y/a/pBagozzi, /fet al.,1991}}</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(Bagozzi et al., 1991)</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szCs w:val="24"/>
          <w:lang w:val="en-GB"/>
        </w:rPr>
        <w:t xml:space="preserve"> and (2) the variance retrieved percentages for any </w:t>
      </w:r>
      <w:r w:rsidRPr="009B64D9">
        <w:rPr>
          <w:rFonts w:ascii="Times New Roman" w:hAnsi="Times New Roman" w:cs="Times New Roman"/>
          <w:sz w:val="24"/>
          <w:szCs w:val="24"/>
          <w:lang w:val="en-GB"/>
        </w:rPr>
        <w:lastRenderedPageBreak/>
        <w:t xml:space="preserve">two constructs should be greater than the square of the correlation estimate between these two constructs </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RW.CITE{{495 Gerbing,DavidW 1988}}</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(Gerbing &amp; Anderson, 1988;</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szCs w:val="24"/>
          <w:lang w:val="en-GB"/>
        </w:rPr>
        <w:t xml:space="preserve"> </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RW.CITE{{537 Bagozzi,RichardP 1996}}</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Bagozzi &amp; Foxall, 1996;</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szCs w:val="24"/>
          <w:lang w:val="en-GB"/>
        </w:rPr>
        <w:t xml:space="preserve"> </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RW.CITE{{430 Fornell,Claes 1981}}</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Fornell &amp; Larcker, 1981</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szCs w:val="24"/>
          <w:lang w:val="en-GB"/>
        </w:rPr>
        <w:t xml:space="preserve">). In addition to between-construct discriminant validity, </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RW.CITE{{537 Bagozzi,RichardP 1996}}</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Bagozzi and Foxall (1996)</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szCs w:val="24"/>
          <w:lang w:val="en-GB"/>
        </w:rPr>
        <w:t xml:space="preserve"> also talked about within-construct discriminant validity, which is the difference between the components of a construct.</w:t>
      </w:r>
    </w:p>
    <w:p w:rsidR="00574D9C" w:rsidRPr="009B64D9" w:rsidRDefault="00574D9C" w:rsidP="0040496C">
      <w:pPr>
        <w:spacing w:line="480" w:lineRule="auto"/>
        <w:ind w:firstLine="720"/>
        <w:jc w:val="both"/>
        <w:rPr>
          <w:rFonts w:ascii="Times New Roman" w:hAnsi="Times New Roman" w:cs="Times New Roman"/>
          <w:sz w:val="24"/>
          <w:szCs w:val="24"/>
          <w:lang w:val="en-GB"/>
        </w:rPr>
      </w:pPr>
      <w:r w:rsidRPr="009B64D9">
        <w:rPr>
          <w:rFonts w:ascii="Times New Roman" w:hAnsi="Times New Roman" w:cs="Times New Roman"/>
          <w:sz w:val="24"/>
          <w:szCs w:val="24"/>
          <w:lang w:val="en-GB"/>
        </w:rPr>
        <w:t xml:space="preserve">The last component of construct validity is face (or content) validity. This links to the content or meaning of every measurement item and must be determined before any theoretical testing using CFA </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RW.CITE{{335 Hair,J.F.,Black,W.C.,Babin,B.J.,Anderson,R.E.,&amp;Tatham,R.L. 2006 /y/a/pHair,/f et al., 2006}}</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(Hair et al., 2006)</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szCs w:val="24"/>
          <w:lang w:val="en-GB"/>
        </w:rPr>
        <w:t>.</w:t>
      </w:r>
    </w:p>
    <w:p w:rsidR="00FA7C8F" w:rsidRPr="00451B5E" w:rsidRDefault="00FA7C8F" w:rsidP="00E21B60">
      <w:pPr>
        <w:pStyle w:val="Heading3"/>
        <w:numPr>
          <w:ilvl w:val="2"/>
          <w:numId w:val="11"/>
        </w:numPr>
        <w:tabs>
          <w:tab w:val="left" w:pos="1710"/>
        </w:tabs>
        <w:ind w:left="720"/>
        <w:jc w:val="left"/>
        <w:rPr>
          <w:rFonts w:asciiTheme="majorBidi" w:hAnsiTheme="majorBidi"/>
          <w:color w:val="auto"/>
        </w:rPr>
      </w:pPr>
      <w:bookmarkStart w:id="269" w:name="_Toc504484434"/>
      <w:r w:rsidRPr="00451B5E">
        <w:rPr>
          <w:rFonts w:asciiTheme="majorBidi" w:hAnsiTheme="majorBidi"/>
          <w:color w:val="auto"/>
        </w:rPr>
        <w:t>Structural Model Testing</w:t>
      </w:r>
      <w:bookmarkEnd w:id="269"/>
    </w:p>
    <w:p w:rsidR="00D6418B" w:rsidRPr="009B64D9" w:rsidRDefault="00574D9C" w:rsidP="00574D9C">
      <w:pPr>
        <w:spacing w:line="480" w:lineRule="auto"/>
        <w:ind w:firstLine="720"/>
        <w:jc w:val="both"/>
        <w:rPr>
          <w:rFonts w:ascii="Times New Roman" w:hAnsi="Times New Roman" w:cs="Times New Roman"/>
          <w:sz w:val="24"/>
          <w:szCs w:val="24"/>
          <w:lang w:val="en-GB"/>
        </w:rPr>
      </w:pPr>
      <w:r w:rsidRPr="009B64D9">
        <w:rPr>
          <w:rFonts w:ascii="Times New Roman" w:hAnsi="Times New Roman" w:cs="Times New Roman"/>
          <w:sz w:val="24"/>
          <w:szCs w:val="24"/>
          <w:lang w:val="en-GB"/>
        </w:rPr>
        <w:t xml:space="preserve">After the measurement model is validated, the next stage in SEM analysis is to check the correctness of the structural model and its related hypothesised relationships </w:t>
      </w:r>
      <w:r w:rsidRPr="009B64D9">
        <w:rPr>
          <w:rFonts w:ascii="Times New Roman" w:eastAsia="Calibri" w:hAnsi="Times New Roman" w:cs="Times New Roman"/>
          <w:sz w:val="24"/>
          <w:szCs w:val="24"/>
          <w:lang w:val="en-GB"/>
        </w:rPr>
        <w:fldChar w:fldCharType="begin"/>
      </w:r>
      <w:r w:rsidRPr="009B64D9">
        <w:rPr>
          <w:rFonts w:ascii="Times New Roman" w:eastAsia="Calibri" w:hAnsi="Times New Roman" w:cs="Times New Roman"/>
          <w:sz w:val="24"/>
          <w:szCs w:val="24"/>
          <w:lang w:val="en-GB"/>
        </w:rPr>
        <w:instrText>ADDIN RW.CITE{{495 Gerbing,DavidW 1988}}</w:instrText>
      </w:r>
      <w:r w:rsidRPr="009B64D9">
        <w:rPr>
          <w:rFonts w:ascii="Times New Roman" w:eastAsia="Calibri" w:hAnsi="Times New Roman" w:cs="Times New Roman"/>
          <w:sz w:val="24"/>
          <w:szCs w:val="24"/>
          <w:lang w:val="en-GB"/>
        </w:rPr>
        <w:fldChar w:fldCharType="separate"/>
      </w:r>
      <w:r w:rsidRPr="009B64D9">
        <w:rPr>
          <w:rFonts w:ascii="Times New Roman" w:eastAsia="Calibri" w:hAnsi="Times New Roman" w:cs="Times New Roman"/>
          <w:sz w:val="24"/>
          <w:szCs w:val="24"/>
          <w:lang w:val="en-GB"/>
        </w:rPr>
        <w:t>(</w:t>
      </w:r>
      <w:r w:rsidRPr="009B64D9">
        <w:rPr>
          <w:rFonts w:ascii="Times New Roman" w:eastAsia="Calibri" w:hAnsi="Times New Roman" w:cs="Times New Roman"/>
          <w:sz w:val="24"/>
          <w:szCs w:val="24"/>
          <w:lang w:val="en-GB"/>
        </w:rPr>
        <w:fldChar w:fldCharType="begin"/>
      </w:r>
      <w:r w:rsidRPr="009B64D9">
        <w:rPr>
          <w:rFonts w:ascii="Times New Roman" w:eastAsia="Calibri" w:hAnsi="Times New Roman" w:cs="Times New Roman"/>
          <w:sz w:val="24"/>
          <w:szCs w:val="24"/>
          <w:lang w:val="en-GB"/>
        </w:rPr>
        <w:instrText>ADDIN RW.CITE{{335 Hair,J.F.,Black,W.C.,Babin,B.J.,Anderson,R.E.,&amp;Tatham,R.L. 2006 /y/a/pHair,/f et al., 2006}}</w:instrText>
      </w:r>
      <w:r w:rsidRPr="009B64D9">
        <w:rPr>
          <w:rFonts w:ascii="Times New Roman" w:eastAsia="Calibri" w:hAnsi="Times New Roman" w:cs="Times New Roman"/>
          <w:sz w:val="24"/>
          <w:szCs w:val="24"/>
          <w:lang w:val="en-GB"/>
        </w:rPr>
        <w:fldChar w:fldCharType="separate"/>
      </w:r>
      <w:r w:rsidRPr="009B64D9">
        <w:rPr>
          <w:rFonts w:ascii="Times New Roman" w:eastAsia="Calibri" w:hAnsi="Times New Roman" w:cs="Times New Roman"/>
          <w:sz w:val="24"/>
          <w:szCs w:val="24"/>
          <w:lang w:val="en-GB"/>
        </w:rPr>
        <w:t xml:space="preserve">Hair et al., 2006; </w:t>
      </w:r>
      <w:r w:rsidRPr="009B64D9">
        <w:rPr>
          <w:rFonts w:ascii="Times New Roman" w:eastAsia="Calibri" w:hAnsi="Times New Roman" w:cs="Times New Roman"/>
          <w:sz w:val="24"/>
          <w:szCs w:val="24"/>
          <w:lang w:val="en-GB"/>
        </w:rPr>
        <w:fldChar w:fldCharType="end"/>
      </w:r>
      <w:r w:rsidRPr="009B64D9">
        <w:rPr>
          <w:rFonts w:ascii="Times New Roman" w:eastAsia="Calibri" w:hAnsi="Times New Roman" w:cs="Times New Roman"/>
          <w:sz w:val="24"/>
          <w:szCs w:val="24"/>
          <w:lang w:val="en-GB"/>
        </w:rPr>
        <w:t>Gerbing &amp; Anderson, 1988</w:t>
      </w:r>
      <w:r w:rsidRPr="009B64D9">
        <w:rPr>
          <w:rFonts w:ascii="Times New Roman" w:eastAsia="Calibri" w:hAnsi="Times New Roman" w:cs="Times New Roman"/>
          <w:sz w:val="24"/>
          <w:szCs w:val="24"/>
          <w:lang w:val="en-GB"/>
        </w:rPr>
        <w:fldChar w:fldCharType="end"/>
      </w:r>
      <w:r w:rsidRPr="009B64D9">
        <w:rPr>
          <w:rFonts w:ascii="Times New Roman" w:eastAsia="Calibri" w:hAnsi="Times New Roman" w:cs="Times New Roman"/>
          <w:sz w:val="24"/>
          <w:szCs w:val="24"/>
          <w:lang w:val="en-GB"/>
        </w:rPr>
        <w:t xml:space="preserve">). </w:t>
      </w:r>
      <w:r w:rsidRPr="009B64D9">
        <w:rPr>
          <w:rFonts w:ascii="Times New Roman" w:hAnsi="Times New Roman" w:cs="Times New Roman"/>
          <w:sz w:val="24"/>
          <w:szCs w:val="24"/>
          <w:lang w:val="en-GB"/>
        </w:rPr>
        <w:t>First, the overall fit of the structural model is evaluated using the same criteria as the measurement model. Next, the individual parameter estimates that represent each specific hypothesis are assessed. If the model shows good fit and if the hypothesized paths are significant and in the direction hypothesised, then the structural model is confirmed.</w:t>
      </w:r>
    </w:p>
    <w:p w:rsidR="00FA7C8F" w:rsidRPr="00451B5E" w:rsidRDefault="006D537B" w:rsidP="00E21B60">
      <w:pPr>
        <w:pStyle w:val="ListParagraph"/>
        <w:keepNext/>
        <w:keepLines/>
        <w:numPr>
          <w:ilvl w:val="1"/>
          <w:numId w:val="11"/>
        </w:numPr>
        <w:tabs>
          <w:tab w:val="left" w:pos="1170"/>
        </w:tabs>
        <w:spacing w:before="240" w:after="240" w:line="480" w:lineRule="auto"/>
        <w:ind w:left="1080"/>
        <w:jc w:val="both"/>
        <w:outlineLvl w:val="1"/>
        <w:rPr>
          <w:rFonts w:asciiTheme="majorBidi" w:eastAsiaTheme="majorEastAsia" w:hAnsiTheme="majorBidi" w:cstheme="majorBidi"/>
          <w:b/>
          <w:bCs/>
          <w:sz w:val="28"/>
          <w:szCs w:val="28"/>
        </w:rPr>
      </w:pPr>
      <w:bookmarkStart w:id="270" w:name="_Toc504484435"/>
      <w:r w:rsidRPr="00451B5E">
        <w:rPr>
          <w:rFonts w:asciiTheme="majorBidi" w:eastAsiaTheme="majorEastAsia" w:hAnsiTheme="majorBidi" w:cstheme="majorBidi"/>
          <w:b/>
          <w:bCs/>
          <w:sz w:val="28"/>
          <w:szCs w:val="28"/>
        </w:rPr>
        <w:t>Ethical Considerations</w:t>
      </w:r>
      <w:bookmarkEnd w:id="270"/>
    </w:p>
    <w:p w:rsidR="00FA7C8F" w:rsidRPr="0040496C" w:rsidRDefault="00574D9C" w:rsidP="0040496C">
      <w:pPr>
        <w:spacing w:before="120" w:after="120" w:line="480" w:lineRule="auto"/>
        <w:ind w:firstLine="720"/>
        <w:jc w:val="both"/>
        <w:rPr>
          <w:rFonts w:ascii="Times New Roman" w:hAnsi="Times New Roman" w:cs="Times New Roman"/>
          <w:color w:val="7030A0"/>
          <w:sz w:val="24"/>
          <w:lang w:val="en-GB"/>
        </w:rPr>
      </w:pPr>
      <w:r w:rsidRPr="009B64D9">
        <w:rPr>
          <w:rFonts w:ascii="Times New Roman" w:hAnsi="Times New Roman" w:cs="Times New Roman"/>
          <w:sz w:val="24"/>
          <w:lang w:val="en-GB"/>
        </w:rPr>
        <w:t xml:space="preserve">Ethical considerations have a huge </w:t>
      </w:r>
      <w:r w:rsidRPr="009B64D9">
        <w:rPr>
          <w:rFonts w:ascii="Times New Roman" w:hAnsi="Times New Roman" w:cs="Times New Roman"/>
          <w:sz w:val="24"/>
          <w:szCs w:val="24"/>
          <w:lang w:val="en-GB"/>
        </w:rPr>
        <w:t>importance</w:t>
      </w:r>
      <w:r w:rsidRPr="009B64D9">
        <w:rPr>
          <w:rFonts w:ascii="Times New Roman" w:hAnsi="Times New Roman" w:cs="Times New Roman"/>
          <w:sz w:val="24"/>
          <w:lang w:val="en-GB"/>
        </w:rPr>
        <w:t xml:space="preserve"> in the business research process </w:t>
      </w:r>
      <w:r w:rsidRPr="009B64D9">
        <w:rPr>
          <w:rFonts w:ascii="Times New Roman" w:hAnsi="Times New Roman" w:cs="Times New Roman"/>
          <w:sz w:val="24"/>
          <w:lang w:val="en-GB" w:bidi="en-US"/>
        </w:rPr>
        <w:fldChar w:fldCharType="begin"/>
      </w:r>
      <w:r w:rsidRPr="009B64D9">
        <w:rPr>
          <w:rFonts w:ascii="Times New Roman" w:hAnsi="Times New Roman" w:cs="Times New Roman"/>
          <w:sz w:val="24"/>
          <w:lang w:val="en-GB" w:bidi="en-US"/>
        </w:rPr>
        <w:instrText>ADDIN RW.CITE{{539 Beauchamp,TL&amp;Bowie,NE 2004 /y/a/pBeauchamp &amp;/fBowie,2004}}</w:instrText>
      </w:r>
      <w:r w:rsidRPr="009B64D9">
        <w:rPr>
          <w:rFonts w:ascii="Times New Roman" w:hAnsi="Times New Roman" w:cs="Times New Roman"/>
          <w:sz w:val="24"/>
          <w:lang w:val="en-GB" w:bidi="en-US"/>
        </w:rPr>
        <w:fldChar w:fldCharType="separate"/>
      </w:r>
      <w:r w:rsidRPr="009B64D9">
        <w:rPr>
          <w:rFonts w:ascii="Times New Roman" w:hAnsi="Times New Roman" w:cs="Times New Roman"/>
          <w:sz w:val="24"/>
          <w:lang w:val="en-GB" w:bidi="en-US"/>
        </w:rPr>
        <w:t xml:space="preserve">(Beauchamp &amp; Bowie, 2004; </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RW.CITE{{492 Zikmund,WilliamG 2003}}</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Zikmund, 2003)</w:t>
      </w:r>
      <w:r w:rsidRPr="009B64D9">
        <w:rPr>
          <w:rFonts w:ascii="Times New Roman" w:hAnsi="Times New Roman" w:cs="Times New Roman"/>
          <w:sz w:val="24"/>
          <w:szCs w:val="24"/>
          <w:lang w:val="en-GB"/>
        </w:rPr>
        <w:fldChar w:fldCharType="end"/>
      </w:r>
      <w:r w:rsidRPr="009B64D9">
        <w:rPr>
          <w:rFonts w:ascii="Times New Roman" w:hAnsi="Times New Roman" w:cs="Times New Roman"/>
          <w:sz w:val="24"/>
          <w:lang w:val="en-GB" w:bidi="en-US"/>
        </w:rPr>
        <w:fldChar w:fldCharType="end"/>
      </w:r>
      <w:r w:rsidRPr="009B64D9">
        <w:rPr>
          <w:rFonts w:ascii="Times New Roman" w:hAnsi="Times New Roman" w:cs="Times New Roman"/>
          <w:sz w:val="24"/>
          <w:lang w:val="en-GB"/>
        </w:rPr>
        <w:t xml:space="preserve">. In this case human beings are being studied, therefore every possible measure has been adopted, in order to prevent any harm whatsoever </w:t>
      </w:r>
      <w:r w:rsidRPr="009B64D9">
        <w:rPr>
          <w:rFonts w:ascii="Times New Roman" w:hAnsi="Times New Roman" w:cs="Times New Roman"/>
          <w:sz w:val="24"/>
          <w:lang w:val="en-GB" w:bidi="en-US"/>
        </w:rPr>
        <w:fldChar w:fldCharType="begin"/>
      </w:r>
      <w:r w:rsidRPr="009B64D9">
        <w:rPr>
          <w:rFonts w:ascii="Times New Roman" w:hAnsi="Times New Roman" w:cs="Times New Roman"/>
          <w:sz w:val="24"/>
          <w:lang w:val="en-GB" w:bidi="en-US"/>
        </w:rPr>
        <w:instrText>ADDIN RW.CITE{{540 Fontana,Andrea 1998}}</w:instrText>
      </w:r>
      <w:r w:rsidRPr="009B64D9">
        <w:rPr>
          <w:rFonts w:ascii="Times New Roman" w:hAnsi="Times New Roman" w:cs="Times New Roman"/>
          <w:sz w:val="24"/>
          <w:lang w:val="en-GB" w:bidi="en-US"/>
        </w:rPr>
        <w:fldChar w:fldCharType="separate"/>
      </w:r>
      <w:r w:rsidRPr="009B64D9">
        <w:rPr>
          <w:rFonts w:ascii="Times New Roman" w:hAnsi="Times New Roman" w:cs="Times New Roman"/>
          <w:sz w:val="24"/>
          <w:lang w:val="en-GB" w:bidi="en-US"/>
        </w:rPr>
        <w:t>(Fontana &amp; Frey, 1998)</w:t>
      </w:r>
      <w:r w:rsidRPr="009B64D9">
        <w:rPr>
          <w:rFonts w:ascii="Times New Roman" w:hAnsi="Times New Roman" w:cs="Times New Roman"/>
          <w:sz w:val="24"/>
          <w:lang w:val="en-GB" w:bidi="en-US"/>
        </w:rPr>
        <w:fldChar w:fldCharType="end"/>
      </w:r>
      <w:r w:rsidRPr="009B64D9">
        <w:rPr>
          <w:rFonts w:ascii="Times New Roman" w:hAnsi="Times New Roman" w:cs="Times New Roman"/>
          <w:sz w:val="24"/>
          <w:lang w:val="en-GB"/>
        </w:rPr>
        <w:t xml:space="preserve">. Some examples of harm are physical and psychological abuse, stress, loss of self-esteem and legal perils </w:t>
      </w:r>
      <w:r w:rsidRPr="009B64D9">
        <w:rPr>
          <w:rFonts w:ascii="Times New Roman" w:hAnsi="Times New Roman" w:cs="Times New Roman"/>
          <w:sz w:val="24"/>
          <w:lang w:val="en-GB" w:bidi="en-US"/>
        </w:rPr>
        <w:fldChar w:fldCharType="begin"/>
      </w:r>
      <w:r w:rsidRPr="009B64D9">
        <w:rPr>
          <w:rFonts w:ascii="Times New Roman" w:hAnsi="Times New Roman" w:cs="Times New Roman"/>
          <w:sz w:val="24"/>
          <w:lang w:val="en-GB" w:bidi="en-US"/>
        </w:rPr>
        <w:instrText>ADDIN RW.CITE{{541 Neuman,LawrenceW 2002}}</w:instrText>
      </w:r>
      <w:r w:rsidRPr="009B64D9">
        <w:rPr>
          <w:rFonts w:ascii="Times New Roman" w:hAnsi="Times New Roman" w:cs="Times New Roman"/>
          <w:sz w:val="24"/>
          <w:lang w:val="en-GB" w:bidi="en-US"/>
        </w:rPr>
        <w:fldChar w:fldCharType="separate"/>
      </w:r>
      <w:r w:rsidRPr="009B64D9">
        <w:rPr>
          <w:rFonts w:ascii="Times New Roman" w:hAnsi="Times New Roman" w:cs="Times New Roman"/>
          <w:sz w:val="24"/>
          <w:lang w:val="en-GB" w:bidi="en-US"/>
        </w:rPr>
        <w:t>(Neuman, 2002)</w:t>
      </w:r>
      <w:r w:rsidRPr="009B64D9">
        <w:rPr>
          <w:rFonts w:ascii="Times New Roman" w:hAnsi="Times New Roman" w:cs="Times New Roman"/>
          <w:sz w:val="24"/>
          <w:lang w:val="en-GB" w:bidi="en-US"/>
        </w:rPr>
        <w:fldChar w:fldCharType="end"/>
      </w:r>
      <w:r w:rsidRPr="009B64D9">
        <w:rPr>
          <w:rFonts w:ascii="Times New Roman" w:hAnsi="Times New Roman" w:cs="Times New Roman"/>
          <w:sz w:val="24"/>
          <w:lang w:val="en-GB" w:bidi="en-US"/>
        </w:rPr>
        <w:t xml:space="preserve">. </w:t>
      </w:r>
      <w:r w:rsidRPr="009B64D9">
        <w:rPr>
          <w:rFonts w:ascii="Times New Roman" w:hAnsi="Times New Roman" w:cs="Times New Roman"/>
          <w:sz w:val="24"/>
          <w:lang w:val="en-GB"/>
        </w:rPr>
        <w:t xml:space="preserve">Other </w:t>
      </w:r>
      <w:r w:rsidRPr="009B64D9">
        <w:rPr>
          <w:rFonts w:ascii="Times New Roman" w:hAnsi="Times New Roman" w:cs="Times New Roman"/>
          <w:sz w:val="24"/>
          <w:lang w:val="en-GB"/>
        </w:rPr>
        <w:lastRenderedPageBreak/>
        <w:t xml:space="preserve">ethical concerns are voluntary participation, provision of informed consent, privacy and confidentiality. Anonymity of respondent is ensured at every stage of the research </w:t>
      </w:r>
      <w:r w:rsidRPr="009B64D9">
        <w:rPr>
          <w:rFonts w:ascii="Times New Roman" w:hAnsi="Times New Roman" w:cs="Times New Roman"/>
          <w:sz w:val="24"/>
          <w:szCs w:val="24"/>
          <w:lang w:val="en-GB"/>
        </w:rPr>
        <w:fldChar w:fldCharType="begin"/>
      </w:r>
      <w:r w:rsidRPr="009B64D9">
        <w:rPr>
          <w:rFonts w:ascii="Times New Roman" w:hAnsi="Times New Roman" w:cs="Times New Roman"/>
          <w:sz w:val="24"/>
          <w:szCs w:val="24"/>
          <w:lang w:val="en-GB"/>
        </w:rPr>
        <w:instrText>ADDIN RW.CITE{{336 Manning,M. 2006 /y/a/pManning,/f2006}}</w:instrText>
      </w:r>
      <w:r w:rsidRPr="009B64D9">
        <w:rPr>
          <w:rFonts w:ascii="Times New Roman" w:hAnsi="Times New Roman" w:cs="Times New Roman"/>
          <w:sz w:val="24"/>
          <w:szCs w:val="24"/>
          <w:lang w:val="en-GB"/>
        </w:rPr>
        <w:fldChar w:fldCharType="separate"/>
      </w:r>
      <w:r w:rsidRPr="009B64D9">
        <w:rPr>
          <w:rFonts w:ascii="Times New Roman" w:hAnsi="Times New Roman" w:cs="Times New Roman"/>
          <w:sz w:val="24"/>
          <w:szCs w:val="24"/>
          <w:lang w:val="en-GB"/>
        </w:rPr>
        <w:t>(Manning, 2006)</w:t>
      </w:r>
      <w:r w:rsidRPr="009B64D9">
        <w:rPr>
          <w:rFonts w:ascii="Times New Roman" w:hAnsi="Times New Roman" w:cs="Times New Roman"/>
          <w:sz w:val="24"/>
          <w:szCs w:val="24"/>
          <w:lang w:val="en-GB"/>
        </w:rPr>
        <w:fldChar w:fldCharType="end"/>
      </w:r>
      <w:r w:rsidRPr="009B64D9">
        <w:rPr>
          <w:rFonts w:ascii="Times New Roman" w:eastAsia="Calibri" w:hAnsi="Times New Roman" w:cs="Times New Roman"/>
          <w:sz w:val="24"/>
          <w:lang w:val="en-GB"/>
        </w:rPr>
        <w:t xml:space="preserve"> .</w:t>
      </w:r>
    </w:p>
    <w:p w:rsidR="00FA7C8F" w:rsidRPr="00451B5E" w:rsidRDefault="00FA7C8F" w:rsidP="00E21B60">
      <w:pPr>
        <w:pStyle w:val="Heading3"/>
        <w:numPr>
          <w:ilvl w:val="2"/>
          <w:numId w:val="11"/>
        </w:numPr>
        <w:ind w:left="1080"/>
        <w:rPr>
          <w:rFonts w:asciiTheme="majorBidi" w:eastAsia="Times New Roman" w:hAnsiTheme="majorBidi"/>
          <w:color w:val="auto"/>
          <w:lang w:bidi="en-US"/>
        </w:rPr>
      </w:pPr>
      <w:bookmarkStart w:id="271" w:name="_Toc471513242"/>
      <w:bookmarkStart w:id="272" w:name="_Toc504484436"/>
      <w:r w:rsidRPr="00451B5E">
        <w:rPr>
          <w:rFonts w:asciiTheme="majorBidi" w:eastAsia="Times New Roman" w:hAnsiTheme="majorBidi"/>
          <w:color w:val="auto"/>
          <w:lang w:bidi="en-US"/>
        </w:rPr>
        <w:t>Confidentiality</w:t>
      </w:r>
      <w:bookmarkEnd w:id="271"/>
      <w:bookmarkEnd w:id="272"/>
    </w:p>
    <w:p w:rsidR="00574D9C" w:rsidRPr="009B64D9" w:rsidRDefault="00574D9C" w:rsidP="00574D9C">
      <w:pPr>
        <w:spacing w:before="120" w:after="0" w:line="480" w:lineRule="auto"/>
        <w:ind w:firstLine="720"/>
        <w:jc w:val="both"/>
        <w:rPr>
          <w:rFonts w:ascii="Times New Roman" w:hAnsi="Times New Roman" w:cs="Times New Roman"/>
          <w:sz w:val="24"/>
          <w:szCs w:val="24"/>
          <w:lang w:val="en-GB"/>
        </w:rPr>
      </w:pPr>
      <w:r w:rsidRPr="009B64D9">
        <w:rPr>
          <w:rFonts w:ascii="Times New Roman" w:hAnsi="Times New Roman" w:cs="Times New Roman"/>
          <w:sz w:val="24"/>
          <w:szCs w:val="24"/>
          <w:lang w:val="en-GB"/>
        </w:rPr>
        <w:t>To keep the respondents’ personal information confidential, the research will be conducted anonymously and no personal details will be collected. Demographic questions shall not seek information that could identify the respondent by name or department/company name. Personal information of the respondents will be scrubbed from the data file and the responses will be given a unique code prior to analysis.</w:t>
      </w:r>
    </w:p>
    <w:p w:rsidR="00652657" w:rsidRPr="009B64D9" w:rsidRDefault="00574D9C" w:rsidP="0040496C">
      <w:pPr>
        <w:spacing w:before="120" w:after="0" w:line="480" w:lineRule="auto"/>
        <w:ind w:firstLine="720"/>
        <w:jc w:val="both"/>
        <w:rPr>
          <w:rFonts w:ascii="Times New Roman" w:hAnsi="Times New Roman" w:cs="Times New Roman"/>
          <w:sz w:val="24"/>
          <w:szCs w:val="24"/>
          <w:lang w:val="en-GB"/>
        </w:rPr>
      </w:pPr>
      <w:r w:rsidRPr="009B64D9">
        <w:rPr>
          <w:rFonts w:ascii="Times New Roman" w:hAnsi="Times New Roman" w:cs="Times New Roman"/>
          <w:sz w:val="24"/>
          <w:szCs w:val="24"/>
          <w:lang w:val="en-GB"/>
        </w:rPr>
        <w:t xml:space="preserve">Google Survey will protect the answers during the process of data collection. The researcher will secure and code the responses to ensure that confidentiality is maintained during data analysis. This preserves confidentiality and reduces any bias the researcher might have while analysing the data. The researcher is responsible for ensuring that the responses are protected and only used as per the research procedures allowed by the Abu Dhabi University Institutional Review Board (IRB). </w:t>
      </w:r>
    </w:p>
    <w:p w:rsidR="00652657" w:rsidRPr="00451B5E" w:rsidRDefault="00FA7C8F" w:rsidP="00652657">
      <w:pPr>
        <w:pStyle w:val="Heading3"/>
        <w:numPr>
          <w:ilvl w:val="2"/>
          <w:numId w:val="11"/>
        </w:numPr>
        <w:ind w:left="1080"/>
        <w:rPr>
          <w:rFonts w:asciiTheme="majorBidi" w:eastAsia="Times New Roman" w:hAnsiTheme="majorBidi"/>
          <w:color w:val="auto"/>
          <w:lang w:bidi="en-US"/>
        </w:rPr>
      </w:pPr>
      <w:bookmarkStart w:id="273" w:name="_Toc471513243"/>
      <w:bookmarkStart w:id="274" w:name="_Toc504484437"/>
      <w:r w:rsidRPr="00451B5E">
        <w:rPr>
          <w:rFonts w:asciiTheme="majorBidi" w:eastAsia="Times New Roman" w:hAnsiTheme="majorBidi"/>
          <w:color w:val="auto"/>
          <w:lang w:bidi="en-US"/>
        </w:rPr>
        <w:t>Potential Risks and Discomforts</w:t>
      </w:r>
      <w:bookmarkEnd w:id="273"/>
      <w:bookmarkEnd w:id="274"/>
    </w:p>
    <w:p w:rsidR="00574D9C" w:rsidRPr="00574D9C" w:rsidRDefault="00574D9C" w:rsidP="00574D9C">
      <w:pPr>
        <w:spacing w:after="0" w:line="480" w:lineRule="auto"/>
        <w:ind w:firstLine="720"/>
        <w:jc w:val="both"/>
        <w:rPr>
          <w:rFonts w:ascii="Times New Roman" w:hAnsi="Times New Roman" w:cs="Times New Roman"/>
          <w:color w:val="7030A0"/>
          <w:sz w:val="24"/>
          <w:szCs w:val="24"/>
          <w:lang w:val="en-GB"/>
        </w:rPr>
      </w:pPr>
      <w:r w:rsidRPr="009B64D9">
        <w:rPr>
          <w:rFonts w:ascii="Times New Roman" w:hAnsi="Times New Roman" w:cs="Times New Roman"/>
          <w:sz w:val="24"/>
          <w:szCs w:val="24"/>
          <w:lang w:val="en-GB"/>
        </w:rPr>
        <w:t>The risks of participating in this study were minimal. Some individuals might have felt discomfort at giving up some of their time to complete the survey. Participants completed an online survey, which could have been in conflict with corporate computer use policies. Participants were advised to adhere to computer use policies at their workplace, if they chose to complete the survey at their place of employment.</w:t>
      </w:r>
    </w:p>
    <w:p w:rsidR="00652657" w:rsidRPr="009B64D9" w:rsidRDefault="00574D9C" w:rsidP="0040496C">
      <w:pPr>
        <w:spacing w:after="0" w:line="480" w:lineRule="auto"/>
        <w:ind w:firstLine="720"/>
        <w:jc w:val="both"/>
        <w:rPr>
          <w:rFonts w:ascii="Times New Roman" w:hAnsi="Times New Roman" w:cs="Times New Roman"/>
          <w:sz w:val="24"/>
          <w:szCs w:val="24"/>
          <w:lang w:val="en-GB"/>
        </w:rPr>
      </w:pPr>
      <w:r w:rsidRPr="009B64D9">
        <w:rPr>
          <w:rFonts w:ascii="Times New Roman" w:hAnsi="Times New Roman" w:cs="Times New Roman"/>
          <w:sz w:val="24"/>
          <w:szCs w:val="24"/>
          <w:lang w:val="en-GB"/>
        </w:rPr>
        <w:lastRenderedPageBreak/>
        <w:t xml:space="preserve">In case the respondents’ do not wish to complete online survey, they may request a paper copy, by providing a valid postal mailing address to </w:t>
      </w:r>
      <w:hyperlink r:id="rId55" w:history="1">
        <w:r w:rsidRPr="009B64D9">
          <w:rPr>
            <w:rFonts w:ascii="Times New Roman" w:hAnsi="Times New Roman" w:cs="Times New Roman"/>
            <w:sz w:val="24"/>
            <w:szCs w:val="24"/>
            <w:lang w:val="en-GB"/>
          </w:rPr>
          <w:t>s-alqubaisi@hotmail.com</w:t>
        </w:r>
      </w:hyperlink>
      <w:r w:rsidRPr="009B64D9">
        <w:rPr>
          <w:rFonts w:ascii="Times New Roman" w:hAnsi="Times New Roman" w:cs="Times New Roman"/>
          <w:sz w:val="24"/>
          <w:szCs w:val="24"/>
          <w:lang w:val="en-GB"/>
        </w:rPr>
        <w:t>. The researcher will mail them a copy, along with a self-addressed stamped envelope, for return, or the researcher shall give the respondent a printed copy that is retuned in a sealed envelope.</w:t>
      </w:r>
    </w:p>
    <w:p w:rsidR="00FA7C8F" w:rsidRPr="00451B5E" w:rsidRDefault="00FA7C8F" w:rsidP="00E21B60">
      <w:pPr>
        <w:pStyle w:val="Heading3"/>
        <w:numPr>
          <w:ilvl w:val="2"/>
          <w:numId w:val="11"/>
        </w:numPr>
        <w:ind w:left="1080"/>
        <w:rPr>
          <w:rFonts w:asciiTheme="majorBidi" w:eastAsia="Times New Roman" w:hAnsiTheme="majorBidi"/>
          <w:color w:val="auto"/>
          <w:lang w:bidi="en-US"/>
        </w:rPr>
      </w:pPr>
      <w:bookmarkStart w:id="275" w:name="_Toc471513244"/>
      <w:bookmarkStart w:id="276" w:name="_Toc504484438"/>
      <w:r w:rsidRPr="00451B5E">
        <w:rPr>
          <w:rFonts w:asciiTheme="majorBidi" w:eastAsia="Times New Roman" w:hAnsiTheme="majorBidi"/>
          <w:color w:val="auto"/>
          <w:lang w:bidi="en-US"/>
        </w:rPr>
        <w:t>Potential benefits to participants and /or to the society</w:t>
      </w:r>
      <w:bookmarkEnd w:id="275"/>
      <w:bookmarkEnd w:id="276"/>
    </w:p>
    <w:p w:rsidR="00652657" w:rsidRPr="009B64D9" w:rsidRDefault="0040496C" w:rsidP="0040496C">
      <w:pPr>
        <w:spacing w:after="0" w:line="480" w:lineRule="auto"/>
        <w:ind w:firstLine="720"/>
        <w:jc w:val="both"/>
        <w:rPr>
          <w:rFonts w:ascii="Times New Roman" w:hAnsi="Times New Roman" w:cs="Times New Roman"/>
          <w:sz w:val="24"/>
          <w:szCs w:val="24"/>
          <w:lang w:val="en-GB"/>
        </w:rPr>
      </w:pPr>
      <w:r w:rsidRPr="009B64D9">
        <w:rPr>
          <w:rFonts w:ascii="Times New Roman" w:hAnsi="Times New Roman" w:cs="Times New Roman"/>
          <w:sz w:val="24"/>
          <w:szCs w:val="24"/>
          <w:lang w:val="en-GB"/>
        </w:rPr>
        <w:t>This research is expected to benefit the society at large by building the knowledge of how OC could improve operational efficiency using the BSC approach. The management in the oil and gas contexts may find the results useful for informing practice in organizations and implementation.</w:t>
      </w:r>
    </w:p>
    <w:p w:rsidR="004C16DF" w:rsidRPr="00451B5E" w:rsidRDefault="00FA7C8F" w:rsidP="004C16DF">
      <w:pPr>
        <w:pStyle w:val="Heading3"/>
        <w:numPr>
          <w:ilvl w:val="2"/>
          <w:numId w:val="11"/>
        </w:numPr>
        <w:ind w:left="1080"/>
        <w:rPr>
          <w:rFonts w:asciiTheme="majorBidi" w:eastAsia="Times New Roman" w:hAnsiTheme="majorBidi"/>
          <w:b w:val="0"/>
          <w:bCs w:val="0"/>
          <w:color w:val="auto"/>
          <w:szCs w:val="24"/>
          <w:lang w:bidi="en-US"/>
        </w:rPr>
      </w:pPr>
      <w:r w:rsidRPr="00451B5E">
        <w:rPr>
          <w:rFonts w:asciiTheme="majorBidi" w:eastAsia="Times New Roman" w:hAnsiTheme="majorBidi"/>
          <w:b w:val="0"/>
          <w:bCs w:val="0"/>
          <w:color w:val="auto"/>
          <w:szCs w:val="24"/>
          <w:lang w:bidi="en-US"/>
        </w:rPr>
        <w:t xml:space="preserve"> </w:t>
      </w:r>
      <w:bookmarkStart w:id="277" w:name="_Toc504484439"/>
      <w:r w:rsidRPr="00451B5E">
        <w:rPr>
          <w:rFonts w:asciiTheme="majorBidi" w:eastAsia="Times New Roman" w:hAnsiTheme="majorBidi"/>
          <w:color w:val="auto"/>
          <w:lang w:bidi="en-US"/>
        </w:rPr>
        <w:t>Identification of Review Board</w:t>
      </w:r>
      <w:bookmarkEnd w:id="277"/>
    </w:p>
    <w:p w:rsidR="0040496C" w:rsidRPr="009B64D9" w:rsidRDefault="0040496C" w:rsidP="0040496C">
      <w:pPr>
        <w:spacing w:before="120" w:after="120" w:line="480" w:lineRule="auto"/>
        <w:ind w:firstLine="720"/>
        <w:jc w:val="both"/>
        <w:rPr>
          <w:rFonts w:ascii="Times New Roman" w:hAnsi="Times New Roman" w:cs="Times New Roman"/>
          <w:sz w:val="24"/>
          <w:szCs w:val="24"/>
          <w:lang w:val="en-GB" w:bidi="en-US"/>
        </w:rPr>
      </w:pPr>
      <w:r w:rsidRPr="009B64D9">
        <w:rPr>
          <w:rFonts w:ascii="Times New Roman" w:hAnsi="Times New Roman" w:cs="Times New Roman"/>
          <w:sz w:val="24"/>
          <w:szCs w:val="24"/>
          <w:lang w:val="en-GB" w:bidi="en-US"/>
        </w:rPr>
        <w:t xml:space="preserve">The Abu Dhabi University Institutional Review Board reviewed and approved the final questionnaire and other documents, including the consent letter, to ensure that data would be used only for academic purposes and that the names of company would be kept confidential or utilized, based on their Company Department Review. A confidentiality statement is included in the survey instrument as well as the solicitation for participating in the survey (attached Appendix 3 a). </w:t>
      </w:r>
    </w:p>
    <w:p w:rsidR="0040496C" w:rsidRPr="009B64D9" w:rsidRDefault="0040496C" w:rsidP="0040496C">
      <w:pPr>
        <w:spacing w:before="120" w:after="120" w:line="480" w:lineRule="auto"/>
        <w:ind w:firstLine="720"/>
        <w:jc w:val="both"/>
        <w:rPr>
          <w:rFonts w:ascii="Times New Roman" w:hAnsi="Times New Roman" w:cs="Times New Roman"/>
          <w:sz w:val="24"/>
          <w:szCs w:val="24"/>
          <w:lang w:val="en-GB" w:bidi="en-US"/>
        </w:rPr>
      </w:pPr>
      <w:r w:rsidRPr="009B64D9">
        <w:rPr>
          <w:rFonts w:ascii="Times New Roman" w:hAnsi="Times New Roman" w:cs="Times New Roman"/>
          <w:sz w:val="24"/>
          <w:szCs w:val="24"/>
          <w:lang w:val="en-GB" w:bidi="en-US"/>
        </w:rPr>
        <w:t>This brief, which includes the research purpose, is supplied to potential survey participants within the Participant Information Sheet. Information regarding the ethics approval number for this research (presented in Appendices 1a, 2a), granted by the Abu Dhabi University Institutional Review Board, was also communicated.</w:t>
      </w:r>
    </w:p>
    <w:p w:rsidR="0040496C" w:rsidRPr="0040496C" w:rsidRDefault="0040496C" w:rsidP="0040496C">
      <w:pPr>
        <w:spacing w:before="120" w:after="120" w:line="480" w:lineRule="auto"/>
        <w:ind w:firstLine="720"/>
        <w:jc w:val="both"/>
        <w:rPr>
          <w:rFonts w:ascii="Times New Roman" w:hAnsi="Times New Roman" w:cs="Times New Roman"/>
          <w:color w:val="7030A0"/>
          <w:sz w:val="24"/>
          <w:szCs w:val="24"/>
          <w:lang w:val="en-GB" w:bidi="en-US"/>
        </w:rPr>
      </w:pPr>
      <w:r w:rsidRPr="009B64D9">
        <w:rPr>
          <w:rFonts w:ascii="Times New Roman" w:hAnsi="Times New Roman" w:cs="Times New Roman"/>
          <w:sz w:val="24"/>
          <w:szCs w:val="24"/>
          <w:lang w:val="en-GB" w:bidi="en-US"/>
        </w:rPr>
        <w:lastRenderedPageBreak/>
        <w:t xml:space="preserve">Every requirement was adhered to in this study. Firstly, there is no risk or abuse to the respondents involved, as explained in </w:t>
      </w:r>
      <w:r w:rsidRPr="009B64D9">
        <w:rPr>
          <w:rFonts w:ascii="Times New Roman" w:hAnsi="Times New Roman" w:cs="Times New Roman"/>
          <w:sz w:val="24"/>
          <w:szCs w:val="24"/>
          <w:lang w:val="en-GB"/>
        </w:rPr>
        <w:t>Section 4.9.2.</w:t>
      </w:r>
      <w:r w:rsidRPr="009B64D9">
        <w:rPr>
          <w:rFonts w:ascii="Times New Roman" w:hAnsi="Times New Roman" w:cs="Times New Roman"/>
          <w:sz w:val="24"/>
          <w:szCs w:val="24"/>
          <w:lang w:val="en-GB" w:bidi="en-US"/>
        </w:rPr>
        <w:t xml:space="preserve"> Secondly, the participation in the survey was voluntary and participants had the option to quit at any time during the process without any obligation. Also, all data given from the respondent was safeguarded, made anonymous and kept confidentially. Information such as names and others, which could lead to identification of the person, was not gathered. However, in some cases, if the respondents wanted to receive an overview of the research findings, then their contact details were collected. The responses received were analysed and presented as consolidated data without mentioning individual responses. This study was carried out as required, in fulfilment of a doctoral program and will not be used for any other purposes.</w:t>
      </w:r>
    </w:p>
    <w:p w:rsidR="00FA7C8F" w:rsidRPr="00451B5E" w:rsidRDefault="006D537B" w:rsidP="00E21B60">
      <w:pPr>
        <w:pStyle w:val="ListParagraph"/>
        <w:keepNext/>
        <w:keepLines/>
        <w:numPr>
          <w:ilvl w:val="1"/>
          <w:numId w:val="11"/>
        </w:numPr>
        <w:tabs>
          <w:tab w:val="left" w:pos="1170"/>
        </w:tabs>
        <w:spacing w:before="240" w:after="240" w:line="480" w:lineRule="auto"/>
        <w:ind w:left="1080"/>
        <w:jc w:val="both"/>
        <w:outlineLvl w:val="1"/>
        <w:rPr>
          <w:rFonts w:asciiTheme="majorBidi" w:eastAsiaTheme="majorEastAsia" w:hAnsiTheme="majorBidi" w:cstheme="majorBidi"/>
          <w:b/>
          <w:bCs/>
          <w:sz w:val="28"/>
          <w:szCs w:val="28"/>
        </w:rPr>
      </w:pPr>
      <w:bookmarkStart w:id="278" w:name="_Toc504484440"/>
      <w:r w:rsidRPr="00451B5E">
        <w:rPr>
          <w:rFonts w:asciiTheme="majorBidi" w:eastAsiaTheme="majorEastAsia" w:hAnsiTheme="majorBidi" w:cstheme="majorBidi"/>
          <w:b/>
          <w:bCs/>
          <w:sz w:val="28"/>
          <w:szCs w:val="28"/>
        </w:rPr>
        <w:t>Summary</w:t>
      </w:r>
      <w:bookmarkEnd w:id="278"/>
    </w:p>
    <w:p w:rsidR="0040496C" w:rsidRPr="009B64D9" w:rsidRDefault="0040496C" w:rsidP="0040496C">
      <w:pPr>
        <w:pStyle w:val="ListParagraph"/>
        <w:spacing w:before="240" w:after="0" w:line="480" w:lineRule="auto"/>
        <w:ind w:left="360" w:firstLine="720"/>
        <w:jc w:val="both"/>
        <w:rPr>
          <w:rFonts w:ascii="Times New Roman" w:hAnsi="Times New Roman" w:cs="Times New Roman"/>
          <w:sz w:val="24"/>
          <w:szCs w:val="24"/>
          <w:lang w:val="en-GB" w:bidi="en-US"/>
        </w:rPr>
      </w:pPr>
      <w:r w:rsidRPr="009B64D9">
        <w:rPr>
          <w:rFonts w:ascii="Times New Roman" w:hAnsi="Times New Roman" w:cs="Times New Roman"/>
          <w:sz w:val="24"/>
          <w:szCs w:val="24"/>
          <w:lang w:val="en-GB" w:bidi="en-US"/>
        </w:rPr>
        <w:t>In this chapter, a justification for the methodology chosen for the research, the procedure for distribution of the sample and more information of the process for research design adopted to experimentally evaluate the theoretical model has been provided. The objective was to build a survey instrument that included questionnaire design and a pilot study. After providing an overview of the sample selection and techniques applied for managing the survey, the method of data analysis and ethical issues were detailed. In light of the presented methodology, the next chapter provides the results from the collected data.</w:t>
      </w:r>
    </w:p>
    <w:p w:rsidR="0040496C" w:rsidRPr="009B64D9" w:rsidRDefault="0040496C" w:rsidP="0040496C">
      <w:pPr>
        <w:spacing w:before="120" w:after="0" w:line="480" w:lineRule="auto"/>
        <w:jc w:val="both"/>
        <w:rPr>
          <w:rFonts w:ascii="Times New Roman" w:hAnsi="Times New Roman" w:cs="Times New Roman"/>
          <w:sz w:val="24"/>
          <w:szCs w:val="24"/>
          <w:lang w:val="en-GB"/>
        </w:rPr>
        <w:sectPr w:rsidR="0040496C" w:rsidRPr="009B64D9" w:rsidSect="00A14572">
          <w:headerReference w:type="default" r:id="rId56"/>
          <w:type w:val="continuous"/>
          <w:pgSz w:w="12240" w:h="15840" w:code="1"/>
          <w:pgMar w:top="1440" w:right="1800" w:bottom="1440" w:left="1800" w:header="720" w:footer="96" w:gutter="0"/>
          <w:cols w:space="720"/>
          <w:docGrid w:linePitch="360"/>
        </w:sectPr>
      </w:pPr>
    </w:p>
    <w:p w:rsidR="00EC4296" w:rsidRPr="009B64D9" w:rsidRDefault="00EC4296" w:rsidP="0040496C">
      <w:pPr>
        <w:rPr>
          <w:rFonts w:ascii="Times New Roman" w:hAnsi="Times New Roman" w:cs="Times New Roman"/>
          <w:sz w:val="24"/>
          <w:szCs w:val="24"/>
          <w:lang w:val="en-GB"/>
        </w:rPr>
      </w:pPr>
      <w:r w:rsidRPr="009B64D9">
        <w:rPr>
          <w:rFonts w:asciiTheme="majorBidi" w:hAnsiTheme="majorBidi" w:cstheme="majorBidi"/>
          <w:sz w:val="24"/>
          <w:szCs w:val="24"/>
          <w:lang w:bidi="en-US"/>
        </w:rPr>
        <w:lastRenderedPageBreak/>
        <w:t>.</w:t>
      </w:r>
    </w:p>
    <w:p w:rsidR="002664B6" w:rsidRPr="00451B5E" w:rsidRDefault="002664B6" w:rsidP="00A03A63">
      <w:pPr>
        <w:spacing w:before="120" w:after="0" w:line="480" w:lineRule="auto"/>
        <w:jc w:val="both"/>
        <w:rPr>
          <w:rFonts w:asciiTheme="majorBidi" w:hAnsiTheme="majorBidi" w:cstheme="majorBidi"/>
          <w:sz w:val="24"/>
          <w:szCs w:val="24"/>
        </w:rPr>
        <w:sectPr w:rsidR="002664B6" w:rsidRPr="00451B5E" w:rsidSect="001B165A">
          <w:headerReference w:type="default" r:id="rId57"/>
          <w:type w:val="continuous"/>
          <w:pgSz w:w="12240" w:h="15840" w:code="1"/>
          <w:pgMar w:top="1440" w:right="1440" w:bottom="1440" w:left="1440" w:header="720" w:footer="96" w:gutter="0"/>
          <w:cols w:space="720"/>
          <w:docGrid w:linePitch="360"/>
        </w:sectPr>
      </w:pPr>
    </w:p>
    <w:p w:rsidR="005418A1" w:rsidRPr="00451B5E" w:rsidRDefault="005418A1">
      <w:pPr>
        <w:rPr>
          <w:rFonts w:asciiTheme="majorBidi" w:hAnsiTheme="majorBidi" w:cstheme="majorBidi"/>
          <w:sz w:val="24"/>
          <w:szCs w:val="24"/>
        </w:rPr>
      </w:pPr>
      <w:r w:rsidRPr="00451B5E">
        <w:rPr>
          <w:rFonts w:asciiTheme="majorBidi" w:hAnsiTheme="majorBidi" w:cstheme="majorBidi"/>
          <w:sz w:val="24"/>
          <w:szCs w:val="24"/>
        </w:rPr>
        <w:lastRenderedPageBreak/>
        <w:br w:type="page"/>
      </w:r>
    </w:p>
    <w:p w:rsidR="002664B6" w:rsidRPr="00451B5E" w:rsidRDefault="002664B6" w:rsidP="00FA7C8F">
      <w:pPr>
        <w:spacing w:before="120" w:after="0" w:line="480" w:lineRule="auto"/>
        <w:jc w:val="both"/>
        <w:rPr>
          <w:rFonts w:asciiTheme="majorBidi" w:hAnsiTheme="majorBidi" w:cstheme="majorBidi"/>
          <w:sz w:val="24"/>
          <w:szCs w:val="24"/>
        </w:rPr>
      </w:pPr>
    </w:p>
    <w:p w:rsidR="002664B6" w:rsidRPr="00451B5E" w:rsidRDefault="002664B6" w:rsidP="002664B6">
      <w:pPr>
        <w:keepNext/>
        <w:keepLines/>
        <w:spacing w:before="240" w:after="240" w:line="480" w:lineRule="auto"/>
        <w:ind w:firstLine="720"/>
        <w:jc w:val="center"/>
        <w:outlineLvl w:val="0"/>
        <w:rPr>
          <w:rFonts w:asciiTheme="majorBidi" w:eastAsia="Times New Roman" w:hAnsiTheme="majorBidi" w:cstheme="majorBidi"/>
          <w:b/>
          <w:bCs/>
          <w:sz w:val="28"/>
          <w:szCs w:val="28"/>
        </w:rPr>
      </w:pPr>
      <w:bookmarkStart w:id="279" w:name="_Toc504484441"/>
      <w:r w:rsidRPr="00451B5E">
        <w:rPr>
          <w:rFonts w:asciiTheme="majorBidi" w:eastAsia="Times New Roman" w:hAnsiTheme="majorBidi" w:cstheme="majorBidi"/>
          <w:b/>
          <w:bCs/>
          <w:sz w:val="28"/>
          <w:szCs w:val="28"/>
        </w:rPr>
        <w:t>CHAPTER FIVE: DATA ANALYSIS</w:t>
      </w:r>
      <w:bookmarkEnd w:id="279"/>
    </w:p>
    <w:p w:rsidR="002664B6" w:rsidRPr="00451B5E" w:rsidRDefault="007D37C0" w:rsidP="00E21B60">
      <w:pPr>
        <w:pStyle w:val="ListParagraph"/>
        <w:keepNext/>
        <w:keepLines/>
        <w:numPr>
          <w:ilvl w:val="1"/>
          <w:numId w:val="12"/>
        </w:numPr>
        <w:tabs>
          <w:tab w:val="left" w:pos="1170"/>
        </w:tabs>
        <w:spacing w:before="240" w:after="240" w:line="480" w:lineRule="auto"/>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t xml:space="preserve"> </w:t>
      </w:r>
      <w:bookmarkStart w:id="280" w:name="_Toc504484442"/>
      <w:r w:rsidR="002664B6" w:rsidRPr="00451B5E">
        <w:rPr>
          <w:rFonts w:asciiTheme="majorBidi" w:eastAsiaTheme="majorEastAsia" w:hAnsiTheme="majorBidi" w:cstheme="majorBidi"/>
          <w:b/>
          <w:bCs/>
          <w:sz w:val="28"/>
          <w:szCs w:val="28"/>
        </w:rPr>
        <w:t>Introduction</w:t>
      </w:r>
      <w:bookmarkEnd w:id="280"/>
    </w:p>
    <w:p w:rsidR="00A67660" w:rsidRPr="00633C60" w:rsidRDefault="00A67660" w:rsidP="00A67660">
      <w:pPr>
        <w:spacing w:after="0" w:line="480" w:lineRule="auto"/>
        <w:ind w:firstLine="720"/>
        <w:jc w:val="both"/>
        <w:rPr>
          <w:rFonts w:ascii="Times New Roman" w:hAnsi="Times New Roman" w:cs="Times New Roman"/>
          <w:sz w:val="24"/>
          <w:szCs w:val="24"/>
          <w:lang w:val="en-GB"/>
        </w:rPr>
      </w:pPr>
      <w:r w:rsidRPr="00633C60">
        <w:rPr>
          <w:rFonts w:ascii="Times New Roman" w:hAnsi="Times New Roman" w:cs="Times New Roman"/>
          <w:sz w:val="24"/>
          <w:szCs w:val="24"/>
          <w:lang w:val="en-GB"/>
        </w:rPr>
        <w:t xml:space="preserve">The preceding chapter articulates the research methodology that was employed for testing the theoretical framework alongside the hypotheses that were advanced in Chapter Three, and presented a case for the use of such research design. This research methodology takes into account the operationalization of twelve constructs as well as the research design of preliminary as well as primary studies. Further discussed in the chapter are the findings of the study. The questionnaire was initially assessed on an estimated population of 180 participants, making use of the factor analysis coupled with Cronbach’s alpha computation to evaluate its reliability and validity. The analysis was conducted using SPSS version 20.0. Based on the results from the preliminary study, the questionnaire was tailored for the primary research. </w:t>
      </w:r>
    </w:p>
    <w:p w:rsidR="00A67660" w:rsidRPr="00633C60" w:rsidRDefault="00A67660" w:rsidP="00A67660">
      <w:pPr>
        <w:spacing w:after="0" w:line="480" w:lineRule="auto"/>
        <w:jc w:val="both"/>
        <w:rPr>
          <w:rFonts w:ascii="Times New Roman" w:hAnsi="Times New Roman" w:cs="Times New Roman"/>
          <w:sz w:val="24"/>
          <w:szCs w:val="24"/>
          <w:lang w:val="en-GB"/>
        </w:rPr>
      </w:pPr>
      <w:r w:rsidRPr="00633C60">
        <w:rPr>
          <w:rFonts w:ascii="Times New Roman" w:hAnsi="Times New Roman" w:cs="Times New Roman"/>
          <w:sz w:val="24"/>
          <w:szCs w:val="24"/>
          <w:lang w:val="en-GB"/>
        </w:rPr>
        <w:t xml:space="preserve">The next procedure was to perform an analysis and interpretation of the data obtained from the primary research heralded by data validation and cleaning as well as sample description. A two-step technique of SEM was then employed, including an evaluation of construct validity and suitability of the measurement model pursuant to the testing of the structural framework based on AMOS version 20.0. </w:t>
      </w:r>
    </w:p>
    <w:p w:rsidR="00A67660" w:rsidRPr="00633C60" w:rsidRDefault="00A67660" w:rsidP="00A67660">
      <w:pPr>
        <w:spacing w:after="0" w:line="480" w:lineRule="auto"/>
        <w:ind w:firstLine="720"/>
        <w:jc w:val="both"/>
        <w:rPr>
          <w:rFonts w:ascii="Times New Roman" w:hAnsi="Times New Roman" w:cs="Times New Roman"/>
          <w:sz w:val="24"/>
          <w:szCs w:val="24"/>
          <w:lang w:val="en-GB"/>
        </w:rPr>
      </w:pPr>
      <w:r w:rsidRPr="00633C60">
        <w:rPr>
          <w:rFonts w:ascii="Times New Roman" w:hAnsi="Times New Roman" w:cs="Times New Roman"/>
          <w:sz w:val="24"/>
          <w:szCs w:val="24"/>
          <w:lang w:val="en-GB"/>
        </w:rPr>
        <w:t xml:space="preserve">Three measurement models for the main constructs (Organizational culture, Knowledge Managements Practices and Operational Efficiency) and the overall measurement model were determined through CFA and established statistical techniques of examining the relations between sets of latent and observed variables, three measurement frameworks for the primary constructs, namely Organizational Culture, Knowledge Management Practices and Operational </w:t>
      </w:r>
      <w:r w:rsidRPr="00633C60">
        <w:rPr>
          <w:rFonts w:ascii="Times New Roman" w:hAnsi="Times New Roman" w:cs="Times New Roman"/>
          <w:sz w:val="24"/>
          <w:szCs w:val="24"/>
          <w:lang w:val="en-GB"/>
        </w:rPr>
        <w:lastRenderedPageBreak/>
        <w:t xml:space="preserve">Efficiency, alongside the inclusive measurement framework were determined </w:t>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RW.CITE{{545 Byrne,BM 2001}}</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w:t>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RW.CITE{{544 Taris,TW 2002}}</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Taris, 2002</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t>; Byrne, 2001)</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t>. For the objectivity of the SEM, the standard distribution of the data was also investigated. The last procedure was to advance the structural framework for analysing the study questions as well as exhibiting the hypothetical relations that were investigated via the six established hypotheses. Figure 5.1 illustrates the chapter’s structure.</w:t>
      </w:r>
    </w:p>
    <w:p w:rsidR="00320975" w:rsidRPr="00451B5E" w:rsidRDefault="00320975" w:rsidP="007D37C0">
      <w:pPr>
        <w:spacing w:after="0" w:line="480" w:lineRule="auto"/>
        <w:ind w:firstLine="720"/>
        <w:jc w:val="both"/>
        <w:rPr>
          <w:rFonts w:asciiTheme="majorBidi" w:hAnsiTheme="majorBidi" w:cstheme="majorBidi"/>
          <w:sz w:val="24"/>
          <w:szCs w:val="24"/>
        </w:rPr>
      </w:pPr>
    </w:p>
    <w:p w:rsidR="002664B6" w:rsidRPr="00451B5E" w:rsidRDefault="002664B6" w:rsidP="00320975">
      <w:pPr>
        <w:autoSpaceDE w:val="0"/>
        <w:autoSpaceDN w:val="0"/>
        <w:adjustRightInd w:val="0"/>
        <w:spacing w:after="0" w:line="480" w:lineRule="auto"/>
        <w:ind w:firstLine="720"/>
        <w:jc w:val="both"/>
        <w:rPr>
          <w:rFonts w:asciiTheme="majorBidi" w:hAnsiTheme="majorBidi" w:cstheme="majorBidi"/>
          <w:b/>
          <w:bCs/>
          <w:sz w:val="24"/>
          <w:szCs w:val="24"/>
        </w:rPr>
      </w:pPr>
    </w:p>
    <w:p w:rsidR="002664B6" w:rsidRPr="00451B5E" w:rsidRDefault="00893327" w:rsidP="002664B6">
      <w:pPr>
        <w:autoSpaceDE w:val="0"/>
        <w:autoSpaceDN w:val="0"/>
        <w:adjustRightInd w:val="0"/>
        <w:spacing w:after="0" w:line="480" w:lineRule="auto"/>
        <w:ind w:firstLine="720"/>
        <w:jc w:val="both"/>
        <w:rPr>
          <w:rFonts w:asciiTheme="majorBidi" w:hAnsiTheme="majorBidi" w:cstheme="majorBidi"/>
          <w:b/>
          <w:bCs/>
          <w:sz w:val="24"/>
          <w:szCs w:val="24"/>
        </w:rPr>
      </w:pPr>
      <w:r w:rsidRPr="00451B5E">
        <w:rPr>
          <w:rFonts w:asciiTheme="majorBidi" w:hAnsiTheme="majorBidi" w:cstheme="majorBidi"/>
          <w:noProof/>
          <w:sz w:val="24"/>
          <w:szCs w:val="24"/>
        </w:rPr>
        <w:drawing>
          <wp:anchor distT="0" distB="0" distL="114300" distR="114300" simplePos="0" relativeHeight="251668480" behindDoc="1" locked="0" layoutInCell="1" allowOverlap="1" wp14:anchorId="71DEEE49" wp14:editId="106868AC">
            <wp:simplePos x="0" y="0"/>
            <wp:positionH relativeFrom="column">
              <wp:posOffset>1179830</wp:posOffset>
            </wp:positionH>
            <wp:positionV relativeFrom="paragraph">
              <wp:posOffset>118110</wp:posOffset>
            </wp:positionV>
            <wp:extent cx="3827145" cy="4093210"/>
            <wp:effectExtent l="0" t="0" r="0" b="21590"/>
            <wp:wrapTight wrapText="bothSides">
              <wp:wrapPolygon edited="0">
                <wp:start x="2150" y="0"/>
                <wp:lineTo x="2043" y="5529"/>
                <wp:lineTo x="6989" y="6434"/>
                <wp:lineTo x="2688" y="6635"/>
                <wp:lineTo x="2043" y="6735"/>
                <wp:lineTo x="2043" y="8947"/>
                <wp:lineTo x="6021" y="9651"/>
                <wp:lineTo x="2903" y="9651"/>
                <wp:lineTo x="2258" y="9751"/>
                <wp:lineTo x="2258" y="11963"/>
                <wp:lineTo x="7204" y="12868"/>
                <wp:lineTo x="2795" y="12868"/>
                <wp:lineTo x="2150" y="12968"/>
                <wp:lineTo x="2150" y="15180"/>
                <wp:lineTo x="7204" y="16084"/>
                <wp:lineTo x="2903" y="16084"/>
                <wp:lineTo x="2258" y="16185"/>
                <wp:lineTo x="2258" y="18497"/>
                <wp:lineTo x="6666" y="19301"/>
                <wp:lineTo x="3118" y="19301"/>
                <wp:lineTo x="2473" y="19402"/>
                <wp:lineTo x="2473" y="21613"/>
                <wp:lineTo x="19138" y="21613"/>
                <wp:lineTo x="19353" y="19402"/>
                <wp:lineTo x="18600" y="19301"/>
                <wp:lineTo x="14407" y="19301"/>
                <wp:lineTo x="19460" y="18397"/>
                <wp:lineTo x="19568" y="16185"/>
                <wp:lineTo x="18815" y="16084"/>
                <wp:lineTo x="13870" y="16084"/>
                <wp:lineTo x="19568" y="15079"/>
                <wp:lineTo x="19675" y="12968"/>
                <wp:lineTo x="18923" y="12868"/>
                <wp:lineTo x="13870" y="12868"/>
                <wp:lineTo x="19460" y="11862"/>
                <wp:lineTo x="19568" y="9751"/>
                <wp:lineTo x="18815" y="9651"/>
                <wp:lineTo x="15052" y="9651"/>
                <wp:lineTo x="19675" y="8846"/>
                <wp:lineTo x="19783" y="6735"/>
                <wp:lineTo x="18923" y="6635"/>
                <wp:lineTo x="14085" y="6434"/>
                <wp:lineTo x="19675" y="5428"/>
                <wp:lineTo x="19460" y="0"/>
                <wp:lineTo x="2150" y="0"/>
              </wp:wrapPolygon>
            </wp:wrapTight>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14:sizeRelH relativeFrom="page">
              <wp14:pctWidth>0</wp14:pctWidth>
            </wp14:sizeRelH>
            <wp14:sizeRelV relativeFrom="page">
              <wp14:pctHeight>0</wp14:pctHeight>
            </wp14:sizeRelV>
          </wp:anchor>
        </w:drawing>
      </w:r>
    </w:p>
    <w:p w:rsidR="002664B6" w:rsidRPr="00451B5E" w:rsidRDefault="002664B6" w:rsidP="002664B6">
      <w:pPr>
        <w:autoSpaceDE w:val="0"/>
        <w:autoSpaceDN w:val="0"/>
        <w:adjustRightInd w:val="0"/>
        <w:spacing w:after="0" w:line="480" w:lineRule="auto"/>
        <w:ind w:firstLine="720"/>
        <w:jc w:val="both"/>
        <w:rPr>
          <w:rFonts w:asciiTheme="majorBidi" w:hAnsiTheme="majorBidi" w:cstheme="majorBidi"/>
          <w:b/>
          <w:bCs/>
          <w:sz w:val="24"/>
          <w:szCs w:val="24"/>
        </w:rPr>
      </w:pPr>
    </w:p>
    <w:p w:rsidR="002664B6" w:rsidRPr="00451B5E" w:rsidRDefault="002664B6" w:rsidP="002664B6">
      <w:pPr>
        <w:autoSpaceDE w:val="0"/>
        <w:autoSpaceDN w:val="0"/>
        <w:adjustRightInd w:val="0"/>
        <w:spacing w:after="0" w:line="480" w:lineRule="auto"/>
        <w:ind w:firstLine="720"/>
        <w:jc w:val="both"/>
        <w:rPr>
          <w:rFonts w:asciiTheme="majorBidi" w:hAnsiTheme="majorBidi" w:cstheme="majorBidi"/>
          <w:b/>
          <w:bCs/>
          <w:sz w:val="24"/>
          <w:szCs w:val="24"/>
        </w:rPr>
      </w:pPr>
    </w:p>
    <w:p w:rsidR="002664B6" w:rsidRPr="00451B5E" w:rsidRDefault="002664B6" w:rsidP="002664B6">
      <w:pPr>
        <w:autoSpaceDE w:val="0"/>
        <w:autoSpaceDN w:val="0"/>
        <w:adjustRightInd w:val="0"/>
        <w:spacing w:after="0" w:line="480" w:lineRule="auto"/>
        <w:ind w:firstLine="720"/>
        <w:jc w:val="both"/>
        <w:rPr>
          <w:rFonts w:asciiTheme="majorBidi" w:hAnsiTheme="majorBidi" w:cstheme="majorBidi"/>
          <w:b/>
          <w:bCs/>
          <w:sz w:val="24"/>
          <w:szCs w:val="24"/>
        </w:rPr>
      </w:pPr>
    </w:p>
    <w:p w:rsidR="002664B6" w:rsidRPr="00451B5E" w:rsidRDefault="002664B6" w:rsidP="002664B6">
      <w:pPr>
        <w:autoSpaceDE w:val="0"/>
        <w:autoSpaceDN w:val="0"/>
        <w:adjustRightInd w:val="0"/>
        <w:spacing w:after="0" w:line="480" w:lineRule="auto"/>
        <w:ind w:firstLine="720"/>
        <w:jc w:val="both"/>
        <w:rPr>
          <w:rFonts w:asciiTheme="majorBidi" w:hAnsiTheme="majorBidi" w:cstheme="majorBidi"/>
          <w:b/>
          <w:bCs/>
          <w:sz w:val="24"/>
          <w:szCs w:val="24"/>
        </w:rPr>
      </w:pPr>
    </w:p>
    <w:p w:rsidR="002664B6" w:rsidRPr="00451B5E" w:rsidRDefault="002664B6" w:rsidP="002664B6">
      <w:pPr>
        <w:autoSpaceDE w:val="0"/>
        <w:autoSpaceDN w:val="0"/>
        <w:adjustRightInd w:val="0"/>
        <w:spacing w:after="0" w:line="480" w:lineRule="auto"/>
        <w:ind w:firstLine="720"/>
        <w:jc w:val="both"/>
        <w:rPr>
          <w:rFonts w:asciiTheme="majorBidi" w:hAnsiTheme="majorBidi" w:cstheme="majorBidi"/>
          <w:b/>
          <w:bCs/>
          <w:sz w:val="24"/>
          <w:szCs w:val="24"/>
        </w:rPr>
      </w:pPr>
    </w:p>
    <w:p w:rsidR="002664B6" w:rsidRPr="00451B5E" w:rsidRDefault="002664B6" w:rsidP="002664B6">
      <w:pPr>
        <w:autoSpaceDE w:val="0"/>
        <w:autoSpaceDN w:val="0"/>
        <w:adjustRightInd w:val="0"/>
        <w:spacing w:after="0" w:line="480" w:lineRule="auto"/>
        <w:ind w:firstLine="720"/>
        <w:jc w:val="both"/>
        <w:rPr>
          <w:rFonts w:asciiTheme="majorBidi" w:hAnsiTheme="majorBidi" w:cstheme="majorBidi"/>
          <w:b/>
          <w:bCs/>
          <w:sz w:val="24"/>
          <w:szCs w:val="24"/>
        </w:rPr>
      </w:pPr>
    </w:p>
    <w:p w:rsidR="002664B6" w:rsidRPr="00451B5E" w:rsidRDefault="002664B6" w:rsidP="002664B6">
      <w:pPr>
        <w:autoSpaceDE w:val="0"/>
        <w:autoSpaceDN w:val="0"/>
        <w:adjustRightInd w:val="0"/>
        <w:spacing w:after="0" w:line="480" w:lineRule="auto"/>
        <w:ind w:firstLine="720"/>
        <w:jc w:val="both"/>
        <w:rPr>
          <w:rFonts w:asciiTheme="majorBidi" w:hAnsiTheme="majorBidi" w:cstheme="majorBidi"/>
          <w:b/>
          <w:bCs/>
          <w:sz w:val="24"/>
          <w:szCs w:val="24"/>
        </w:rPr>
      </w:pPr>
    </w:p>
    <w:p w:rsidR="002664B6" w:rsidRPr="00451B5E" w:rsidRDefault="002664B6" w:rsidP="002664B6">
      <w:pPr>
        <w:autoSpaceDE w:val="0"/>
        <w:autoSpaceDN w:val="0"/>
        <w:adjustRightInd w:val="0"/>
        <w:spacing w:after="0" w:line="480" w:lineRule="auto"/>
        <w:ind w:firstLine="720"/>
        <w:jc w:val="both"/>
        <w:rPr>
          <w:rFonts w:asciiTheme="majorBidi" w:hAnsiTheme="majorBidi" w:cstheme="majorBidi"/>
          <w:b/>
          <w:bCs/>
          <w:sz w:val="24"/>
          <w:szCs w:val="24"/>
        </w:rPr>
      </w:pPr>
    </w:p>
    <w:p w:rsidR="002664B6" w:rsidRPr="00451B5E" w:rsidRDefault="002664B6" w:rsidP="002664B6">
      <w:pPr>
        <w:autoSpaceDE w:val="0"/>
        <w:autoSpaceDN w:val="0"/>
        <w:adjustRightInd w:val="0"/>
        <w:spacing w:after="0" w:line="480" w:lineRule="auto"/>
        <w:ind w:firstLine="720"/>
        <w:jc w:val="both"/>
        <w:rPr>
          <w:rFonts w:asciiTheme="majorBidi" w:hAnsiTheme="majorBidi" w:cstheme="majorBidi"/>
          <w:b/>
          <w:bCs/>
          <w:sz w:val="24"/>
          <w:szCs w:val="24"/>
        </w:rPr>
      </w:pPr>
    </w:p>
    <w:p w:rsidR="002664B6" w:rsidRPr="00451B5E" w:rsidRDefault="002664B6" w:rsidP="002664B6">
      <w:pPr>
        <w:autoSpaceDE w:val="0"/>
        <w:autoSpaceDN w:val="0"/>
        <w:adjustRightInd w:val="0"/>
        <w:spacing w:after="0" w:line="480" w:lineRule="auto"/>
        <w:ind w:firstLine="720"/>
        <w:jc w:val="both"/>
        <w:rPr>
          <w:rFonts w:asciiTheme="majorBidi" w:hAnsiTheme="majorBidi" w:cstheme="majorBidi"/>
          <w:b/>
          <w:bCs/>
          <w:sz w:val="24"/>
          <w:szCs w:val="24"/>
        </w:rPr>
      </w:pPr>
    </w:p>
    <w:p w:rsidR="004A51E0" w:rsidRPr="00451B5E" w:rsidRDefault="004A51E0" w:rsidP="002664B6">
      <w:pPr>
        <w:autoSpaceDE w:val="0"/>
        <w:autoSpaceDN w:val="0"/>
        <w:adjustRightInd w:val="0"/>
        <w:spacing w:after="0" w:line="480" w:lineRule="auto"/>
        <w:ind w:firstLine="720"/>
        <w:jc w:val="both"/>
        <w:rPr>
          <w:rFonts w:asciiTheme="majorBidi" w:hAnsiTheme="majorBidi" w:cstheme="majorBidi"/>
          <w:b/>
          <w:bCs/>
          <w:sz w:val="24"/>
          <w:szCs w:val="24"/>
        </w:rPr>
      </w:pPr>
    </w:p>
    <w:p w:rsidR="002664B6" w:rsidRPr="00451B5E" w:rsidRDefault="002664B6" w:rsidP="002664B6">
      <w:pPr>
        <w:autoSpaceDE w:val="0"/>
        <w:autoSpaceDN w:val="0"/>
        <w:adjustRightInd w:val="0"/>
        <w:spacing w:after="0" w:line="480" w:lineRule="auto"/>
        <w:jc w:val="both"/>
        <w:rPr>
          <w:rFonts w:asciiTheme="majorBidi" w:hAnsiTheme="majorBidi" w:cstheme="majorBidi"/>
          <w:b/>
          <w:bCs/>
          <w:sz w:val="24"/>
          <w:szCs w:val="24"/>
        </w:rPr>
      </w:pPr>
    </w:p>
    <w:p w:rsidR="00E8213C" w:rsidRPr="00451B5E" w:rsidRDefault="00E8213C" w:rsidP="00E8213C">
      <w:pPr>
        <w:pStyle w:val="Caption"/>
        <w:rPr>
          <w:rFonts w:asciiTheme="majorBidi" w:hAnsiTheme="majorBidi" w:cstheme="majorBidi"/>
          <w:color w:val="auto"/>
          <w:sz w:val="24"/>
          <w:szCs w:val="24"/>
        </w:rPr>
      </w:pPr>
      <w:bookmarkStart w:id="281" w:name="_Toc504486309"/>
      <w:bookmarkStart w:id="282" w:name="_Toc490406158"/>
      <w:r w:rsidRPr="00451B5E">
        <w:rPr>
          <w:rFonts w:asciiTheme="majorBidi" w:hAnsiTheme="majorBidi" w:cstheme="majorBidi"/>
          <w:color w:val="auto"/>
          <w:sz w:val="24"/>
          <w:szCs w:val="24"/>
        </w:rPr>
        <w:t xml:space="preserve">Figure </w:t>
      </w:r>
      <w:r w:rsidRPr="00451B5E">
        <w:rPr>
          <w:rFonts w:asciiTheme="majorBidi" w:hAnsiTheme="majorBidi" w:cstheme="majorBidi"/>
          <w:color w:val="auto"/>
          <w:sz w:val="24"/>
          <w:szCs w:val="24"/>
        </w:rPr>
        <w:fldChar w:fldCharType="begin"/>
      </w:r>
      <w:r w:rsidRPr="00451B5E">
        <w:rPr>
          <w:rFonts w:asciiTheme="majorBidi" w:hAnsiTheme="majorBidi" w:cstheme="majorBidi"/>
          <w:color w:val="auto"/>
          <w:sz w:val="24"/>
          <w:szCs w:val="24"/>
        </w:rPr>
        <w:instrText xml:space="preserve"> SEQ Figure \* ARABIC </w:instrText>
      </w:r>
      <w:r w:rsidRPr="00451B5E">
        <w:rPr>
          <w:rFonts w:asciiTheme="majorBidi" w:hAnsiTheme="majorBidi" w:cstheme="majorBidi"/>
          <w:color w:val="auto"/>
          <w:sz w:val="24"/>
          <w:szCs w:val="24"/>
        </w:rPr>
        <w:fldChar w:fldCharType="separate"/>
      </w:r>
      <w:r w:rsidRPr="00451B5E">
        <w:rPr>
          <w:rFonts w:asciiTheme="majorBidi" w:hAnsiTheme="majorBidi" w:cstheme="majorBidi"/>
          <w:noProof/>
          <w:color w:val="auto"/>
          <w:sz w:val="24"/>
          <w:szCs w:val="24"/>
        </w:rPr>
        <w:t>5</w:t>
      </w:r>
      <w:r w:rsidRPr="00451B5E">
        <w:rPr>
          <w:rFonts w:asciiTheme="majorBidi" w:hAnsiTheme="majorBidi" w:cstheme="majorBidi"/>
          <w:color w:val="auto"/>
          <w:sz w:val="24"/>
          <w:szCs w:val="24"/>
        </w:rPr>
        <w:fldChar w:fldCharType="end"/>
      </w:r>
      <w:r w:rsidRPr="00451B5E">
        <w:rPr>
          <w:rFonts w:asciiTheme="majorBidi" w:hAnsiTheme="majorBidi" w:cstheme="majorBidi"/>
          <w:color w:val="auto"/>
          <w:sz w:val="24"/>
          <w:szCs w:val="24"/>
        </w:rPr>
        <w:t xml:space="preserve"> .1: Chapter Five Outline</w:t>
      </w:r>
      <w:bookmarkEnd w:id="281"/>
      <w:r w:rsidRPr="00451B5E">
        <w:rPr>
          <w:rFonts w:asciiTheme="majorBidi" w:hAnsiTheme="majorBidi" w:cstheme="majorBidi"/>
          <w:color w:val="auto"/>
          <w:sz w:val="24"/>
          <w:szCs w:val="24"/>
        </w:rPr>
        <w:t xml:space="preserve">  </w:t>
      </w:r>
    </w:p>
    <w:bookmarkEnd w:id="282"/>
    <w:p w:rsidR="00132A5B" w:rsidRPr="00451B5E" w:rsidRDefault="002664B6" w:rsidP="00D0071E">
      <w:pPr>
        <w:spacing w:line="480" w:lineRule="auto"/>
        <w:rPr>
          <w:rFonts w:asciiTheme="majorBidi" w:hAnsiTheme="majorBidi" w:cstheme="majorBidi"/>
          <w:sz w:val="24"/>
          <w:szCs w:val="24"/>
        </w:rPr>
      </w:pPr>
      <w:r w:rsidRPr="00451B5E">
        <w:rPr>
          <w:rFonts w:asciiTheme="majorBidi" w:hAnsiTheme="majorBidi" w:cstheme="majorBidi"/>
          <w:sz w:val="24"/>
          <w:szCs w:val="24"/>
        </w:rPr>
        <w:br w:type="page"/>
      </w:r>
    </w:p>
    <w:p w:rsidR="00132A5B" w:rsidRPr="00451B5E" w:rsidRDefault="00132A5B" w:rsidP="00132A5B">
      <w:pPr>
        <w:spacing w:line="480" w:lineRule="auto"/>
        <w:ind w:firstLine="720"/>
        <w:rPr>
          <w:rFonts w:asciiTheme="majorBidi" w:hAnsiTheme="majorBidi" w:cstheme="majorBidi"/>
          <w:sz w:val="24"/>
          <w:szCs w:val="24"/>
        </w:rPr>
      </w:pPr>
    </w:p>
    <w:p w:rsidR="002664B6" w:rsidRPr="00451B5E" w:rsidRDefault="000D603F" w:rsidP="00E21B60">
      <w:pPr>
        <w:pStyle w:val="ListParagraph"/>
        <w:keepNext/>
        <w:keepLines/>
        <w:numPr>
          <w:ilvl w:val="1"/>
          <w:numId w:val="12"/>
        </w:numPr>
        <w:tabs>
          <w:tab w:val="left" w:pos="1170"/>
        </w:tabs>
        <w:spacing w:before="240" w:after="240" w:line="480" w:lineRule="auto"/>
        <w:ind w:left="1354"/>
        <w:contextualSpacing w:val="0"/>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t xml:space="preserve"> </w:t>
      </w:r>
      <w:bookmarkStart w:id="283" w:name="_Toc504484443"/>
      <w:r w:rsidR="002664B6" w:rsidRPr="00451B5E">
        <w:rPr>
          <w:rFonts w:asciiTheme="majorBidi" w:eastAsiaTheme="majorEastAsia" w:hAnsiTheme="majorBidi" w:cstheme="majorBidi"/>
          <w:b/>
          <w:bCs/>
          <w:sz w:val="28"/>
          <w:szCs w:val="28"/>
        </w:rPr>
        <w:t>Pilot Study</w:t>
      </w:r>
      <w:bookmarkEnd w:id="283"/>
    </w:p>
    <w:p w:rsidR="00A67660" w:rsidRPr="00633C60" w:rsidRDefault="00A67660" w:rsidP="00A67660">
      <w:pPr>
        <w:spacing w:after="0" w:line="480" w:lineRule="auto"/>
        <w:ind w:firstLine="720"/>
        <w:jc w:val="both"/>
        <w:rPr>
          <w:rFonts w:ascii="Times New Roman" w:hAnsi="Times New Roman" w:cs="Times New Roman"/>
          <w:sz w:val="24"/>
          <w:szCs w:val="24"/>
          <w:lang w:val="en-GB"/>
        </w:rPr>
      </w:pPr>
      <w:r w:rsidRPr="00633C60">
        <w:rPr>
          <w:rFonts w:ascii="Times New Roman" w:hAnsi="Times New Roman" w:cs="Times New Roman"/>
          <w:sz w:val="24"/>
          <w:szCs w:val="24"/>
          <w:lang w:val="en-GB"/>
        </w:rPr>
        <w:t xml:space="preserve">As argued in the previous chapter, a preliminary research was undertaken to eradicate potential flaws and weaknesses in the initial questionnaire and to preliminarily evaluate the reliability and validity of the pertinent measures of a construct in a particular context, resulting in an ultimate questionnaire that was used to conduct the research. The questionnaires were distributed to at least 600 possible respondents who took part in the study. The subjects were employees of one of the largest offshore gas and oil firms in Abu Dhabi, UAE. </w:t>
      </w:r>
    </w:p>
    <w:p w:rsidR="00A67660" w:rsidRPr="00633C60" w:rsidRDefault="00A67660" w:rsidP="00A67660">
      <w:pPr>
        <w:spacing w:after="0" w:line="480" w:lineRule="auto"/>
        <w:ind w:firstLine="720"/>
        <w:jc w:val="both"/>
        <w:rPr>
          <w:rFonts w:ascii="Times New Roman" w:hAnsi="Times New Roman" w:cs="Times New Roman"/>
          <w:sz w:val="24"/>
          <w:szCs w:val="24"/>
          <w:lang w:val="en-GB"/>
        </w:rPr>
      </w:pPr>
      <w:r w:rsidRPr="00633C60">
        <w:rPr>
          <w:rFonts w:ascii="Times New Roman" w:hAnsi="Times New Roman" w:cs="Times New Roman"/>
          <w:sz w:val="24"/>
          <w:szCs w:val="24"/>
          <w:lang w:val="en-GB"/>
        </w:rPr>
        <w:t>A sum of 195 responses was received, with an impressive rate of response standing at 32.5 percent. Nonetheless, of the received responses, data was missing in 15 of them, and hence, were not taken into consideration in the data analysis. Consequently, the data obtained from 180 participants were utilized to enhance the variable measurement degree by evaluating their reliability and validity. Cronbach coefficient alpha and item-total correlations were computed. Principal component analysis (PCA) was also performed on each construct’s item measures, trailed by a varimax gyration when multiple factors were derived.</w:t>
      </w:r>
    </w:p>
    <w:p w:rsidR="00A67660" w:rsidRPr="00633C60" w:rsidRDefault="00A67660" w:rsidP="00A67660">
      <w:pPr>
        <w:spacing w:after="0" w:line="480" w:lineRule="auto"/>
        <w:ind w:firstLine="720"/>
        <w:jc w:val="both"/>
        <w:rPr>
          <w:rFonts w:ascii="Times New Roman" w:hAnsi="Times New Roman" w:cs="Times New Roman"/>
          <w:sz w:val="24"/>
          <w:szCs w:val="24"/>
          <w:lang w:val="en-GB"/>
        </w:rPr>
      </w:pPr>
      <w:r w:rsidRPr="00633C60">
        <w:rPr>
          <w:rFonts w:ascii="Times New Roman" w:hAnsi="Times New Roman" w:cs="Times New Roman"/>
          <w:sz w:val="24"/>
          <w:szCs w:val="24"/>
          <w:lang w:val="en-GB"/>
        </w:rPr>
        <w:t>As argued previously, items that had item-total correlations lower than 0.3 alongside a factor loading score below 0.4 were deleted (</w:t>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RW.CITE{{335 Hair,J.F.,Black,W.C.,Babin,B.J.,Anderson,R.E.,&amp;Tatham,R.L. 2006 /y/a/pHair, et al.,/f2006}}</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Hair et al., 2006</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RW.CITE{{495 Gerbing,DavidW 1988}}</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 Gerbing &amp; Anderson, 1988</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RW.CITE{{526 Nunnally,JC 1978 /y/a/pNunnally,/f1978}}</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 Nunnally, 1978)</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t xml:space="preserve">. Coefficient alpha values in excess of 0.7 are satisfactory and such reduced acceptable limit might be in the preliminary stages of the study to 0.6 </w:t>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RW.CITE{{335 Hair,J.F.,Black,W.C.,Babin,B.J.,Anderson,R.E.,&amp;Tatham,R.L. 2006 /y/a/pHair, et al.,/f2006}}</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 xml:space="preserve">(Hair et al., 2006; </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RW.CITE{{429 Nunnally,JumC 1994 /y/a/pNunnally &amp;/fBrenstein,1994}}</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Nunnally &amp; Brenstein, 1994)</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t>.</w:t>
      </w:r>
    </w:p>
    <w:p w:rsidR="00A67660" w:rsidRPr="00633C60" w:rsidRDefault="00A67660" w:rsidP="00824008">
      <w:pPr>
        <w:spacing w:after="0" w:line="480" w:lineRule="auto"/>
        <w:ind w:firstLine="720"/>
        <w:jc w:val="both"/>
        <w:rPr>
          <w:rFonts w:ascii="Times New Roman" w:hAnsi="Times New Roman" w:cs="Times New Roman"/>
          <w:sz w:val="24"/>
          <w:szCs w:val="24"/>
          <w:lang w:val="en-GB"/>
        </w:rPr>
      </w:pPr>
      <w:r w:rsidRPr="00633C60">
        <w:rPr>
          <w:rFonts w:ascii="Times New Roman" w:hAnsi="Times New Roman" w:cs="Times New Roman"/>
          <w:sz w:val="24"/>
          <w:szCs w:val="24"/>
          <w:lang w:val="en-GB"/>
        </w:rPr>
        <w:t xml:space="preserve">According to these criteria, the findings of the preliminary research, as revealed in Table 5.1, revealed that all variable measurement gradations exhibited acceptable Cronbach’s </w:t>
      </w:r>
      <w:r w:rsidRPr="00633C60">
        <w:rPr>
          <w:rFonts w:ascii="Times New Roman" w:hAnsi="Times New Roman" w:cs="Times New Roman"/>
          <w:sz w:val="24"/>
          <w:szCs w:val="24"/>
          <w:lang w:val="en-GB"/>
        </w:rPr>
        <w:lastRenderedPageBreak/>
        <w:t>coefficient alpha levels (in excess of 0.6) alongside item-total relations (in excess of 0.3). The principal component analysis for the composite constructs (with values exceeding 0.4), with eigenvalues higher than 1, explained approximately 34.66 to 73.10 percent of the total variation in the original variable set, and hence, unidimensionality was assumed. Furthermore, all pertinent items were reported to depict component loading in excess of the threshold value (0.4). Subsequently, the ultimate measurement gradations of twelve constructs were utilized in the primary research. The items that were used to assess four dimensions of Organizational culture (</w:t>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RW.CITE{{276 Ho,Chin-Fu 2014 /y/a/pHo, et al.,/f2014}}</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Ho et al., 2014</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t>;</w:t>
      </w:r>
      <w:r w:rsidRPr="00633C60">
        <w:rPr>
          <w:rFonts w:ascii="Times New Roman" w:eastAsia="Calibri" w:hAnsi="Times New Roman" w:cs="Times New Roman"/>
          <w:sz w:val="24"/>
          <w:szCs w:val="24"/>
          <w:lang w:val="en-GB"/>
        </w:rPr>
        <w:t xml:space="preserve"> </w:t>
      </w:r>
      <w:r w:rsidRPr="00633C60">
        <w:rPr>
          <w:rFonts w:ascii="Times New Roman" w:eastAsia="Calibri" w:hAnsi="Times New Roman" w:cs="Times New Roman"/>
          <w:sz w:val="24"/>
          <w:szCs w:val="24"/>
          <w:lang w:val="en-GB"/>
        </w:rPr>
        <w:fldChar w:fldCharType="begin"/>
      </w:r>
      <w:r w:rsidRPr="00633C60">
        <w:rPr>
          <w:rFonts w:ascii="Times New Roman" w:eastAsia="Calibri" w:hAnsi="Times New Roman" w:cs="Times New Roman"/>
          <w:sz w:val="24"/>
          <w:szCs w:val="24"/>
          <w:lang w:val="en-GB"/>
        </w:rPr>
        <w:instrText>ADDIN RW.CITE{{341 Marques,Tânia 2011 /y/a/pMarques,/f et al., 2011}}</w:instrText>
      </w:r>
      <w:r w:rsidRPr="00633C60">
        <w:rPr>
          <w:rFonts w:ascii="Times New Roman" w:eastAsia="Calibri" w:hAnsi="Times New Roman" w:cs="Times New Roman"/>
          <w:sz w:val="24"/>
          <w:szCs w:val="24"/>
          <w:lang w:val="en-GB"/>
        </w:rPr>
        <w:fldChar w:fldCharType="separate"/>
      </w:r>
      <w:r w:rsidRPr="00633C60">
        <w:rPr>
          <w:rFonts w:ascii="Times New Roman" w:eastAsia="Calibri" w:hAnsi="Times New Roman" w:cs="Times New Roman"/>
          <w:sz w:val="24"/>
          <w:szCs w:val="24"/>
          <w:lang w:val="en-GB"/>
        </w:rPr>
        <w:t>Marques et al., 2011;</w:t>
      </w:r>
      <w:r w:rsidRPr="00633C60">
        <w:rPr>
          <w:rFonts w:ascii="Times New Roman" w:eastAsia="Calibri" w:hAnsi="Times New Roman" w:cs="Times New Roman"/>
          <w:sz w:val="24"/>
          <w:szCs w:val="24"/>
          <w:lang w:val="en-GB"/>
        </w:rPr>
        <w:fldChar w:fldCharType="end"/>
      </w:r>
      <w:r w:rsidRPr="00633C60">
        <w:rPr>
          <w:rFonts w:ascii="Times New Roman" w:eastAsia="Calibri" w:hAnsi="Times New Roman" w:cs="Times New Roman"/>
          <w:sz w:val="24"/>
          <w:szCs w:val="24"/>
          <w:lang w:val="en-GB"/>
        </w:rPr>
        <w:t xml:space="preserve"> </w:t>
      </w:r>
      <w:r w:rsidRPr="00633C60">
        <w:rPr>
          <w:rFonts w:ascii="Times New Roman" w:eastAsia="Calibri" w:hAnsi="Times New Roman" w:cs="Times New Roman"/>
          <w:sz w:val="24"/>
          <w:szCs w:val="24"/>
          <w:lang w:val="en-GB"/>
        </w:rPr>
        <w:fldChar w:fldCharType="begin"/>
      </w:r>
      <w:r w:rsidRPr="00633C60">
        <w:rPr>
          <w:rFonts w:ascii="Times New Roman" w:eastAsia="Calibri" w:hAnsi="Times New Roman" w:cs="Times New Roman"/>
          <w:sz w:val="24"/>
          <w:szCs w:val="24"/>
          <w:lang w:val="en-GB"/>
        </w:rPr>
        <w:instrText>ADDIN RW.CITE{{181 Chen,Le 2008 /y/a/pChen &amp; /fMohamed,2008}}</w:instrText>
      </w:r>
      <w:r w:rsidRPr="00633C60">
        <w:rPr>
          <w:rFonts w:ascii="Times New Roman" w:eastAsia="Calibri" w:hAnsi="Times New Roman" w:cs="Times New Roman"/>
          <w:sz w:val="24"/>
          <w:szCs w:val="24"/>
          <w:lang w:val="en-GB"/>
        </w:rPr>
        <w:fldChar w:fldCharType="separate"/>
      </w:r>
      <w:r w:rsidRPr="00633C60">
        <w:rPr>
          <w:rFonts w:ascii="Times New Roman" w:eastAsia="Calibri" w:hAnsi="Times New Roman" w:cs="Times New Roman"/>
          <w:sz w:val="24"/>
          <w:szCs w:val="24"/>
          <w:lang w:val="en-GB"/>
        </w:rPr>
        <w:t>Chen &amp; Mohamed, 2008;</w:t>
      </w:r>
      <w:r w:rsidRPr="00633C60">
        <w:rPr>
          <w:rFonts w:ascii="Times New Roman" w:eastAsia="Calibri" w:hAnsi="Times New Roman" w:cs="Times New Roman"/>
          <w:sz w:val="24"/>
          <w:szCs w:val="24"/>
          <w:lang w:val="en-GB"/>
        </w:rPr>
        <w:fldChar w:fldCharType="end"/>
      </w:r>
      <w:r w:rsidRPr="00633C60">
        <w:rPr>
          <w:rFonts w:ascii="Times New Roman" w:hAnsi="Times New Roman" w:cs="Times New Roman"/>
          <w:sz w:val="24"/>
          <w:szCs w:val="24"/>
          <w:lang w:val="en-GB"/>
        </w:rPr>
        <w:t xml:space="preserve"> </w:t>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RW.CITE{{183 Lee,H.andChoi,B. 2003 /y/a/pLee &amp;/f Choi, 2003}}</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Lee &amp; Choi, 2003)</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t xml:space="preserve">, with five items for trust and competence and four items for commitment and collaboration </w:t>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RW.CITE{{392 Wu,Ing-Long 2014}}</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 xml:space="preserve">(Wu &amp; Chen, 2014; </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RW.CITE{{185 Hsiu-FenLin 2015 /y/a/pLin ,/f2015}}</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Lin ,2015)</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t xml:space="preserve">, were used to determine the four extents of Knowledge Management practices, namely creation, sharing, utilization and internalization. Operational Efficiency, the remaining variable, was evaluated utilizing an adapted measure </w:t>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RW.CITE{{183 Lee,H.andChoi,B. 2003 /y/a/pLee &amp; /fChoi,2003}}</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RW.CITE{{185 Hsiu-FenLin 2015 /y/a/pLin ,/f2015}}</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Lin, 2015;</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t xml:space="preserve"> </w:t>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RW.CITE{{343 Rehman,WasimUl 2015 /y/a/pRehman,/fet al.,2015}}</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Rehman et al., 2015; Lee &amp; Choi, 2003)</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t xml:space="preserve">. This construct covered all four </w:t>
      </w:r>
      <w:r w:rsidRPr="00633C60">
        <w:rPr>
          <w:rFonts w:ascii="Times New Roman" w:eastAsia="Times New Roman" w:hAnsi="Times New Roman" w:cs="Times New Roman"/>
          <w:sz w:val="24"/>
          <w:szCs w:val="24"/>
          <w:lang w:val="en-GB"/>
        </w:rPr>
        <w:t>Balanced Scorecard</w:t>
      </w:r>
      <w:r w:rsidRPr="00633C60">
        <w:rPr>
          <w:rFonts w:ascii="Times New Roman" w:hAnsi="Times New Roman" w:cs="Times New Roman"/>
          <w:sz w:val="24"/>
          <w:szCs w:val="24"/>
          <w:lang w:val="en-GB"/>
        </w:rPr>
        <w:t xml:space="preserve"> viewpoint with five items for Financial Performance viewpoint, customer satisfaction viewpoint, internal business process viewpoint and the learning and growth viewpoint. This variable is considered to be part of the balanced scorecard.</w:t>
      </w:r>
    </w:p>
    <w:p w:rsidR="00A67660" w:rsidRPr="00A67660" w:rsidRDefault="00A67660" w:rsidP="00A67660">
      <w:pPr>
        <w:spacing w:after="0" w:line="480" w:lineRule="auto"/>
        <w:ind w:firstLine="720"/>
        <w:jc w:val="both"/>
        <w:rPr>
          <w:rFonts w:ascii="Times New Roman" w:hAnsi="Times New Roman" w:cs="Times New Roman"/>
          <w:color w:val="7030A0"/>
          <w:sz w:val="24"/>
          <w:szCs w:val="24"/>
          <w:lang w:val="en-GB"/>
        </w:rPr>
      </w:pPr>
      <w:r w:rsidRPr="00633C60">
        <w:rPr>
          <w:rFonts w:ascii="Times New Roman" w:hAnsi="Times New Roman" w:cs="Times New Roman"/>
          <w:sz w:val="24"/>
          <w:szCs w:val="24"/>
          <w:lang w:val="en-GB"/>
        </w:rPr>
        <w:t xml:space="preserve">In terms of Knowledge Management practices (Knowledge Internalization), one component accounting for 83.37 % of the total variation was derived with eigenvalues in excess of 1. Three items, namely KI1, KI2, KI3, had significantly huge loadings (ranging from 0.888 to 0.971) on the second component, though (KI4) only loaded in the third component with an elevated factor loading of 0.8 with eigenvalues in excess of 1, which accounted for 81.502 percent of the total variation. Nonetheless, according </w:t>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RW.CITE{{335 Hair,J.F.,Black,W.C.,Babin,B.J.,Anderson,R.E.,&amp;Tatham,R.L. 2006 /y/a/pHair, et al.,/f2006}}</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 xml:space="preserve">Hair et al. (2006) </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t xml:space="preserve">and </w:t>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RW.CITE{{526 Nunnally,JC 1978 /y/a/pNunnally,/f1978}}</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Nunnally (1978)</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t xml:space="preserve">, with a total-item correlation of 0.18 that is significantly less 0.3, KI4 were deleted. Based on the </w:t>
      </w:r>
      <w:r w:rsidRPr="00633C60">
        <w:rPr>
          <w:rFonts w:ascii="Times New Roman" w:hAnsi="Times New Roman" w:cs="Times New Roman"/>
          <w:sz w:val="24"/>
          <w:szCs w:val="24"/>
          <w:lang w:val="en-GB"/>
        </w:rPr>
        <w:lastRenderedPageBreak/>
        <w:t>pattern of these findings, it was concluded that component two should not be interpreted and the composite variable should be recomputed using the three objects KI1, KI2 and KI3. The new variable has been reported to have a desired reliability level (0.95) and an eigenvalue in excess of 1, which explains 59.35 percent of the total variation, and hence, was utilized on a determinant scale of Knowledge Management in the primary research.</w:t>
      </w:r>
    </w:p>
    <w:p w:rsidR="00A67660" w:rsidRPr="00A67660" w:rsidRDefault="00A67660" w:rsidP="00A67660">
      <w:pPr>
        <w:autoSpaceDE w:val="0"/>
        <w:autoSpaceDN w:val="0"/>
        <w:adjustRightInd w:val="0"/>
        <w:spacing w:after="0" w:line="480" w:lineRule="auto"/>
        <w:ind w:firstLine="720"/>
        <w:jc w:val="both"/>
        <w:rPr>
          <w:rFonts w:ascii="Times New Roman" w:hAnsi="Times New Roman" w:cs="Times New Roman"/>
          <w:color w:val="7030A0"/>
          <w:sz w:val="24"/>
          <w:szCs w:val="24"/>
          <w:lang w:val="en-GB"/>
        </w:rPr>
      </w:pPr>
    </w:p>
    <w:p w:rsidR="00A67660" w:rsidRPr="00633C60" w:rsidRDefault="00A67660" w:rsidP="00A67660">
      <w:pPr>
        <w:spacing w:after="0" w:line="480" w:lineRule="auto"/>
        <w:ind w:firstLine="720"/>
        <w:jc w:val="both"/>
        <w:rPr>
          <w:rFonts w:ascii="Times New Roman" w:hAnsi="Times New Roman" w:cs="Times New Roman"/>
          <w:sz w:val="24"/>
          <w:szCs w:val="24"/>
          <w:lang w:val="en-GB"/>
        </w:rPr>
      </w:pPr>
      <w:r w:rsidRPr="00633C60">
        <w:rPr>
          <w:rFonts w:ascii="Times New Roman" w:hAnsi="Times New Roman" w:cs="Times New Roman"/>
          <w:sz w:val="24"/>
          <w:szCs w:val="24"/>
          <w:lang w:val="en-GB"/>
        </w:rPr>
        <w:t xml:space="preserve">Correspondingly, the operational efficiency’s construct (learning and growth) loads onto two components that have eigenvalues exceeding 1, which accounts for 34.66 percent of the total variation. The findings reveal that the items LG1, LG2 and LG3 have huge loadings within the range 0.97–0.99 on the first component, yet LG4 and LG5 have large loadings of 0.97 and 0.72 correspondingly, on the third component. </w:t>
      </w:r>
      <w:r w:rsidRPr="00633C60">
        <w:rPr>
          <w:rFonts w:ascii="Times New Roman" w:eastAsia="Calibri" w:hAnsi="Times New Roman" w:cs="Times New Roman"/>
          <w:sz w:val="24"/>
          <w:szCs w:val="24"/>
          <w:lang w:val="en-GB"/>
        </w:rPr>
        <w:fldChar w:fldCharType="begin"/>
      </w:r>
      <w:r w:rsidRPr="00633C60">
        <w:rPr>
          <w:rFonts w:ascii="Times New Roman" w:eastAsia="Calibri" w:hAnsi="Times New Roman" w:cs="Times New Roman"/>
          <w:sz w:val="24"/>
          <w:szCs w:val="24"/>
          <w:lang w:val="en-GB"/>
        </w:rPr>
        <w:instrText>ADDIN RW.CITE{{521 Manning,MarkL 2007 /y/a/pManning&amp;/fMunro,2007}}</w:instrText>
      </w:r>
      <w:r w:rsidRPr="00633C60">
        <w:rPr>
          <w:rFonts w:ascii="Times New Roman" w:eastAsia="Calibri" w:hAnsi="Times New Roman" w:cs="Times New Roman"/>
          <w:sz w:val="24"/>
          <w:szCs w:val="24"/>
          <w:lang w:val="en-GB"/>
        </w:rPr>
        <w:fldChar w:fldCharType="separate"/>
      </w:r>
      <w:r w:rsidRPr="00633C60">
        <w:rPr>
          <w:rFonts w:ascii="Times New Roman" w:eastAsia="Calibri" w:hAnsi="Times New Roman" w:cs="Times New Roman"/>
          <w:sz w:val="24"/>
          <w:szCs w:val="24"/>
          <w:lang w:val="en-GB"/>
        </w:rPr>
        <w:t xml:space="preserve">Manning and Munro (2007) </w:t>
      </w:r>
      <w:r w:rsidRPr="00633C60">
        <w:rPr>
          <w:rFonts w:ascii="Times New Roman" w:eastAsia="Calibri" w:hAnsi="Times New Roman" w:cs="Times New Roman"/>
          <w:sz w:val="24"/>
          <w:szCs w:val="24"/>
          <w:lang w:val="en-GB"/>
        </w:rPr>
        <w:fldChar w:fldCharType="end"/>
      </w:r>
      <w:r w:rsidRPr="00633C60">
        <w:rPr>
          <w:rFonts w:ascii="Times New Roman" w:eastAsia="Calibri" w:hAnsi="Times New Roman" w:cs="Times New Roman"/>
          <w:sz w:val="24"/>
          <w:szCs w:val="24"/>
          <w:lang w:val="en-GB"/>
        </w:rPr>
        <w:t xml:space="preserve">and </w:t>
      </w:r>
      <w:r w:rsidRPr="00633C60">
        <w:rPr>
          <w:rFonts w:ascii="Times New Roman" w:hAnsi="Times New Roman" w:cs="Times New Roman"/>
          <w:sz w:val="24"/>
          <w:szCs w:val="24"/>
          <w:lang w:val="en-GB"/>
        </w:rPr>
        <w:fldChar w:fldCharType="begin"/>
      </w:r>
      <w:r w:rsidRPr="00633C60">
        <w:rPr>
          <w:rFonts w:ascii="Times New Roman" w:hAnsi="Times New Roman" w:cs="Times New Roman"/>
          <w:sz w:val="24"/>
          <w:szCs w:val="24"/>
          <w:lang w:val="en-GB"/>
        </w:rPr>
        <w:instrText>ADDIN RW.CITE{{336 Manning,M. 2006}}</w:instrText>
      </w:r>
      <w:r w:rsidRPr="00633C60">
        <w:rPr>
          <w:rFonts w:ascii="Times New Roman" w:hAnsi="Times New Roman" w:cs="Times New Roman"/>
          <w:sz w:val="24"/>
          <w:szCs w:val="24"/>
          <w:lang w:val="en-GB"/>
        </w:rPr>
        <w:fldChar w:fldCharType="separate"/>
      </w:r>
      <w:r w:rsidRPr="00633C60">
        <w:rPr>
          <w:rFonts w:ascii="Times New Roman" w:hAnsi="Times New Roman" w:cs="Times New Roman"/>
          <w:sz w:val="24"/>
          <w:szCs w:val="24"/>
          <w:lang w:val="en-GB"/>
        </w:rPr>
        <w:t>Manning (2006)</w:t>
      </w:r>
      <w:r w:rsidRPr="00633C60">
        <w:rPr>
          <w:rFonts w:ascii="Times New Roman" w:hAnsi="Times New Roman" w:cs="Times New Roman"/>
          <w:sz w:val="24"/>
          <w:szCs w:val="24"/>
          <w:lang w:val="en-GB"/>
        </w:rPr>
        <w:fldChar w:fldCharType="end"/>
      </w:r>
      <w:r w:rsidRPr="00633C60">
        <w:rPr>
          <w:rFonts w:ascii="Times New Roman" w:hAnsi="Times New Roman" w:cs="Times New Roman"/>
          <w:sz w:val="24"/>
          <w:szCs w:val="24"/>
          <w:lang w:val="en-GB"/>
        </w:rPr>
        <w:t xml:space="preserve"> argued that if a component is loaded onto by less than four items, then it is considered to be unreliable. In the light of that argument, the items LG4 and LG5 were obliterated so as to enhance the reliability and validity of the study’s measures. The new variable is reported to have a desired reliability level (0.98); moreover, a screen test reveals that a single-component solution could be the most suitable for the data set. Consequently, it was concluded that the three objects for re-test in the primary research should be maintained.</w:t>
      </w:r>
    </w:p>
    <w:p w:rsidR="00D427B6" w:rsidRPr="00A67660" w:rsidRDefault="00D427B6" w:rsidP="00D427B6">
      <w:pPr>
        <w:spacing w:after="0" w:line="480" w:lineRule="auto"/>
        <w:ind w:firstLine="720"/>
        <w:jc w:val="both"/>
        <w:rPr>
          <w:rFonts w:asciiTheme="majorBidi" w:hAnsiTheme="majorBidi" w:cstheme="majorBidi"/>
          <w:sz w:val="24"/>
          <w:szCs w:val="24"/>
          <w:lang w:val="en-GB"/>
        </w:rPr>
      </w:pPr>
    </w:p>
    <w:p w:rsidR="007C2302" w:rsidRPr="00451B5E" w:rsidRDefault="007C2302" w:rsidP="006F7D6F">
      <w:pPr>
        <w:spacing w:after="0" w:line="480" w:lineRule="auto"/>
        <w:ind w:firstLine="720"/>
        <w:jc w:val="both"/>
        <w:rPr>
          <w:rFonts w:asciiTheme="majorBidi" w:hAnsiTheme="majorBidi" w:cstheme="majorBidi"/>
          <w:sz w:val="24"/>
          <w:szCs w:val="24"/>
        </w:rPr>
      </w:pPr>
    </w:p>
    <w:p w:rsidR="00DA30B9" w:rsidRPr="00451B5E" w:rsidRDefault="00DA30B9">
      <w:pPr>
        <w:rPr>
          <w:rFonts w:asciiTheme="majorBidi" w:hAnsiTheme="majorBidi" w:cstheme="majorBidi"/>
          <w:sz w:val="24"/>
          <w:szCs w:val="24"/>
        </w:rPr>
      </w:pPr>
      <w:r w:rsidRPr="00451B5E">
        <w:rPr>
          <w:rFonts w:asciiTheme="majorBidi" w:hAnsiTheme="majorBidi" w:cstheme="majorBidi"/>
          <w:sz w:val="24"/>
          <w:szCs w:val="24"/>
        </w:rPr>
        <w:br w:type="page"/>
      </w:r>
    </w:p>
    <w:p w:rsidR="0050358D" w:rsidRPr="00451B5E" w:rsidRDefault="0050358D" w:rsidP="002664B6">
      <w:pPr>
        <w:autoSpaceDE w:val="0"/>
        <w:autoSpaceDN w:val="0"/>
        <w:adjustRightInd w:val="0"/>
        <w:spacing w:after="0" w:line="240" w:lineRule="auto"/>
        <w:jc w:val="both"/>
        <w:rPr>
          <w:rFonts w:asciiTheme="majorBidi" w:hAnsiTheme="majorBidi" w:cstheme="majorBidi"/>
          <w:sz w:val="24"/>
          <w:szCs w:val="24"/>
        </w:rPr>
      </w:pPr>
    </w:p>
    <w:tbl>
      <w:tblPr>
        <w:tblW w:w="9540" w:type="dxa"/>
        <w:tblInd w:w="18" w:type="dxa"/>
        <w:tblLook w:val="04A0" w:firstRow="1" w:lastRow="0" w:firstColumn="1" w:lastColumn="0" w:noHBand="0" w:noVBand="1"/>
      </w:tblPr>
      <w:tblGrid>
        <w:gridCol w:w="1536"/>
        <w:gridCol w:w="1541"/>
        <w:gridCol w:w="1040"/>
        <w:gridCol w:w="1120"/>
        <w:gridCol w:w="2053"/>
        <w:gridCol w:w="1260"/>
        <w:gridCol w:w="990"/>
      </w:tblGrid>
      <w:tr w:rsidR="00423C57" w:rsidRPr="00451B5E" w:rsidTr="007C2302">
        <w:trPr>
          <w:trHeight w:val="315"/>
        </w:trPr>
        <w:tc>
          <w:tcPr>
            <w:tcW w:w="9540"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hideMark/>
          </w:tcPr>
          <w:p w:rsidR="0050358D" w:rsidRPr="00451B5E" w:rsidRDefault="00E8213C" w:rsidP="00907F6F">
            <w:pPr>
              <w:pStyle w:val="Caption"/>
              <w:rPr>
                <w:rFonts w:asciiTheme="majorBidi" w:hAnsiTheme="majorBidi" w:cstheme="majorBidi"/>
                <w:color w:val="auto"/>
                <w:sz w:val="24"/>
                <w:szCs w:val="24"/>
              </w:rPr>
            </w:pPr>
            <w:bookmarkStart w:id="284" w:name="_Toc488683698"/>
            <w:bookmarkStart w:id="285" w:name="_Toc504486423"/>
            <w:r w:rsidRPr="00451B5E">
              <w:rPr>
                <w:rFonts w:asciiTheme="majorBidi" w:hAnsiTheme="majorBidi" w:cstheme="majorBidi"/>
                <w:color w:val="auto"/>
                <w:sz w:val="24"/>
                <w:szCs w:val="24"/>
              </w:rPr>
              <w:t xml:space="preserve">Table </w:t>
            </w:r>
            <w:r w:rsidRPr="00451B5E">
              <w:rPr>
                <w:rFonts w:asciiTheme="majorBidi" w:hAnsiTheme="majorBidi" w:cstheme="majorBidi"/>
                <w:color w:val="auto"/>
                <w:sz w:val="24"/>
                <w:szCs w:val="24"/>
              </w:rPr>
              <w:fldChar w:fldCharType="begin"/>
            </w:r>
            <w:r w:rsidRPr="00451B5E">
              <w:rPr>
                <w:rFonts w:asciiTheme="majorBidi" w:hAnsiTheme="majorBidi" w:cstheme="majorBidi"/>
                <w:color w:val="auto"/>
                <w:sz w:val="24"/>
                <w:szCs w:val="24"/>
              </w:rPr>
              <w:instrText xml:space="preserve"> SEQ Table \* ARABIC </w:instrText>
            </w:r>
            <w:r w:rsidRPr="00451B5E">
              <w:rPr>
                <w:rFonts w:asciiTheme="majorBidi" w:hAnsiTheme="majorBidi" w:cstheme="majorBidi"/>
                <w:color w:val="auto"/>
                <w:sz w:val="24"/>
                <w:szCs w:val="24"/>
              </w:rPr>
              <w:fldChar w:fldCharType="separate"/>
            </w:r>
            <w:r w:rsidRPr="00451B5E">
              <w:rPr>
                <w:rFonts w:asciiTheme="majorBidi" w:hAnsiTheme="majorBidi" w:cstheme="majorBidi"/>
                <w:noProof/>
                <w:color w:val="auto"/>
                <w:sz w:val="24"/>
                <w:szCs w:val="24"/>
              </w:rPr>
              <w:t>5</w:t>
            </w:r>
            <w:r w:rsidRPr="00451B5E">
              <w:rPr>
                <w:rFonts w:asciiTheme="majorBidi" w:hAnsiTheme="majorBidi" w:cstheme="majorBidi"/>
                <w:color w:val="auto"/>
                <w:sz w:val="24"/>
                <w:szCs w:val="24"/>
              </w:rPr>
              <w:fldChar w:fldCharType="end"/>
            </w:r>
            <w:r w:rsidRPr="00451B5E">
              <w:rPr>
                <w:rFonts w:asciiTheme="majorBidi" w:hAnsiTheme="majorBidi" w:cstheme="majorBidi"/>
                <w:color w:val="auto"/>
                <w:sz w:val="24"/>
                <w:szCs w:val="24"/>
              </w:rPr>
              <w:t xml:space="preserve">.1: </w:t>
            </w:r>
            <w:r w:rsidRPr="00451B5E">
              <w:rPr>
                <w:rFonts w:asciiTheme="majorBidi" w:eastAsia="Times New Roman" w:hAnsiTheme="majorBidi" w:cstheme="majorBidi"/>
                <w:color w:val="auto"/>
                <w:sz w:val="24"/>
                <w:szCs w:val="24"/>
              </w:rPr>
              <w:t>Results of the Pilot Study</w:t>
            </w:r>
            <w:bookmarkEnd w:id="284"/>
            <w:bookmarkEnd w:id="285"/>
          </w:p>
        </w:tc>
      </w:tr>
      <w:tr w:rsidR="002664B6" w:rsidRPr="00451B5E" w:rsidTr="007C2302">
        <w:trPr>
          <w:trHeight w:val="350"/>
        </w:trPr>
        <w:tc>
          <w:tcPr>
            <w:tcW w:w="1536" w:type="dxa"/>
            <w:vMerge w:val="restart"/>
            <w:tcBorders>
              <w:top w:val="nil"/>
              <w:left w:val="single" w:sz="4" w:space="0" w:color="auto"/>
              <w:bottom w:val="single" w:sz="4" w:space="0" w:color="auto"/>
              <w:right w:val="single" w:sz="4" w:space="0" w:color="auto"/>
            </w:tcBorders>
            <w:shd w:val="clear" w:color="000000" w:fill="F2F2F2"/>
            <w:vAlign w:val="center"/>
            <w:hideMark/>
          </w:tcPr>
          <w:p w:rsidR="002664B6" w:rsidRPr="00451B5E" w:rsidRDefault="002664B6" w:rsidP="007C2302">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Construct</w:t>
            </w:r>
          </w:p>
        </w:tc>
        <w:tc>
          <w:tcPr>
            <w:tcW w:w="1541" w:type="dxa"/>
            <w:vMerge w:val="restart"/>
            <w:tcBorders>
              <w:top w:val="nil"/>
              <w:left w:val="single" w:sz="4" w:space="0" w:color="auto"/>
              <w:bottom w:val="single" w:sz="4" w:space="0" w:color="auto"/>
              <w:right w:val="single" w:sz="4" w:space="0" w:color="auto"/>
            </w:tcBorders>
            <w:shd w:val="clear" w:color="000000" w:fill="F2F2F2"/>
            <w:vAlign w:val="center"/>
            <w:hideMark/>
          </w:tcPr>
          <w:p w:rsidR="002664B6" w:rsidRPr="00451B5E" w:rsidRDefault="002664B6" w:rsidP="007C2302">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Cronbach alpha      </w:t>
            </w:r>
          </w:p>
          <w:p w:rsidR="002664B6" w:rsidRPr="00451B5E" w:rsidRDefault="002664B6" w:rsidP="007C2302">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   ( P&gt;0.7)</w:t>
            </w:r>
          </w:p>
        </w:tc>
        <w:tc>
          <w:tcPr>
            <w:tcW w:w="2160" w:type="dxa"/>
            <w:gridSpan w:val="2"/>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664B6" w:rsidRPr="00451B5E" w:rsidRDefault="002664B6" w:rsidP="007C2302">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Item-total correlation    </w:t>
            </w:r>
          </w:p>
          <w:p w:rsidR="002664B6" w:rsidRPr="00451B5E" w:rsidRDefault="002664B6" w:rsidP="007C2302">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  ( P&gt;0.3)</w:t>
            </w:r>
          </w:p>
        </w:tc>
        <w:tc>
          <w:tcPr>
            <w:tcW w:w="3313" w:type="dxa"/>
            <w:gridSpan w:val="2"/>
            <w:tcBorders>
              <w:top w:val="single" w:sz="4" w:space="0" w:color="auto"/>
              <w:left w:val="nil"/>
              <w:bottom w:val="single" w:sz="4" w:space="0" w:color="auto"/>
              <w:right w:val="single" w:sz="4" w:space="0" w:color="auto"/>
            </w:tcBorders>
            <w:shd w:val="clear" w:color="000000" w:fill="F2F2F2"/>
            <w:vAlign w:val="center"/>
            <w:hideMark/>
          </w:tcPr>
          <w:p w:rsidR="002664B6" w:rsidRPr="00451B5E" w:rsidRDefault="002664B6" w:rsidP="007C2302">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PCA</w:t>
            </w:r>
          </w:p>
        </w:tc>
        <w:tc>
          <w:tcPr>
            <w:tcW w:w="990" w:type="dxa"/>
            <w:vMerge w:val="restart"/>
            <w:tcBorders>
              <w:top w:val="nil"/>
              <w:left w:val="single" w:sz="4" w:space="0" w:color="auto"/>
              <w:bottom w:val="single" w:sz="4" w:space="0" w:color="auto"/>
              <w:right w:val="single" w:sz="4" w:space="0" w:color="auto"/>
            </w:tcBorders>
            <w:shd w:val="clear" w:color="000000" w:fill="F2F2F2"/>
            <w:vAlign w:val="center"/>
            <w:hideMark/>
          </w:tcPr>
          <w:p w:rsidR="002664B6" w:rsidRPr="00451B5E" w:rsidRDefault="002664B6" w:rsidP="007C2302">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Item  deleted</w:t>
            </w:r>
          </w:p>
        </w:tc>
      </w:tr>
      <w:tr w:rsidR="002664B6" w:rsidRPr="00451B5E" w:rsidTr="007C2302">
        <w:trPr>
          <w:trHeight w:val="552"/>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b/>
                <w:bCs/>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b/>
                <w:bCs/>
                <w:sz w:val="24"/>
                <w:szCs w:val="24"/>
              </w:rPr>
            </w:pPr>
          </w:p>
        </w:tc>
        <w:tc>
          <w:tcPr>
            <w:tcW w:w="2160" w:type="dxa"/>
            <w:gridSpan w:val="2"/>
            <w:vMerge/>
            <w:tcBorders>
              <w:top w:val="single" w:sz="4" w:space="0" w:color="auto"/>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b/>
                <w:bCs/>
                <w:sz w:val="24"/>
                <w:szCs w:val="24"/>
              </w:rPr>
            </w:pPr>
          </w:p>
        </w:tc>
        <w:tc>
          <w:tcPr>
            <w:tcW w:w="2053" w:type="dxa"/>
            <w:vMerge w:val="restart"/>
            <w:tcBorders>
              <w:top w:val="nil"/>
              <w:left w:val="single" w:sz="4" w:space="0" w:color="auto"/>
              <w:bottom w:val="single" w:sz="4" w:space="0" w:color="auto"/>
              <w:right w:val="single" w:sz="4" w:space="0" w:color="auto"/>
            </w:tcBorders>
            <w:shd w:val="clear" w:color="000000" w:fill="F2F2F2"/>
            <w:vAlign w:val="center"/>
            <w:hideMark/>
          </w:tcPr>
          <w:p w:rsidR="002664B6" w:rsidRPr="00451B5E" w:rsidRDefault="002664B6" w:rsidP="007C2302">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Component Loading (P&gt;0.4)</w:t>
            </w:r>
          </w:p>
        </w:tc>
        <w:tc>
          <w:tcPr>
            <w:tcW w:w="1260" w:type="dxa"/>
            <w:vMerge w:val="restart"/>
            <w:tcBorders>
              <w:top w:val="nil"/>
              <w:left w:val="single" w:sz="4" w:space="0" w:color="auto"/>
              <w:bottom w:val="single" w:sz="4" w:space="0" w:color="auto"/>
              <w:right w:val="single" w:sz="4" w:space="0" w:color="auto"/>
            </w:tcBorders>
            <w:shd w:val="clear" w:color="000000" w:fill="F2F2F2"/>
            <w:vAlign w:val="center"/>
            <w:hideMark/>
          </w:tcPr>
          <w:p w:rsidR="002664B6" w:rsidRPr="00451B5E" w:rsidRDefault="002664B6" w:rsidP="007C2302">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Variance extracted</w:t>
            </w: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b/>
                <w:bCs/>
                <w:sz w:val="24"/>
                <w:szCs w:val="24"/>
              </w:rPr>
            </w:pPr>
          </w:p>
        </w:tc>
      </w:tr>
      <w:tr w:rsidR="002664B6" w:rsidRPr="00451B5E" w:rsidTr="007C2302">
        <w:trPr>
          <w:trHeight w:val="552"/>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b/>
                <w:bCs/>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b/>
                <w:bCs/>
                <w:sz w:val="24"/>
                <w:szCs w:val="24"/>
              </w:rPr>
            </w:pPr>
          </w:p>
        </w:tc>
        <w:tc>
          <w:tcPr>
            <w:tcW w:w="2160" w:type="dxa"/>
            <w:gridSpan w:val="2"/>
            <w:vMerge/>
            <w:tcBorders>
              <w:top w:val="single" w:sz="4" w:space="0" w:color="auto"/>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b/>
                <w:bCs/>
                <w:sz w:val="24"/>
                <w:szCs w:val="24"/>
              </w:rPr>
            </w:pPr>
          </w:p>
        </w:tc>
        <w:tc>
          <w:tcPr>
            <w:tcW w:w="205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b/>
                <w:bCs/>
                <w:sz w:val="24"/>
                <w:szCs w:val="24"/>
              </w:rPr>
            </w:pPr>
          </w:p>
        </w:tc>
        <w:tc>
          <w:tcPr>
            <w:tcW w:w="126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b/>
                <w:bCs/>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b/>
                <w:bCs/>
                <w:sz w:val="24"/>
                <w:szCs w:val="24"/>
              </w:rPr>
            </w:pPr>
          </w:p>
        </w:tc>
      </w:tr>
      <w:tr w:rsidR="002664B6" w:rsidRPr="00451B5E" w:rsidTr="007C2302">
        <w:trPr>
          <w:trHeight w:val="330"/>
        </w:trPr>
        <w:tc>
          <w:tcPr>
            <w:tcW w:w="1536"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7C2302">
            <w:pPr>
              <w:spacing w:after="0" w:line="36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Trust</w:t>
            </w:r>
          </w:p>
        </w:tc>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7C2302">
            <w:pPr>
              <w:spacing w:after="0" w:line="36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0.823</w:t>
            </w: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TRU1</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0.63</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.732</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73.10 %</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None</w:t>
            </w:r>
          </w:p>
        </w:tc>
      </w:tr>
      <w:tr w:rsidR="002664B6" w:rsidRPr="00451B5E" w:rsidTr="007C2302">
        <w:trPr>
          <w:trHeight w:val="300"/>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TRU2</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0.54</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.629</w:t>
            </w:r>
          </w:p>
        </w:tc>
        <w:tc>
          <w:tcPr>
            <w:tcW w:w="126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r>
      <w:tr w:rsidR="002664B6" w:rsidRPr="00451B5E" w:rsidTr="007C2302">
        <w:trPr>
          <w:trHeight w:val="300"/>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TRU3</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0.35</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.425</w:t>
            </w:r>
          </w:p>
        </w:tc>
        <w:tc>
          <w:tcPr>
            <w:tcW w:w="126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r>
      <w:tr w:rsidR="002664B6" w:rsidRPr="00451B5E" w:rsidTr="007C2302">
        <w:trPr>
          <w:trHeight w:val="300"/>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TRU4</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0.58</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.686</w:t>
            </w:r>
          </w:p>
        </w:tc>
        <w:tc>
          <w:tcPr>
            <w:tcW w:w="126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r>
      <w:tr w:rsidR="002664B6" w:rsidRPr="00451B5E" w:rsidTr="007C2302">
        <w:trPr>
          <w:trHeight w:val="315"/>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TRU5</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0.63</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.698</w:t>
            </w:r>
          </w:p>
        </w:tc>
        <w:tc>
          <w:tcPr>
            <w:tcW w:w="126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r>
      <w:tr w:rsidR="002664B6" w:rsidRPr="00451B5E" w:rsidTr="007C2302">
        <w:trPr>
          <w:trHeight w:val="345"/>
        </w:trPr>
        <w:tc>
          <w:tcPr>
            <w:tcW w:w="1536"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7C2302">
            <w:pPr>
              <w:spacing w:after="0" w:line="36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Commitment</w:t>
            </w:r>
          </w:p>
        </w:tc>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7C2302">
            <w:pPr>
              <w:spacing w:after="0" w:line="36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0.812</w:t>
            </w: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COM1</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0.55</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.595</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73.10 %</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None</w:t>
            </w:r>
          </w:p>
        </w:tc>
      </w:tr>
      <w:tr w:rsidR="002664B6" w:rsidRPr="00451B5E" w:rsidTr="007C2302">
        <w:trPr>
          <w:trHeight w:val="300"/>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COM2</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0.58</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.629</w:t>
            </w:r>
          </w:p>
        </w:tc>
        <w:tc>
          <w:tcPr>
            <w:tcW w:w="126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r>
      <w:tr w:rsidR="002664B6" w:rsidRPr="00451B5E" w:rsidTr="007C2302">
        <w:trPr>
          <w:trHeight w:val="300"/>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COM3</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0.53</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.695</w:t>
            </w:r>
          </w:p>
        </w:tc>
        <w:tc>
          <w:tcPr>
            <w:tcW w:w="126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r>
      <w:tr w:rsidR="002664B6" w:rsidRPr="00451B5E" w:rsidTr="007C2302">
        <w:trPr>
          <w:trHeight w:val="315"/>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COM4</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0.48</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.543</w:t>
            </w:r>
          </w:p>
        </w:tc>
        <w:tc>
          <w:tcPr>
            <w:tcW w:w="126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r>
      <w:tr w:rsidR="002664B6" w:rsidRPr="00451B5E" w:rsidTr="007C2302">
        <w:trPr>
          <w:trHeight w:val="315"/>
        </w:trPr>
        <w:tc>
          <w:tcPr>
            <w:tcW w:w="1536"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7C2302">
            <w:pPr>
              <w:spacing w:after="0" w:line="36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Collaboration</w:t>
            </w:r>
          </w:p>
        </w:tc>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7C2302">
            <w:pPr>
              <w:spacing w:after="0" w:line="36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0.837</w:t>
            </w: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COL1</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0.66</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.720</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73.10 %</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None</w:t>
            </w:r>
          </w:p>
        </w:tc>
      </w:tr>
      <w:tr w:rsidR="002664B6" w:rsidRPr="00451B5E" w:rsidTr="007C2302">
        <w:trPr>
          <w:trHeight w:val="285"/>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COL2</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0.58</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.682</w:t>
            </w:r>
          </w:p>
        </w:tc>
        <w:tc>
          <w:tcPr>
            <w:tcW w:w="126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r>
      <w:tr w:rsidR="002664B6" w:rsidRPr="00451B5E" w:rsidTr="007C2302">
        <w:trPr>
          <w:trHeight w:val="300"/>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COL3</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0.59</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.642</w:t>
            </w:r>
          </w:p>
        </w:tc>
        <w:tc>
          <w:tcPr>
            <w:tcW w:w="126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r>
      <w:tr w:rsidR="002664B6" w:rsidRPr="00451B5E" w:rsidTr="007C2302">
        <w:trPr>
          <w:trHeight w:val="300"/>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360" w:lineRule="auto"/>
              <w:rPr>
                <w:rFonts w:asciiTheme="majorBidi" w:eastAsia="Times New Roman" w:hAnsiTheme="majorBidi" w:cstheme="majorBidi"/>
                <w:sz w:val="24"/>
                <w:szCs w:val="24"/>
              </w:rPr>
            </w:pP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COL4</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0.48</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.585</w:t>
            </w:r>
          </w:p>
        </w:tc>
        <w:tc>
          <w:tcPr>
            <w:tcW w:w="126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r>
      <w:tr w:rsidR="002664B6" w:rsidRPr="00451B5E" w:rsidTr="007C2302">
        <w:trPr>
          <w:trHeight w:val="345"/>
        </w:trPr>
        <w:tc>
          <w:tcPr>
            <w:tcW w:w="1536"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7C2302">
            <w:pPr>
              <w:spacing w:after="0" w:line="36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Competence</w:t>
            </w:r>
          </w:p>
        </w:tc>
        <w:tc>
          <w:tcPr>
            <w:tcW w:w="1541"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7C2302">
            <w:pPr>
              <w:spacing w:after="0" w:line="36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0.820</w:t>
            </w: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COP1</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0.45</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.510</w:t>
            </w: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73.10 %</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None</w:t>
            </w:r>
          </w:p>
        </w:tc>
      </w:tr>
      <w:tr w:rsidR="002664B6" w:rsidRPr="00451B5E" w:rsidTr="007C2302">
        <w:trPr>
          <w:trHeight w:val="330"/>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480" w:lineRule="auto"/>
              <w:rPr>
                <w:rFonts w:asciiTheme="majorBidi" w:eastAsia="Times New Roman" w:hAnsiTheme="majorBidi" w:cstheme="majorBidi"/>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480" w:lineRule="auto"/>
              <w:rPr>
                <w:rFonts w:asciiTheme="majorBidi" w:eastAsia="Times New Roman" w:hAnsiTheme="majorBidi" w:cstheme="majorBidi"/>
                <w:sz w:val="24"/>
                <w:szCs w:val="24"/>
              </w:rPr>
            </w:pP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COP2</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0.54</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.631</w:t>
            </w:r>
          </w:p>
        </w:tc>
        <w:tc>
          <w:tcPr>
            <w:tcW w:w="1260" w:type="dxa"/>
            <w:vMerge/>
            <w:tcBorders>
              <w:top w:val="nil"/>
              <w:left w:val="single" w:sz="4" w:space="0" w:color="auto"/>
              <w:bottom w:val="single" w:sz="4" w:space="0" w:color="000000"/>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r>
      <w:tr w:rsidR="002664B6" w:rsidRPr="00451B5E" w:rsidTr="007C2302">
        <w:trPr>
          <w:trHeight w:val="315"/>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480" w:lineRule="auto"/>
              <w:rPr>
                <w:rFonts w:asciiTheme="majorBidi" w:eastAsia="Times New Roman" w:hAnsiTheme="majorBidi" w:cstheme="majorBidi"/>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480" w:lineRule="auto"/>
              <w:rPr>
                <w:rFonts w:asciiTheme="majorBidi" w:eastAsia="Times New Roman" w:hAnsiTheme="majorBidi" w:cstheme="majorBidi"/>
                <w:sz w:val="24"/>
                <w:szCs w:val="24"/>
              </w:rPr>
            </w:pP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COP3</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0.51</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.589</w:t>
            </w:r>
          </w:p>
        </w:tc>
        <w:tc>
          <w:tcPr>
            <w:tcW w:w="1260" w:type="dxa"/>
            <w:vMerge/>
            <w:tcBorders>
              <w:top w:val="nil"/>
              <w:left w:val="single" w:sz="4" w:space="0" w:color="auto"/>
              <w:bottom w:val="single" w:sz="4" w:space="0" w:color="000000"/>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r>
      <w:tr w:rsidR="002664B6" w:rsidRPr="00451B5E" w:rsidTr="007C2302">
        <w:trPr>
          <w:trHeight w:val="315"/>
        </w:trPr>
        <w:tc>
          <w:tcPr>
            <w:tcW w:w="153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480" w:lineRule="auto"/>
              <w:rPr>
                <w:rFonts w:asciiTheme="majorBidi" w:eastAsia="Times New Roman" w:hAnsiTheme="majorBidi" w:cstheme="majorBidi"/>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2664B6" w:rsidRPr="00451B5E" w:rsidRDefault="002664B6" w:rsidP="007C2302">
            <w:pPr>
              <w:spacing w:after="0" w:line="480" w:lineRule="auto"/>
              <w:rPr>
                <w:rFonts w:asciiTheme="majorBidi" w:eastAsia="Times New Roman" w:hAnsiTheme="majorBidi" w:cstheme="majorBidi"/>
                <w:sz w:val="24"/>
                <w:szCs w:val="24"/>
              </w:rPr>
            </w:pPr>
          </w:p>
        </w:tc>
        <w:tc>
          <w:tcPr>
            <w:tcW w:w="1040"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COP4</w:t>
            </w:r>
          </w:p>
        </w:tc>
        <w:tc>
          <w:tcPr>
            <w:tcW w:w="112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0.58</w:t>
            </w:r>
          </w:p>
        </w:tc>
        <w:tc>
          <w:tcPr>
            <w:tcW w:w="2053"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.669</w:t>
            </w:r>
          </w:p>
        </w:tc>
        <w:tc>
          <w:tcPr>
            <w:tcW w:w="1260" w:type="dxa"/>
            <w:vMerge/>
            <w:tcBorders>
              <w:top w:val="nil"/>
              <w:left w:val="single" w:sz="4" w:space="0" w:color="auto"/>
              <w:bottom w:val="single" w:sz="4" w:space="0" w:color="000000"/>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D476E2">
            <w:pPr>
              <w:spacing w:after="0"/>
              <w:rPr>
                <w:rFonts w:asciiTheme="majorBidi" w:eastAsia="Times New Roman" w:hAnsiTheme="majorBidi" w:cstheme="majorBidi"/>
                <w:sz w:val="24"/>
                <w:szCs w:val="24"/>
              </w:rPr>
            </w:pPr>
          </w:p>
        </w:tc>
      </w:tr>
      <w:tr w:rsidR="00925AE3" w:rsidRPr="00451B5E" w:rsidTr="007C2302">
        <w:trPr>
          <w:trHeight w:val="503"/>
        </w:trPr>
        <w:tc>
          <w:tcPr>
            <w:tcW w:w="1536" w:type="dxa"/>
            <w:vMerge/>
            <w:tcBorders>
              <w:top w:val="nil"/>
              <w:left w:val="single" w:sz="4" w:space="0" w:color="auto"/>
              <w:bottom w:val="single" w:sz="4" w:space="0" w:color="auto"/>
              <w:right w:val="single" w:sz="4" w:space="0" w:color="auto"/>
            </w:tcBorders>
            <w:vAlign w:val="center"/>
            <w:hideMark/>
          </w:tcPr>
          <w:p w:rsidR="00925AE3" w:rsidRPr="00451B5E" w:rsidRDefault="00925AE3" w:rsidP="007C2302">
            <w:pPr>
              <w:spacing w:after="0" w:line="480" w:lineRule="auto"/>
              <w:rPr>
                <w:rFonts w:asciiTheme="majorBidi" w:eastAsia="Times New Roman" w:hAnsiTheme="majorBidi" w:cstheme="majorBidi"/>
                <w:sz w:val="24"/>
                <w:szCs w:val="24"/>
              </w:rPr>
            </w:pPr>
          </w:p>
        </w:tc>
        <w:tc>
          <w:tcPr>
            <w:tcW w:w="1541" w:type="dxa"/>
            <w:vMerge/>
            <w:tcBorders>
              <w:top w:val="nil"/>
              <w:left w:val="single" w:sz="4" w:space="0" w:color="auto"/>
              <w:bottom w:val="single" w:sz="4" w:space="0" w:color="auto"/>
              <w:right w:val="single" w:sz="4" w:space="0" w:color="auto"/>
            </w:tcBorders>
            <w:vAlign w:val="center"/>
            <w:hideMark/>
          </w:tcPr>
          <w:p w:rsidR="00925AE3" w:rsidRPr="00451B5E" w:rsidRDefault="00925AE3" w:rsidP="007C2302">
            <w:pPr>
              <w:spacing w:after="0" w:line="480" w:lineRule="auto"/>
              <w:rPr>
                <w:rFonts w:asciiTheme="majorBidi" w:eastAsia="Times New Roman" w:hAnsiTheme="majorBidi" w:cstheme="majorBidi"/>
                <w:sz w:val="24"/>
                <w:szCs w:val="24"/>
              </w:rPr>
            </w:pPr>
          </w:p>
        </w:tc>
        <w:tc>
          <w:tcPr>
            <w:tcW w:w="1040" w:type="dxa"/>
            <w:tcBorders>
              <w:top w:val="nil"/>
              <w:left w:val="nil"/>
              <w:bottom w:val="single" w:sz="4" w:space="0" w:color="auto"/>
              <w:right w:val="single" w:sz="4" w:space="0" w:color="auto"/>
            </w:tcBorders>
            <w:shd w:val="clear" w:color="auto" w:fill="auto"/>
            <w:hideMark/>
          </w:tcPr>
          <w:p w:rsidR="00925AE3" w:rsidRPr="00451B5E" w:rsidRDefault="00925AE3"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COP5</w:t>
            </w:r>
          </w:p>
        </w:tc>
        <w:tc>
          <w:tcPr>
            <w:tcW w:w="1120" w:type="dxa"/>
            <w:tcBorders>
              <w:top w:val="nil"/>
              <w:left w:val="nil"/>
              <w:bottom w:val="single" w:sz="4" w:space="0" w:color="auto"/>
              <w:right w:val="single" w:sz="4" w:space="0" w:color="auto"/>
            </w:tcBorders>
            <w:shd w:val="clear" w:color="auto" w:fill="auto"/>
            <w:noWrap/>
            <w:hideMark/>
          </w:tcPr>
          <w:p w:rsidR="00925AE3" w:rsidRPr="00451B5E" w:rsidRDefault="00925AE3"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0.61</w:t>
            </w:r>
          </w:p>
        </w:tc>
        <w:tc>
          <w:tcPr>
            <w:tcW w:w="2053" w:type="dxa"/>
            <w:tcBorders>
              <w:top w:val="nil"/>
              <w:left w:val="nil"/>
              <w:bottom w:val="single" w:sz="4" w:space="0" w:color="auto"/>
              <w:right w:val="single" w:sz="4" w:space="0" w:color="auto"/>
            </w:tcBorders>
            <w:shd w:val="clear" w:color="auto" w:fill="auto"/>
            <w:noWrap/>
            <w:hideMark/>
          </w:tcPr>
          <w:p w:rsidR="00925AE3" w:rsidRPr="00451B5E" w:rsidRDefault="00925AE3"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.651</w:t>
            </w:r>
          </w:p>
        </w:tc>
        <w:tc>
          <w:tcPr>
            <w:tcW w:w="1260" w:type="dxa"/>
            <w:vMerge/>
            <w:tcBorders>
              <w:top w:val="nil"/>
              <w:left w:val="single" w:sz="4" w:space="0" w:color="auto"/>
              <w:bottom w:val="single" w:sz="4" w:space="0" w:color="auto"/>
              <w:right w:val="single" w:sz="4" w:space="0" w:color="auto"/>
            </w:tcBorders>
            <w:vAlign w:val="center"/>
            <w:hideMark/>
          </w:tcPr>
          <w:p w:rsidR="00925AE3" w:rsidRPr="00451B5E" w:rsidRDefault="00925AE3" w:rsidP="00D476E2">
            <w:pPr>
              <w:spacing w:after="0"/>
              <w:rPr>
                <w:rFonts w:asciiTheme="majorBidi" w:eastAsia="Times New Roman" w:hAnsiTheme="majorBidi" w:cstheme="majorBidi"/>
                <w:sz w:val="24"/>
                <w:szCs w:val="24"/>
              </w:rPr>
            </w:pPr>
          </w:p>
        </w:tc>
        <w:tc>
          <w:tcPr>
            <w:tcW w:w="990" w:type="dxa"/>
            <w:vMerge/>
            <w:tcBorders>
              <w:top w:val="nil"/>
              <w:left w:val="single" w:sz="4" w:space="0" w:color="auto"/>
              <w:bottom w:val="single" w:sz="4" w:space="0" w:color="auto"/>
              <w:right w:val="single" w:sz="4" w:space="0" w:color="auto"/>
            </w:tcBorders>
            <w:vAlign w:val="center"/>
            <w:hideMark/>
          </w:tcPr>
          <w:p w:rsidR="00925AE3" w:rsidRPr="00451B5E" w:rsidRDefault="00925AE3" w:rsidP="00D476E2">
            <w:pPr>
              <w:keepNext/>
              <w:spacing w:after="0"/>
              <w:rPr>
                <w:rFonts w:asciiTheme="majorBidi" w:eastAsia="Times New Roman" w:hAnsiTheme="majorBidi" w:cstheme="majorBidi"/>
                <w:sz w:val="24"/>
                <w:szCs w:val="24"/>
              </w:rPr>
            </w:pPr>
          </w:p>
        </w:tc>
      </w:tr>
    </w:tbl>
    <w:p w:rsidR="00A54C9F" w:rsidRPr="00451B5E" w:rsidRDefault="007C2302" w:rsidP="00D476E2">
      <w:pPr>
        <w:rPr>
          <w:rFonts w:asciiTheme="majorBidi" w:hAnsiTheme="majorBidi" w:cstheme="majorBidi"/>
          <w:sz w:val="24"/>
          <w:szCs w:val="24"/>
        </w:rPr>
      </w:pPr>
      <w:r w:rsidRPr="00451B5E">
        <w:rPr>
          <w:rFonts w:asciiTheme="majorBidi" w:hAnsiTheme="majorBidi" w:cstheme="majorBidi"/>
          <w:sz w:val="24"/>
          <w:szCs w:val="24"/>
        </w:rPr>
        <w:br w:type="page"/>
      </w:r>
    </w:p>
    <w:p w:rsidR="00E8213C" w:rsidRPr="00451B5E" w:rsidRDefault="00E8213C" w:rsidP="00E8213C">
      <w:pPr>
        <w:autoSpaceDE w:val="0"/>
        <w:autoSpaceDN w:val="0"/>
        <w:adjustRightInd w:val="0"/>
        <w:spacing w:after="0" w:line="240" w:lineRule="auto"/>
        <w:jc w:val="both"/>
        <w:rPr>
          <w:rFonts w:asciiTheme="majorBidi" w:hAnsiTheme="majorBidi" w:cstheme="majorBidi"/>
          <w:b/>
          <w:bCs/>
          <w:sz w:val="24"/>
          <w:szCs w:val="24"/>
        </w:rPr>
      </w:pPr>
      <w:r w:rsidRPr="00451B5E">
        <w:rPr>
          <w:rFonts w:asciiTheme="majorBidi" w:hAnsiTheme="majorBidi" w:cstheme="majorBidi"/>
          <w:b/>
          <w:bCs/>
          <w:sz w:val="24"/>
          <w:szCs w:val="24"/>
        </w:rPr>
        <w:lastRenderedPageBreak/>
        <w:t>Table 5.1 (</w:t>
      </w:r>
      <w:r w:rsidRPr="00451B5E">
        <w:rPr>
          <w:rFonts w:asciiTheme="majorBidi" w:eastAsia="Times New Roman" w:hAnsiTheme="majorBidi" w:cstheme="majorBidi"/>
          <w:b/>
          <w:bCs/>
          <w:sz w:val="24"/>
          <w:szCs w:val="24"/>
        </w:rPr>
        <w:t>Cont.) -- Results of the Pilot Study</w:t>
      </w:r>
    </w:p>
    <w:tbl>
      <w:tblPr>
        <w:tblpPr w:leftFromText="180" w:rightFromText="180" w:vertAnchor="text" w:horzAnchor="margin" w:tblpXSpec="center" w:tblpY="130"/>
        <w:tblW w:w="9688" w:type="dxa"/>
        <w:tblLook w:val="04A0" w:firstRow="1" w:lastRow="0" w:firstColumn="1" w:lastColumn="0" w:noHBand="0" w:noVBand="1"/>
      </w:tblPr>
      <w:tblGrid>
        <w:gridCol w:w="1616"/>
        <w:gridCol w:w="1410"/>
        <w:gridCol w:w="806"/>
        <w:gridCol w:w="1080"/>
        <w:gridCol w:w="2520"/>
        <w:gridCol w:w="1186"/>
        <w:gridCol w:w="1070"/>
      </w:tblGrid>
      <w:tr w:rsidR="002664B6" w:rsidRPr="00451B5E" w:rsidTr="007C2302">
        <w:trPr>
          <w:trHeight w:val="346"/>
        </w:trPr>
        <w:tc>
          <w:tcPr>
            <w:tcW w:w="150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664B6" w:rsidRPr="00451B5E" w:rsidRDefault="002664B6" w:rsidP="006F7D6F">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Construct</w:t>
            </w:r>
          </w:p>
        </w:tc>
        <w:tc>
          <w:tcPr>
            <w:tcW w:w="145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D14DB" w:rsidRPr="00451B5E" w:rsidRDefault="002664B6" w:rsidP="006F7D6F">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Cronbach alpha      </w:t>
            </w:r>
          </w:p>
          <w:p w:rsidR="002664B6" w:rsidRPr="00451B5E" w:rsidRDefault="002664B6" w:rsidP="006F7D6F">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   ( P&gt;0.7)</w:t>
            </w:r>
          </w:p>
        </w:tc>
        <w:tc>
          <w:tcPr>
            <w:tcW w:w="1912" w:type="dxa"/>
            <w:gridSpan w:val="2"/>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664B6" w:rsidRPr="00451B5E" w:rsidRDefault="002664B6" w:rsidP="006F7D6F">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Item-total correlation</w:t>
            </w:r>
          </w:p>
          <w:p w:rsidR="002664B6" w:rsidRPr="00451B5E" w:rsidRDefault="002664B6" w:rsidP="006F7D6F">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P&gt;0.3)</w:t>
            </w:r>
          </w:p>
        </w:tc>
        <w:tc>
          <w:tcPr>
            <w:tcW w:w="3709" w:type="dxa"/>
            <w:gridSpan w:val="2"/>
            <w:tcBorders>
              <w:top w:val="single" w:sz="4" w:space="0" w:color="auto"/>
              <w:left w:val="nil"/>
              <w:bottom w:val="single" w:sz="4" w:space="0" w:color="auto"/>
              <w:right w:val="single" w:sz="4" w:space="0" w:color="auto"/>
            </w:tcBorders>
            <w:shd w:val="clear" w:color="000000" w:fill="F2F2F2"/>
            <w:vAlign w:val="center"/>
            <w:hideMark/>
          </w:tcPr>
          <w:p w:rsidR="002664B6" w:rsidRPr="00451B5E" w:rsidRDefault="002664B6" w:rsidP="006F7D6F">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PCA</w:t>
            </w:r>
          </w:p>
        </w:tc>
        <w:tc>
          <w:tcPr>
            <w:tcW w:w="110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664B6" w:rsidRPr="00451B5E" w:rsidRDefault="002664B6" w:rsidP="006F7D6F">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Item  deleted</w:t>
            </w:r>
          </w:p>
        </w:tc>
      </w:tr>
      <w:tr w:rsidR="002664B6" w:rsidRPr="00451B5E" w:rsidTr="007C2302">
        <w:trPr>
          <w:trHeight w:val="552"/>
        </w:trPr>
        <w:tc>
          <w:tcPr>
            <w:tcW w:w="1508" w:type="dxa"/>
            <w:vMerge/>
            <w:tcBorders>
              <w:top w:val="single" w:sz="4" w:space="0" w:color="auto"/>
              <w:left w:val="single" w:sz="4" w:space="0" w:color="auto"/>
              <w:bottom w:val="single" w:sz="4" w:space="0" w:color="auto"/>
              <w:right w:val="single" w:sz="4" w:space="0" w:color="auto"/>
            </w:tcBorders>
            <w:vAlign w:val="center"/>
            <w:hideMark/>
          </w:tcPr>
          <w:p w:rsidR="002664B6" w:rsidRPr="00451B5E" w:rsidRDefault="002664B6" w:rsidP="006F7D6F">
            <w:pPr>
              <w:spacing w:after="0"/>
              <w:rPr>
                <w:rFonts w:asciiTheme="majorBidi" w:eastAsia="Times New Roman" w:hAnsiTheme="majorBidi" w:cstheme="majorBidi"/>
                <w:b/>
                <w:bCs/>
                <w:sz w:val="24"/>
                <w:szCs w:val="24"/>
              </w:rPr>
            </w:pP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2664B6" w:rsidRPr="00451B5E" w:rsidRDefault="002664B6" w:rsidP="006F7D6F">
            <w:pPr>
              <w:spacing w:after="0"/>
              <w:rPr>
                <w:rFonts w:asciiTheme="majorBidi" w:eastAsia="Times New Roman" w:hAnsiTheme="majorBidi" w:cstheme="majorBidi"/>
                <w:b/>
                <w:bCs/>
                <w:sz w:val="24"/>
                <w:szCs w:val="24"/>
              </w:rPr>
            </w:pPr>
          </w:p>
        </w:tc>
        <w:tc>
          <w:tcPr>
            <w:tcW w:w="1912" w:type="dxa"/>
            <w:gridSpan w:val="2"/>
            <w:vMerge/>
            <w:tcBorders>
              <w:top w:val="single" w:sz="4" w:space="0" w:color="auto"/>
              <w:left w:val="single" w:sz="4" w:space="0" w:color="auto"/>
              <w:bottom w:val="single" w:sz="4" w:space="0" w:color="auto"/>
              <w:right w:val="single" w:sz="4" w:space="0" w:color="auto"/>
            </w:tcBorders>
            <w:vAlign w:val="center"/>
            <w:hideMark/>
          </w:tcPr>
          <w:p w:rsidR="002664B6" w:rsidRPr="00451B5E" w:rsidRDefault="002664B6" w:rsidP="006F7D6F">
            <w:pPr>
              <w:spacing w:after="0"/>
              <w:rPr>
                <w:rFonts w:asciiTheme="majorBidi" w:eastAsia="Times New Roman" w:hAnsiTheme="majorBidi" w:cstheme="majorBidi"/>
                <w:b/>
                <w:bCs/>
                <w:sz w:val="24"/>
                <w:szCs w:val="24"/>
              </w:rPr>
            </w:pPr>
          </w:p>
        </w:tc>
        <w:tc>
          <w:tcPr>
            <w:tcW w:w="2520" w:type="dxa"/>
            <w:vMerge w:val="restart"/>
            <w:tcBorders>
              <w:top w:val="nil"/>
              <w:left w:val="single" w:sz="4" w:space="0" w:color="auto"/>
              <w:bottom w:val="single" w:sz="4" w:space="0" w:color="auto"/>
              <w:right w:val="single" w:sz="4" w:space="0" w:color="auto"/>
            </w:tcBorders>
            <w:shd w:val="clear" w:color="000000" w:fill="F2F2F2"/>
            <w:vAlign w:val="center"/>
            <w:hideMark/>
          </w:tcPr>
          <w:p w:rsidR="002664B6" w:rsidRPr="00451B5E" w:rsidRDefault="002664B6" w:rsidP="006F7D6F">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Component Loading (P&gt;0.4)</w:t>
            </w:r>
          </w:p>
        </w:tc>
        <w:tc>
          <w:tcPr>
            <w:tcW w:w="1189" w:type="dxa"/>
            <w:vMerge w:val="restart"/>
            <w:tcBorders>
              <w:top w:val="nil"/>
              <w:left w:val="single" w:sz="4" w:space="0" w:color="auto"/>
              <w:bottom w:val="single" w:sz="4" w:space="0" w:color="auto"/>
              <w:right w:val="single" w:sz="4" w:space="0" w:color="auto"/>
            </w:tcBorders>
            <w:shd w:val="clear" w:color="000000" w:fill="F2F2F2"/>
            <w:vAlign w:val="center"/>
            <w:hideMark/>
          </w:tcPr>
          <w:p w:rsidR="002664B6" w:rsidRPr="00451B5E" w:rsidRDefault="002664B6" w:rsidP="006F7D6F">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Variance extracted</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2664B6" w:rsidRPr="00451B5E" w:rsidRDefault="002664B6" w:rsidP="006F7D6F">
            <w:pPr>
              <w:spacing w:after="0"/>
              <w:rPr>
                <w:rFonts w:asciiTheme="majorBidi" w:eastAsia="Times New Roman" w:hAnsiTheme="majorBidi" w:cstheme="majorBidi"/>
                <w:b/>
                <w:bCs/>
                <w:sz w:val="24"/>
                <w:szCs w:val="24"/>
              </w:rPr>
            </w:pPr>
          </w:p>
        </w:tc>
      </w:tr>
      <w:tr w:rsidR="002664B6" w:rsidRPr="00451B5E" w:rsidTr="007C2302">
        <w:trPr>
          <w:trHeight w:val="552"/>
        </w:trPr>
        <w:tc>
          <w:tcPr>
            <w:tcW w:w="1508" w:type="dxa"/>
            <w:vMerge/>
            <w:tcBorders>
              <w:top w:val="single" w:sz="4" w:space="0" w:color="auto"/>
              <w:left w:val="single" w:sz="4" w:space="0" w:color="auto"/>
              <w:bottom w:val="single" w:sz="4" w:space="0" w:color="auto"/>
              <w:right w:val="single" w:sz="4" w:space="0" w:color="auto"/>
            </w:tcBorders>
            <w:vAlign w:val="center"/>
            <w:hideMark/>
          </w:tcPr>
          <w:p w:rsidR="002664B6" w:rsidRPr="00451B5E" w:rsidRDefault="002664B6" w:rsidP="006F7D6F">
            <w:pPr>
              <w:spacing w:after="0"/>
              <w:rPr>
                <w:rFonts w:asciiTheme="majorBidi" w:eastAsia="Times New Roman" w:hAnsiTheme="majorBidi" w:cstheme="majorBidi"/>
                <w:b/>
                <w:bCs/>
                <w:sz w:val="24"/>
                <w:szCs w:val="24"/>
              </w:rPr>
            </w:pPr>
          </w:p>
        </w:tc>
        <w:tc>
          <w:tcPr>
            <w:tcW w:w="1456" w:type="dxa"/>
            <w:vMerge/>
            <w:tcBorders>
              <w:top w:val="single" w:sz="4" w:space="0" w:color="auto"/>
              <w:left w:val="single" w:sz="4" w:space="0" w:color="auto"/>
              <w:bottom w:val="single" w:sz="4" w:space="0" w:color="auto"/>
              <w:right w:val="single" w:sz="4" w:space="0" w:color="auto"/>
            </w:tcBorders>
            <w:vAlign w:val="center"/>
            <w:hideMark/>
          </w:tcPr>
          <w:p w:rsidR="002664B6" w:rsidRPr="00451B5E" w:rsidRDefault="002664B6" w:rsidP="006F7D6F">
            <w:pPr>
              <w:spacing w:after="0"/>
              <w:rPr>
                <w:rFonts w:asciiTheme="majorBidi" w:eastAsia="Times New Roman" w:hAnsiTheme="majorBidi" w:cstheme="majorBidi"/>
                <w:b/>
                <w:bCs/>
                <w:sz w:val="24"/>
                <w:szCs w:val="24"/>
              </w:rPr>
            </w:pPr>
          </w:p>
        </w:tc>
        <w:tc>
          <w:tcPr>
            <w:tcW w:w="1912" w:type="dxa"/>
            <w:gridSpan w:val="2"/>
            <w:vMerge/>
            <w:tcBorders>
              <w:top w:val="single" w:sz="4" w:space="0" w:color="auto"/>
              <w:left w:val="single" w:sz="4" w:space="0" w:color="auto"/>
              <w:bottom w:val="single" w:sz="4" w:space="0" w:color="auto"/>
              <w:right w:val="single" w:sz="4" w:space="0" w:color="auto"/>
            </w:tcBorders>
            <w:vAlign w:val="center"/>
            <w:hideMark/>
          </w:tcPr>
          <w:p w:rsidR="002664B6" w:rsidRPr="00451B5E" w:rsidRDefault="002664B6" w:rsidP="006F7D6F">
            <w:pPr>
              <w:spacing w:after="0"/>
              <w:rPr>
                <w:rFonts w:asciiTheme="majorBidi" w:eastAsia="Times New Roman" w:hAnsiTheme="majorBidi" w:cstheme="majorBidi"/>
                <w:b/>
                <w:bCs/>
                <w:sz w:val="24"/>
                <w:szCs w:val="24"/>
              </w:rPr>
            </w:pPr>
          </w:p>
        </w:tc>
        <w:tc>
          <w:tcPr>
            <w:tcW w:w="2520"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rPr>
                <w:rFonts w:asciiTheme="majorBidi" w:eastAsia="Times New Roman" w:hAnsiTheme="majorBidi" w:cstheme="majorBidi"/>
                <w:b/>
                <w:bCs/>
                <w:sz w:val="24"/>
                <w:szCs w:val="24"/>
              </w:rPr>
            </w:pP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rPr>
                <w:rFonts w:asciiTheme="majorBidi" w:eastAsia="Times New Roman" w:hAnsiTheme="majorBidi" w:cstheme="majorBidi"/>
                <w:b/>
                <w:bCs/>
                <w:sz w:val="24"/>
                <w:szCs w:val="24"/>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2664B6" w:rsidRPr="00451B5E" w:rsidRDefault="002664B6" w:rsidP="006F7D6F">
            <w:pPr>
              <w:spacing w:after="0"/>
              <w:rPr>
                <w:rFonts w:asciiTheme="majorBidi" w:eastAsia="Times New Roman" w:hAnsiTheme="majorBidi" w:cstheme="majorBidi"/>
                <w:b/>
                <w:bCs/>
                <w:sz w:val="24"/>
                <w:szCs w:val="24"/>
              </w:rPr>
            </w:pPr>
          </w:p>
        </w:tc>
      </w:tr>
      <w:tr w:rsidR="002664B6" w:rsidRPr="00451B5E" w:rsidTr="007C2302">
        <w:trPr>
          <w:trHeight w:val="225"/>
        </w:trPr>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Knowledge Creation</w:t>
            </w:r>
          </w:p>
        </w:tc>
        <w:tc>
          <w:tcPr>
            <w:tcW w:w="1456"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autoSpaceDE w:val="0"/>
              <w:autoSpaceDN w:val="0"/>
              <w:adjustRightInd w:val="0"/>
              <w:spacing w:after="0" w:line="240" w:lineRule="auto"/>
              <w:jc w:val="center"/>
              <w:rPr>
                <w:rFonts w:asciiTheme="majorBidi" w:hAnsiTheme="majorBidi" w:cstheme="majorBidi"/>
                <w:sz w:val="24"/>
                <w:szCs w:val="24"/>
              </w:rPr>
            </w:pPr>
            <w:r w:rsidRPr="00451B5E">
              <w:rPr>
                <w:rFonts w:asciiTheme="majorBidi" w:hAnsiTheme="majorBidi" w:cstheme="majorBidi"/>
                <w:sz w:val="24"/>
                <w:szCs w:val="24"/>
              </w:rPr>
              <w:t>0.977</w:t>
            </w: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KC1</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0.97</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.970</w:t>
            </w:r>
          </w:p>
        </w:tc>
        <w:tc>
          <w:tcPr>
            <w:tcW w:w="1189"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59.35 %</w:t>
            </w:r>
          </w:p>
        </w:tc>
        <w:tc>
          <w:tcPr>
            <w:tcW w:w="1103"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None</w:t>
            </w:r>
          </w:p>
        </w:tc>
      </w:tr>
      <w:tr w:rsidR="002664B6" w:rsidRPr="00451B5E" w:rsidTr="007C2302">
        <w:trPr>
          <w:trHeight w:val="246"/>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autoSpaceDE w:val="0"/>
              <w:autoSpaceDN w:val="0"/>
              <w:adjustRightInd w:val="0"/>
              <w:spacing w:after="0" w:line="240" w:lineRule="auto"/>
              <w:jc w:val="center"/>
              <w:rPr>
                <w:rFonts w:asciiTheme="majorBidi"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KC2</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0.80</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.888</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300"/>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autoSpaceDE w:val="0"/>
              <w:autoSpaceDN w:val="0"/>
              <w:adjustRightInd w:val="0"/>
              <w:spacing w:after="0" w:line="240" w:lineRule="auto"/>
              <w:jc w:val="center"/>
              <w:rPr>
                <w:rFonts w:asciiTheme="majorBidi"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KC3</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0.92</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.941</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174"/>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autoSpaceDE w:val="0"/>
              <w:autoSpaceDN w:val="0"/>
              <w:adjustRightInd w:val="0"/>
              <w:spacing w:after="0" w:line="240" w:lineRule="auto"/>
              <w:jc w:val="center"/>
              <w:rPr>
                <w:rFonts w:asciiTheme="majorBidi"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KC4</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0.97</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.970</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273"/>
        </w:trPr>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Knowledge Sharing</w:t>
            </w:r>
          </w:p>
        </w:tc>
        <w:tc>
          <w:tcPr>
            <w:tcW w:w="1456"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autoSpaceDE w:val="0"/>
              <w:autoSpaceDN w:val="0"/>
              <w:adjustRightInd w:val="0"/>
              <w:spacing w:after="0" w:line="240" w:lineRule="auto"/>
              <w:jc w:val="center"/>
              <w:rPr>
                <w:rFonts w:asciiTheme="majorBidi" w:hAnsiTheme="majorBidi" w:cstheme="majorBidi"/>
                <w:sz w:val="24"/>
                <w:szCs w:val="24"/>
              </w:rPr>
            </w:pPr>
            <w:r w:rsidRPr="00451B5E">
              <w:rPr>
                <w:rFonts w:asciiTheme="majorBidi" w:hAnsiTheme="majorBidi" w:cstheme="majorBidi"/>
                <w:sz w:val="24"/>
                <w:szCs w:val="24"/>
              </w:rPr>
              <w:t>0.970</w:t>
            </w: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KS1</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0.91</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.888</w:t>
            </w:r>
          </w:p>
        </w:tc>
        <w:tc>
          <w:tcPr>
            <w:tcW w:w="1189"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 xml:space="preserve">59.35 % </w:t>
            </w:r>
          </w:p>
        </w:tc>
        <w:tc>
          <w:tcPr>
            <w:tcW w:w="1103"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None</w:t>
            </w:r>
          </w:p>
        </w:tc>
      </w:tr>
      <w:tr w:rsidR="002664B6" w:rsidRPr="00451B5E" w:rsidTr="007C2302">
        <w:trPr>
          <w:trHeight w:val="300"/>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autoSpaceDE w:val="0"/>
              <w:autoSpaceDN w:val="0"/>
              <w:adjustRightInd w:val="0"/>
              <w:spacing w:after="0" w:line="240" w:lineRule="auto"/>
              <w:jc w:val="center"/>
              <w:rPr>
                <w:rFonts w:asciiTheme="majorBidi"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KS2</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0.91</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.970</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210"/>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autoSpaceDE w:val="0"/>
              <w:autoSpaceDN w:val="0"/>
              <w:adjustRightInd w:val="0"/>
              <w:spacing w:after="0" w:line="240" w:lineRule="auto"/>
              <w:jc w:val="center"/>
              <w:rPr>
                <w:rFonts w:asciiTheme="majorBidi"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KS3</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0.91</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.888</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300"/>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autoSpaceDE w:val="0"/>
              <w:autoSpaceDN w:val="0"/>
              <w:adjustRightInd w:val="0"/>
              <w:spacing w:after="0" w:line="240" w:lineRule="auto"/>
              <w:jc w:val="center"/>
              <w:rPr>
                <w:rFonts w:asciiTheme="majorBidi"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KS4</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0.85</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.941</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270"/>
        </w:trPr>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Knowledge Utilization</w:t>
            </w:r>
          </w:p>
        </w:tc>
        <w:tc>
          <w:tcPr>
            <w:tcW w:w="1456"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autoSpaceDE w:val="0"/>
              <w:autoSpaceDN w:val="0"/>
              <w:adjustRightInd w:val="0"/>
              <w:spacing w:after="0" w:line="240" w:lineRule="auto"/>
              <w:jc w:val="center"/>
              <w:rPr>
                <w:rFonts w:asciiTheme="majorBidi" w:hAnsiTheme="majorBidi" w:cstheme="majorBidi"/>
                <w:sz w:val="24"/>
                <w:szCs w:val="24"/>
              </w:rPr>
            </w:pPr>
            <w:r w:rsidRPr="00451B5E">
              <w:rPr>
                <w:rFonts w:asciiTheme="majorBidi" w:hAnsiTheme="majorBidi" w:cstheme="majorBidi"/>
                <w:sz w:val="24"/>
                <w:szCs w:val="24"/>
              </w:rPr>
              <w:t>0.977</w:t>
            </w: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KU1</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0.97</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.970</w:t>
            </w:r>
          </w:p>
        </w:tc>
        <w:tc>
          <w:tcPr>
            <w:tcW w:w="1189"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59.35 %</w:t>
            </w:r>
          </w:p>
        </w:tc>
        <w:tc>
          <w:tcPr>
            <w:tcW w:w="1103"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None</w:t>
            </w:r>
          </w:p>
        </w:tc>
      </w:tr>
      <w:tr w:rsidR="002664B6" w:rsidRPr="00451B5E" w:rsidTr="007C2302">
        <w:trPr>
          <w:trHeight w:val="390"/>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autoSpaceDE w:val="0"/>
              <w:autoSpaceDN w:val="0"/>
              <w:adjustRightInd w:val="0"/>
              <w:spacing w:after="0" w:line="240" w:lineRule="auto"/>
              <w:jc w:val="center"/>
              <w:rPr>
                <w:rFonts w:asciiTheme="majorBidi"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KU2</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0.80</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.888</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300"/>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autoSpaceDE w:val="0"/>
              <w:autoSpaceDN w:val="0"/>
              <w:adjustRightInd w:val="0"/>
              <w:spacing w:after="0" w:line="240" w:lineRule="auto"/>
              <w:jc w:val="center"/>
              <w:rPr>
                <w:rFonts w:asciiTheme="majorBidi"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KU3</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0.92</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autoSpaceDE w:val="0"/>
              <w:autoSpaceDN w:val="0"/>
              <w:adjustRightInd w:val="0"/>
              <w:spacing w:after="0"/>
              <w:jc w:val="center"/>
              <w:rPr>
                <w:rFonts w:asciiTheme="majorBidi" w:hAnsiTheme="majorBidi" w:cstheme="majorBidi"/>
                <w:sz w:val="24"/>
                <w:szCs w:val="24"/>
              </w:rPr>
            </w:pPr>
            <w:r w:rsidRPr="00451B5E">
              <w:rPr>
                <w:rFonts w:asciiTheme="majorBidi" w:hAnsiTheme="majorBidi" w:cstheme="majorBidi"/>
                <w:sz w:val="24"/>
                <w:szCs w:val="24"/>
              </w:rPr>
              <w:t>.941</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237"/>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KU4</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0.97</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.970</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201"/>
        </w:trPr>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Knowledge Internalization</w:t>
            </w:r>
          </w:p>
        </w:tc>
        <w:tc>
          <w:tcPr>
            <w:tcW w:w="1456"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0.952</w:t>
            </w: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KI1</w:t>
            </w:r>
          </w:p>
        </w:tc>
        <w:tc>
          <w:tcPr>
            <w:tcW w:w="108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0.94</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.970</w:t>
            </w:r>
          </w:p>
        </w:tc>
        <w:tc>
          <w:tcPr>
            <w:tcW w:w="1189"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59.35 %</w:t>
            </w:r>
          </w:p>
        </w:tc>
        <w:tc>
          <w:tcPr>
            <w:tcW w:w="1103"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KI4</w:t>
            </w:r>
          </w:p>
        </w:tc>
      </w:tr>
      <w:tr w:rsidR="002664B6" w:rsidRPr="00451B5E" w:rsidTr="007C2302">
        <w:trPr>
          <w:trHeight w:val="183"/>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KI2</w:t>
            </w:r>
          </w:p>
        </w:tc>
        <w:tc>
          <w:tcPr>
            <w:tcW w:w="108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0.80</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.888</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300"/>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KI3</w:t>
            </w:r>
          </w:p>
        </w:tc>
        <w:tc>
          <w:tcPr>
            <w:tcW w:w="108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0.89</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.941</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156"/>
        </w:trPr>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Financial Performance</w:t>
            </w:r>
          </w:p>
        </w:tc>
        <w:tc>
          <w:tcPr>
            <w:tcW w:w="1456"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0.990</w:t>
            </w: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FP1</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.994</w:t>
            </w:r>
          </w:p>
        </w:tc>
        <w:tc>
          <w:tcPr>
            <w:tcW w:w="1189"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34.66%</w:t>
            </w:r>
          </w:p>
        </w:tc>
        <w:tc>
          <w:tcPr>
            <w:tcW w:w="1103"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None</w:t>
            </w:r>
          </w:p>
          <w:p w:rsidR="00A54C9F" w:rsidRPr="00451B5E" w:rsidRDefault="00A54C9F" w:rsidP="006F7D6F">
            <w:pPr>
              <w:spacing w:after="0" w:line="240" w:lineRule="auto"/>
              <w:jc w:val="center"/>
              <w:rPr>
                <w:rFonts w:asciiTheme="majorBidi" w:eastAsia="Times New Roman" w:hAnsiTheme="majorBidi" w:cstheme="majorBidi"/>
                <w:sz w:val="24"/>
                <w:szCs w:val="24"/>
              </w:rPr>
            </w:pPr>
          </w:p>
          <w:p w:rsidR="00A54C9F" w:rsidRPr="00451B5E" w:rsidRDefault="00A54C9F" w:rsidP="006F7D6F">
            <w:pPr>
              <w:spacing w:after="0" w:line="240" w:lineRule="auto"/>
              <w:jc w:val="center"/>
              <w:rPr>
                <w:rFonts w:asciiTheme="majorBidi" w:eastAsia="Times New Roman" w:hAnsiTheme="majorBidi" w:cstheme="majorBidi"/>
                <w:sz w:val="24"/>
                <w:szCs w:val="24"/>
              </w:rPr>
            </w:pPr>
          </w:p>
        </w:tc>
      </w:tr>
      <w:tr w:rsidR="002664B6" w:rsidRPr="00451B5E" w:rsidTr="007C2302">
        <w:trPr>
          <w:trHeight w:val="315"/>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FP2</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0.98</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.979</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315"/>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FP3</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.994</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315"/>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FP4</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.994</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315"/>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FP5</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0.98</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.979</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345"/>
        </w:trPr>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Customer Satisfaction</w:t>
            </w:r>
          </w:p>
        </w:tc>
        <w:tc>
          <w:tcPr>
            <w:tcW w:w="1456"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0.998</w:t>
            </w: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CS1</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.994</w:t>
            </w:r>
          </w:p>
        </w:tc>
        <w:tc>
          <w:tcPr>
            <w:tcW w:w="1189"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34.66%</w:t>
            </w:r>
          </w:p>
        </w:tc>
        <w:tc>
          <w:tcPr>
            <w:tcW w:w="1103"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None</w:t>
            </w:r>
          </w:p>
        </w:tc>
      </w:tr>
      <w:tr w:rsidR="002664B6" w:rsidRPr="00451B5E" w:rsidTr="007C2302">
        <w:trPr>
          <w:trHeight w:val="315"/>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CS2</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.994</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315"/>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CS3</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0.96</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.979</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315"/>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CS4</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.994</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201"/>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CS5</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.994</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345"/>
        </w:trPr>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Internal Business Process</w:t>
            </w:r>
          </w:p>
        </w:tc>
        <w:tc>
          <w:tcPr>
            <w:tcW w:w="1456"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0.997</w:t>
            </w: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IBP1</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0.98</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.979</w:t>
            </w:r>
          </w:p>
        </w:tc>
        <w:tc>
          <w:tcPr>
            <w:tcW w:w="1189"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34.66%</w:t>
            </w:r>
          </w:p>
        </w:tc>
        <w:tc>
          <w:tcPr>
            <w:tcW w:w="1103"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None</w:t>
            </w:r>
          </w:p>
        </w:tc>
      </w:tr>
      <w:tr w:rsidR="002664B6" w:rsidRPr="00451B5E" w:rsidTr="007C2302">
        <w:trPr>
          <w:trHeight w:val="300"/>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IBP2</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.994</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300"/>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IBP3</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.994</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300"/>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IBP4</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0.98</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.979</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156"/>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IBP5</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.994</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219"/>
        </w:trPr>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Learning and Growth</w:t>
            </w:r>
          </w:p>
        </w:tc>
        <w:tc>
          <w:tcPr>
            <w:tcW w:w="1456"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0.979</w:t>
            </w: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LG1</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.994</w:t>
            </w:r>
          </w:p>
        </w:tc>
        <w:tc>
          <w:tcPr>
            <w:tcW w:w="1189"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34.66%</w:t>
            </w:r>
          </w:p>
        </w:tc>
        <w:tc>
          <w:tcPr>
            <w:tcW w:w="1103" w:type="dxa"/>
            <w:vMerge w:val="restart"/>
            <w:tcBorders>
              <w:top w:val="nil"/>
              <w:left w:val="single" w:sz="4" w:space="0" w:color="auto"/>
              <w:bottom w:val="single" w:sz="4" w:space="0" w:color="auto"/>
              <w:right w:val="single" w:sz="4" w:space="0" w:color="auto"/>
            </w:tcBorders>
            <w:shd w:val="clear" w:color="auto" w:fill="auto"/>
            <w:vAlign w:val="center"/>
            <w:hideMark/>
          </w:tcPr>
          <w:p w:rsidR="002664B6" w:rsidRPr="00451B5E" w:rsidRDefault="002664B6" w:rsidP="006F7D6F">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LG4, LG5</w:t>
            </w:r>
          </w:p>
        </w:tc>
      </w:tr>
      <w:tr w:rsidR="002664B6" w:rsidRPr="00451B5E" w:rsidTr="007C2302">
        <w:trPr>
          <w:trHeight w:val="273"/>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LG2</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0.96</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.979</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r w:rsidR="002664B6" w:rsidRPr="00451B5E" w:rsidTr="007C2302">
        <w:trPr>
          <w:trHeight w:val="165"/>
        </w:trPr>
        <w:tc>
          <w:tcPr>
            <w:tcW w:w="1508"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456"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832" w:type="dxa"/>
            <w:tcBorders>
              <w:top w:val="nil"/>
              <w:left w:val="nil"/>
              <w:bottom w:val="single" w:sz="4" w:space="0" w:color="auto"/>
              <w:right w:val="single" w:sz="4" w:space="0" w:color="auto"/>
            </w:tcBorders>
            <w:shd w:val="clear" w:color="auto" w:fill="auto"/>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LG3</w:t>
            </w:r>
          </w:p>
        </w:tc>
        <w:tc>
          <w:tcPr>
            <w:tcW w:w="1080" w:type="dxa"/>
            <w:tcBorders>
              <w:top w:val="nil"/>
              <w:left w:val="nil"/>
              <w:bottom w:val="single" w:sz="4" w:space="0" w:color="auto"/>
              <w:right w:val="single" w:sz="4" w:space="0" w:color="auto"/>
            </w:tcBorders>
            <w:shd w:val="clear" w:color="auto" w:fill="auto"/>
            <w:noWrap/>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2520" w:type="dxa"/>
            <w:tcBorders>
              <w:top w:val="nil"/>
              <w:left w:val="nil"/>
              <w:bottom w:val="single" w:sz="4" w:space="0" w:color="auto"/>
              <w:right w:val="single" w:sz="4" w:space="0" w:color="auto"/>
            </w:tcBorders>
            <w:shd w:val="clear" w:color="auto" w:fill="auto"/>
            <w:noWrap/>
            <w:vAlign w:val="center"/>
            <w:hideMark/>
          </w:tcPr>
          <w:p w:rsidR="002664B6" w:rsidRPr="00451B5E" w:rsidRDefault="002664B6" w:rsidP="00D476E2">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.994</w:t>
            </w:r>
          </w:p>
        </w:tc>
        <w:tc>
          <w:tcPr>
            <w:tcW w:w="1189"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c>
          <w:tcPr>
            <w:tcW w:w="1103" w:type="dxa"/>
            <w:vMerge/>
            <w:tcBorders>
              <w:top w:val="nil"/>
              <w:left w:val="single" w:sz="4" w:space="0" w:color="auto"/>
              <w:bottom w:val="single" w:sz="4" w:space="0" w:color="auto"/>
              <w:right w:val="single" w:sz="4" w:space="0" w:color="auto"/>
            </w:tcBorders>
            <w:vAlign w:val="center"/>
            <w:hideMark/>
          </w:tcPr>
          <w:p w:rsidR="002664B6" w:rsidRPr="00451B5E" w:rsidRDefault="002664B6" w:rsidP="006F7D6F">
            <w:pPr>
              <w:spacing w:after="0" w:line="240" w:lineRule="auto"/>
              <w:rPr>
                <w:rFonts w:asciiTheme="majorBidi" w:eastAsia="Times New Roman" w:hAnsiTheme="majorBidi" w:cstheme="majorBidi"/>
                <w:sz w:val="24"/>
                <w:szCs w:val="24"/>
              </w:rPr>
            </w:pPr>
          </w:p>
        </w:tc>
      </w:tr>
    </w:tbl>
    <w:p w:rsidR="002664B6" w:rsidRPr="00451B5E" w:rsidRDefault="002664B6" w:rsidP="002664B6">
      <w:pPr>
        <w:autoSpaceDE w:val="0"/>
        <w:autoSpaceDN w:val="0"/>
        <w:adjustRightInd w:val="0"/>
        <w:spacing w:after="0" w:line="240" w:lineRule="auto"/>
        <w:jc w:val="both"/>
        <w:rPr>
          <w:rFonts w:asciiTheme="majorBidi" w:hAnsiTheme="majorBidi" w:cstheme="majorBidi"/>
          <w:sz w:val="24"/>
          <w:szCs w:val="24"/>
        </w:rPr>
      </w:pPr>
    </w:p>
    <w:p w:rsidR="00A67660" w:rsidRPr="00633C60" w:rsidRDefault="00A67660" w:rsidP="00A67660">
      <w:pPr>
        <w:spacing w:after="0" w:line="480" w:lineRule="auto"/>
        <w:ind w:firstLine="720"/>
        <w:jc w:val="lowKashida"/>
        <w:rPr>
          <w:rFonts w:ascii="Times New Roman" w:hAnsi="Times New Roman" w:cs="Times New Roman"/>
          <w:sz w:val="24"/>
          <w:szCs w:val="24"/>
          <w:lang w:val="en-GB"/>
        </w:rPr>
      </w:pPr>
      <w:r w:rsidRPr="00633C60">
        <w:rPr>
          <w:rFonts w:ascii="Times New Roman" w:hAnsi="Times New Roman" w:cs="Times New Roman"/>
          <w:sz w:val="24"/>
          <w:szCs w:val="24"/>
          <w:lang w:val="en-GB"/>
        </w:rPr>
        <w:t>Based on the findings of the highlighted initial analysis, Table 5.2 highlights the ultimate instruments utilized in the primary research. Besides determining the reliability and validity of the gradations, the outcomes of this preliminary research also presents a case for the need for the definition of keywords in the questionnaire in detail, citing specific illustrations, so as to improve understanding.</w:t>
      </w:r>
    </w:p>
    <w:p w:rsidR="00D427B6" w:rsidRPr="00451B5E" w:rsidRDefault="00D427B6" w:rsidP="00D427B6">
      <w:pPr>
        <w:spacing w:after="0" w:line="240" w:lineRule="auto"/>
        <w:ind w:firstLine="720"/>
        <w:rPr>
          <w:rFonts w:asciiTheme="majorBidi" w:hAnsiTheme="majorBidi" w:cstheme="majorBidi"/>
          <w:szCs w:val="24"/>
        </w:rPr>
      </w:pPr>
    </w:p>
    <w:tbl>
      <w:tblPr>
        <w:tblStyle w:val="TableGrid"/>
        <w:tblpPr w:leftFromText="180" w:rightFromText="180" w:vertAnchor="text" w:horzAnchor="margin" w:tblpXSpec="center" w:tblpY="120"/>
        <w:tblW w:w="10170" w:type="dxa"/>
        <w:shd w:val="clear" w:color="auto" w:fill="FFFFFF" w:themeFill="background1"/>
        <w:tblLook w:val="04A0" w:firstRow="1" w:lastRow="0" w:firstColumn="1" w:lastColumn="0" w:noHBand="0" w:noVBand="1"/>
      </w:tblPr>
      <w:tblGrid>
        <w:gridCol w:w="1536"/>
        <w:gridCol w:w="8634"/>
      </w:tblGrid>
      <w:tr w:rsidR="002664B6" w:rsidRPr="00451B5E" w:rsidTr="0090045C">
        <w:trPr>
          <w:trHeight w:val="271"/>
        </w:trPr>
        <w:tc>
          <w:tcPr>
            <w:tcW w:w="10170" w:type="dxa"/>
            <w:gridSpan w:val="2"/>
            <w:tcBorders>
              <w:top w:val="nil"/>
              <w:left w:val="nil"/>
              <w:right w:val="nil"/>
            </w:tcBorders>
            <w:shd w:val="clear" w:color="auto" w:fill="FFFFFF" w:themeFill="background1"/>
            <w:vAlign w:val="center"/>
          </w:tcPr>
          <w:p w:rsidR="00E8213C" w:rsidRPr="00451B5E" w:rsidRDefault="00E8213C" w:rsidP="00E8213C">
            <w:pPr>
              <w:rPr>
                <w:rFonts w:asciiTheme="majorBidi" w:hAnsiTheme="majorBidi" w:cstheme="majorBidi"/>
                <w:b/>
                <w:bCs/>
                <w:sz w:val="24"/>
                <w:szCs w:val="24"/>
              </w:rPr>
            </w:pPr>
            <w:bookmarkStart w:id="286" w:name="_Toc504486424"/>
            <w:r w:rsidRPr="00451B5E">
              <w:rPr>
                <w:rFonts w:asciiTheme="majorBidi" w:hAnsiTheme="majorBidi" w:cstheme="majorBidi"/>
                <w:b/>
                <w:bCs/>
                <w:sz w:val="24"/>
                <w:szCs w:val="24"/>
              </w:rPr>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.2:</w:t>
            </w:r>
            <w:r w:rsidRPr="00451B5E">
              <w:rPr>
                <w:rFonts w:asciiTheme="majorBidi" w:hAnsiTheme="majorBidi" w:cstheme="majorBidi"/>
                <w:sz w:val="24"/>
                <w:szCs w:val="24"/>
              </w:rPr>
              <w:t xml:space="preserve"> </w:t>
            </w:r>
            <w:r w:rsidRPr="00451B5E">
              <w:rPr>
                <w:rFonts w:asciiTheme="majorBidi" w:hAnsiTheme="majorBidi" w:cstheme="majorBidi"/>
                <w:b/>
                <w:bCs/>
                <w:sz w:val="24"/>
                <w:szCs w:val="24"/>
              </w:rPr>
              <w:t>Final Constructs Measurements Scales</w:t>
            </w:r>
            <w:bookmarkEnd w:id="286"/>
            <w:r w:rsidRPr="00451B5E">
              <w:rPr>
                <w:rFonts w:asciiTheme="majorBidi" w:hAnsiTheme="majorBidi" w:cstheme="majorBidi"/>
                <w:b/>
                <w:bCs/>
                <w:sz w:val="24"/>
                <w:szCs w:val="24"/>
              </w:rPr>
              <w:t xml:space="preserve"> </w:t>
            </w:r>
          </w:p>
          <w:p w:rsidR="00062F92" w:rsidRPr="00451B5E" w:rsidRDefault="00062F92" w:rsidP="00062F92">
            <w:pPr>
              <w:rPr>
                <w:rFonts w:asciiTheme="majorBidi" w:hAnsiTheme="majorBidi" w:cstheme="majorBidi"/>
                <w:b/>
                <w:bCs/>
                <w:sz w:val="24"/>
                <w:szCs w:val="24"/>
              </w:rPr>
            </w:pPr>
          </w:p>
        </w:tc>
      </w:tr>
      <w:tr w:rsidR="002664B6" w:rsidRPr="00451B5E" w:rsidTr="00062F92">
        <w:trPr>
          <w:trHeight w:val="271"/>
        </w:trPr>
        <w:tc>
          <w:tcPr>
            <w:tcW w:w="1536" w:type="dxa"/>
            <w:shd w:val="clear" w:color="auto" w:fill="D9D9D9" w:themeFill="background1" w:themeFillShade="D9"/>
            <w:vAlign w:val="bottom"/>
          </w:tcPr>
          <w:p w:rsidR="002664B6" w:rsidRPr="00451B5E" w:rsidRDefault="002664B6" w:rsidP="00062F92">
            <w:pPr>
              <w:autoSpaceDE w:val="0"/>
              <w:autoSpaceDN w:val="0"/>
              <w:adjustRightInd w:val="0"/>
              <w:spacing w:line="360" w:lineRule="auto"/>
              <w:rPr>
                <w:rFonts w:asciiTheme="majorBidi" w:hAnsiTheme="majorBidi" w:cstheme="majorBidi"/>
                <w:b/>
                <w:bCs/>
                <w:sz w:val="24"/>
                <w:szCs w:val="24"/>
              </w:rPr>
            </w:pPr>
            <w:r w:rsidRPr="00451B5E">
              <w:rPr>
                <w:rFonts w:asciiTheme="majorBidi" w:hAnsiTheme="majorBidi" w:cstheme="majorBidi"/>
                <w:b/>
                <w:bCs/>
                <w:sz w:val="24"/>
                <w:szCs w:val="24"/>
              </w:rPr>
              <w:t>Construct</w:t>
            </w:r>
          </w:p>
        </w:tc>
        <w:tc>
          <w:tcPr>
            <w:tcW w:w="8634" w:type="dxa"/>
            <w:shd w:val="clear" w:color="auto" w:fill="D9D9D9" w:themeFill="background1" w:themeFillShade="D9"/>
            <w:vAlign w:val="bottom"/>
          </w:tcPr>
          <w:p w:rsidR="002664B6" w:rsidRPr="00451B5E" w:rsidRDefault="002664B6" w:rsidP="00062F92">
            <w:pPr>
              <w:spacing w:line="360" w:lineRule="auto"/>
              <w:rPr>
                <w:rFonts w:asciiTheme="majorBidi" w:hAnsiTheme="majorBidi" w:cstheme="majorBidi"/>
                <w:b/>
                <w:bCs/>
                <w:sz w:val="24"/>
                <w:szCs w:val="24"/>
              </w:rPr>
            </w:pPr>
            <w:r w:rsidRPr="00451B5E">
              <w:rPr>
                <w:rFonts w:asciiTheme="majorBidi" w:hAnsiTheme="majorBidi" w:cstheme="majorBidi"/>
                <w:b/>
                <w:bCs/>
                <w:sz w:val="24"/>
                <w:szCs w:val="24"/>
              </w:rPr>
              <w:t>Measurement Scale</w:t>
            </w:r>
            <w:r w:rsidRPr="00451B5E">
              <w:rPr>
                <w:rFonts w:asciiTheme="majorBidi" w:hAnsiTheme="majorBidi" w:cstheme="majorBidi"/>
                <w:sz w:val="24"/>
                <w:szCs w:val="24"/>
              </w:rPr>
              <w:t>: Members of our company […]:</w:t>
            </w:r>
          </w:p>
        </w:tc>
      </w:tr>
      <w:tr w:rsidR="002664B6" w:rsidRPr="00451B5E" w:rsidTr="007C2302">
        <w:trPr>
          <w:trHeight w:val="521"/>
        </w:trPr>
        <w:tc>
          <w:tcPr>
            <w:tcW w:w="1536" w:type="dxa"/>
            <w:vMerge w:val="restart"/>
            <w:shd w:val="clear" w:color="auto" w:fill="FFFFFF" w:themeFill="background1"/>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r w:rsidRPr="00451B5E">
              <w:rPr>
                <w:rFonts w:asciiTheme="majorBidi" w:hAnsiTheme="majorBidi" w:cstheme="majorBidi"/>
                <w:sz w:val="24"/>
                <w:szCs w:val="24"/>
              </w:rPr>
              <w:t xml:space="preserve">Trust   </w:t>
            </w:r>
          </w:p>
          <w:p w:rsidR="002664B6" w:rsidRPr="00451B5E" w:rsidRDefault="002664B6"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vAlign w:val="center"/>
          </w:tcPr>
          <w:p w:rsidR="002664B6" w:rsidRPr="00451B5E" w:rsidRDefault="002664B6"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TRU1</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w:t>
            </w:r>
            <w:r w:rsidR="00F14929" w:rsidRPr="00451B5E">
              <w:rPr>
                <w:rFonts w:asciiTheme="majorBidi" w:hAnsiTheme="majorBidi" w:cstheme="majorBidi"/>
                <w:sz w:val="24"/>
                <w:szCs w:val="24"/>
              </w:rPr>
              <w:t>] can trust the attitudes and behavior of other members.</w:t>
            </w:r>
          </w:p>
        </w:tc>
      </w:tr>
      <w:tr w:rsidR="002664B6" w:rsidRPr="00451B5E" w:rsidTr="007C2302">
        <w:trPr>
          <w:trHeight w:val="250"/>
        </w:trPr>
        <w:tc>
          <w:tcPr>
            <w:tcW w:w="1536" w:type="dxa"/>
            <w:vMerge/>
            <w:shd w:val="clear" w:color="auto" w:fill="FFFFFF" w:themeFill="background1"/>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vAlign w:val="center"/>
          </w:tcPr>
          <w:p w:rsidR="002664B6" w:rsidRPr="00451B5E" w:rsidRDefault="002664B6"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TRU2</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have relationships based on reciprocal faith.</w:t>
            </w:r>
          </w:p>
        </w:tc>
      </w:tr>
      <w:tr w:rsidR="002664B6" w:rsidRPr="00451B5E" w:rsidTr="007C2302">
        <w:trPr>
          <w:trHeight w:val="250"/>
        </w:trPr>
        <w:tc>
          <w:tcPr>
            <w:tcW w:w="1536" w:type="dxa"/>
            <w:vMerge/>
            <w:shd w:val="clear" w:color="auto" w:fill="FFFFFF" w:themeFill="background1"/>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vAlign w:val="center"/>
          </w:tcPr>
          <w:p w:rsidR="002664B6" w:rsidRPr="00451B5E" w:rsidRDefault="002664B6"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TRU3</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have reciprocal faith in others' ability.</w:t>
            </w:r>
          </w:p>
        </w:tc>
      </w:tr>
      <w:tr w:rsidR="002664B6" w:rsidRPr="00451B5E" w:rsidTr="007C2302">
        <w:trPr>
          <w:trHeight w:val="81"/>
        </w:trPr>
        <w:tc>
          <w:tcPr>
            <w:tcW w:w="1536" w:type="dxa"/>
            <w:vMerge/>
            <w:shd w:val="clear" w:color="auto" w:fill="FFFFFF" w:themeFill="background1"/>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vAlign w:val="center"/>
          </w:tcPr>
          <w:p w:rsidR="002664B6" w:rsidRPr="00451B5E" w:rsidRDefault="002664B6"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TRU4</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are generally trustworthy.</w:t>
            </w:r>
          </w:p>
        </w:tc>
      </w:tr>
      <w:tr w:rsidR="002664B6" w:rsidRPr="00451B5E" w:rsidTr="007C2302">
        <w:trPr>
          <w:trHeight w:val="194"/>
        </w:trPr>
        <w:tc>
          <w:tcPr>
            <w:tcW w:w="1536" w:type="dxa"/>
            <w:vMerge/>
            <w:shd w:val="clear" w:color="auto" w:fill="FFFFFF" w:themeFill="background1"/>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vAlign w:val="center"/>
          </w:tcPr>
          <w:p w:rsidR="006F7D6F" w:rsidRPr="00451B5E" w:rsidRDefault="002664B6"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TRU5</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have reciprocal faith in others' behaviors to work toward organizational goals.</w:t>
            </w:r>
          </w:p>
        </w:tc>
      </w:tr>
      <w:tr w:rsidR="002664B6" w:rsidRPr="00451B5E" w:rsidTr="007C2302">
        <w:trPr>
          <w:trHeight w:val="271"/>
        </w:trPr>
        <w:tc>
          <w:tcPr>
            <w:tcW w:w="1536" w:type="dxa"/>
            <w:shd w:val="clear" w:color="auto" w:fill="D9D9D9" w:themeFill="background1" w:themeFillShade="D9"/>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r w:rsidRPr="00451B5E">
              <w:rPr>
                <w:rFonts w:asciiTheme="majorBidi" w:hAnsiTheme="majorBidi" w:cstheme="majorBidi"/>
                <w:b/>
                <w:bCs/>
                <w:sz w:val="24"/>
                <w:szCs w:val="24"/>
              </w:rPr>
              <w:t>Construct</w:t>
            </w:r>
          </w:p>
        </w:tc>
        <w:tc>
          <w:tcPr>
            <w:tcW w:w="8634" w:type="dxa"/>
            <w:shd w:val="clear" w:color="auto" w:fill="D9D9D9" w:themeFill="background1" w:themeFillShade="D9"/>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r w:rsidRPr="00451B5E">
              <w:rPr>
                <w:rFonts w:asciiTheme="majorBidi" w:hAnsiTheme="majorBidi" w:cstheme="majorBidi"/>
                <w:b/>
                <w:bCs/>
                <w:sz w:val="24"/>
                <w:szCs w:val="24"/>
              </w:rPr>
              <w:t>Measurement Scale</w:t>
            </w:r>
            <w:r w:rsidRPr="00451B5E">
              <w:rPr>
                <w:rFonts w:asciiTheme="majorBidi" w:hAnsiTheme="majorBidi" w:cstheme="majorBidi"/>
                <w:sz w:val="24"/>
                <w:szCs w:val="24"/>
              </w:rPr>
              <w:t>: Do you […]:</w:t>
            </w:r>
          </w:p>
        </w:tc>
      </w:tr>
      <w:tr w:rsidR="002664B6" w:rsidRPr="00451B5E" w:rsidTr="007C2302">
        <w:trPr>
          <w:trHeight w:val="351"/>
        </w:trPr>
        <w:tc>
          <w:tcPr>
            <w:tcW w:w="1536" w:type="dxa"/>
            <w:vMerge w:val="restart"/>
            <w:shd w:val="clear" w:color="auto" w:fill="FFFFFF" w:themeFill="background1"/>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r w:rsidRPr="00451B5E">
              <w:rPr>
                <w:rFonts w:asciiTheme="majorBidi" w:hAnsiTheme="majorBidi" w:cstheme="majorBidi"/>
                <w:sz w:val="24"/>
                <w:szCs w:val="24"/>
              </w:rPr>
              <w:t xml:space="preserve">Commitment      </w:t>
            </w:r>
          </w:p>
          <w:p w:rsidR="002664B6" w:rsidRPr="00451B5E" w:rsidRDefault="002664B6"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vAlign w:val="center"/>
          </w:tcPr>
          <w:p w:rsidR="002664B6" w:rsidRPr="00451B5E" w:rsidRDefault="002664B6"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COM1</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Would you be very happy to spend th</w:t>
            </w:r>
            <w:r w:rsidR="00F14929" w:rsidRPr="00451B5E">
              <w:rPr>
                <w:rFonts w:asciiTheme="majorBidi" w:hAnsiTheme="majorBidi" w:cstheme="majorBidi"/>
                <w:sz w:val="24"/>
                <w:szCs w:val="24"/>
              </w:rPr>
              <w:t xml:space="preserve">e rest of your career with this </w:t>
            </w:r>
            <w:r w:rsidRPr="00451B5E">
              <w:rPr>
                <w:rFonts w:asciiTheme="majorBidi" w:hAnsiTheme="majorBidi" w:cstheme="majorBidi"/>
                <w:sz w:val="24"/>
                <w:szCs w:val="24"/>
              </w:rPr>
              <w:t>organization?</w:t>
            </w:r>
          </w:p>
        </w:tc>
      </w:tr>
      <w:tr w:rsidR="002664B6" w:rsidRPr="00451B5E" w:rsidTr="007C2302">
        <w:trPr>
          <w:trHeight w:val="229"/>
        </w:trPr>
        <w:tc>
          <w:tcPr>
            <w:tcW w:w="1536" w:type="dxa"/>
            <w:vMerge/>
            <w:shd w:val="clear" w:color="auto" w:fill="FFFFFF" w:themeFill="background1"/>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vAlign w:val="center"/>
          </w:tcPr>
          <w:p w:rsidR="002664B6" w:rsidRPr="00451B5E" w:rsidRDefault="002664B6"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COM2</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really feel as if this organization’s problems are yours?</w:t>
            </w:r>
          </w:p>
        </w:tc>
      </w:tr>
      <w:tr w:rsidR="002664B6" w:rsidRPr="00451B5E" w:rsidTr="007C2302">
        <w:trPr>
          <w:trHeight w:val="250"/>
        </w:trPr>
        <w:tc>
          <w:tcPr>
            <w:tcW w:w="1536" w:type="dxa"/>
            <w:vMerge/>
            <w:shd w:val="clear" w:color="auto" w:fill="FFFFFF" w:themeFill="background1"/>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vAlign w:val="center"/>
          </w:tcPr>
          <w:p w:rsidR="002664B6" w:rsidRPr="00451B5E" w:rsidRDefault="002664B6"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COM3</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feel a sense of belonging in this organization?</w:t>
            </w:r>
          </w:p>
        </w:tc>
      </w:tr>
      <w:tr w:rsidR="002664B6" w:rsidRPr="00451B5E" w:rsidTr="007C2302">
        <w:trPr>
          <w:trHeight w:val="250"/>
        </w:trPr>
        <w:tc>
          <w:tcPr>
            <w:tcW w:w="1536" w:type="dxa"/>
            <w:vMerge/>
            <w:shd w:val="clear" w:color="auto" w:fill="FFFFFF" w:themeFill="background1"/>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vAlign w:val="center"/>
          </w:tcPr>
          <w:p w:rsidR="002664B6" w:rsidRPr="00451B5E" w:rsidRDefault="002664B6"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COM4</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feel emotionally attached to this organization?</w:t>
            </w:r>
          </w:p>
        </w:tc>
      </w:tr>
      <w:tr w:rsidR="002664B6" w:rsidRPr="00451B5E" w:rsidTr="007C2302">
        <w:trPr>
          <w:trHeight w:val="271"/>
        </w:trPr>
        <w:tc>
          <w:tcPr>
            <w:tcW w:w="1536" w:type="dxa"/>
            <w:shd w:val="clear" w:color="auto" w:fill="D9D9D9" w:themeFill="background1" w:themeFillShade="D9"/>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r w:rsidRPr="00451B5E">
              <w:rPr>
                <w:rFonts w:asciiTheme="majorBidi" w:hAnsiTheme="majorBidi" w:cstheme="majorBidi"/>
                <w:b/>
                <w:bCs/>
                <w:sz w:val="24"/>
                <w:szCs w:val="24"/>
              </w:rPr>
              <w:t>Construct</w:t>
            </w:r>
          </w:p>
        </w:tc>
        <w:tc>
          <w:tcPr>
            <w:tcW w:w="8634" w:type="dxa"/>
            <w:shd w:val="clear" w:color="auto" w:fill="D9D9D9" w:themeFill="background1" w:themeFillShade="D9"/>
            <w:vAlign w:val="center"/>
          </w:tcPr>
          <w:p w:rsidR="002664B6" w:rsidRPr="00451B5E" w:rsidRDefault="002664B6" w:rsidP="007C2302">
            <w:pPr>
              <w:spacing w:line="360" w:lineRule="auto"/>
              <w:rPr>
                <w:rFonts w:asciiTheme="majorBidi" w:hAnsiTheme="majorBidi" w:cstheme="majorBidi"/>
                <w:b/>
                <w:bCs/>
                <w:sz w:val="24"/>
                <w:szCs w:val="24"/>
              </w:rPr>
            </w:pPr>
            <w:r w:rsidRPr="00451B5E">
              <w:rPr>
                <w:rFonts w:asciiTheme="majorBidi" w:hAnsiTheme="majorBidi" w:cstheme="majorBidi"/>
                <w:b/>
                <w:bCs/>
                <w:sz w:val="24"/>
                <w:szCs w:val="24"/>
              </w:rPr>
              <w:t>Measurement Scale</w:t>
            </w:r>
            <w:r w:rsidRPr="00451B5E">
              <w:rPr>
                <w:rFonts w:asciiTheme="majorBidi" w:hAnsiTheme="majorBidi" w:cstheme="majorBidi"/>
                <w:sz w:val="24"/>
                <w:szCs w:val="24"/>
              </w:rPr>
              <w:t>: Members of our company are […]:</w:t>
            </w:r>
          </w:p>
        </w:tc>
      </w:tr>
      <w:tr w:rsidR="002664B6" w:rsidRPr="00451B5E" w:rsidTr="007C2302">
        <w:trPr>
          <w:trHeight w:val="250"/>
        </w:trPr>
        <w:tc>
          <w:tcPr>
            <w:tcW w:w="1536" w:type="dxa"/>
            <w:vMerge w:val="restart"/>
            <w:shd w:val="clear" w:color="auto" w:fill="FFFFFF" w:themeFill="background1"/>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r w:rsidRPr="00451B5E">
              <w:rPr>
                <w:rFonts w:asciiTheme="majorBidi" w:hAnsiTheme="majorBidi" w:cstheme="majorBidi"/>
                <w:sz w:val="24"/>
                <w:szCs w:val="24"/>
              </w:rPr>
              <w:t xml:space="preserve">Collaboration      </w:t>
            </w:r>
          </w:p>
          <w:p w:rsidR="002664B6" w:rsidRPr="00451B5E" w:rsidRDefault="002664B6"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vAlign w:val="center"/>
          </w:tcPr>
          <w:p w:rsidR="002664B6" w:rsidRPr="00451B5E" w:rsidRDefault="002664B6"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COL1</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Satisfied with the degree of mutual cooperation.</w:t>
            </w:r>
          </w:p>
        </w:tc>
      </w:tr>
      <w:tr w:rsidR="002664B6" w:rsidRPr="00451B5E" w:rsidTr="007C2302">
        <w:trPr>
          <w:trHeight w:val="250"/>
        </w:trPr>
        <w:tc>
          <w:tcPr>
            <w:tcW w:w="1536" w:type="dxa"/>
            <w:vMerge/>
            <w:shd w:val="clear" w:color="auto" w:fill="FFFFFF" w:themeFill="background1"/>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vAlign w:val="center"/>
          </w:tcPr>
          <w:p w:rsidR="002664B6" w:rsidRPr="00451B5E" w:rsidRDefault="002664B6"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COL2</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able to help and support each other.</w:t>
            </w:r>
          </w:p>
        </w:tc>
      </w:tr>
      <w:tr w:rsidR="002664B6" w:rsidRPr="00451B5E" w:rsidTr="007C2302">
        <w:trPr>
          <w:trHeight w:val="250"/>
        </w:trPr>
        <w:tc>
          <w:tcPr>
            <w:tcW w:w="1536" w:type="dxa"/>
            <w:vMerge/>
            <w:shd w:val="clear" w:color="auto" w:fill="FFFFFF" w:themeFill="background1"/>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vAlign w:val="center"/>
          </w:tcPr>
          <w:p w:rsidR="002664B6" w:rsidRPr="00451B5E" w:rsidRDefault="002664B6"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COL3</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willing to cooperate between departmental units.</w:t>
            </w:r>
          </w:p>
        </w:tc>
      </w:tr>
      <w:tr w:rsidR="002664B6" w:rsidRPr="00451B5E" w:rsidTr="007C2302">
        <w:trPr>
          <w:trHeight w:val="85"/>
        </w:trPr>
        <w:tc>
          <w:tcPr>
            <w:tcW w:w="1536" w:type="dxa"/>
            <w:vMerge/>
            <w:shd w:val="clear" w:color="auto" w:fill="FFFFFF" w:themeFill="background1"/>
            <w:vAlign w:val="center"/>
          </w:tcPr>
          <w:p w:rsidR="002664B6" w:rsidRPr="00451B5E" w:rsidRDefault="002664B6"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vAlign w:val="center"/>
          </w:tcPr>
          <w:p w:rsidR="002664B6" w:rsidRPr="00451B5E" w:rsidRDefault="002664B6"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COL4</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able take responsibility for their own learning.</w:t>
            </w:r>
          </w:p>
        </w:tc>
      </w:tr>
      <w:tr w:rsidR="002664B6" w:rsidRPr="00451B5E" w:rsidTr="007C2302">
        <w:trPr>
          <w:trHeight w:val="250"/>
        </w:trPr>
        <w:tc>
          <w:tcPr>
            <w:tcW w:w="1536" w:type="dxa"/>
            <w:shd w:val="clear" w:color="auto" w:fill="D9D9D9" w:themeFill="background1" w:themeFillShade="D9"/>
            <w:vAlign w:val="center"/>
          </w:tcPr>
          <w:p w:rsidR="002664B6" w:rsidRPr="00451B5E" w:rsidRDefault="002664B6" w:rsidP="007C2302">
            <w:pPr>
              <w:autoSpaceDE w:val="0"/>
              <w:autoSpaceDN w:val="0"/>
              <w:adjustRightInd w:val="0"/>
              <w:spacing w:line="360" w:lineRule="auto"/>
              <w:rPr>
                <w:rFonts w:asciiTheme="majorBidi" w:hAnsiTheme="majorBidi" w:cstheme="majorBidi"/>
                <w:b/>
                <w:bCs/>
                <w:sz w:val="24"/>
                <w:szCs w:val="24"/>
              </w:rPr>
            </w:pPr>
            <w:r w:rsidRPr="00451B5E">
              <w:rPr>
                <w:rFonts w:asciiTheme="majorBidi" w:hAnsiTheme="majorBidi" w:cstheme="majorBidi"/>
                <w:b/>
                <w:bCs/>
                <w:sz w:val="24"/>
                <w:szCs w:val="24"/>
              </w:rPr>
              <w:t>Construct</w:t>
            </w:r>
          </w:p>
        </w:tc>
        <w:tc>
          <w:tcPr>
            <w:tcW w:w="8634" w:type="dxa"/>
            <w:shd w:val="clear" w:color="auto" w:fill="D9D9D9" w:themeFill="background1" w:themeFillShade="D9"/>
            <w:vAlign w:val="center"/>
          </w:tcPr>
          <w:p w:rsidR="002664B6" w:rsidRPr="00451B5E" w:rsidRDefault="002664B6" w:rsidP="007C2302">
            <w:pPr>
              <w:spacing w:line="276" w:lineRule="auto"/>
              <w:rPr>
                <w:rFonts w:asciiTheme="majorBidi" w:hAnsiTheme="majorBidi" w:cstheme="majorBidi"/>
                <w:b/>
                <w:bCs/>
                <w:sz w:val="24"/>
                <w:szCs w:val="24"/>
              </w:rPr>
            </w:pPr>
            <w:r w:rsidRPr="00451B5E">
              <w:rPr>
                <w:rFonts w:asciiTheme="majorBidi" w:hAnsiTheme="majorBidi" w:cstheme="majorBidi"/>
                <w:b/>
                <w:bCs/>
                <w:sz w:val="24"/>
                <w:szCs w:val="24"/>
              </w:rPr>
              <w:t>Measurement Scale</w:t>
            </w:r>
            <w:r w:rsidRPr="00451B5E">
              <w:rPr>
                <w:rFonts w:asciiTheme="majorBidi" w:hAnsiTheme="majorBidi" w:cstheme="majorBidi"/>
                <w:sz w:val="24"/>
                <w:szCs w:val="24"/>
              </w:rPr>
              <w:t>: Our company members […]:</w:t>
            </w:r>
          </w:p>
        </w:tc>
      </w:tr>
      <w:tr w:rsidR="007C2302" w:rsidRPr="00451B5E" w:rsidTr="007C2302">
        <w:trPr>
          <w:trHeight w:val="271"/>
        </w:trPr>
        <w:tc>
          <w:tcPr>
            <w:tcW w:w="1536" w:type="dxa"/>
            <w:vMerge w:val="restart"/>
            <w:shd w:val="clear" w:color="auto" w:fill="FFFFFF" w:themeFill="background1"/>
          </w:tcPr>
          <w:p w:rsidR="007C2302" w:rsidRPr="00451B5E" w:rsidRDefault="007C2302" w:rsidP="007C2302">
            <w:pPr>
              <w:autoSpaceDE w:val="0"/>
              <w:autoSpaceDN w:val="0"/>
              <w:adjustRightInd w:val="0"/>
              <w:spacing w:line="360" w:lineRule="auto"/>
              <w:rPr>
                <w:rFonts w:asciiTheme="majorBidi" w:hAnsiTheme="majorBidi" w:cstheme="majorBidi"/>
                <w:b/>
                <w:bCs/>
                <w:sz w:val="24"/>
                <w:szCs w:val="24"/>
              </w:rPr>
            </w:pPr>
          </w:p>
          <w:p w:rsidR="007C2302" w:rsidRPr="00451B5E" w:rsidRDefault="007C2302" w:rsidP="007C2302">
            <w:pPr>
              <w:autoSpaceDE w:val="0"/>
              <w:autoSpaceDN w:val="0"/>
              <w:adjustRightInd w:val="0"/>
              <w:spacing w:line="360" w:lineRule="auto"/>
              <w:rPr>
                <w:rFonts w:asciiTheme="majorBidi" w:hAnsiTheme="majorBidi" w:cstheme="majorBidi"/>
                <w:sz w:val="24"/>
                <w:szCs w:val="24"/>
              </w:rPr>
            </w:pPr>
          </w:p>
          <w:p w:rsidR="007C2302" w:rsidRPr="00451B5E" w:rsidRDefault="007C2302" w:rsidP="007C2302">
            <w:pPr>
              <w:autoSpaceDE w:val="0"/>
              <w:autoSpaceDN w:val="0"/>
              <w:adjustRightInd w:val="0"/>
              <w:spacing w:line="360" w:lineRule="auto"/>
              <w:rPr>
                <w:rFonts w:asciiTheme="majorBidi" w:hAnsiTheme="majorBidi" w:cstheme="majorBidi"/>
                <w:sz w:val="24"/>
                <w:szCs w:val="24"/>
              </w:rPr>
            </w:pPr>
            <w:r w:rsidRPr="00451B5E">
              <w:rPr>
                <w:rFonts w:asciiTheme="majorBidi" w:hAnsiTheme="majorBidi" w:cstheme="majorBidi"/>
                <w:sz w:val="24"/>
                <w:szCs w:val="24"/>
              </w:rPr>
              <w:t>Competence</w:t>
            </w:r>
          </w:p>
        </w:tc>
        <w:tc>
          <w:tcPr>
            <w:tcW w:w="8634" w:type="dxa"/>
            <w:shd w:val="clear" w:color="auto" w:fill="FFFFFF" w:themeFill="background1"/>
          </w:tcPr>
          <w:p w:rsidR="007C2302" w:rsidRPr="00451B5E" w:rsidRDefault="007C2302"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COP1</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can understand not only their own tasks, but also others' tasks.</w:t>
            </w:r>
          </w:p>
        </w:tc>
      </w:tr>
      <w:tr w:rsidR="007C2302" w:rsidRPr="00451B5E" w:rsidTr="007C2302">
        <w:trPr>
          <w:trHeight w:val="320"/>
        </w:trPr>
        <w:tc>
          <w:tcPr>
            <w:tcW w:w="1536" w:type="dxa"/>
            <w:vMerge/>
            <w:shd w:val="clear" w:color="auto" w:fill="FFFFFF" w:themeFill="background1"/>
          </w:tcPr>
          <w:p w:rsidR="007C2302" w:rsidRPr="00451B5E" w:rsidRDefault="007C2302"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tcPr>
          <w:p w:rsidR="007C2302" w:rsidRPr="00451B5E" w:rsidRDefault="007C2302"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COP2</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can make suggestions about others' task.</w:t>
            </w:r>
          </w:p>
        </w:tc>
      </w:tr>
      <w:tr w:rsidR="007C2302" w:rsidRPr="00451B5E" w:rsidTr="007C2302">
        <w:trPr>
          <w:trHeight w:val="250"/>
        </w:trPr>
        <w:tc>
          <w:tcPr>
            <w:tcW w:w="1536" w:type="dxa"/>
            <w:vMerge/>
            <w:shd w:val="clear" w:color="auto" w:fill="FFFFFF" w:themeFill="background1"/>
          </w:tcPr>
          <w:p w:rsidR="007C2302" w:rsidRPr="00451B5E" w:rsidRDefault="007C2302"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tcPr>
          <w:p w:rsidR="007C2302" w:rsidRPr="00451B5E" w:rsidRDefault="007C2302"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COP3</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can communicate well with their own and other department members. </w:t>
            </w:r>
          </w:p>
        </w:tc>
      </w:tr>
      <w:tr w:rsidR="007C2302" w:rsidRPr="00451B5E" w:rsidTr="007C2302">
        <w:trPr>
          <w:trHeight w:val="129"/>
        </w:trPr>
        <w:tc>
          <w:tcPr>
            <w:tcW w:w="1536" w:type="dxa"/>
            <w:vMerge/>
            <w:shd w:val="clear" w:color="auto" w:fill="FFFFFF" w:themeFill="background1"/>
          </w:tcPr>
          <w:p w:rsidR="007C2302" w:rsidRPr="00451B5E" w:rsidRDefault="007C2302" w:rsidP="007C2302">
            <w:pPr>
              <w:autoSpaceDE w:val="0"/>
              <w:autoSpaceDN w:val="0"/>
              <w:adjustRightInd w:val="0"/>
              <w:spacing w:line="360" w:lineRule="auto"/>
              <w:rPr>
                <w:rFonts w:asciiTheme="majorBidi" w:hAnsiTheme="majorBidi" w:cstheme="majorBidi"/>
                <w:sz w:val="24"/>
                <w:szCs w:val="24"/>
              </w:rPr>
            </w:pPr>
          </w:p>
        </w:tc>
        <w:tc>
          <w:tcPr>
            <w:tcW w:w="8634" w:type="dxa"/>
            <w:shd w:val="clear" w:color="auto" w:fill="FFFFFF" w:themeFill="background1"/>
          </w:tcPr>
          <w:p w:rsidR="007C2302" w:rsidRPr="00451B5E" w:rsidRDefault="007C2302"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COP4</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are specialists in their own task and responsibilities.</w:t>
            </w:r>
          </w:p>
        </w:tc>
      </w:tr>
      <w:tr w:rsidR="007C2302" w:rsidRPr="00451B5E" w:rsidTr="00B57296">
        <w:trPr>
          <w:trHeight w:val="635"/>
        </w:trPr>
        <w:tc>
          <w:tcPr>
            <w:tcW w:w="1536" w:type="dxa"/>
            <w:vMerge/>
            <w:tcBorders>
              <w:bottom w:val="single" w:sz="4" w:space="0" w:color="auto"/>
            </w:tcBorders>
            <w:shd w:val="clear" w:color="auto" w:fill="FFFFFF" w:themeFill="background1"/>
          </w:tcPr>
          <w:p w:rsidR="007C2302" w:rsidRPr="00451B5E" w:rsidRDefault="007C2302" w:rsidP="007C2302">
            <w:pPr>
              <w:autoSpaceDE w:val="0"/>
              <w:autoSpaceDN w:val="0"/>
              <w:adjustRightInd w:val="0"/>
              <w:spacing w:line="360" w:lineRule="auto"/>
              <w:rPr>
                <w:rFonts w:asciiTheme="majorBidi" w:hAnsiTheme="majorBidi" w:cstheme="majorBidi"/>
                <w:sz w:val="24"/>
                <w:szCs w:val="24"/>
              </w:rPr>
            </w:pPr>
          </w:p>
        </w:tc>
        <w:tc>
          <w:tcPr>
            <w:tcW w:w="8634" w:type="dxa"/>
            <w:tcBorders>
              <w:bottom w:val="single" w:sz="4" w:space="0" w:color="auto"/>
            </w:tcBorders>
            <w:shd w:val="clear" w:color="auto" w:fill="FFFFFF" w:themeFill="background1"/>
          </w:tcPr>
          <w:p w:rsidR="007C2302" w:rsidRPr="00451B5E" w:rsidRDefault="007C2302" w:rsidP="007C2302">
            <w:pPr>
              <w:autoSpaceDE w:val="0"/>
              <w:autoSpaceDN w:val="0"/>
              <w:adjustRightInd w:val="0"/>
              <w:spacing w:line="276" w:lineRule="auto"/>
              <w:rPr>
                <w:rFonts w:asciiTheme="majorBidi" w:hAnsiTheme="majorBidi" w:cstheme="majorBidi"/>
                <w:sz w:val="24"/>
                <w:szCs w:val="24"/>
              </w:rPr>
            </w:pPr>
            <w:r w:rsidRPr="00451B5E">
              <w:rPr>
                <w:rFonts w:asciiTheme="majorBidi" w:hAnsiTheme="majorBidi" w:cstheme="majorBidi"/>
                <w:sz w:val="24"/>
                <w:szCs w:val="24"/>
              </w:rPr>
              <w:t>COP5</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can perform their own task effectively and adopt any organizational changes.</w:t>
            </w:r>
          </w:p>
        </w:tc>
      </w:tr>
    </w:tbl>
    <w:p w:rsidR="001D14DB" w:rsidRPr="00451B5E" w:rsidRDefault="001D14DB" w:rsidP="002664B6">
      <w:pPr>
        <w:autoSpaceDE w:val="0"/>
        <w:autoSpaceDN w:val="0"/>
        <w:adjustRightInd w:val="0"/>
        <w:spacing w:after="0" w:line="240" w:lineRule="auto"/>
        <w:jc w:val="both"/>
        <w:rPr>
          <w:rFonts w:asciiTheme="majorBidi" w:hAnsiTheme="majorBidi" w:cstheme="majorBidi"/>
          <w:b/>
          <w:bCs/>
          <w:sz w:val="24"/>
          <w:szCs w:val="24"/>
        </w:rPr>
      </w:pPr>
    </w:p>
    <w:p w:rsidR="007C2302" w:rsidRPr="00451B5E" w:rsidRDefault="007C2302" w:rsidP="002664B6">
      <w:pPr>
        <w:autoSpaceDE w:val="0"/>
        <w:autoSpaceDN w:val="0"/>
        <w:adjustRightInd w:val="0"/>
        <w:spacing w:after="0" w:line="240" w:lineRule="auto"/>
        <w:jc w:val="both"/>
        <w:rPr>
          <w:rFonts w:asciiTheme="majorBidi" w:hAnsiTheme="majorBidi" w:cstheme="majorBidi"/>
          <w:b/>
          <w:bCs/>
          <w:sz w:val="24"/>
          <w:szCs w:val="24"/>
        </w:rPr>
      </w:pPr>
    </w:p>
    <w:tbl>
      <w:tblPr>
        <w:tblpPr w:leftFromText="180" w:rightFromText="180" w:vertAnchor="text" w:horzAnchor="margin" w:tblpXSpec="center" w:tblpY="146"/>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8622"/>
      </w:tblGrid>
      <w:tr w:rsidR="00062F92" w:rsidRPr="00451B5E" w:rsidTr="0090045C">
        <w:trPr>
          <w:trHeight w:val="315"/>
        </w:trPr>
        <w:tc>
          <w:tcPr>
            <w:tcW w:w="10260" w:type="dxa"/>
            <w:gridSpan w:val="2"/>
            <w:tcBorders>
              <w:top w:val="nil"/>
              <w:left w:val="nil"/>
              <w:right w:val="nil"/>
            </w:tcBorders>
            <w:shd w:val="clear" w:color="auto" w:fill="auto"/>
            <w:vAlign w:val="center"/>
          </w:tcPr>
          <w:p w:rsidR="006F7D6F" w:rsidRPr="00451B5E" w:rsidRDefault="0050358D" w:rsidP="00062F92">
            <w:pPr>
              <w:spacing w:after="0" w:line="480" w:lineRule="auto"/>
              <w:rPr>
                <w:rFonts w:asciiTheme="majorBidi" w:hAnsiTheme="majorBidi" w:cstheme="majorBidi"/>
                <w:b/>
                <w:bCs/>
                <w:sz w:val="24"/>
                <w:szCs w:val="24"/>
              </w:rPr>
            </w:pPr>
            <w:r w:rsidRPr="00451B5E">
              <w:rPr>
                <w:rFonts w:asciiTheme="majorBidi" w:hAnsiTheme="majorBidi" w:cstheme="majorBidi"/>
                <w:b/>
                <w:bCs/>
                <w:sz w:val="24"/>
                <w:szCs w:val="24"/>
              </w:rPr>
              <w:t xml:space="preserve">Table </w:t>
            </w:r>
            <w:r w:rsidR="00062F92" w:rsidRPr="00451B5E">
              <w:rPr>
                <w:rFonts w:asciiTheme="majorBidi" w:hAnsiTheme="majorBidi" w:cstheme="majorBidi"/>
                <w:b/>
                <w:bCs/>
                <w:sz w:val="24"/>
                <w:szCs w:val="24"/>
              </w:rPr>
              <w:t>5</w:t>
            </w:r>
            <w:r w:rsidRPr="00451B5E">
              <w:rPr>
                <w:rFonts w:asciiTheme="majorBidi" w:hAnsiTheme="majorBidi" w:cstheme="majorBidi"/>
                <w:b/>
                <w:bCs/>
                <w:sz w:val="24"/>
                <w:szCs w:val="24"/>
              </w:rPr>
              <w:t xml:space="preserve">.2 </w:t>
            </w:r>
            <w:r w:rsidR="002664B6" w:rsidRPr="00451B5E">
              <w:rPr>
                <w:rFonts w:asciiTheme="majorBidi" w:eastAsia="Times New Roman,Bold" w:hAnsiTheme="majorBidi" w:cstheme="majorBidi"/>
                <w:b/>
                <w:bCs/>
                <w:sz w:val="24"/>
                <w:szCs w:val="24"/>
              </w:rPr>
              <w:t xml:space="preserve">– (Cont.) </w:t>
            </w:r>
            <w:r w:rsidR="002664B6" w:rsidRPr="00451B5E">
              <w:rPr>
                <w:rFonts w:asciiTheme="majorBidi" w:hAnsiTheme="majorBidi" w:cstheme="majorBidi"/>
                <w:b/>
                <w:bCs/>
                <w:sz w:val="24"/>
                <w:szCs w:val="24"/>
              </w:rPr>
              <w:t>Final Constructs Measurements Scales.</w:t>
            </w:r>
          </w:p>
        </w:tc>
      </w:tr>
      <w:tr w:rsidR="007C2302" w:rsidRPr="00451B5E" w:rsidTr="006F7D6F">
        <w:trPr>
          <w:trHeight w:val="315"/>
        </w:trPr>
        <w:tc>
          <w:tcPr>
            <w:tcW w:w="1638" w:type="dxa"/>
            <w:shd w:val="clear" w:color="auto" w:fill="D9D9D9" w:themeFill="background1" w:themeFillShade="D9"/>
            <w:vAlign w:val="center"/>
          </w:tcPr>
          <w:p w:rsidR="007C2302" w:rsidRPr="00451B5E" w:rsidRDefault="007C2302" w:rsidP="006C73A1">
            <w:pPr>
              <w:autoSpaceDE w:val="0"/>
              <w:autoSpaceDN w:val="0"/>
              <w:adjustRightInd w:val="0"/>
              <w:spacing w:line="240" w:lineRule="auto"/>
              <w:rPr>
                <w:rFonts w:asciiTheme="majorBidi" w:hAnsiTheme="majorBidi" w:cstheme="majorBidi"/>
                <w:b/>
                <w:bCs/>
                <w:sz w:val="24"/>
                <w:szCs w:val="24"/>
              </w:rPr>
            </w:pPr>
            <w:r w:rsidRPr="00451B5E">
              <w:rPr>
                <w:rFonts w:asciiTheme="majorBidi" w:hAnsiTheme="majorBidi" w:cstheme="majorBidi"/>
                <w:b/>
                <w:bCs/>
                <w:sz w:val="24"/>
                <w:szCs w:val="24"/>
              </w:rPr>
              <w:t>Construct</w:t>
            </w:r>
          </w:p>
        </w:tc>
        <w:tc>
          <w:tcPr>
            <w:tcW w:w="8622" w:type="dxa"/>
            <w:shd w:val="clear" w:color="auto" w:fill="D9D9D9" w:themeFill="background1" w:themeFillShade="D9"/>
            <w:vAlign w:val="center"/>
          </w:tcPr>
          <w:p w:rsidR="007C2302" w:rsidRPr="00451B5E" w:rsidRDefault="007C2302" w:rsidP="006C73A1">
            <w:pPr>
              <w:autoSpaceDE w:val="0"/>
              <w:autoSpaceDN w:val="0"/>
              <w:adjustRightInd w:val="0"/>
              <w:spacing w:line="240" w:lineRule="auto"/>
              <w:rPr>
                <w:rFonts w:asciiTheme="majorBidi" w:hAnsiTheme="majorBidi" w:cstheme="majorBidi"/>
                <w:b/>
                <w:bCs/>
                <w:sz w:val="24"/>
                <w:szCs w:val="24"/>
              </w:rPr>
            </w:pPr>
            <w:r w:rsidRPr="00451B5E">
              <w:rPr>
                <w:rFonts w:asciiTheme="majorBidi" w:hAnsiTheme="majorBidi" w:cstheme="majorBidi"/>
                <w:b/>
                <w:bCs/>
                <w:sz w:val="24"/>
                <w:szCs w:val="24"/>
              </w:rPr>
              <w:t>Measurement Scale</w:t>
            </w:r>
            <w:r w:rsidRPr="00451B5E">
              <w:rPr>
                <w:rFonts w:asciiTheme="majorBidi" w:hAnsiTheme="majorBidi" w:cstheme="majorBidi"/>
                <w:sz w:val="24"/>
                <w:szCs w:val="24"/>
              </w:rPr>
              <w:t>: My organization has capability […]:</w:t>
            </w:r>
          </w:p>
        </w:tc>
      </w:tr>
      <w:tr w:rsidR="007C2302" w:rsidRPr="00451B5E" w:rsidTr="007C2302">
        <w:trPr>
          <w:trHeight w:val="315"/>
        </w:trPr>
        <w:tc>
          <w:tcPr>
            <w:tcW w:w="1638" w:type="dxa"/>
            <w:vMerge w:val="restart"/>
            <w:shd w:val="clear" w:color="auto" w:fill="FFFFFF" w:themeFill="background1"/>
            <w:vAlign w:val="center"/>
          </w:tcPr>
          <w:p w:rsidR="007C2302" w:rsidRPr="00451B5E" w:rsidRDefault="007C2302" w:rsidP="006C73A1">
            <w:pPr>
              <w:autoSpaceDE w:val="0"/>
              <w:autoSpaceDN w:val="0"/>
              <w:adjustRightInd w:val="0"/>
              <w:rPr>
                <w:rFonts w:asciiTheme="majorBidi" w:hAnsiTheme="majorBidi" w:cstheme="majorBidi"/>
                <w:b/>
                <w:bCs/>
                <w:sz w:val="24"/>
                <w:szCs w:val="24"/>
              </w:rPr>
            </w:pPr>
            <w:r w:rsidRPr="00451B5E">
              <w:rPr>
                <w:rFonts w:asciiTheme="majorBidi" w:hAnsiTheme="majorBidi" w:cstheme="majorBidi"/>
                <w:sz w:val="24"/>
                <w:szCs w:val="24"/>
              </w:rPr>
              <w:t>Knowledge Creation</w:t>
            </w:r>
          </w:p>
        </w:tc>
        <w:tc>
          <w:tcPr>
            <w:tcW w:w="8622" w:type="dxa"/>
            <w:shd w:val="clear" w:color="auto" w:fill="FFFFFF" w:themeFill="background1"/>
            <w:vAlign w:val="center"/>
          </w:tcPr>
          <w:p w:rsidR="007C2302" w:rsidRPr="00451B5E" w:rsidRDefault="007C2302" w:rsidP="006C73A1">
            <w:pPr>
              <w:autoSpaceDE w:val="0"/>
              <w:autoSpaceDN w:val="0"/>
              <w:adjustRightInd w:val="0"/>
              <w:rPr>
                <w:rFonts w:asciiTheme="majorBidi" w:hAnsiTheme="majorBidi" w:cstheme="majorBidi"/>
                <w:sz w:val="24"/>
                <w:szCs w:val="24"/>
              </w:rPr>
            </w:pPr>
            <w:r w:rsidRPr="00451B5E">
              <w:rPr>
                <w:rFonts w:asciiTheme="majorBidi" w:hAnsiTheme="majorBidi" w:cstheme="majorBidi"/>
                <w:sz w:val="24"/>
                <w:szCs w:val="24"/>
              </w:rPr>
              <w:t>KC1</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to develop knowledge from internal knowledge workers.</w:t>
            </w:r>
          </w:p>
        </w:tc>
      </w:tr>
      <w:tr w:rsidR="007C2302" w:rsidRPr="00451B5E" w:rsidTr="007C2302">
        <w:trPr>
          <w:trHeight w:val="315"/>
        </w:trPr>
        <w:tc>
          <w:tcPr>
            <w:tcW w:w="1638" w:type="dxa"/>
            <w:vMerge/>
            <w:shd w:val="clear" w:color="auto" w:fill="FFFFFF" w:themeFill="background1"/>
            <w:vAlign w:val="center"/>
          </w:tcPr>
          <w:p w:rsidR="007C2302" w:rsidRPr="00451B5E" w:rsidRDefault="007C2302" w:rsidP="006C73A1">
            <w:pPr>
              <w:autoSpaceDE w:val="0"/>
              <w:autoSpaceDN w:val="0"/>
              <w:adjustRightInd w:val="0"/>
              <w:rPr>
                <w:rFonts w:asciiTheme="majorBidi" w:hAnsiTheme="majorBidi" w:cstheme="majorBidi"/>
                <w:b/>
                <w:bCs/>
                <w:sz w:val="24"/>
                <w:szCs w:val="24"/>
              </w:rPr>
            </w:pPr>
          </w:p>
        </w:tc>
        <w:tc>
          <w:tcPr>
            <w:tcW w:w="8622" w:type="dxa"/>
            <w:shd w:val="clear" w:color="auto" w:fill="FFFFFF" w:themeFill="background1"/>
            <w:vAlign w:val="center"/>
          </w:tcPr>
          <w:p w:rsidR="007C2302" w:rsidRPr="00451B5E" w:rsidRDefault="007C2302" w:rsidP="006C73A1">
            <w:pPr>
              <w:autoSpaceDE w:val="0"/>
              <w:autoSpaceDN w:val="0"/>
              <w:adjustRightInd w:val="0"/>
              <w:rPr>
                <w:rFonts w:asciiTheme="majorBidi" w:hAnsiTheme="majorBidi" w:cstheme="majorBidi"/>
                <w:sz w:val="24"/>
                <w:szCs w:val="24"/>
              </w:rPr>
            </w:pPr>
            <w:r w:rsidRPr="00451B5E">
              <w:rPr>
                <w:rFonts w:asciiTheme="majorBidi" w:hAnsiTheme="majorBidi" w:cstheme="majorBidi"/>
                <w:sz w:val="24"/>
                <w:szCs w:val="24"/>
              </w:rPr>
              <w:t>KC2</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to codify acquired knowledge into accessible and applicable formats.</w:t>
            </w:r>
          </w:p>
        </w:tc>
      </w:tr>
      <w:tr w:rsidR="007C2302" w:rsidRPr="00451B5E" w:rsidTr="007C2302">
        <w:trPr>
          <w:trHeight w:val="315"/>
        </w:trPr>
        <w:tc>
          <w:tcPr>
            <w:tcW w:w="1638" w:type="dxa"/>
            <w:vMerge/>
            <w:shd w:val="clear" w:color="auto" w:fill="FFFFFF" w:themeFill="background1"/>
            <w:vAlign w:val="center"/>
          </w:tcPr>
          <w:p w:rsidR="007C2302" w:rsidRPr="00451B5E" w:rsidRDefault="007C2302" w:rsidP="006C73A1">
            <w:pPr>
              <w:autoSpaceDE w:val="0"/>
              <w:autoSpaceDN w:val="0"/>
              <w:adjustRightInd w:val="0"/>
              <w:rPr>
                <w:rFonts w:asciiTheme="majorBidi" w:hAnsiTheme="majorBidi" w:cstheme="majorBidi"/>
                <w:b/>
                <w:bCs/>
                <w:sz w:val="24"/>
                <w:szCs w:val="24"/>
              </w:rPr>
            </w:pPr>
          </w:p>
        </w:tc>
        <w:tc>
          <w:tcPr>
            <w:tcW w:w="8622" w:type="dxa"/>
            <w:shd w:val="clear" w:color="auto" w:fill="FFFFFF" w:themeFill="background1"/>
            <w:vAlign w:val="center"/>
          </w:tcPr>
          <w:p w:rsidR="007C2302" w:rsidRPr="00451B5E" w:rsidRDefault="007C2302" w:rsidP="006C73A1">
            <w:pPr>
              <w:rPr>
                <w:rFonts w:asciiTheme="majorBidi" w:hAnsiTheme="majorBidi" w:cstheme="majorBidi"/>
                <w:sz w:val="24"/>
                <w:szCs w:val="24"/>
              </w:rPr>
            </w:pPr>
            <w:r w:rsidRPr="00451B5E">
              <w:rPr>
                <w:rFonts w:asciiTheme="majorBidi" w:hAnsiTheme="majorBidi" w:cstheme="majorBidi"/>
                <w:sz w:val="24"/>
                <w:szCs w:val="24"/>
              </w:rPr>
              <w:t>KC3</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to store acquired knowledge into organizational knowledge repository.</w:t>
            </w:r>
          </w:p>
        </w:tc>
      </w:tr>
      <w:tr w:rsidR="007C2302" w:rsidRPr="00451B5E" w:rsidTr="007C2302">
        <w:trPr>
          <w:trHeight w:val="315"/>
        </w:trPr>
        <w:tc>
          <w:tcPr>
            <w:tcW w:w="1638" w:type="dxa"/>
            <w:vMerge/>
            <w:shd w:val="clear" w:color="auto" w:fill="FFFFFF" w:themeFill="background1"/>
            <w:vAlign w:val="center"/>
          </w:tcPr>
          <w:p w:rsidR="007C2302" w:rsidRPr="00451B5E" w:rsidRDefault="007C2302" w:rsidP="006C73A1">
            <w:pPr>
              <w:autoSpaceDE w:val="0"/>
              <w:autoSpaceDN w:val="0"/>
              <w:adjustRightInd w:val="0"/>
              <w:rPr>
                <w:rFonts w:asciiTheme="majorBidi" w:hAnsiTheme="majorBidi" w:cstheme="majorBidi"/>
                <w:b/>
                <w:bCs/>
                <w:sz w:val="24"/>
                <w:szCs w:val="24"/>
              </w:rPr>
            </w:pPr>
          </w:p>
        </w:tc>
        <w:tc>
          <w:tcPr>
            <w:tcW w:w="8622" w:type="dxa"/>
            <w:shd w:val="clear" w:color="auto" w:fill="FFFFFF" w:themeFill="background1"/>
            <w:vAlign w:val="center"/>
          </w:tcPr>
          <w:p w:rsidR="007C2302" w:rsidRPr="00451B5E" w:rsidRDefault="007C2302" w:rsidP="006C73A1">
            <w:pPr>
              <w:rPr>
                <w:rFonts w:asciiTheme="majorBidi" w:hAnsiTheme="majorBidi" w:cstheme="majorBidi"/>
                <w:sz w:val="24"/>
                <w:szCs w:val="24"/>
              </w:rPr>
            </w:pPr>
            <w:r w:rsidRPr="00451B5E">
              <w:rPr>
                <w:rFonts w:asciiTheme="majorBidi" w:hAnsiTheme="majorBidi" w:cstheme="majorBidi"/>
                <w:sz w:val="24"/>
                <w:szCs w:val="24"/>
              </w:rPr>
              <w:t>KC4</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to train adequately by the successor(s) to undertake the duties.</w:t>
            </w:r>
          </w:p>
        </w:tc>
      </w:tr>
      <w:tr w:rsidR="007C2302" w:rsidRPr="00451B5E" w:rsidTr="006F7D6F">
        <w:trPr>
          <w:trHeight w:val="315"/>
        </w:trPr>
        <w:tc>
          <w:tcPr>
            <w:tcW w:w="1638" w:type="dxa"/>
            <w:shd w:val="clear" w:color="auto" w:fill="D9D9D9" w:themeFill="background1" w:themeFillShade="D9"/>
            <w:vAlign w:val="center"/>
          </w:tcPr>
          <w:p w:rsidR="007C2302" w:rsidRPr="00451B5E" w:rsidRDefault="007C2302" w:rsidP="006C73A1">
            <w:pPr>
              <w:autoSpaceDE w:val="0"/>
              <w:autoSpaceDN w:val="0"/>
              <w:adjustRightInd w:val="0"/>
              <w:spacing w:line="240" w:lineRule="auto"/>
              <w:rPr>
                <w:rFonts w:asciiTheme="majorBidi" w:hAnsiTheme="majorBidi" w:cstheme="majorBidi"/>
                <w:b/>
                <w:bCs/>
                <w:sz w:val="24"/>
                <w:szCs w:val="24"/>
              </w:rPr>
            </w:pPr>
            <w:r w:rsidRPr="00451B5E">
              <w:rPr>
                <w:rFonts w:asciiTheme="majorBidi" w:hAnsiTheme="majorBidi" w:cstheme="majorBidi"/>
                <w:b/>
                <w:bCs/>
                <w:sz w:val="24"/>
                <w:szCs w:val="24"/>
              </w:rPr>
              <w:t>Construct</w:t>
            </w:r>
          </w:p>
        </w:tc>
        <w:tc>
          <w:tcPr>
            <w:tcW w:w="8622" w:type="dxa"/>
            <w:shd w:val="clear" w:color="auto" w:fill="D9D9D9" w:themeFill="background1" w:themeFillShade="D9"/>
            <w:vAlign w:val="center"/>
          </w:tcPr>
          <w:p w:rsidR="007C2302" w:rsidRPr="00451B5E" w:rsidRDefault="007C2302" w:rsidP="006C73A1">
            <w:pPr>
              <w:spacing w:line="240" w:lineRule="auto"/>
              <w:rPr>
                <w:rFonts w:asciiTheme="majorBidi" w:hAnsiTheme="majorBidi" w:cstheme="majorBidi"/>
                <w:sz w:val="24"/>
                <w:szCs w:val="24"/>
              </w:rPr>
            </w:pPr>
            <w:r w:rsidRPr="00451B5E">
              <w:rPr>
                <w:rFonts w:asciiTheme="majorBidi" w:hAnsiTheme="majorBidi" w:cstheme="majorBidi"/>
                <w:b/>
                <w:bCs/>
                <w:sz w:val="24"/>
                <w:szCs w:val="24"/>
              </w:rPr>
              <w:t>Measurement Scale</w:t>
            </w:r>
            <w:r w:rsidRPr="00451B5E">
              <w:rPr>
                <w:rFonts w:asciiTheme="majorBidi" w:hAnsiTheme="majorBidi" w:cstheme="majorBidi"/>
                <w:sz w:val="24"/>
                <w:szCs w:val="24"/>
              </w:rPr>
              <w:t>: My organization has a process for sharing knowledge […]:</w:t>
            </w:r>
          </w:p>
        </w:tc>
      </w:tr>
      <w:tr w:rsidR="007C2302" w:rsidRPr="00451B5E" w:rsidTr="006F7D6F">
        <w:trPr>
          <w:trHeight w:val="315"/>
        </w:trPr>
        <w:tc>
          <w:tcPr>
            <w:tcW w:w="1638" w:type="dxa"/>
            <w:vMerge w:val="restart"/>
            <w:shd w:val="clear" w:color="auto" w:fill="FFFFFF" w:themeFill="background1"/>
            <w:vAlign w:val="center"/>
          </w:tcPr>
          <w:p w:rsidR="007C2302" w:rsidRPr="00451B5E" w:rsidRDefault="007C2302" w:rsidP="006C73A1">
            <w:pPr>
              <w:spacing w:after="0"/>
              <w:rPr>
                <w:rFonts w:asciiTheme="majorBidi" w:eastAsia="Times New Roman" w:hAnsiTheme="majorBidi" w:cstheme="majorBidi"/>
                <w:b/>
                <w:bCs/>
                <w:sz w:val="24"/>
                <w:szCs w:val="24"/>
              </w:rPr>
            </w:pPr>
            <w:r w:rsidRPr="00451B5E">
              <w:rPr>
                <w:rFonts w:asciiTheme="majorBidi" w:hAnsiTheme="majorBidi" w:cstheme="majorBidi"/>
                <w:sz w:val="24"/>
                <w:szCs w:val="24"/>
              </w:rPr>
              <w:t>Knowledge Sharing</w:t>
            </w:r>
          </w:p>
        </w:tc>
        <w:tc>
          <w:tcPr>
            <w:tcW w:w="8622" w:type="dxa"/>
            <w:shd w:val="clear" w:color="auto" w:fill="FFFFFF" w:themeFill="background1"/>
            <w:vAlign w:val="center"/>
          </w:tcPr>
          <w:p w:rsidR="007C2302" w:rsidRPr="00451B5E" w:rsidRDefault="007C2302" w:rsidP="006C73A1">
            <w:pPr>
              <w:autoSpaceDE w:val="0"/>
              <w:autoSpaceDN w:val="0"/>
              <w:adjustRightInd w:val="0"/>
              <w:rPr>
                <w:rFonts w:asciiTheme="majorBidi" w:hAnsiTheme="majorBidi" w:cstheme="majorBidi"/>
                <w:sz w:val="24"/>
                <w:szCs w:val="24"/>
              </w:rPr>
            </w:pPr>
            <w:r w:rsidRPr="00451B5E">
              <w:rPr>
                <w:rFonts w:asciiTheme="majorBidi" w:hAnsiTheme="majorBidi" w:cstheme="majorBidi"/>
                <w:sz w:val="24"/>
                <w:szCs w:val="24"/>
              </w:rPr>
              <w:t>KS1</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between individuals.</w:t>
            </w:r>
          </w:p>
        </w:tc>
      </w:tr>
      <w:tr w:rsidR="007C2302" w:rsidRPr="00451B5E" w:rsidTr="006F7D6F">
        <w:trPr>
          <w:trHeight w:val="315"/>
        </w:trPr>
        <w:tc>
          <w:tcPr>
            <w:tcW w:w="1638" w:type="dxa"/>
            <w:vMerge/>
            <w:shd w:val="clear" w:color="auto" w:fill="FFFFFF" w:themeFill="background1"/>
            <w:vAlign w:val="center"/>
          </w:tcPr>
          <w:p w:rsidR="007C2302" w:rsidRPr="00451B5E" w:rsidRDefault="007C2302" w:rsidP="006C73A1">
            <w:pPr>
              <w:spacing w:after="0"/>
              <w:rPr>
                <w:rFonts w:asciiTheme="majorBidi" w:eastAsia="Times New Roman" w:hAnsiTheme="majorBidi" w:cstheme="majorBidi"/>
                <w:b/>
                <w:bCs/>
                <w:sz w:val="24"/>
                <w:szCs w:val="24"/>
              </w:rPr>
            </w:pPr>
          </w:p>
        </w:tc>
        <w:tc>
          <w:tcPr>
            <w:tcW w:w="8622" w:type="dxa"/>
            <w:shd w:val="clear" w:color="auto" w:fill="FFFFFF" w:themeFill="background1"/>
            <w:vAlign w:val="center"/>
          </w:tcPr>
          <w:p w:rsidR="007C2302" w:rsidRPr="00451B5E" w:rsidRDefault="007C2302" w:rsidP="006C73A1">
            <w:pPr>
              <w:autoSpaceDE w:val="0"/>
              <w:autoSpaceDN w:val="0"/>
              <w:adjustRightInd w:val="0"/>
              <w:rPr>
                <w:rFonts w:asciiTheme="majorBidi" w:hAnsiTheme="majorBidi" w:cstheme="majorBidi"/>
                <w:sz w:val="24"/>
                <w:szCs w:val="24"/>
              </w:rPr>
            </w:pPr>
            <w:r w:rsidRPr="00451B5E">
              <w:rPr>
                <w:rFonts w:asciiTheme="majorBidi" w:hAnsiTheme="majorBidi" w:cstheme="majorBidi"/>
                <w:sz w:val="24"/>
                <w:szCs w:val="24"/>
              </w:rPr>
              <w:t>KS2</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across teams.</w:t>
            </w:r>
          </w:p>
        </w:tc>
      </w:tr>
      <w:tr w:rsidR="007C2302" w:rsidRPr="00451B5E" w:rsidTr="006F7D6F">
        <w:trPr>
          <w:trHeight w:val="315"/>
        </w:trPr>
        <w:tc>
          <w:tcPr>
            <w:tcW w:w="1638" w:type="dxa"/>
            <w:vMerge/>
            <w:shd w:val="clear" w:color="auto" w:fill="FFFFFF" w:themeFill="background1"/>
            <w:vAlign w:val="center"/>
          </w:tcPr>
          <w:p w:rsidR="007C2302" w:rsidRPr="00451B5E" w:rsidRDefault="007C2302" w:rsidP="006C73A1">
            <w:pPr>
              <w:spacing w:after="0"/>
              <w:rPr>
                <w:rFonts w:asciiTheme="majorBidi" w:eastAsia="Times New Roman" w:hAnsiTheme="majorBidi" w:cstheme="majorBidi"/>
                <w:b/>
                <w:bCs/>
                <w:sz w:val="24"/>
                <w:szCs w:val="24"/>
              </w:rPr>
            </w:pPr>
          </w:p>
        </w:tc>
        <w:tc>
          <w:tcPr>
            <w:tcW w:w="8622" w:type="dxa"/>
            <w:shd w:val="clear" w:color="auto" w:fill="FFFFFF" w:themeFill="background1"/>
            <w:vAlign w:val="center"/>
          </w:tcPr>
          <w:p w:rsidR="007C2302" w:rsidRPr="00451B5E" w:rsidRDefault="007C2302" w:rsidP="006C73A1">
            <w:pPr>
              <w:autoSpaceDE w:val="0"/>
              <w:autoSpaceDN w:val="0"/>
              <w:adjustRightInd w:val="0"/>
              <w:rPr>
                <w:rFonts w:asciiTheme="majorBidi" w:hAnsiTheme="majorBidi" w:cstheme="majorBidi"/>
                <w:sz w:val="24"/>
                <w:szCs w:val="24"/>
              </w:rPr>
            </w:pPr>
            <w:r w:rsidRPr="00451B5E">
              <w:rPr>
                <w:rFonts w:asciiTheme="majorBidi" w:hAnsiTheme="majorBidi" w:cstheme="majorBidi"/>
                <w:sz w:val="24"/>
                <w:szCs w:val="24"/>
              </w:rPr>
              <w:t>KS3</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throughout the organization.</w:t>
            </w:r>
          </w:p>
        </w:tc>
      </w:tr>
      <w:tr w:rsidR="007C2302" w:rsidRPr="00451B5E" w:rsidTr="006F7D6F">
        <w:trPr>
          <w:trHeight w:val="271"/>
        </w:trPr>
        <w:tc>
          <w:tcPr>
            <w:tcW w:w="1638" w:type="dxa"/>
            <w:vMerge/>
            <w:shd w:val="clear" w:color="auto" w:fill="FFFFFF" w:themeFill="background1"/>
            <w:vAlign w:val="center"/>
          </w:tcPr>
          <w:p w:rsidR="007C2302" w:rsidRPr="00451B5E" w:rsidRDefault="007C2302" w:rsidP="006C73A1">
            <w:pPr>
              <w:spacing w:after="0"/>
              <w:rPr>
                <w:rFonts w:asciiTheme="majorBidi" w:eastAsia="Times New Roman" w:hAnsiTheme="majorBidi" w:cstheme="majorBidi"/>
                <w:b/>
                <w:bCs/>
                <w:sz w:val="24"/>
                <w:szCs w:val="24"/>
              </w:rPr>
            </w:pPr>
          </w:p>
        </w:tc>
        <w:tc>
          <w:tcPr>
            <w:tcW w:w="8622" w:type="dxa"/>
            <w:shd w:val="clear" w:color="auto" w:fill="FFFFFF" w:themeFill="background1"/>
            <w:vAlign w:val="center"/>
          </w:tcPr>
          <w:p w:rsidR="007C2302" w:rsidRPr="00451B5E" w:rsidRDefault="007C2302" w:rsidP="006C73A1">
            <w:pPr>
              <w:autoSpaceDE w:val="0"/>
              <w:autoSpaceDN w:val="0"/>
              <w:adjustRightInd w:val="0"/>
              <w:rPr>
                <w:rFonts w:asciiTheme="majorBidi" w:hAnsiTheme="majorBidi" w:cstheme="majorBidi"/>
                <w:sz w:val="24"/>
                <w:szCs w:val="24"/>
              </w:rPr>
            </w:pPr>
            <w:r w:rsidRPr="00451B5E">
              <w:rPr>
                <w:rFonts w:asciiTheme="majorBidi" w:hAnsiTheme="majorBidi" w:cstheme="majorBidi"/>
                <w:sz w:val="24"/>
                <w:szCs w:val="24"/>
              </w:rPr>
              <w:t>KS4</w:t>
            </w:r>
            <w:r w:rsidR="00062F92" w:rsidRPr="00451B5E">
              <w:rPr>
                <w:rFonts w:asciiTheme="majorBidi" w:hAnsiTheme="majorBidi" w:cstheme="majorBidi"/>
                <w:sz w:val="24"/>
                <w:szCs w:val="24"/>
              </w:rPr>
              <w:t>:</w:t>
            </w:r>
            <w:r w:rsidRPr="00451B5E">
              <w:rPr>
                <w:rFonts w:asciiTheme="majorBidi" w:hAnsiTheme="majorBidi" w:cstheme="majorBidi"/>
                <w:sz w:val="24"/>
                <w:szCs w:val="24"/>
              </w:rPr>
              <w:t xml:space="preserve"> [. . .] among our business partners.</w:t>
            </w:r>
          </w:p>
        </w:tc>
      </w:tr>
      <w:tr w:rsidR="007C2302" w:rsidRPr="00451B5E" w:rsidTr="006F7D6F">
        <w:trPr>
          <w:trHeight w:val="315"/>
        </w:trPr>
        <w:tc>
          <w:tcPr>
            <w:tcW w:w="1638" w:type="dxa"/>
            <w:shd w:val="clear" w:color="auto" w:fill="D9D9D9" w:themeFill="background1" w:themeFillShade="D9"/>
            <w:vAlign w:val="center"/>
          </w:tcPr>
          <w:p w:rsidR="007C2302" w:rsidRPr="00451B5E" w:rsidRDefault="007C2302" w:rsidP="006C73A1">
            <w:pPr>
              <w:spacing w:after="0" w:line="240" w:lineRule="auto"/>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Construct</w:t>
            </w:r>
          </w:p>
        </w:tc>
        <w:tc>
          <w:tcPr>
            <w:tcW w:w="8622" w:type="dxa"/>
            <w:shd w:val="clear" w:color="auto" w:fill="D9D9D9" w:themeFill="background1" w:themeFillShade="D9"/>
            <w:vAlign w:val="center"/>
          </w:tcPr>
          <w:p w:rsidR="007C2302" w:rsidRPr="00451B5E" w:rsidRDefault="007C2302" w:rsidP="006C73A1">
            <w:pPr>
              <w:spacing w:after="0" w:line="240" w:lineRule="auto"/>
              <w:rPr>
                <w:rFonts w:asciiTheme="majorBidi" w:eastAsia="Times New Roman" w:hAnsiTheme="majorBidi" w:cstheme="majorBidi"/>
                <w:sz w:val="24"/>
                <w:szCs w:val="24"/>
              </w:rPr>
            </w:pPr>
            <w:r w:rsidRPr="00451B5E">
              <w:rPr>
                <w:rFonts w:asciiTheme="majorBidi" w:hAnsiTheme="majorBidi" w:cstheme="majorBidi"/>
                <w:b/>
                <w:bCs/>
                <w:sz w:val="24"/>
                <w:szCs w:val="24"/>
              </w:rPr>
              <w:t>Measurement Scale</w:t>
            </w:r>
            <w:r w:rsidRPr="00451B5E">
              <w:rPr>
                <w:rFonts w:asciiTheme="majorBidi" w:hAnsiTheme="majorBidi" w:cstheme="majorBidi"/>
                <w:sz w:val="24"/>
                <w:szCs w:val="24"/>
              </w:rPr>
              <w:t xml:space="preserve">: </w:t>
            </w:r>
            <w:r w:rsidRPr="00451B5E">
              <w:rPr>
                <w:rFonts w:asciiTheme="majorBidi" w:eastAsia="Times New Roman" w:hAnsiTheme="majorBidi" w:cstheme="majorBidi"/>
                <w:sz w:val="24"/>
                <w:szCs w:val="24"/>
              </w:rPr>
              <w:t>My organization […]:</w:t>
            </w:r>
          </w:p>
        </w:tc>
      </w:tr>
      <w:tr w:rsidR="007C2302" w:rsidRPr="00451B5E" w:rsidTr="006F7D6F">
        <w:trPr>
          <w:trHeight w:val="315"/>
        </w:trPr>
        <w:tc>
          <w:tcPr>
            <w:tcW w:w="1638" w:type="dxa"/>
            <w:vMerge w:val="restart"/>
            <w:shd w:val="clear" w:color="000000" w:fill="FFFFFF"/>
            <w:vAlign w:val="center"/>
            <w:hideMark/>
          </w:tcPr>
          <w:p w:rsidR="007C2302" w:rsidRPr="00451B5E" w:rsidRDefault="007C2302" w:rsidP="006C73A1">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Knowledge Utilization</w:t>
            </w:r>
          </w:p>
        </w:tc>
        <w:tc>
          <w:tcPr>
            <w:tcW w:w="8622" w:type="dxa"/>
            <w:shd w:val="clear" w:color="000000" w:fill="FFFFFF"/>
            <w:vAlign w:val="center"/>
            <w:hideMark/>
          </w:tcPr>
          <w:p w:rsidR="007C2302" w:rsidRPr="00451B5E" w:rsidRDefault="007C2302" w:rsidP="006C73A1">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KU1</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promotes teamwork through inter-departmental information and knowledge circulation.</w:t>
            </w:r>
          </w:p>
        </w:tc>
      </w:tr>
      <w:tr w:rsidR="007C2302" w:rsidRPr="00451B5E" w:rsidTr="006F7D6F">
        <w:trPr>
          <w:trHeight w:val="630"/>
        </w:trPr>
        <w:tc>
          <w:tcPr>
            <w:tcW w:w="1638" w:type="dxa"/>
            <w:vMerge/>
            <w:vAlign w:val="center"/>
            <w:hideMark/>
          </w:tcPr>
          <w:p w:rsidR="007C2302" w:rsidRPr="00451B5E" w:rsidRDefault="007C2302" w:rsidP="006C73A1">
            <w:pPr>
              <w:spacing w:after="0"/>
              <w:rPr>
                <w:rFonts w:asciiTheme="majorBidi" w:eastAsia="Times New Roman" w:hAnsiTheme="majorBidi" w:cstheme="majorBidi"/>
                <w:sz w:val="24"/>
                <w:szCs w:val="24"/>
              </w:rPr>
            </w:pPr>
          </w:p>
        </w:tc>
        <w:tc>
          <w:tcPr>
            <w:tcW w:w="8622" w:type="dxa"/>
            <w:shd w:val="clear" w:color="000000" w:fill="FFFFFF"/>
            <w:vAlign w:val="center"/>
            <w:hideMark/>
          </w:tcPr>
          <w:p w:rsidR="007C2302" w:rsidRPr="00451B5E" w:rsidRDefault="007C2302" w:rsidP="006C73A1">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KU2</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encourages a culture of knowledge sharing (i.e. rewarding employees who have new knowledge, ideas, or suggestions).</w:t>
            </w:r>
          </w:p>
        </w:tc>
      </w:tr>
      <w:tr w:rsidR="007C2302" w:rsidRPr="00451B5E" w:rsidTr="006F7D6F">
        <w:trPr>
          <w:trHeight w:val="315"/>
        </w:trPr>
        <w:tc>
          <w:tcPr>
            <w:tcW w:w="1638" w:type="dxa"/>
            <w:vMerge/>
            <w:vAlign w:val="center"/>
            <w:hideMark/>
          </w:tcPr>
          <w:p w:rsidR="007C2302" w:rsidRPr="00451B5E" w:rsidRDefault="007C2302" w:rsidP="006C73A1">
            <w:pPr>
              <w:spacing w:after="0"/>
              <w:rPr>
                <w:rFonts w:asciiTheme="majorBidi" w:eastAsia="Times New Roman" w:hAnsiTheme="majorBidi" w:cstheme="majorBidi"/>
                <w:sz w:val="24"/>
                <w:szCs w:val="24"/>
              </w:rPr>
            </w:pPr>
          </w:p>
        </w:tc>
        <w:tc>
          <w:tcPr>
            <w:tcW w:w="8622" w:type="dxa"/>
            <w:shd w:val="clear" w:color="000000" w:fill="FFFFFF"/>
            <w:vAlign w:val="center"/>
            <w:hideMark/>
          </w:tcPr>
          <w:p w:rsidR="007C2302" w:rsidRPr="00451B5E" w:rsidRDefault="007C2302" w:rsidP="006C73A1">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KU3</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conducts research surveys and education training.</w:t>
            </w:r>
          </w:p>
        </w:tc>
      </w:tr>
      <w:tr w:rsidR="007C2302" w:rsidRPr="00451B5E" w:rsidTr="006F7D6F">
        <w:trPr>
          <w:trHeight w:val="315"/>
        </w:trPr>
        <w:tc>
          <w:tcPr>
            <w:tcW w:w="1638" w:type="dxa"/>
            <w:vMerge/>
            <w:vAlign w:val="center"/>
            <w:hideMark/>
          </w:tcPr>
          <w:p w:rsidR="007C2302" w:rsidRPr="00451B5E" w:rsidRDefault="007C2302" w:rsidP="006C73A1">
            <w:pPr>
              <w:spacing w:after="0"/>
              <w:rPr>
                <w:rFonts w:asciiTheme="majorBidi" w:eastAsia="Times New Roman" w:hAnsiTheme="majorBidi" w:cstheme="majorBidi"/>
                <w:sz w:val="24"/>
                <w:szCs w:val="24"/>
              </w:rPr>
            </w:pPr>
          </w:p>
        </w:tc>
        <w:tc>
          <w:tcPr>
            <w:tcW w:w="8622" w:type="dxa"/>
            <w:shd w:val="clear" w:color="000000" w:fill="FFFFFF"/>
            <w:vAlign w:val="center"/>
            <w:hideMark/>
          </w:tcPr>
          <w:p w:rsidR="007C2302" w:rsidRPr="00451B5E" w:rsidRDefault="007C2302" w:rsidP="006C73A1">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KU4</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uses knowledge management system in transferring and educating employee.</w:t>
            </w:r>
          </w:p>
        </w:tc>
      </w:tr>
      <w:tr w:rsidR="007C2302" w:rsidRPr="00451B5E" w:rsidTr="006F7D6F">
        <w:trPr>
          <w:trHeight w:val="330"/>
        </w:trPr>
        <w:tc>
          <w:tcPr>
            <w:tcW w:w="1638" w:type="dxa"/>
            <w:shd w:val="clear" w:color="auto" w:fill="D9D9D9" w:themeFill="background1" w:themeFillShade="D9"/>
            <w:vAlign w:val="center"/>
            <w:hideMark/>
          </w:tcPr>
          <w:p w:rsidR="007C2302" w:rsidRPr="00451B5E" w:rsidRDefault="007C2302" w:rsidP="006C73A1">
            <w:pPr>
              <w:spacing w:after="0"/>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Construct</w:t>
            </w:r>
          </w:p>
        </w:tc>
        <w:tc>
          <w:tcPr>
            <w:tcW w:w="8622" w:type="dxa"/>
            <w:shd w:val="clear" w:color="auto" w:fill="D9D9D9" w:themeFill="background1" w:themeFillShade="D9"/>
            <w:vAlign w:val="center"/>
            <w:hideMark/>
          </w:tcPr>
          <w:p w:rsidR="007C2302" w:rsidRPr="00451B5E" w:rsidRDefault="007C2302" w:rsidP="006C73A1">
            <w:pPr>
              <w:spacing w:after="0"/>
              <w:rPr>
                <w:rFonts w:asciiTheme="majorBidi" w:eastAsia="Times New Roman" w:hAnsiTheme="majorBidi" w:cstheme="majorBidi"/>
                <w:sz w:val="24"/>
                <w:szCs w:val="24"/>
              </w:rPr>
            </w:pPr>
            <w:r w:rsidRPr="00451B5E">
              <w:rPr>
                <w:rFonts w:asciiTheme="majorBidi" w:hAnsiTheme="majorBidi" w:cstheme="majorBidi"/>
                <w:b/>
                <w:bCs/>
                <w:sz w:val="24"/>
                <w:szCs w:val="24"/>
              </w:rPr>
              <w:t>Measurement Scale</w:t>
            </w:r>
            <w:r w:rsidRPr="00451B5E">
              <w:rPr>
                <w:rFonts w:asciiTheme="majorBidi" w:hAnsiTheme="majorBidi" w:cstheme="majorBidi"/>
                <w:sz w:val="24"/>
                <w:szCs w:val="24"/>
              </w:rPr>
              <w:t xml:space="preserve">: </w:t>
            </w:r>
            <w:r w:rsidRPr="00451B5E">
              <w:rPr>
                <w:rFonts w:asciiTheme="majorBidi" w:eastAsia="Times New Roman" w:hAnsiTheme="majorBidi" w:cstheme="majorBidi"/>
                <w:sz w:val="24"/>
                <w:szCs w:val="24"/>
              </w:rPr>
              <w:t>My organization […]:</w:t>
            </w:r>
          </w:p>
        </w:tc>
      </w:tr>
      <w:tr w:rsidR="007C2302" w:rsidRPr="00451B5E" w:rsidTr="006F7D6F">
        <w:trPr>
          <w:trHeight w:val="315"/>
        </w:trPr>
        <w:tc>
          <w:tcPr>
            <w:tcW w:w="1638" w:type="dxa"/>
            <w:vMerge w:val="restart"/>
            <w:shd w:val="clear" w:color="000000" w:fill="FFFFFF"/>
            <w:vAlign w:val="center"/>
            <w:hideMark/>
          </w:tcPr>
          <w:p w:rsidR="007C2302" w:rsidRPr="00451B5E" w:rsidRDefault="007C2302" w:rsidP="006C73A1">
            <w:pPr>
              <w:spacing w:after="0"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 </w:t>
            </w:r>
          </w:p>
          <w:p w:rsidR="007C2302" w:rsidRPr="00451B5E" w:rsidRDefault="007C2302" w:rsidP="006C73A1">
            <w:pPr>
              <w:spacing w:after="0"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Knowledge Internalization</w:t>
            </w:r>
          </w:p>
        </w:tc>
        <w:tc>
          <w:tcPr>
            <w:tcW w:w="8622" w:type="dxa"/>
            <w:shd w:val="clear" w:color="000000" w:fill="FFFFFF"/>
            <w:vAlign w:val="center"/>
            <w:hideMark/>
          </w:tcPr>
          <w:p w:rsidR="007C2302" w:rsidRPr="00451B5E" w:rsidRDefault="007C2302" w:rsidP="006C73A1">
            <w:pPr>
              <w:spacing w:after="0"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KI1</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Provides education and training to raise employee proficiency at new work tasks.</w:t>
            </w:r>
          </w:p>
        </w:tc>
      </w:tr>
      <w:tr w:rsidR="007C2302" w:rsidRPr="00451B5E" w:rsidTr="006F7D6F">
        <w:trPr>
          <w:trHeight w:val="630"/>
        </w:trPr>
        <w:tc>
          <w:tcPr>
            <w:tcW w:w="1638" w:type="dxa"/>
            <w:vMerge/>
            <w:shd w:val="clear" w:color="000000" w:fill="FFFFFF"/>
            <w:vAlign w:val="center"/>
            <w:hideMark/>
          </w:tcPr>
          <w:p w:rsidR="007C2302" w:rsidRPr="00451B5E" w:rsidRDefault="007C2302" w:rsidP="006C73A1">
            <w:pPr>
              <w:spacing w:after="0" w:line="360" w:lineRule="auto"/>
              <w:rPr>
                <w:rFonts w:asciiTheme="majorBidi" w:eastAsia="Times New Roman" w:hAnsiTheme="majorBidi" w:cstheme="majorBidi"/>
                <w:sz w:val="24"/>
                <w:szCs w:val="24"/>
              </w:rPr>
            </w:pPr>
          </w:p>
        </w:tc>
        <w:tc>
          <w:tcPr>
            <w:tcW w:w="8622" w:type="dxa"/>
            <w:shd w:val="clear" w:color="000000" w:fill="FFFFFF"/>
            <w:vAlign w:val="center"/>
            <w:hideMark/>
          </w:tcPr>
          <w:p w:rsidR="007C2302" w:rsidRPr="00451B5E" w:rsidRDefault="007C2302" w:rsidP="006C73A1">
            <w:pPr>
              <w:spacing w:after="0"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KI2</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can systematically manage its expertise and knowledge (i.e. customer knowledge, demand forecasting).</w:t>
            </w:r>
          </w:p>
        </w:tc>
      </w:tr>
      <w:tr w:rsidR="007C2302" w:rsidRPr="00451B5E" w:rsidTr="006F7D6F">
        <w:trPr>
          <w:trHeight w:val="630"/>
        </w:trPr>
        <w:tc>
          <w:tcPr>
            <w:tcW w:w="1638" w:type="dxa"/>
            <w:vMerge/>
            <w:vAlign w:val="center"/>
            <w:hideMark/>
          </w:tcPr>
          <w:p w:rsidR="007C2302" w:rsidRPr="00451B5E" w:rsidRDefault="007C2302" w:rsidP="006C73A1">
            <w:pPr>
              <w:spacing w:after="0" w:line="360" w:lineRule="auto"/>
              <w:rPr>
                <w:rFonts w:asciiTheme="majorBidi" w:eastAsia="Times New Roman" w:hAnsiTheme="majorBidi" w:cstheme="majorBidi"/>
                <w:sz w:val="24"/>
                <w:szCs w:val="24"/>
              </w:rPr>
            </w:pPr>
          </w:p>
        </w:tc>
        <w:tc>
          <w:tcPr>
            <w:tcW w:w="8622" w:type="dxa"/>
            <w:shd w:val="clear" w:color="000000" w:fill="FFFFFF"/>
            <w:vAlign w:val="center"/>
            <w:hideMark/>
          </w:tcPr>
          <w:p w:rsidR="007C2302" w:rsidRPr="00451B5E" w:rsidRDefault="007C2302" w:rsidP="006C73A1">
            <w:pPr>
              <w:spacing w:after="0"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KI3</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can establish standards for information resources, including data and knowledge which are appropriate for use throughout the organization.</w:t>
            </w:r>
          </w:p>
        </w:tc>
      </w:tr>
    </w:tbl>
    <w:p w:rsidR="002664B6" w:rsidRPr="00451B5E" w:rsidRDefault="002664B6" w:rsidP="007C2302">
      <w:pPr>
        <w:autoSpaceDE w:val="0"/>
        <w:autoSpaceDN w:val="0"/>
        <w:adjustRightInd w:val="0"/>
        <w:spacing w:after="0" w:line="360" w:lineRule="auto"/>
        <w:jc w:val="both"/>
        <w:rPr>
          <w:rFonts w:asciiTheme="majorBidi" w:hAnsiTheme="majorBidi" w:cstheme="majorBidi"/>
          <w:b/>
          <w:bCs/>
          <w:sz w:val="24"/>
          <w:szCs w:val="24"/>
        </w:rPr>
      </w:pPr>
    </w:p>
    <w:p w:rsidR="007C2302" w:rsidRPr="00451B5E" w:rsidRDefault="002664B6" w:rsidP="007C2302">
      <w:pPr>
        <w:spacing w:line="360" w:lineRule="auto"/>
        <w:rPr>
          <w:rFonts w:asciiTheme="majorBidi" w:hAnsiTheme="majorBidi" w:cstheme="majorBidi"/>
          <w:b/>
          <w:bCs/>
          <w:sz w:val="24"/>
          <w:szCs w:val="24"/>
        </w:rPr>
      </w:pPr>
      <w:r w:rsidRPr="00451B5E">
        <w:rPr>
          <w:rFonts w:asciiTheme="majorBidi" w:hAnsiTheme="majorBidi" w:cstheme="majorBidi"/>
          <w:b/>
          <w:bCs/>
          <w:sz w:val="24"/>
          <w:szCs w:val="24"/>
        </w:rPr>
        <w:br w:type="page"/>
      </w:r>
    </w:p>
    <w:p w:rsidR="006C73A1" w:rsidRPr="00451B5E" w:rsidRDefault="006C73A1" w:rsidP="006C73A1">
      <w:pPr>
        <w:autoSpaceDE w:val="0"/>
        <w:autoSpaceDN w:val="0"/>
        <w:adjustRightInd w:val="0"/>
        <w:spacing w:after="0" w:line="240" w:lineRule="auto"/>
        <w:jc w:val="both"/>
        <w:rPr>
          <w:rFonts w:asciiTheme="majorBidi" w:hAnsiTheme="majorBidi" w:cstheme="majorBidi"/>
          <w:b/>
          <w:bCs/>
          <w:sz w:val="24"/>
          <w:szCs w:val="24"/>
        </w:rPr>
      </w:pPr>
    </w:p>
    <w:p w:rsidR="006C73A1" w:rsidRPr="00451B5E" w:rsidRDefault="0050358D" w:rsidP="00062F92">
      <w:pPr>
        <w:spacing w:after="0" w:line="240" w:lineRule="auto"/>
        <w:rPr>
          <w:rFonts w:asciiTheme="majorBidi" w:hAnsiTheme="majorBidi" w:cstheme="majorBidi"/>
          <w:sz w:val="24"/>
          <w:szCs w:val="24"/>
        </w:rPr>
      </w:pPr>
      <w:r w:rsidRPr="00451B5E">
        <w:rPr>
          <w:rFonts w:asciiTheme="majorBidi" w:hAnsiTheme="majorBidi" w:cstheme="majorBidi"/>
          <w:b/>
          <w:bCs/>
          <w:sz w:val="24"/>
          <w:szCs w:val="24"/>
        </w:rPr>
        <w:t xml:space="preserve">Table </w:t>
      </w:r>
      <w:r w:rsidR="00062F92" w:rsidRPr="00451B5E">
        <w:rPr>
          <w:rFonts w:asciiTheme="majorBidi" w:hAnsiTheme="majorBidi" w:cstheme="majorBidi"/>
          <w:b/>
          <w:bCs/>
          <w:sz w:val="24"/>
          <w:szCs w:val="24"/>
        </w:rPr>
        <w:t>5.</w:t>
      </w:r>
      <w:r w:rsidRPr="00451B5E">
        <w:rPr>
          <w:rFonts w:asciiTheme="majorBidi" w:hAnsiTheme="majorBidi" w:cstheme="majorBidi"/>
          <w:b/>
          <w:bCs/>
          <w:sz w:val="24"/>
          <w:szCs w:val="24"/>
        </w:rPr>
        <w:t xml:space="preserve">2 </w:t>
      </w:r>
      <w:r w:rsidR="006C73A1" w:rsidRPr="00451B5E">
        <w:rPr>
          <w:rFonts w:asciiTheme="majorBidi" w:eastAsia="Times New Roman,Bold" w:hAnsiTheme="majorBidi" w:cstheme="majorBidi"/>
          <w:b/>
          <w:bCs/>
          <w:sz w:val="24"/>
          <w:szCs w:val="24"/>
        </w:rPr>
        <w:t xml:space="preserve">– (Cont.) </w:t>
      </w:r>
      <w:r w:rsidR="006C73A1" w:rsidRPr="00451B5E">
        <w:rPr>
          <w:rFonts w:asciiTheme="majorBidi" w:hAnsiTheme="majorBidi" w:cstheme="majorBidi"/>
          <w:b/>
          <w:bCs/>
          <w:sz w:val="24"/>
          <w:szCs w:val="24"/>
        </w:rPr>
        <w:t>Final Constructs Measurements Scales</w:t>
      </w:r>
      <w:r w:rsidR="006C73A1" w:rsidRPr="00451B5E">
        <w:rPr>
          <w:rFonts w:asciiTheme="majorBidi" w:hAnsiTheme="majorBidi" w:cstheme="majorBidi"/>
          <w:sz w:val="24"/>
          <w:szCs w:val="24"/>
        </w:rPr>
        <w:t>.</w:t>
      </w:r>
    </w:p>
    <w:p w:rsidR="006C73A1" w:rsidRPr="00451B5E" w:rsidRDefault="006C73A1" w:rsidP="006C73A1">
      <w:pPr>
        <w:spacing w:after="0" w:line="240" w:lineRule="auto"/>
        <w:rPr>
          <w:rFonts w:asciiTheme="majorBidi" w:hAnsiTheme="majorBidi" w:cstheme="majorBidi"/>
          <w:sz w:val="24"/>
          <w:szCs w:val="24"/>
        </w:rPr>
      </w:pPr>
    </w:p>
    <w:tbl>
      <w:tblPr>
        <w:tblStyle w:val="TableGrid"/>
        <w:tblW w:w="10260" w:type="dxa"/>
        <w:tblInd w:w="-342" w:type="dxa"/>
        <w:tblLook w:val="04A0" w:firstRow="1" w:lastRow="0" w:firstColumn="1" w:lastColumn="0" w:noHBand="0" w:noVBand="1"/>
      </w:tblPr>
      <w:tblGrid>
        <w:gridCol w:w="1803"/>
        <w:gridCol w:w="8457"/>
      </w:tblGrid>
      <w:tr w:rsidR="007C2302" w:rsidRPr="00451B5E" w:rsidTr="00D427B6">
        <w:tc>
          <w:tcPr>
            <w:tcW w:w="1803" w:type="dxa"/>
            <w:shd w:val="clear" w:color="auto" w:fill="D9D9D9" w:themeFill="background1" w:themeFillShade="D9"/>
            <w:vAlign w:val="center"/>
          </w:tcPr>
          <w:p w:rsidR="007C2302" w:rsidRPr="00451B5E" w:rsidRDefault="007C2302" w:rsidP="006C73A1">
            <w:pPr>
              <w:spacing w:line="480" w:lineRule="auto"/>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Construct</w:t>
            </w:r>
          </w:p>
        </w:tc>
        <w:tc>
          <w:tcPr>
            <w:tcW w:w="8457" w:type="dxa"/>
            <w:shd w:val="clear" w:color="auto" w:fill="D9D9D9" w:themeFill="background1" w:themeFillShade="D9"/>
            <w:vAlign w:val="center"/>
          </w:tcPr>
          <w:p w:rsidR="007C2302" w:rsidRPr="00451B5E" w:rsidRDefault="007C2302" w:rsidP="006C73A1">
            <w:pPr>
              <w:spacing w:line="48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 xml:space="preserve"> </w:t>
            </w:r>
            <w:r w:rsidRPr="00451B5E">
              <w:rPr>
                <w:rFonts w:asciiTheme="majorBidi" w:hAnsiTheme="majorBidi" w:cstheme="majorBidi"/>
                <w:b/>
                <w:bCs/>
                <w:sz w:val="24"/>
                <w:szCs w:val="24"/>
              </w:rPr>
              <w:t xml:space="preserve"> Measurement Scale</w:t>
            </w:r>
            <w:r w:rsidRPr="00451B5E">
              <w:rPr>
                <w:rFonts w:asciiTheme="majorBidi" w:hAnsiTheme="majorBidi" w:cstheme="majorBidi"/>
                <w:sz w:val="24"/>
                <w:szCs w:val="24"/>
              </w:rPr>
              <w:t xml:space="preserve">: </w:t>
            </w:r>
            <w:r w:rsidRPr="00451B5E">
              <w:rPr>
                <w:rFonts w:asciiTheme="majorBidi" w:eastAsia="Times New Roman" w:hAnsiTheme="majorBidi" w:cstheme="majorBidi"/>
                <w:sz w:val="24"/>
                <w:szCs w:val="24"/>
              </w:rPr>
              <w:t>After the implementation of knowledge management practices, my organization has improved its ability […]:</w:t>
            </w:r>
          </w:p>
        </w:tc>
      </w:tr>
      <w:tr w:rsidR="006C73A1" w:rsidRPr="00451B5E" w:rsidTr="00D427B6">
        <w:tc>
          <w:tcPr>
            <w:tcW w:w="1803" w:type="dxa"/>
            <w:vMerge w:val="restart"/>
          </w:tcPr>
          <w:p w:rsidR="006C73A1" w:rsidRPr="00451B5E" w:rsidRDefault="006C73A1" w:rsidP="006C73A1">
            <w:pPr>
              <w:spacing w:line="360" w:lineRule="auto"/>
              <w:rPr>
                <w:rFonts w:asciiTheme="majorBidi" w:hAnsiTheme="majorBidi" w:cstheme="majorBidi"/>
                <w:b/>
                <w:bCs/>
                <w:sz w:val="24"/>
                <w:szCs w:val="24"/>
              </w:rPr>
            </w:pPr>
            <w:r w:rsidRPr="00451B5E">
              <w:rPr>
                <w:rFonts w:asciiTheme="majorBidi" w:eastAsia="Times New Roman" w:hAnsiTheme="majorBidi" w:cstheme="majorBidi"/>
                <w:sz w:val="24"/>
                <w:szCs w:val="24"/>
              </w:rPr>
              <w:t>Financial Performance</w:t>
            </w: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FP1</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increase net benefit.</w:t>
            </w:r>
          </w:p>
        </w:tc>
      </w:tr>
      <w:tr w:rsidR="006C73A1" w:rsidRPr="00451B5E" w:rsidTr="00D427B6">
        <w:tc>
          <w:tcPr>
            <w:tcW w:w="1803" w:type="dxa"/>
            <w:vMerge/>
          </w:tcPr>
          <w:p w:rsidR="006C73A1" w:rsidRPr="00451B5E" w:rsidRDefault="006C73A1" w:rsidP="006C73A1">
            <w:pPr>
              <w:spacing w:line="360" w:lineRule="auto"/>
              <w:rPr>
                <w:rFonts w:asciiTheme="majorBidi" w:hAnsiTheme="majorBidi" w:cstheme="majorBidi"/>
                <w:b/>
                <w:bCs/>
                <w:sz w:val="24"/>
                <w:szCs w:val="24"/>
              </w:rPr>
            </w:pP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FP2</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improve economic value added.</w:t>
            </w:r>
          </w:p>
        </w:tc>
      </w:tr>
      <w:tr w:rsidR="006C73A1" w:rsidRPr="00451B5E" w:rsidTr="00D427B6">
        <w:tc>
          <w:tcPr>
            <w:tcW w:w="1803" w:type="dxa"/>
            <w:vMerge/>
          </w:tcPr>
          <w:p w:rsidR="006C73A1" w:rsidRPr="00451B5E" w:rsidRDefault="006C73A1" w:rsidP="006C73A1">
            <w:pPr>
              <w:spacing w:line="360" w:lineRule="auto"/>
              <w:rPr>
                <w:rFonts w:asciiTheme="majorBidi" w:hAnsiTheme="majorBidi" w:cstheme="majorBidi"/>
                <w:b/>
                <w:bCs/>
                <w:sz w:val="24"/>
                <w:szCs w:val="24"/>
              </w:rPr>
            </w:pP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FP3</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improve sales growth.</w:t>
            </w:r>
          </w:p>
        </w:tc>
      </w:tr>
      <w:tr w:rsidR="006C73A1" w:rsidRPr="00451B5E" w:rsidTr="00D427B6">
        <w:tc>
          <w:tcPr>
            <w:tcW w:w="1803" w:type="dxa"/>
            <w:vMerge/>
          </w:tcPr>
          <w:p w:rsidR="006C73A1" w:rsidRPr="00451B5E" w:rsidRDefault="006C73A1" w:rsidP="006C73A1">
            <w:pPr>
              <w:spacing w:line="360" w:lineRule="auto"/>
              <w:rPr>
                <w:rFonts w:asciiTheme="majorBidi" w:hAnsiTheme="majorBidi" w:cstheme="majorBidi"/>
                <w:b/>
                <w:bCs/>
                <w:sz w:val="24"/>
                <w:szCs w:val="24"/>
              </w:rPr>
            </w:pP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FP4</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Improve operating efficiency.</w:t>
            </w:r>
          </w:p>
        </w:tc>
      </w:tr>
      <w:tr w:rsidR="006C73A1" w:rsidRPr="00451B5E" w:rsidTr="00D427B6">
        <w:tc>
          <w:tcPr>
            <w:tcW w:w="1803" w:type="dxa"/>
            <w:vMerge/>
          </w:tcPr>
          <w:p w:rsidR="006C73A1" w:rsidRPr="00451B5E" w:rsidRDefault="006C73A1" w:rsidP="006C73A1">
            <w:pPr>
              <w:spacing w:line="360" w:lineRule="auto"/>
              <w:rPr>
                <w:rFonts w:asciiTheme="majorBidi" w:hAnsiTheme="majorBidi" w:cstheme="majorBidi"/>
                <w:b/>
                <w:bCs/>
                <w:sz w:val="24"/>
                <w:szCs w:val="24"/>
              </w:rPr>
            </w:pP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FP5</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increase return on investment.</w:t>
            </w:r>
          </w:p>
        </w:tc>
      </w:tr>
      <w:tr w:rsidR="006C73A1" w:rsidRPr="00451B5E" w:rsidTr="00D427B6">
        <w:tc>
          <w:tcPr>
            <w:tcW w:w="1803" w:type="dxa"/>
            <w:vMerge w:val="restart"/>
          </w:tcPr>
          <w:p w:rsidR="006C73A1" w:rsidRPr="00451B5E" w:rsidRDefault="006C73A1" w:rsidP="006C73A1">
            <w:pPr>
              <w:spacing w:line="360" w:lineRule="auto"/>
              <w:rPr>
                <w:rFonts w:asciiTheme="majorBidi" w:hAnsiTheme="majorBidi" w:cstheme="majorBidi"/>
                <w:b/>
                <w:bCs/>
                <w:sz w:val="24"/>
                <w:szCs w:val="24"/>
              </w:rPr>
            </w:pPr>
            <w:r w:rsidRPr="00451B5E">
              <w:rPr>
                <w:rFonts w:asciiTheme="majorBidi" w:eastAsia="Times New Roman" w:hAnsiTheme="majorBidi" w:cstheme="majorBidi"/>
                <w:sz w:val="24"/>
                <w:szCs w:val="24"/>
              </w:rPr>
              <w:t>Customer Satisfaction</w:t>
            </w: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CS1</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improve market share growth.</w:t>
            </w:r>
          </w:p>
        </w:tc>
      </w:tr>
      <w:tr w:rsidR="006C73A1" w:rsidRPr="00451B5E" w:rsidTr="00D427B6">
        <w:tc>
          <w:tcPr>
            <w:tcW w:w="1803" w:type="dxa"/>
            <w:vMerge/>
          </w:tcPr>
          <w:p w:rsidR="006C73A1" w:rsidRPr="00451B5E" w:rsidRDefault="006C73A1" w:rsidP="006C73A1">
            <w:pPr>
              <w:spacing w:line="360" w:lineRule="auto"/>
              <w:rPr>
                <w:rFonts w:asciiTheme="majorBidi" w:hAnsiTheme="majorBidi" w:cstheme="majorBidi"/>
                <w:b/>
                <w:bCs/>
                <w:sz w:val="24"/>
                <w:szCs w:val="24"/>
              </w:rPr>
            </w:pP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CS2</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increase customer satisfaction.</w:t>
            </w:r>
          </w:p>
        </w:tc>
      </w:tr>
      <w:tr w:rsidR="006C73A1" w:rsidRPr="00451B5E" w:rsidTr="00D427B6">
        <w:tc>
          <w:tcPr>
            <w:tcW w:w="1803" w:type="dxa"/>
            <w:vMerge/>
          </w:tcPr>
          <w:p w:rsidR="006C73A1" w:rsidRPr="00451B5E" w:rsidRDefault="006C73A1" w:rsidP="006C73A1">
            <w:pPr>
              <w:spacing w:line="360" w:lineRule="auto"/>
              <w:rPr>
                <w:rFonts w:asciiTheme="majorBidi" w:hAnsiTheme="majorBidi" w:cstheme="majorBidi"/>
                <w:b/>
                <w:bCs/>
                <w:sz w:val="24"/>
                <w:szCs w:val="24"/>
              </w:rPr>
            </w:pP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CS3</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improve customer complaint response time.</w:t>
            </w:r>
          </w:p>
        </w:tc>
      </w:tr>
      <w:tr w:rsidR="006C73A1" w:rsidRPr="00451B5E" w:rsidTr="00D427B6">
        <w:tc>
          <w:tcPr>
            <w:tcW w:w="1803" w:type="dxa"/>
            <w:vMerge/>
          </w:tcPr>
          <w:p w:rsidR="006C73A1" w:rsidRPr="00451B5E" w:rsidRDefault="006C73A1" w:rsidP="006C73A1">
            <w:pPr>
              <w:spacing w:line="360" w:lineRule="auto"/>
              <w:rPr>
                <w:rFonts w:asciiTheme="majorBidi" w:hAnsiTheme="majorBidi" w:cstheme="majorBidi"/>
                <w:b/>
                <w:bCs/>
                <w:sz w:val="24"/>
                <w:szCs w:val="24"/>
              </w:rPr>
            </w:pP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CS4</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create new customers. And to keep current customers.</w:t>
            </w:r>
          </w:p>
        </w:tc>
      </w:tr>
      <w:tr w:rsidR="006C73A1" w:rsidRPr="00451B5E" w:rsidTr="00D427B6">
        <w:tc>
          <w:tcPr>
            <w:tcW w:w="1803" w:type="dxa"/>
            <w:vMerge/>
          </w:tcPr>
          <w:p w:rsidR="006C73A1" w:rsidRPr="00451B5E" w:rsidRDefault="006C73A1" w:rsidP="006C73A1">
            <w:pPr>
              <w:spacing w:line="360" w:lineRule="auto"/>
              <w:rPr>
                <w:rFonts w:asciiTheme="majorBidi" w:hAnsiTheme="majorBidi" w:cstheme="majorBidi"/>
                <w:b/>
                <w:bCs/>
                <w:sz w:val="24"/>
                <w:szCs w:val="24"/>
              </w:rPr>
            </w:pP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CS5</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increase corporate image and reputation by increasing the delivery in efficiency. </w:t>
            </w:r>
          </w:p>
        </w:tc>
      </w:tr>
      <w:tr w:rsidR="006C73A1" w:rsidRPr="00451B5E" w:rsidTr="00D427B6">
        <w:tc>
          <w:tcPr>
            <w:tcW w:w="1803" w:type="dxa"/>
            <w:vMerge w:val="restart"/>
          </w:tcPr>
          <w:p w:rsidR="006C73A1" w:rsidRPr="00451B5E" w:rsidRDefault="006C73A1" w:rsidP="006C73A1">
            <w:pPr>
              <w:spacing w:line="360" w:lineRule="auto"/>
              <w:rPr>
                <w:rFonts w:asciiTheme="majorBidi" w:hAnsiTheme="majorBidi" w:cstheme="majorBidi"/>
                <w:b/>
                <w:bCs/>
                <w:sz w:val="24"/>
                <w:szCs w:val="24"/>
              </w:rPr>
            </w:pPr>
            <w:r w:rsidRPr="00451B5E">
              <w:rPr>
                <w:rFonts w:asciiTheme="majorBidi" w:eastAsia="Times New Roman" w:hAnsiTheme="majorBidi" w:cstheme="majorBidi"/>
                <w:sz w:val="24"/>
                <w:szCs w:val="24"/>
              </w:rPr>
              <w:t>Internal Business Process</w:t>
            </w: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IBP1</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streamline corporate internal processes.</w:t>
            </w:r>
          </w:p>
        </w:tc>
      </w:tr>
      <w:tr w:rsidR="006C73A1" w:rsidRPr="00451B5E" w:rsidTr="00D427B6">
        <w:tc>
          <w:tcPr>
            <w:tcW w:w="1803" w:type="dxa"/>
            <w:vMerge/>
          </w:tcPr>
          <w:p w:rsidR="006C73A1" w:rsidRPr="00451B5E" w:rsidRDefault="006C73A1" w:rsidP="006C73A1">
            <w:pPr>
              <w:spacing w:line="360" w:lineRule="auto"/>
              <w:rPr>
                <w:rFonts w:asciiTheme="majorBidi" w:hAnsiTheme="majorBidi" w:cstheme="majorBidi"/>
                <w:b/>
                <w:bCs/>
                <w:sz w:val="24"/>
                <w:szCs w:val="24"/>
              </w:rPr>
            </w:pP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IBP2</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improve product or service quality.</w:t>
            </w:r>
          </w:p>
        </w:tc>
      </w:tr>
      <w:tr w:rsidR="006C73A1" w:rsidRPr="00451B5E" w:rsidTr="00D427B6">
        <w:tc>
          <w:tcPr>
            <w:tcW w:w="1803" w:type="dxa"/>
            <w:vMerge/>
          </w:tcPr>
          <w:p w:rsidR="006C73A1" w:rsidRPr="00451B5E" w:rsidRDefault="006C73A1" w:rsidP="006C73A1">
            <w:pPr>
              <w:spacing w:line="360" w:lineRule="auto"/>
              <w:rPr>
                <w:rFonts w:asciiTheme="majorBidi" w:hAnsiTheme="majorBidi" w:cstheme="majorBidi"/>
                <w:b/>
                <w:bCs/>
                <w:sz w:val="24"/>
                <w:szCs w:val="24"/>
              </w:rPr>
            </w:pP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IBP3</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increase production efficiency. </w:t>
            </w:r>
          </w:p>
        </w:tc>
      </w:tr>
      <w:tr w:rsidR="006C73A1" w:rsidRPr="00451B5E" w:rsidTr="00D427B6">
        <w:tc>
          <w:tcPr>
            <w:tcW w:w="1803" w:type="dxa"/>
            <w:vMerge/>
          </w:tcPr>
          <w:p w:rsidR="006C73A1" w:rsidRPr="00451B5E" w:rsidRDefault="006C73A1" w:rsidP="006C73A1">
            <w:pPr>
              <w:spacing w:line="360" w:lineRule="auto"/>
              <w:rPr>
                <w:rFonts w:asciiTheme="majorBidi" w:hAnsiTheme="majorBidi" w:cstheme="majorBidi"/>
                <w:b/>
                <w:bCs/>
                <w:sz w:val="24"/>
                <w:szCs w:val="24"/>
              </w:rPr>
            </w:pP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IBP4</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innovate new products or services.</w:t>
            </w:r>
          </w:p>
        </w:tc>
      </w:tr>
      <w:tr w:rsidR="006C73A1" w:rsidRPr="00451B5E" w:rsidTr="00D427B6">
        <w:tc>
          <w:tcPr>
            <w:tcW w:w="1803" w:type="dxa"/>
            <w:vMerge/>
          </w:tcPr>
          <w:p w:rsidR="006C73A1" w:rsidRPr="00451B5E" w:rsidRDefault="006C73A1" w:rsidP="006C73A1">
            <w:pPr>
              <w:spacing w:line="360" w:lineRule="auto"/>
              <w:rPr>
                <w:rFonts w:asciiTheme="majorBidi" w:hAnsiTheme="majorBidi" w:cstheme="majorBidi"/>
                <w:b/>
                <w:bCs/>
                <w:sz w:val="24"/>
                <w:szCs w:val="24"/>
              </w:rPr>
            </w:pP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IBP5</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rapidly commercialize new innovations.</w:t>
            </w:r>
          </w:p>
        </w:tc>
      </w:tr>
      <w:tr w:rsidR="006C73A1" w:rsidRPr="00451B5E" w:rsidTr="00D427B6">
        <w:tc>
          <w:tcPr>
            <w:tcW w:w="1803" w:type="dxa"/>
            <w:vMerge w:val="restart"/>
          </w:tcPr>
          <w:p w:rsidR="006C73A1" w:rsidRPr="00451B5E" w:rsidRDefault="006C73A1" w:rsidP="006C73A1">
            <w:pPr>
              <w:spacing w:line="360" w:lineRule="auto"/>
              <w:rPr>
                <w:rFonts w:asciiTheme="majorBidi" w:hAnsiTheme="majorBidi" w:cstheme="majorBidi"/>
                <w:b/>
                <w:bCs/>
                <w:sz w:val="24"/>
                <w:szCs w:val="24"/>
              </w:rPr>
            </w:pPr>
            <w:r w:rsidRPr="00451B5E">
              <w:rPr>
                <w:rFonts w:asciiTheme="majorBidi" w:eastAsia="Times New Roman" w:hAnsiTheme="majorBidi" w:cstheme="majorBidi"/>
                <w:sz w:val="24"/>
                <w:szCs w:val="24"/>
              </w:rPr>
              <w:t>Learning and Growth</w:t>
            </w: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LG1</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improve employee skills.</w:t>
            </w:r>
          </w:p>
        </w:tc>
      </w:tr>
      <w:tr w:rsidR="006C73A1" w:rsidRPr="00451B5E" w:rsidTr="00D427B6">
        <w:tc>
          <w:tcPr>
            <w:tcW w:w="1803" w:type="dxa"/>
            <w:vMerge/>
          </w:tcPr>
          <w:p w:rsidR="006C73A1" w:rsidRPr="00451B5E" w:rsidRDefault="006C73A1" w:rsidP="006C73A1">
            <w:pPr>
              <w:spacing w:line="360" w:lineRule="auto"/>
              <w:rPr>
                <w:rFonts w:asciiTheme="majorBidi" w:hAnsiTheme="majorBidi" w:cstheme="majorBidi"/>
                <w:b/>
                <w:bCs/>
                <w:sz w:val="24"/>
                <w:szCs w:val="24"/>
              </w:rPr>
            </w:pPr>
          </w:p>
        </w:tc>
        <w:tc>
          <w:tcPr>
            <w:tcW w:w="8457" w:type="dxa"/>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LG2</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improve employee satisfaction.</w:t>
            </w:r>
          </w:p>
        </w:tc>
      </w:tr>
      <w:tr w:rsidR="006C73A1" w:rsidRPr="00451B5E" w:rsidTr="00D427B6">
        <w:trPr>
          <w:trHeight w:val="233"/>
        </w:trPr>
        <w:tc>
          <w:tcPr>
            <w:tcW w:w="1803" w:type="dxa"/>
            <w:vMerge/>
            <w:tcBorders>
              <w:bottom w:val="single" w:sz="4" w:space="0" w:color="auto"/>
            </w:tcBorders>
          </w:tcPr>
          <w:p w:rsidR="006C73A1" w:rsidRPr="00451B5E" w:rsidRDefault="006C73A1" w:rsidP="006C73A1">
            <w:pPr>
              <w:spacing w:line="360" w:lineRule="auto"/>
              <w:rPr>
                <w:rFonts w:asciiTheme="majorBidi" w:hAnsiTheme="majorBidi" w:cstheme="majorBidi"/>
                <w:b/>
                <w:bCs/>
                <w:sz w:val="24"/>
                <w:szCs w:val="24"/>
              </w:rPr>
            </w:pPr>
          </w:p>
        </w:tc>
        <w:tc>
          <w:tcPr>
            <w:tcW w:w="8457" w:type="dxa"/>
            <w:tcBorders>
              <w:bottom w:val="single" w:sz="4" w:space="0" w:color="auto"/>
            </w:tcBorders>
            <w:vAlign w:val="center"/>
          </w:tcPr>
          <w:p w:rsidR="006C73A1" w:rsidRPr="00451B5E" w:rsidRDefault="006C73A1" w:rsidP="006C73A1">
            <w:pPr>
              <w:spacing w:line="36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LG3</w:t>
            </w:r>
            <w:r w:rsidR="00062F92" w:rsidRPr="00451B5E">
              <w:rPr>
                <w:rFonts w:asciiTheme="majorBidi" w:eastAsia="Times New Roman" w:hAnsiTheme="majorBidi" w:cstheme="majorBidi"/>
                <w:sz w:val="24"/>
                <w:szCs w:val="24"/>
              </w:rPr>
              <w:t>:</w:t>
            </w:r>
            <w:r w:rsidRPr="00451B5E">
              <w:rPr>
                <w:rFonts w:asciiTheme="majorBidi" w:eastAsia="Times New Roman" w:hAnsiTheme="majorBidi" w:cstheme="majorBidi"/>
                <w:sz w:val="24"/>
                <w:szCs w:val="24"/>
              </w:rPr>
              <w:t xml:space="preserve"> [. . .] to improve awareness of shared visions, objectives, and values.</w:t>
            </w:r>
          </w:p>
        </w:tc>
      </w:tr>
    </w:tbl>
    <w:p w:rsidR="00062F92" w:rsidRPr="00451B5E" w:rsidRDefault="00062F92" w:rsidP="002664B6">
      <w:pPr>
        <w:autoSpaceDE w:val="0"/>
        <w:autoSpaceDN w:val="0"/>
        <w:adjustRightInd w:val="0"/>
        <w:spacing w:after="0" w:line="240" w:lineRule="auto"/>
        <w:jc w:val="both"/>
        <w:rPr>
          <w:rFonts w:asciiTheme="majorBidi" w:hAnsiTheme="majorBidi" w:cstheme="majorBidi"/>
          <w:b/>
          <w:bCs/>
          <w:sz w:val="24"/>
          <w:szCs w:val="24"/>
        </w:rPr>
      </w:pPr>
    </w:p>
    <w:p w:rsidR="002664B6" w:rsidRPr="00633C60" w:rsidRDefault="00062F92" w:rsidP="00E21B60">
      <w:pPr>
        <w:pStyle w:val="ListParagraph"/>
        <w:keepNext/>
        <w:keepLines/>
        <w:numPr>
          <w:ilvl w:val="1"/>
          <w:numId w:val="12"/>
        </w:numPr>
        <w:tabs>
          <w:tab w:val="left" w:pos="1170"/>
        </w:tabs>
        <w:spacing w:before="720" w:after="240" w:line="480" w:lineRule="auto"/>
        <w:ind w:left="1354"/>
        <w:jc w:val="both"/>
        <w:outlineLvl w:val="1"/>
        <w:rPr>
          <w:rFonts w:asciiTheme="majorBidi" w:eastAsiaTheme="majorEastAsia" w:hAnsiTheme="majorBidi" w:cstheme="majorBidi"/>
          <w:b/>
          <w:bCs/>
          <w:sz w:val="28"/>
          <w:szCs w:val="28"/>
        </w:rPr>
      </w:pPr>
      <w:r w:rsidRPr="00633C60">
        <w:rPr>
          <w:rFonts w:asciiTheme="majorBidi" w:eastAsiaTheme="majorEastAsia" w:hAnsiTheme="majorBidi" w:cstheme="majorBidi"/>
          <w:b/>
          <w:bCs/>
          <w:sz w:val="28"/>
          <w:szCs w:val="28"/>
        </w:rPr>
        <w:t xml:space="preserve"> </w:t>
      </w:r>
      <w:bookmarkStart w:id="287" w:name="_Toc504484444"/>
      <w:r w:rsidR="002664B6" w:rsidRPr="00633C60">
        <w:rPr>
          <w:rFonts w:asciiTheme="majorBidi" w:eastAsiaTheme="majorEastAsia" w:hAnsiTheme="majorBidi" w:cstheme="majorBidi"/>
          <w:b/>
          <w:bCs/>
          <w:sz w:val="28"/>
          <w:szCs w:val="28"/>
        </w:rPr>
        <w:t>Main Study Sample Profile</w:t>
      </w:r>
      <w:bookmarkEnd w:id="287"/>
    </w:p>
    <w:p w:rsidR="00A67660" w:rsidRPr="00097C57" w:rsidRDefault="00A67660" w:rsidP="00A67660">
      <w:pPr>
        <w:spacing w:line="480" w:lineRule="auto"/>
        <w:ind w:firstLine="720"/>
        <w:jc w:val="both"/>
        <w:rPr>
          <w:rFonts w:ascii="Times New Roman" w:hAnsi="Times New Roman" w:cs="Times New Roman"/>
          <w:sz w:val="24"/>
          <w:szCs w:val="24"/>
          <w:lang w:val="en-GB"/>
        </w:rPr>
      </w:pPr>
      <w:r w:rsidRPr="00633C60">
        <w:rPr>
          <w:rFonts w:ascii="Times New Roman" w:hAnsi="Times New Roman" w:cs="Times New Roman"/>
          <w:sz w:val="24"/>
          <w:szCs w:val="24"/>
          <w:lang w:val="en-GB"/>
        </w:rPr>
        <w:t xml:space="preserve">The preliminary posting of the survey questionnaires to approximately 1000 subjects resulted in the receipt of 265 responses initially, 145 responses after the first reminder, 100 </w:t>
      </w:r>
      <w:r w:rsidRPr="00097C57">
        <w:rPr>
          <w:rFonts w:ascii="Times New Roman" w:hAnsi="Times New Roman" w:cs="Times New Roman"/>
          <w:sz w:val="24"/>
          <w:szCs w:val="24"/>
          <w:lang w:val="en-GB"/>
        </w:rPr>
        <w:lastRenderedPageBreak/>
        <w:t xml:space="preserve">responses after the second and 71 responses following the third reminder. The aggregate rate of response stood at 58.1 percent.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RW.CITE{{546 Kline,RexB 2015}}</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Kline (2015)</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posited that instances of incomplete data sets must be excluded, particularly if the values of the items involved in specific calculations (pairwise method) are missing. Moreover,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RW.CITE{{335 Hair,J.F.,Black,W.C.,Babin,B.J.,Anderson,R.E.,&amp;Tatham,R.L. 2006 /y/a/pHair, et al.,/f2006}}</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Hair et al. (2006)</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suggested that instances involving missing values for the dependent variables are often deleted to avoid unprecedented surge in the relations with the independent variable. Since all research variables had multiple-item measurement extents, 13 received questionnaires that had a high number of incomplete objects involved in variable calculation and inferential statistics were omitted from the analyses. Nonetheless</w:t>
      </w:r>
      <w:r w:rsidRPr="00A67660">
        <w:rPr>
          <w:rFonts w:ascii="Times New Roman" w:hAnsi="Times New Roman" w:cs="Times New Roman"/>
          <w:color w:val="7030A0"/>
          <w:sz w:val="24"/>
          <w:szCs w:val="24"/>
          <w:lang w:val="en-GB"/>
        </w:rPr>
        <w:t xml:space="preserve">, </w:t>
      </w:r>
      <w:r w:rsidRPr="00097C57">
        <w:rPr>
          <w:rFonts w:ascii="Times New Roman" w:hAnsi="Times New Roman" w:cs="Times New Roman"/>
          <w:sz w:val="24"/>
          <w:szCs w:val="24"/>
          <w:lang w:val="en-GB"/>
        </w:rPr>
        <w:t xml:space="preserve">another 19 instances involving missing descriptive values were upheld. Such inclusion had no influence on the hypothesis testing. In succession, 568 responses in total could be used and hence were utilized in the analysis, resulting in a desired response rate (56.8%). According to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RW.CITE{{335 Hair,J.F.,Black,W.C.,Babin,B.J.,Anderson,R.E.,&amp;Tatham,R.L. 2006 /y/a/pHair, et al.,/f2006}}</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Hair et al. (2006)</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this sample population was realistic in size because it met the threshold ration of 5:1 for the count of the questionnaires that could be used to the amount of study parameters.</w:t>
      </w:r>
    </w:p>
    <w:p w:rsidR="00A67660" w:rsidRPr="00097C57" w:rsidRDefault="00A67660" w:rsidP="00A67660">
      <w:pPr>
        <w:autoSpaceDE w:val="0"/>
        <w:autoSpaceDN w:val="0"/>
        <w:adjustRightInd w:val="0"/>
        <w:spacing w:after="0"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The sample’s descriptive statistics that relate to the participants are given in the successive sections.</w:t>
      </w:r>
    </w:p>
    <w:p w:rsidR="002664B6" w:rsidRPr="00451B5E" w:rsidRDefault="002664B6" w:rsidP="002664B6">
      <w:pPr>
        <w:autoSpaceDE w:val="0"/>
        <w:autoSpaceDN w:val="0"/>
        <w:adjustRightInd w:val="0"/>
        <w:spacing w:after="0" w:line="480" w:lineRule="auto"/>
        <w:rPr>
          <w:rFonts w:asciiTheme="majorBidi" w:hAnsiTheme="majorBidi" w:cstheme="majorBidi"/>
          <w:sz w:val="24"/>
          <w:szCs w:val="24"/>
        </w:rPr>
      </w:pPr>
    </w:p>
    <w:p w:rsidR="002664B6" w:rsidRPr="00451B5E" w:rsidRDefault="002664B6" w:rsidP="00E21B60">
      <w:pPr>
        <w:pStyle w:val="Heading3"/>
        <w:numPr>
          <w:ilvl w:val="2"/>
          <w:numId w:val="12"/>
        </w:numPr>
        <w:ind w:left="810"/>
        <w:rPr>
          <w:rFonts w:asciiTheme="majorBidi" w:eastAsia="Times New Roman" w:hAnsiTheme="majorBidi"/>
          <w:color w:val="auto"/>
          <w:lang w:bidi="en-US"/>
        </w:rPr>
      </w:pPr>
      <w:bookmarkStart w:id="288" w:name="_Toc504484445"/>
      <w:r w:rsidRPr="00451B5E">
        <w:rPr>
          <w:rFonts w:asciiTheme="majorBidi" w:eastAsia="Times New Roman" w:hAnsiTheme="majorBidi"/>
          <w:color w:val="auto"/>
          <w:lang w:bidi="en-US"/>
        </w:rPr>
        <w:t>Respondent Profile</w:t>
      </w:r>
      <w:bookmarkEnd w:id="288"/>
      <w:r w:rsidRPr="00451B5E">
        <w:rPr>
          <w:rFonts w:asciiTheme="majorBidi" w:eastAsia="Times New Roman" w:hAnsiTheme="majorBidi"/>
          <w:color w:val="auto"/>
          <w:lang w:bidi="en-US"/>
        </w:rPr>
        <w:t xml:space="preserve"> </w:t>
      </w:r>
    </w:p>
    <w:p w:rsidR="00A67660" w:rsidRPr="00097C57" w:rsidRDefault="00E90220" w:rsidP="00A67660">
      <w:pPr>
        <w:spacing w:line="480" w:lineRule="auto"/>
        <w:ind w:firstLine="720"/>
        <w:jc w:val="both"/>
        <w:rPr>
          <w:rFonts w:ascii="Times New Roman" w:hAnsi="Times New Roman" w:cs="Times New Roman"/>
          <w:sz w:val="24"/>
          <w:szCs w:val="24"/>
          <w:lang w:val="en-GB"/>
        </w:rPr>
      </w:pPr>
      <w:r w:rsidRPr="00451B5E">
        <w:rPr>
          <w:rFonts w:asciiTheme="majorBidi" w:hAnsiTheme="majorBidi" w:cstheme="majorBidi"/>
          <w:sz w:val="24"/>
          <w:szCs w:val="24"/>
        </w:rPr>
        <w:t>.</w:t>
      </w:r>
      <w:r w:rsidR="00A67660" w:rsidRPr="00A67660">
        <w:rPr>
          <w:rFonts w:ascii="Times New Roman" w:hAnsi="Times New Roman" w:cs="Times New Roman"/>
          <w:color w:val="7030A0"/>
          <w:sz w:val="24"/>
          <w:szCs w:val="24"/>
          <w:lang w:val="en-GB"/>
        </w:rPr>
        <w:t xml:space="preserve"> </w:t>
      </w:r>
      <w:r w:rsidR="00A67660" w:rsidRPr="00097C57">
        <w:rPr>
          <w:rFonts w:ascii="Times New Roman" w:hAnsi="Times New Roman" w:cs="Times New Roman"/>
          <w:sz w:val="24"/>
          <w:szCs w:val="24"/>
          <w:lang w:val="en-GB"/>
        </w:rPr>
        <w:t>The participants were grouped based on gender, level of education, years of experience, age and job function or profile. As illustrated in Table 5.3,</w:t>
      </w:r>
      <w:r w:rsidR="00A67660" w:rsidRPr="00097C57">
        <w:rPr>
          <w:rFonts w:ascii="Times New Roman" w:hAnsi="Times New Roman" w:cs="Times New Roman"/>
          <w:b/>
          <w:bCs/>
          <w:sz w:val="24"/>
          <w:szCs w:val="24"/>
          <w:lang w:val="en-GB"/>
        </w:rPr>
        <w:t xml:space="preserve"> </w:t>
      </w:r>
      <w:r w:rsidR="00A67660" w:rsidRPr="00097C57">
        <w:rPr>
          <w:rFonts w:ascii="Times New Roman" w:hAnsi="Times New Roman" w:cs="Times New Roman"/>
          <w:sz w:val="24"/>
          <w:szCs w:val="24"/>
          <w:lang w:val="en-GB"/>
        </w:rPr>
        <w:t xml:space="preserve">it was revealed that 77.8 percent of the sample population was male while 22.2 percent was female. A significant percentage of the population (40.3 percent) was elderly, aged between 41 and 50. 39.4 percent was aged between 31 and 40, 9.3 percent was aged between 26 and 30, 4.8 percent was aged between 51 and 60, </w:t>
      </w:r>
      <w:r w:rsidR="00A67660" w:rsidRPr="00097C57">
        <w:rPr>
          <w:rFonts w:ascii="Times New Roman" w:hAnsi="Times New Roman" w:cs="Times New Roman"/>
          <w:sz w:val="24"/>
          <w:szCs w:val="24"/>
          <w:lang w:val="en-GB"/>
        </w:rPr>
        <w:lastRenderedPageBreak/>
        <w:t xml:space="preserve">3.7 percent was aged between 20 and 25, 1.8 percent had over 60 years and finally 0.7 percent was below 20 years of age. </w:t>
      </w:r>
    </w:p>
    <w:p w:rsidR="00A67660" w:rsidRPr="00097C57" w:rsidRDefault="00A67660" w:rsidP="00A67660">
      <w:pPr>
        <w:spacing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When considering the levels of experience, it was found that 32.2 percent of sample groups had 11 to 15 years of work experience, 29.0 percent had 7 to 10 years of work experience, and 15.3 percent had more than 15 years of experience, while 3.5 percent had less than 3 years of experience. With respect to educational level, it was revealed that 85.0 percent of the sample population had a Bachelor’s degree, 4.9 percent held a Master’s Degree, 2.1 percent held a Ph.D. (Doctorate) and 1.8 percent had undergone Elementary school education.</w:t>
      </w:r>
    </w:p>
    <w:p w:rsidR="00A67660" w:rsidRPr="00097C57" w:rsidRDefault="00A67660" w:rsidP="00A67660">
      <w:pPr>
        <w:spacing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The research focussed on senior management level staff and engineers as primary informants; in fact, most participants, 24.6 percent were departmental heads, 8.5 percent being project team leaders and 9.0 percent being operational managers. The cohort that comprised of engineers was the largest as it accounted for 38.4 percent of the total participants; operators accounted for 5.3 percent, consultants accounted for 1.4 percent, while other employees accounted for 12.9 percent.</w:t>
      </w:r>
    </w:p>
    <w:p w:rsidR="00E90220" w:rsidRPr="00A67660" w:rsidRDefault="00E90220" w:rsidP="00E90220">
      <w:pPr>
        <w:spacing w:line="480" w:lineRule="auto"/>
        <w:ind w:firstLine="720"/>
        <w:jc w:val="both"/>
        <w:rPr>
          <w:rFonts w:asciiTheme="majorBidi" w:hAnsiTheme="majorBidi" w:cstheme="majorBidi"/>
          <w:sz w:val="24"/>
          <w:szCs w:val="24"/>
          <w:lang w:val="en-GB"/>
        </w:rPr>
      </w:pPr>
    </w:p>
    <w:p w:rsidR="002664B6" w:rsidRPr="00451B5E" w:rsidRDefault="002664B6" w:rsidP="00E90220">
      <w:pPr>
        <w:spacing w:line="480" w:lineRule="auto"/>
        <w:ind w:firstLine="720"/>
        <w:jc w:val="both"/>
        <w:rPr>
          <w:rFonts w:asciiTheme="majorBidi" w:hAnsiTheme="majorBidi" w:cstheme="majorBidi"/>
          <w:sz w:val="24"/>
          <w:szCs w:val="24"/>
        </w:rPr>
      </w:pPr>
    </w:p>
    <w:p w:rsidR="00124968" w:rsidRPr="00451B5E" w:rsidRDefault="00124968" w:rsidP="00124968">
      <w:pPr>
        <w:rPr>
          <w:rFonts w:asciiTheme="majorBidi" w:eastAsiaTheme="majorEastAsia" w:hAnsiTheme="majorBidi" w:cstheme="majorBidi"/>
          <w:b/>
          <w:bCs/>
          <w:sz w:val="24"/>
          <w:szCs w:val="24"/>
        </w:rPr>
      </w:pPr>
      <w:r w:rsidRPr="00451B5E">
        <w:rPr>
          <w:rFonts w:asciiTheme="majorBidi" w:eastAsiaTheme="majorEastAsia" w:hAnsiTheme="majorBidi" w:cstheme="majorBidi"/>
          <w:b/>
          <w:bCs/>
          <w:sz w:val="24"/>
          <w:szCs w:val="24"/>
        </w:rPr>
        <w:br w:type="page"/>
      </w:r>
    </w:p>
    <w:tbl>
      <w:tblPr>
        <w:tblStyle w:val="TableGrid"/>
        <w:tblpPr w:leftFromText="180" w:rightFromText="180" w:vertAnchor="page" w:horzAnchor="margin" w:tblpY="1809"/>
        <w:tblW w:w="10015" w:type="dxa"/>
        <w:tblCellMar>
          <w:left w:w="115" w:type="dxa"/>
          <w:right w:w="115" w:type="dxa"/>
        </w:tblCellMar>
        <w:tblLook w:val="04A0" w:firstRow="1" w:lastRow="0" w:firstColumn="1" w:lastColumn="0" w:noHBand="0" w:noVBand="1"/>
      </w:tblPr>
      <w:tblGrid>
        <w:gridCol w:w="1505"/>
        <w:gridCol w:w="3197"/>
        <w:gridCol w:w="1623"/>
        <w:gridCol w:w="3690"/>
      </w:tblGrid>
      <w:tr w:rsidR="009D5F6F" w:rsidRPr="00451B5E" w:rsidTr="009D5F6F">
        <w:trPr>
          <w:trHeight w:val="306"/>
        </w:trPr>
        <w:tc>
          <w:tcPr>
            <w:tcW w:w="10015" w:type="dxa"/>
            <w:gridSpan w:val="4"/>
            <w:tcBorders>
              <w:top w:val="nil"/>
              <w:left w:val="nil"/>
              <w:right w:val="nil"/>
            </w:tcBorders>
            <w:vAlign w:val="center"/>
          </w:tcPr>
          <w:p w:rsidR="00E8213C" w:rsidRPr="00451B5E" w:rsidRDefault="00E8213C" w:rsidP="00E8213C">
            <w:pPr>
              <w:ind w:right="-270"/>
              <w:rPr>
                <w:rFonts w:asciiTheme="majorBidi" w:hAnsiTheme="majorBidi" w:cstheme="majorBidi"/>
                <w:b/>
                <w:bCs/>
                <w:sz w:val="24"/>
                <w:szCs w:val="24"/>
              </w:rPr>
            </w:pPr>
            <w:bookmarkStart w:id="289" w:name="_Toc504486425"/>
            <w:r w:rsidRPr="00451B5E">
              <w:rPr>
                <w:rFonts w:asciiTheme="majorBidi" w:hAnsiTheme="majorBidi" w:cstheme="majorBidi"/>
                <w:b/>
                <w:bCs/>
                <w:sz w:val="24"/>
                <w:szCs w:val="24"/>
              </w:rPr>
              <w:lastRenderedPageBreak/>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.3:</w:t>
            </w:r>
            <w:r w:rsidRPr="00451B5E">
              <w:rPr>
                <w:rFonts w:asciiTheme="majorBidi" w:hAnsiTheme="majorBidi" w:cstheme="majorBidi"/>
                <w:sz w:val="24"/>
                <w:szCs w:val="24"/>
              </w:rPr>
              <w:t xml:space="preserve"> </w:t>
            </w:r>
            <w:r w:rsidRPr="00451B5E">
              <w:rPr>
                <w:rFonts w:asciiTheme="majorBidi" w:hAnsiTheme="majorBidi" w:cstheme="majorBidi"/>
                <w:b/>
                <w:bCs/>
                <w:sz w:val="24"/>
                <w:szCs w:val="24"/>
              </w:rPr>
              <w:t>Number and percentage of the questionnaire respondents, categorized by basic</w:t>
            </w:r>
            <w:bookmarkEnd w:id="289"/>
            <w:r w:rsidRPr="00451B5E">
              <w:rPr>
                <w:rFonts w:asciiTheme="majorBidi" w:hAnsiTheme="majorBidi" w:cstheme="majorBidi"/>
                <w:b/>
                <w:bCs/>
                <w:sz w:val="24"/>
                <w:szCs w:val="24"/>
              </w:rPr>
              <w:t xml:space="preserve"> </w:t>
            </w:r>
          </w:p>
          <w:p w:rsidR="009D5F6F" w:rsidRPr="00451B5E" w:rsidRDefault="00E8213C" w:rsidP="00E8213C">
            <w:pPr>
              <w:ind w:right="-270"/>
              <w:rPr>
                <w:rFonts w:asciiTheme="majorBidi" w:hAnsiTheme="majorBidi" w:cstheme="majorBidi"/>
                <w:b/>
                <w:bCs/>
                <w:sz w:val="24"/>
                <w:szCs w:val="24"/>
              </w:rPr>
            </w:pPr>
            <w:r w:rsidRPr="00451B5E">
              <w:rPr>
                <w:rFonts w:asciiTheme="majorBidi" w:hAnsiTheme="majorBidi" w:cstheme="majorBidi"/>
                <w:b/>
                <w:bCs/>
                <w:sz w:val="24"/>
                <w:szCs w:val="24"/>
              </w:rPr>
              <w:t xml:space="preserve">                    character of the  sample group (n=568</w:t>
            </w:r>
            <w:r w:rsidRPr="00451B5E">
              <w:rPr>
                <w:rFonts w:asciiTheme="majorBidi" w:hAnsiTheme="majorBidi" w:cstheme="majorBidi"/>
                <w:sz w:val="24"/>
                <w:szCs w:val="24"/>
              </w:rPr>
              <w:t>)</w:t>
            </w:r>
          </w:p>
        </w:tc>
      </w:tr>
      <w:tr w:rsidR="009D5F6F" w:rsidRPr="00451B5E" w:rsidTr="009D5F6F">
        <w:trPr>
          <w:trHeight w:val="146"/>
        </w:trPr>
        <w:tc>
          <w:tcPr>
            <w:tcW w:w="4702" w:type="dxa"/>
            <w:gridSpan w:val="2"/>
            <w:shd w:val="clear" w:color="auto" w:fill="D9D9D9" w:themeFill="background1" w:themeFillShade="D9"/>
          </w:tcPr>
          <w:p w:rsidR="009D5F6F" w:rsidRPr="00451B5E" w:rsidRDefault="009D5F6F" w:rsidP="00EA418C">
            <w:pPr>
              <w:spacing w:line="360" w:lineRule="auto"/>
              <w:ind w:right="-270"/>
              <w:rPr>
                <w:rFonts w:asciiTheme="majorBidi" w:hAnsiTheme="majorBidi" w:cstheme="majorBidi"/>
                <w:b/>
                <w:bCs/>
                <w:sz w:val="24"/>
                <w:szCs w:val="24"/>
              </w:rPr>
            </w:pPr>
            <w:r w:rsidRPr="00451B5E">
              <w:rPr>
                <w:rFonts w:asciiTheme="majorBidi" w:hAnsiTheme="majorBidi" w:cstheme="majorBidi"/>
                <w:b/>
                <w:bCs/>
                <w:sz w:val="24"/>
                <w:szCs w:val="24"/>
              </w:rPr>
              <w:t>General Information</w:t>
            </w:r>
          </w:p>
        </w:tc>
        <w:tc>
          <w:tcPr>
            <w:tcW w:w="1623" w:type="dxa"/>
            <w:shd w:val="clear" w:color="auto" w:fill="D9D9D9" w:themeFill="background1" w:themeFillShade="D9"/>
          </w:tcPr>
          <w:p w:rsidR="009D5F6F" w:rsidRPr="00451B5E" w:rsidRDefault="009D5F6F" w:rsidP="00EA418C">
            <w:pPr>
              <w:spacing w:line="360" w:lineRule="auto"/>
              <w:ind w:right="-270"/>
              <w:jc w:val="center"/>
              <w:rPr>
                <w:rFonts w:asciiTheme="majorBidi" w:hAnsiTheme="majorBidi" w:cstheme="majorBidi"/>
                <w:b/>
                <w:bCs/>
                <w:sz w:val="24"/>
                <w:szCs w:val="24"/>
              </w:rPr>
            </w:pPr>
            <w:r w:rsidRPr="00451B5E">
              <w:rPr>
                <w:rFonts w:asciiTheme="majorBidi" w:eastAsia="Times New Roman" w:hAnsiTheme="majorBidi" w:cstheme="majorBidi"/>
                <w:b/>
                <w:bCs/>
                <w:sz w:val="24"/>
                <w:szCs w:val="24"/>
                <w:lang w:bidi="en-US"/>
              </w:rPr>
              <w:t>Frequency</w:t>
            </w:r>
          </w:p>
        </w:tc>
        <w:tc>
          <w:tcPr>
            <w:tcW w:w="3690" w:type="dxa"/>
            <w:shd w:val="clear" w:color="auto" w:fill="D9D9D9" w:themeFill="background1" w:themeFillShade="D9"/>
          </w:tcPr>
          <w:p w:rsidR="009D5F6F" w:rsidRPr="00451B5E" w:rsidRDefault="009D5F6F" w:rsidP="00EA418C">
            <w:pPr>
              <w:spacing w:line="360" w:lineRule="auto"/>
              <w:ind w:right="-270"/>
              <w:jc w:val="center"/>
              <w:rPr>
                <w:rFonts w:asciiTheme="majorBidi" w:eastAsia="Times New Roman" w:hAnsiTheme="majorBidi" w:cstheme="majorBidi"/>
                <w:b/>
                <w:bCs/>
                <w:sz w:val="24"/>
                <w:szCs w:val="24"/>
                <w:lang w:bidi="en-US"/>
              </w:rPr>
            </w:pPr>
            <w:r w:rsidRPr="00451B5E">
              <w:rPr>
                <w:rFonts w:asciiTheme="majorBidi" w:eastAsia="Times New Roman" w:hAnsiTheme="majorBidi" w:cstheme="majorBidi"/>
                <w:b/>
                <w:bCs/>
                <w:sz w:val="24"/>
                <w:szCs w:val="24"/>
                <w:lang w:bidi="en-US"/>
              </w:rPr>
              <w:t>Percent</w:t>
            </w:r>
          </w:p>
        </w:tc>
      </w:tr>
      <w:tr w:rsidR="009D5F6F" w:rsidRPr="00451B5E" w:rsidTr="009D5F6F">
        <w:trPr>
          <w:trHeight w:val="161"/>
        </w:trPr>
        <w:tc>
          <w:tcPr>
            <w:tcW w:w="1505" w:type="dxa"/>
            <w:vMerge w:val="restart"/>
          </w:tcPr>
          <w:p w:rsidR="009D5F6F" w:rsidRPr="00451B5E" w:rsidRDefault="009D5F6F" w:rsidP="00EA418C">
            <w:pPr>
              <w:spacing w:line="360" w:lineRule="auto"/>
              <w:ind w:right="-270"/>
              <w:rPr>
                <w:rFonts w:asciiTheme="majorBidi" w:hAnsiTheme="majorBidi" w:cstheme="majorBidi"/>
                <w:sz w:val="24"/>
                <w:szCs w:val="24"/>
              </w:rPr>
            </w:pPr>
          </w:p>
          <w:p w:rsidR="009D5F6F" w:rsidRPr="00451B5E" w:rsidRDefault="009D5F6F" w:rsidP="00EA418C">
            <w:pPr>
              <w:spacing w:line="360" w:lineRule="auto"/>
              <w:ind w:right="-270"/>
              <w:rPr>
                <w:rFonts w:asciiTheme="majorBidi" w:hAnsiTheme="majorBidi" w:cstheme="majorBidi"/>
                <w:sz w:val="24"/>
                <w:szCs w:val="24"/>
              </w:rPr>
            </w:pPr>
            <w:r w:rsidRPr="00451B5E">
              <w:rPr>
                <w:rFonts w:asciiTheme="majorBidi" w:hAnsiTheme="majorBidi" w:cstheme="majorBidi"/>
                <w:sz w:val="24"/>
                <w:szCs w:val="24"/>
              </w:rPr>
              <w:t xml:space="preserve">Gender </w:t>
            </w:r>
          </w:p>
        </w:tc>
        <w:tc>
          <w:tcPr>
            <w:tcW w:w="3197" w:type="dxa"/>
          </w:tcPr>
          <w:p w:rsidR="009D5F6F" w:rsidRPr="00451B5E" w:rsidRDefault="009D5F6F" w:rsidP="00EA418C">
            <w:pPr>
              <w:spacing w:line="360" w:lineRule="auto"/>
              <w:ind w:right="-270"/>
              <w:rPr>
                <w:rFonts w:asciiTheme="majorBidi" w:hAnsiTheme="majorBidi" w:cstheme="majorBidi"/>
                <w:sz w:val="24"/>
                <w:szCs w:val="24"/>
              </w:rPr>
            </w:pPr>
            <w:r w:rsidRPr="00451B5E">
              <w:rPr>
                <w:rFonts w:asciiTheme="majorBidi" w:hAnsiTheme="majorBidi" w:cstheme="majorBidi"/>
                <w:sz w:val="24"/>
                <w:szCs w:val="24"/>
              </w:rPr>
              <w:t>Male</w:t>
            </w:r>
          </w:p>
        </w:tc>
        <w:tc>
          <w:tcPr>
            <w:tcW w:w="1623" w:type="dxa"/>
            <w:vAlign w:val="center"/>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442</w:t>
            </w:r>
          </w:p>
        </w:tc>
        <w:tc>
          <w:tcPr>
            <w:tcW w:w="3690" w:type="dxa"/>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77.8</w:t>
            </w:r>
          </w:p>
        </w:tc>
      </w:tr>
      <w:tr w:rsidR="009D5F6F" w:rsidRPr="00451B5E" w:rsidTr="009D5F6F">
        <w:trPr>
          <w:trHeight w:val="146"/>
        </w:trPr>
        <w:tc>
          <w:tcPr>
            <w:tcW w:w="1505" w:type="dxa"/>
            <w:vMerge/>
            <w:tcBorders>
              <w:bottom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p>
        </w:tc>
        <w:tc>
          <w:tcPr>
            <w:tcW w:w="3197" w:type="dxa"/>
            <w:tcBorders>
              <w:bottom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r w:rsidRPr="00451B5E">
              <w:rPr>
                <w:rFonts w:asciiTheme="majorBidi" w:hAnsiTheme="majorBidi" w:cstheme="majorBidi"/>
                <w:sz w:val="24"/>
                <w:szCs w:val="24"/>
              </w:rPr>
              <w:t>Female</w:t>
            </w:r>
          </w:p>
        </w:tc>
        <w:tc>
          <w:tcPr>
            <w:tcW w:w="1623" w:type="dxa"/>
            <w:tcBorders>
              <w:bottom w:val="single" w:sz="12" w:space="0" w:color="auto"/>
            </w:tcBorders>
            <w:vAlign w:val="center"/>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126</w:t>
            </w:r>
          </w:p>
        </w:tc>
        <w:tc>
          <w:tcPr>
            <w:tcW w:w="3690" w:type="dxa"/>
            <w:tcBorders>
              <w:bottom w:val="single" w:sz="18" w:space="0" w:color="auto"/>
            </w:tcBorders>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22.2</w:t>
            </w:r>
          </w:p>
        </w:tc>
      </w:tr>
      <w:tr w:rsidR="009D5F6F" w:rsidRPr="00451B5E" w:rsidTr="009D5F6F">
        <w:trPr>
          <w:trHeight w:val="146"/>
        </w:trPr>
        <w:tc>
          <w:tcPr>
            <w:tcW w:w="1505" w:type="dxa"/>
            <w:vMerge w:val="restart"/>
            <w:tcBorders>
              <w:top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p>
          <w:p w:rsidR="009D5F6F" w:rsidRPr="00451B5E" w:rsidRDefault="009D5F6F" w:rsidP="00EA418C">
            <w:pPr>
              <w:spacing w:line="360" w:lineRule="auto"/>
              <w:ind w:right="-270"/>
              <w:rPr>
                <w:rFonts w:asciiTheme="majorBidi" w:hAnsiTheme="majorBidi" w:cstheme="majorBidi"/>
                <w:sz w:val="24"/>
                <w:szCs w:val="24"/>
              </w:rPr>
            </w:pPr>
          </w:p>
          <w:p w:rsidR="009D5F6F" w:rsidRPr="00451B5E" w:rsidRDefault="009D5F6F" w:rsidP="00EA418C">
            <w:pPr>
              <w:spacing w:line="360" w:lineRule="auto"/>
              <w:ind w:right="-270"/>
              <w:rPr>
                <w:rFonts w:asciiTheme="majorBidi" w:hAnsiTheme="majorBidi" w:cstheme="majorBidi"/>
                <w:sz w:val="24"/>
                <w:szCs w:val="24"/>
              </w:rPr>
            </w:pPr>
          </w:p>
          <w:p w:rsidR="009D5F6F" w:rsidRPr="00451B5E" w:rsidRDefault="009D5F6F" w:rsidP="00EA418C">
            <w:pPr>
              <w:spacing w:line="360" w:lineRule="auto"/>
              <w:ind w:right="-270"/>
              <w:rPr>
                <w:rFonts w:asciiTheme="majorBidi" w:hAnsiTheme="majorBidi" w:cstheme="majorBidi"/>
                <w:sz w:val="24"/>
                <w:szCs w:val="24"/>
              </w:rPr>
            </w:pPr>
            <w:r w:rsidRPr="00451B5E">
              <w:rPr>
                <w:rFonts w:asciiTheme="majorBidi" w:hAnsiTheme="majorBidi" w:cstheme="majorBidi"/>
                <w:sz w:val="24"/>
                <w:szCs w:val="24"/>
              </w:rPr>
              <w:t xml:space="preserve">Age </w:t>
            </w:r>
          </w:p>
          <w:p w:rsidR="009D5F6F" w:rsidRPr="00451B5E" w:rsidRDefault="009D5F6F" w:rsidP="00EA418C">
            <w:pPr>
              <w:spacing w:line="360" w:lineRule="auto"/>
              <w:ind w:right="-270"/>
              <w:rPr>
                <w:rFonts w:asciiTheme="majorBidi" w:hAnsiTheme="majorBidi" w:cstheme="majorBidi"/>
                <w:sz w:val="24"/>
                <w:szCs w:val="24"/>
              </w:rPr>
            </w:pPr>
          </w:p>
        </w:tc>
        <w:tc>
          <w:tcPr>
            <w:tcW w:w="3197" w:type="dxa"/>
            <w:tcBorders>
              <w:top w:val="single" w:sz="18" w:space="0" w:color="auto"/>
            </w:tcBorders>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less than  20</w:t>
            </w:r>
          </w:p>
        </w:tc>
        <w:tc>
          <w:tcPr>
            <w:tcW w:w="1623" w:type="dxa"/>
            <w:tcBorders>
              <w:top w:val="single" w:sz="18"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4</w:t>
            </w:r>
          </w:p>
        </w:tc>
        <w:tc>
          <w:tcPr>
            <w:tcW w:w="3690" w:type="dxa"/>
            <w:tcBorders>
              <w:top w:val="single" w:sz="18"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0.7</w:t>
            </w:r>
          </w:p>
        </w:tc>
      </w:tr>
      <w:tr w:rsidR="009D5F6F" w:rsidRPr="00451B5E" w:rsidTr="009D5F6F">
        <w:trPr>
          <w:trHeight w:val="146"/>
        </w:trPr>
        <w:tc>
          <w:tcPr>
            <w:tcW w:w="1505" w:type="dxa"/>
            <w:vMerge/>
            <w:tcBorders>
              <w:top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p>
        </w:tc>
        <w:tc>
          <w:tcPr>
            <w:tcW w:w="3197" w:type="dxa"/>
            <w:tcBorders>
              <w:top w:val="single" w:sz="4" w:space="0" w:color="auto"/>
            </w:tcBorders>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20 to 25</w:t>
            </w:r>
          </w:p>
        </w:tc>
        <w:tc>
          <w:tcPr>
            <w:tcW w:w="1623" w:type="dxa"/>
            <w:tcBorders>
              <w:top w:val="single" w:sz="4"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21</w:t>
            </w:r>
          </w:p>
        </w:tc>
        <w:tc>
          <w:tcPr>
            <w:tcW w:w="3690" w:type="dxa"/>
            <w:tcBorders>
              <w:top w:val="single" w:sz="4"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3.7</w:t>
            </w:r>
          </w:p>
        </w:tc>
      </w:tr>
      <w:tr w:rsidR="009D5F6F" w:rsidRPr="00451B5E" w:rsidTr="009D5F6F">
        <w:trPr>
          <w:trHeight w:val="146"/>
        </w:trPr>
        <w:tc>
          <w:tcPr>
            <w:tcW w:w="1505" w:type="dxa"/>
            <w:vMerge/>
            <w:tcBorders>
              <w:top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p>
        </w:tc>
        <w:tc>
          <w:tcPr>
            <w:tcW w:w="3197" w:type="dxa"/>
            <w:tcBorders>
              <w:top w:val="single" w:sz="4" w:space="0" w:color="auto"/>
            </w:tcBorders>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26 to 30</w:t>
            </w:r>
          </w:p>
        </w:tc>
        <w:tc>
          <w:tcPr>
            <w:tcW w:w="1623" w:type="dxa"/>
            <w:tcBorders>
              <w:top w:val="single" w:sz="4"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53</w:t>
            </w:r>
          </w:p>
        </w:tc>
        <w:tc>
          <w:tcPr>
            <w:tcW w:w="3690" w:type="dxa"/>
            <w:tcBorders>
              <w:top w:val="single" w:sz="4"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9.3</w:t>
            </w:r>
          </w:p>
        </w:tc>
      </w:tr>
      <w:tr w:rsidR="009D5F6F" w:rsidRPr="00451B5E" w:rsidTr="009D5F6F">
        <w:trPr>
          <w:trHeight w:val="146"/>
        </w:trPr>
        <w:tc>
          <w:tcPr>
            <w:tcW w:w="1505" w:type="dxa"/>
            <w:vMerge/>
            <w:tcBorders>
              <w:top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p>
        </w:tc>
        <w:tc>
          <w:tcPr>
            <w:tcW w:w="3197" w:type="dxa"/>
            <w:tcBorders>
              <w:top w:val="single" w:sz="4" w:space="0" w:color="auto"/>
            </w:tcBorders>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31 to 40</w:t>
            </w:r>
          </w:p>
        </w:tc>
        <w:tc>
          <w:tcPr>
            <w:tcW w:w="1623" w:type="dxa"/>
            <w:tcBorders>
              <w:top w:val="single" w:sz="4"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224</w:t>
            </w:r>
          </w:p>
        </w:tc>
        <w:tc>
          <w:tcPr>
            <w:tcW w:w="3690" w:type="dxa"/>
            <w:tcBorders>
              <w:top w:val="single" w:sz="4"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39.4</w:t>
            </w:r>
          </w:p>
        </w:tc>
      </w:tr>
      <w:tr w:rsidR="009D5F6F" w:rsidRPr="00451B5E" w:rsidTr="009D5F6F">
        <w:trPr>
          <w:trHeight w:val="146"/>
        </w:trPr>
        <w:tc>
          <w:tcPr>
            <w:tcW w:w="1505" w:type="dxa"/>
            <w:vMerge/>
            <w:tcBorders>
              <w:top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p>
        </w:tc>
        <w:tc>
          <w:tcPr>
            <w:tcW w:w="3197" w:type="dxa"/>
            <w:tcBorders>
              <w:top w:val="single" w:sz="4" w:space="0" w:color="auto"/>
            </w:tcBorders>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41 to 50</w:t>
            </w:r>
          </w:p>
        </w:tc>
        <w:tc>
          <w:tcPr>
            <w:tcW w:w="1623" w:type="dxa"/>
            <w:tcBorders>
              <w:top w:val="single" w:sz="4"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229</w:t>
            </w:r>
          </w:p>
        </w:tc>
        <w:tc>
          <w:tcPr>
            <w:tcW w:w="3690" w:type="dxa"/>
            <w:tcBorders>
              <w:top w:val="single" w:sz="4"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40.3</w:t>
            </w:r>
          </w:p>
        </w:tc>
      </w:tr>
      <w:tr w:rsidR="009D5F6F" w:rsidRPr="00451B5E" w:rsidTr="009D5F6F">
        <w:trPr>
          <w:trHeight w:val="146"/>
        </w:trPr>
        <w:tc>
          <w:tcPr>
            <w:tcW w:w="1505" w:type="dxa"/>
            <w:vMerge/>
            <w:tcBorders>
              <w:top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p>
        </w:tc>
        <w:tc>
          <w:tcPr>
            <w:tcW w:w="3197" w:type="dxa"/>
            <w:tcBorders>
              <w:top w:val="single" w:sz="4" w:space="0" w:color="auto"/>
            </w:tcBorders>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51 to 60</w:t>
            </w:r>
          </w:p>
        </w:tc>
        <w:tc>
          <w:tcPr>
            <w:tcW w:w="1623" w:type="dxa"/>
            <w:tcBorders>
              <w:top w:val="single" w:sz="4"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27</w:t>
            </w:r>
          </w:p>
        </w:tc>
        <w:tc>
          <w:tcPr>
            <w:tcW w:w="3690" w:type="dxa"/>
            <w:tcBorders>
              <w:top w:val="single" w:sz="4"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4.8</w:t>
            </w:r>
          </w:p>
        </w:tc>
      </w:tr>
      <w:tr w:rsidR="009D5F6F" w:rsidRPr="00451B5E" w:rsidTr="009D5F6F">
        <w:trPr>
          <w:trHeight w:val="185"/>
        </w:trPr>
        <w:tc>
          <w:tcPr>
            <w:tcW w:w="1505" w:type="dxa"/>
            <w:vMerge/>
            <w:tcBorders>
              <w:top w:val="single" w:sz="18" w:space="0" w:color="auto"/>
              <w:bottom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p>
        </w:tc>
        <w:tc>
          <w:tcPr>
            <w:tcW w:w="3197" w:type="dxa"/>
            <w:tcBorders>
              <w:top w:val="single" w:sz="4" w:space="0" w:color="auto"/>
              <w:bottom w:val="single" w:sz="18" w:space="0" w:color="auto"/>
            </w:tcBorders>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&gt;60 years</w:t>
            </w:r>
          </w:p>
        </w:tc>
        <w:tc>
          <w:tcPr>
            <w:tcW w:w="1623" w:type="dxa"/>
            <w:tcBorders>
              <w:top w:val="single" w:sz="4"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10</w:t>
            </w:r>
          </w:p>
        </w:tc>
        <w:tc>
          <w:tcPr>
            <w:tcW w:w="3690" w:type="dxa"/>
            <w:tcBorders>
              <w:top w:val="single" w:sz="4"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1.8</w:t>
            </w:r>
          </w:p>
        </w:tc>
      </w:tr>
      <w:tr w:rsidR="009D5F6F" w:rsidRPr="00451B5E" w:rsidTr="009D5F6F">
        <w:trPr>
          <w:trHeight w:val="146"/>
        </w:trPr>
        <w:tc>
          <w:tcPr>
            <w:tcW w:w="1505" w:type="dxa"/>
            <w:vMerge w:val="restart"/>
            <w:tcBorders>
              <w:top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r w:rsidRPr="00451B5E">
              <w:rPr>
                <w:rFonts w:asciiTheme="majorBidi" w:hAnsiTheme="majorBidi" w:cstheme="majorBidi"/>
                <w:sz w:val="24"/>
                <w:szCs w:val="24"/>
              </w:rPr>
              <w:t>Education</w:t>
            </w:r>
          </w:p>
        </w:tc>
        <w:tc>
          <w:tcPr>
            <w:tcW w:w="3197" w:type="dxa"/>
            <w:tcBorders>
              <w:top w:val="single" w:sz="18" w:space="0" w:color="auto"/>
            </w:tcBorders>
          </w:tcPr>
          <w:p w:rsidR="009D5F6F" w:rsidRPr="00451B5E" w:rsidRDefault="009D5F6F" w:rsidP="00EA418C">
            <w:pPr>
              <w:spacing w:line="360" w:lineRule="auto"/>
              <w:ind w:right="-270"/>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Elementary school</w:t>
            </w:r>
          </w:p>
        </w:tc>
        <w:tc>
          <w:tcPr>
            <w:tcW w:w="1623" w:type="dxa"/>
            <w:tcBorders>
              <w:top w:val="single" w:sz="18" w:space="0" w:color="auto"/>
            </w:tcBorders>
            <w:vAlign w:val="center"/>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10</w:t>
            </w:r>
          </w:p>
        </w:tc>
        <w:tc>
          <w:tcPr>
            <w:tcW w:w="3690" w:type="dxa"/>
            <w:tcBorders>
              <w:top w:val="single" w:sz="18" w:space="0" w:color="auto"/>
            </w:tcBorders>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1.8</w:t>
            </w:r>
          </w:p>
        </w:tc>
      </w:tr>
      <w:tr w:rsidR="009D5F6F" w:rsidRPr="00451B5E" w:rsidTr="009D5F6F">
        <w:trPr>
          <w:trHeight w:val="146"/>
        </w:trPr>
        <w:tc>
          <w:tcPr>
            <w:tcW w:w="1505" w:type="dxa"/>
            <w:vMerge/>
          </w:tcPr>
          <w:p w:rsidR="009D5F6F" w:rsidRPr="00451B5E" w:rsidRDefault="009D5F6F" w:rsidP="00EA418C">
            <w:pPr>
              <w:spacing w:line="360" w:lineRule="auto"/>
              <w:ind w:right="-270"/>
              <w:rPr>
                <w:rFonts w:asciiTheme="majorBidi" w:hAnsiTheme="majorBidi" w:cstheme="majorBidi"/>
                <w:sz w:val="24"/>
                <w:szCs w:val="24"/>
              </w:rPr>
            </w:pPr>
          </w:p>
        </w:tc>
        <w:tc>
          <w:tcPr>
            <w:tcW w:w="3197" w:type="dxa"/>
          </w:tcPr>
          <w:p w:rsidR="009D5F6F" w:rsidRPr="00451B5E" w:rsidRDefault="009D5F6F" w:rsidP="00EA418C">
            <w:pPr>
              <w:spacing w:line="360" w:lineRule="auto"/>
              <w:ind w:right="-270"/>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High school diploma</w:t>
            </w:r>
          </w:p>
        </w:tc>
        <w:tc>
          <w:tcPr>
            <w:tcW w:w="1623" w:type="dxa"/>
            <w:vAlign w:val="center"/>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35</w:t>
            </w:r>
          </w:p>
        </w:tc>
        <w:tc>
          <w:tcPr>
            <w:tcW w:w="3690" w:type="dxa"/>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6.2</w:t>
            </w:r>
          </w:p>
        </w:tc>
      </w:tr>
      <w:tr w:rsidR="009D5F6F" w:rsidRPr="00451B5E" w:rsidTr="009D5F6F">
        <w:trPr>
          <w:trHeight w:val="146"/>
        </w:trPr>
        <w:tc>
          <w:tcPr>
            <w:tcW w:w="1505" w:type="dxa"/>
            <w:vMerge/>
          </w:tcPr>
          <w:p w:rsidR="009D5F6F" w:rsidRPr="00451B5E" w:rsidRDefault="009D5F6F" w:rsidP="00EA418C">
            <w:pPr>
              <w:spacing w:line="360" w:lineRule="auto"/>
              <w:ind w:right="-270"/>
              <w:rPr>
                <w:rFonts w:asciiTheme="majorBidi" w:hAnsiTheme="majorBidi" w:cstheme="majorBidi"/>
                <w:sz w:val="24"/>
                <w:szCs w:val="24"/>
              </w:rPr>
            </w:pPr>
          </w:p>
        </w:tc>
        <w:tc>
          <w:tcPr>
            <w:tcW w:w="3197" w:type="dxa"/>
          </w:tcPr>
          <w:p w:rsidR="009D5F6F" w:rsidRPr="00451B5E" w:rsidRDefault="009D5F6F" w:rsidP="00EA418C">
            <w:pPr>
              <w:spacing w:line="360" w:lineRule="auto"/>
              <w:ind w:right="-270"/>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University degree</w:t>
            </w:r>
          </w:p>
        </w:tc>
        <w:tc>
          <w:tcPr>
            <w:tcW w:w="1623" w:type="dxa"/>
            <w:vAlign w:val="center"/>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483</w:t>
            </w:r>
          </w:p>
        </w:tc>
        <w:tc>
          <w:tcPr>
            <w:tcW w:w="3690" w:type="dxa"/>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85.0</w:t>
            </w:r>
          </w:p>
        </w:tc>
      </w:tr>
      <w:tr w:rsidR="009D5F6F" w:rsidRPr="00451B5E" w:rsidTr="009D5F6F">
        <w:trPr>
          <w:trHeight w:val="146"/>
        </w:trPr>
        <w:tc>
          <w:tcPr>
            <w:tcW w:w="1505" w:type="dxa"/>
            <w:vMerge/>
          </w:tcPr>
          <w:p w:rsidR="009D5F6F" w:rsidRPr="00451B5E" w:rsidRDefault="009D5F6F" w:rsidP="00EA418C">
            <w:pPr>
              <w:spacing w:line="360" w:lineRule="auto"/>
              <w:ind w:right="-270"/>
              <w:rPr>
                <w:rFonts w:asciiTheme="majorBidi" w:hAnsiTheme="majorBidi" w:cstheme="majorBidi"/>
                <w:sz w:val="24"/>
                <w:szCs w:val="24"/>
              </w:rPr>
            </w:pPr>
          </w:p>
        </w:tc>
        <w:tc>
          <w:tcPr>
            <w:tcW w:w="3197" w:type="dxa"/>
          </w:tcPr>
          <w:p w:rsidR="009D5F6F" w:rsidRPr="00451B5E" w:rsidRDefault="009D5F6F" w:rsidP="00EA418C">
            <w:pPr>
              <w:spacing w:line="360" w:lineRule="auto"/>
              <w:ind w:right="-270"/>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Master degree</w:t>
            </w:r>
          </w:p>
        </w:tc>
        <w:tc>
          <w:tcPr>
            <w:tcW w:w="1623" w:type="dxa"/>
            <w:vAlign w:val="center"/>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28</w:t>
            </w:r>
          </w:p>
        </w:tc>
        <w:tc>
          <w:tcPr>
            <w:tcW w:w="3690" w:type="dxa"/>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4.9</w:t>
            </w:r>
          </w:p>
        </w:tc>
      </w:tr>
      <w:tr w:rsidR="009D5F6F" w:rsidRPr="00451B5E" w:rsidTr="009D5F6F">
        <w:trPr>
          <w:trHeight w:val="146"/>
        </w:trPr>
        <w:tc>
          <w:tcPr>
            <w:tcW w:w="1505" w:type="dxa"/>
            <w:vMerge/>
            <w:tcBorders>
              <w:bottom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p>
        </w:tc>
        <w:tc>
          <w:tcPr>
            <w:tcW w:w="3197" w:type="dxa"/>
            <w:tcBorders>
              <w:bottom w:val="single" w:sz="18" w:space="0" w:color="auto"/>
            </w:tcBorders>
          </w:tcPr>
          <w:p w:rsidR="009D5F6F" w:rsidRPr="00451B5E" w:rsidRDefault="009D5F6F" w:rsidP="00EA418C">
            <w:pPr>
              <w:spacing w:line="360" w:lineRule="auto"/>
              <w:ind w:right="-270"/>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Ph.D.  (Doctorate)</w:t>
            </w:r>
          </w:p>
        </w:tc>
        <w:tc>
          <w:tcPr>
            <w:tcW w:w="1623" w:type="dxa"/>
            <w:tcBorders>
              <w:bottom w:val="single" w:sz="18" w:space="0" w:color="auto"/>
            </w:tcBorders>
            <w:vAlign w:val="center"/>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12</w:t>
            </w:r>
          </w:p>
        </w:tc>
        <w:tc>
          <w:tcPr>
            <w:tcW w:w="3690" w:type="dxa"/>
            <w:tcBorders>
              <w:bottom w:val="single" w:sz="18" w:space="0" w:color="auto"/>
            </w:tcBorders>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2.1</w:t>
            </w:r>
          </w:p>
        </w:tc>
      </w:tr>
      <w:tr w:rsidR="009D5F6F" w:rsidRPr="00451B5E" w:rsidTr="009D5F6F">
        <w:trPr>
          <w:trHeight w:val="146"/>
        </w:trPr>
        <w:tc>
          <w:tcPr>
            <w:tcW w:w="1505" w:type="dxa"/>
            <w:vMerge w:val="restart"/>
            <w:tcBorders>
              <w:top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p>
          <w:p w:rsidR="009D5F6F" w:rsidRPr="00451B5E" w:rsidRDefault="009D5F6F" w:rsidP="00EA418C">
            <w:pPr>
              <w:spacing w:line="360" w:lineRule="auto"/>
              <w:ind w:right="-270"/>
              <w:rPr>
                <w:rFonts w:asciiTheme="majorBidi" w:hAnsiTheme="majorBidi" w:cstheme="majorBidi"/>
                <w:sz w:val="24"/>
                <w:szCs w:val="24"/>
              </w:rPr>
            </w:pPr>
            <w:r w:rsidRPr="00451B5E">
              <w:rPr>
                <w:rFonts w:asciiTheme="majorBidi" w:hAnsiTheme="majorBidi" w:cstheme="majorBidi"/>
                <w:sz w:val="24"/>
                <w:szCs w:val="24"/>
              </w:rPr>
              <w:t>Experience</w:t>
            </w:r>
          </w:p>
        </w:tc>
        <w:tc>
          <w:tcPr>
            <w:tcW w:w="3197" w:type="dxa"/>
            <w:tcBorders>
              <w:top w:val="single" w:sz="18" w:space="0" w:color="auto"/>
            </w:tcBorders>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0 to 3</w:t>
            </w:r>
          </w:p>
        </w:tc>
        <w:tc>
          <w:tcPr>
            <w:tcW w:w="1623" w:type="dxa"/>
            <w:tcBorders>
              <w:top w:val="single" w:sz="18" w:space="0" w:color="auto"/>
            </w:tcBorders>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20</w:t>
            </w:r>
          </w:p>
        </w:tc>
        <w:tc>
          <w:tcPr>
            <w:tcW w:w="3690" w:type="dxa"/>
            <w:tcBorders>
              <w:top w:val="single" w:sz="18" w:space="0" w:color="auto"/>
            </w:tcBorders>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3.5</w:t>
            </w:r>
          </w:p>
        </w:tc>
      </w:tr>
      <w:tr w:rsidR="009D5F6F" w:rsidRPr="00451B5E" w:rsidTr="009D5F6F">
        <w:trPr>
          <w:trHeight w:val="146"/>
        </w:trPr>
        <w:tc>
          <w:tcPr>
            <w:tcW w:w="1505" w:type="dxa"/>
            <w:vMerge/>
          </w:tcPr>
          <w:p w:rsidR="009D5F6F" w:rsidRPr="00451B5E" w:rsidRDefault="009D5F6F" w:rsidP="00EA418C">
            <w:pPr>
              <w:spacing w:line="360" w:lineRule="auto"/>
              <w:ind w:right="-270"/>
              <w:rPr>
                <w:rFonts w:asciiTheme="majorBidi" w:hAnsiTheme="majorBidi" w:cstheme="majorBidi"/>
                <w:sz w:val="24"/>
                <w:szCs w:val="24"/>
              </w:rPr>
            </w:pPr>
          </w:p>
        </w:tc>
        <w:tc>
          <w:tcPr>
            <w:tcW w:w="3197" w:type="dxa"/>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4 to 6</w:t>
            </w:r>
          </w:p>
        </w:tc>
        <w:tc>
          <w:tcPr>
            <w:tcW w:w="1623" w:type="dxa"/>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113</w:t>
            </w:r>
          </w:p>
        </w:tc>
        <w:tc>
          <w:tcPr>
            <w:tcW w:w="3690" w:type="dxa"/>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19.9</w:t>
            </w:r>
          </w:p>
        </w:tc>
      </w:tr>
      <w:tr w:rsidR="009D5F6F" w:rsidRPr="00451B5E" w:rsidTr="009D5F6F">
        <w:trPr>
          <w:trHeight w:val="64"/>
        </w:trPr>
        <w:tc>
          <w:tcPr>
            <w:tcW w:w="1505" w:type="dxa"/>
            <w:vMerge/>
          </w:tcPr>
          <w:p w:rsidR="009D5F6F" w:rsidRPr="00451B5E" w:rsidRDefault="009D5F6F" w:rsidP="00EA418C">
            <w:pPr>
              <w:spacing w:line="360" w:lineRule="auto"/>
              <w:ind w:right="-270"/>
              <w:rPr>
                <w:rFonts w:asciiTheme="majorBidi" w:hAnsiTheme="majorBidi" w:cstheme="majorBidi"/>
                <w:sz w:val="24"/>
                <w:szCs w:val="24"/>
              </w:rPr>
            </w:pPr>
          </w:p>
        </w:tc>
        <w:tc>
          <w:tcPr>
            <w:tcW w:w="3197" w:type="dxa"/>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7 to 10</w:t>
            </w:r>
          </w:p>
        </w:tc>
        <w:tc>
          <w:tcPr>
            <w:tcW w:w="1623" w:type="dxa"/>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165</w:t>
            </w:r>
          </w:p>
        </w:tc>
        <w:tc>
          <w:tcPr>
            <w:tcW w:w="3690" w:type="dxa"/>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29.0</w:t>
            </w:r>
          </w:p>
        </w:tc>
      </w:tr>
      <w:tr w:rsidR="009D5F6F" w:rsidRPr="00451B5E" w:rsidTr="009D5F6F">
        <w:trPr>
          <w:trHeight w:val="146"/>
        </w:trPr>
        <w:tc>
          <w:tcPr>
            <w:tcW w:w="1505" w:type="dxa"/>
            <w:vMerge/>
          </w:tcPr>
          <w:p w:rsidR="009D5F6F" w:rsidRPr="00451B5E" w:rsidRDefault="009D5F6F" w:rsidP="00EA418C">
            <w:pPr>
              <w:spacing w:line="360" w:lineRule="auto"/>
              <w:ind w:right="-270"/>
              <w:rPr>
                <w:rFonts w:asciiTheme="majorBidi" w:hAnsiTheme="majorBidi" w:cstheme="majorBidi"/>
                <w:sz w:val="24"/>
                <w:szCs w:val="24"/>
              </w:rPr>
            </w:pPr>
          </w:p>
        </w:tc>
        <w:tc>
          <w:tcPr>
            <w:tcW w:w="3197" w:type="dxa"/>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11 to 15</w:t>
            </w:r>
          </w:p>
        </w:tc>
        <w:tc>
          <w:tcPr>
            <w:tcW w:w="1623" w:type="dxa"/>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183</w:t>
            </w:r>
          </w:p>
        </w:tc>
        <w:tc>
          <w:tcPr>
            <w:tcW w:w="3690" w:type="dxa"/>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32.2</w:t>
            </w:r>
          </w:p>
        </w:tc>
      </w:tr>
      <w:tr w:rsidR="009D5F6F" w:rsidRPr="00451B5E" w:rsidTr="009D5F6F">
        <w:trPr>
          <w:trHeight w:val="146"/>
        </w:trPr>
        <w:tc>
          <w:tcPr>
            <w:tcW w:w="1505" w:type="dxa"/>
            <w:vMerge/>
            <w:tcBorders>
              <w:bottom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p>
        </w:tc>
        <w:tc>
          <w:tcPr>
            <w:tcW w:w="3197" w:type="dxa"/>
            <w:tcBorders>
              <w:bottom w:val="single" w:sz="18" w:space="0" w:color="auto"/>
            </w:tcBorders>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More than 15 years</w:t>
            </w:r>
          </w:p>
        </w:tc>
        <w:tc>
          <w:tcPr>
            <w:tcW w:w="1623" w:type="dxa"/>
            <w:tcBorders>
              <w:bottom w:val="single" w:sz="18" w:space="0" w:color="auto"/>
            </w:tcBorders>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87</w:t>
            </w:r>
          </w:p>
        </w:tc>
        <w:tc>
          <w:tcPr>
            <w:tcW w:w="3690" w:type="dxa"/>
            <w:tcBorders>
              <w:bottom w:val="single" w:sz="18" w:space="0" w:color="auto"/>
            </w:tcBorders>
          </w:tcPr>
          <w:p w:rsidR="009D5F6F" w:rsidRPr="00451B5E" w:rsidRDefault="009D5F6F" w:rsidP="00EA418C">
            <w:pPr>
              <w:spacing w:line="360" w:lineRule="auto"/>
              <w:jc w:val="center"/>
              <w:rPr>
                <w:rFonts w:asciiTheme="majorBidi" w:eastAsia="Times New Roman" w:hAnsiTheme="majorBidi" w:cstheme="majorBidi"/>
                <w:sz w:val="24"/>
                <w:szCs w:val="24"/>
                <w:lang w:bidi="en-US"/>
              </w:rPr>
            </w:pPr>
            <w:r w:rsidRPr="00451B5E">
              <w:rPr>
                <w:rFonts w:asciiTheme="majorBidi" w:eastAsia="Times New Roman" w:hAnsiTheme="majorBidi" w:cstheme="majorBidi"/>
                <w:sz w:val="24"/>
                <w:szCs w:val="24"/>
                <w:lang w:bidi="en-US"/>
              </w:rPr>
              <w:t>15.3</w:t>
            </w:r>
          </w:p>
        </w:tc>
      </w:tr>
      <w:tr w:rsidR="009D5F6F" w:rsidRPr="00451B5E" w:rsidTr="009D5F6F">
        <w:trPr>
          <w:trHeight w:val="146"/>
        </w:trPr>
        <w:tc>
          <w:tcPr>
            <w:tcW w:w="1505" w:type="dxa"/>
            <w:vMerge w:val="restart"/>
            <w:tcBorders>
              <w:top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p>
          <w:p w:rsidR="009D5F6F" w:rsidRPr="00451B5E" w:rsidRDefault="009D5F6F" w:rsidP="00EA418C">
            <w:pPr>
              <w:spacing w:line="360" w:lineRule="auto"/>
              <w:ind w:right="-270"/>
              <w:rPr>
                <w:rFonts w:asciiTheme="majorBidi" w:hAnsiTheme="majorBidi" w:cstheme="majorBidi"/>
                <w:sz w:val="24"/>
                <w:szCs w:val="24"/>
              </w:rPr>
            </w:pPr>
          </w:p>
          <w:p w:rsidR="009D5F6F" w:rsidRPr="00451B5E" w:rsidRDefault="009D5F6F" w:rsidP="00EA418C">
            <w:pPr>
              <w:spacing w:line="360" w:lineRule="auto"/>
              <w:ind w:right="-270"/>
              <w:rPr>
                <w:rFonts w:asciiTheme="majorBidi" w:hAnsiTheme="majorBidi" w:cstheme="majorBidi"/>
                <w:sz w:val="24"/>
                <w:szCs w:val="24"/>
              </w:rPr>
            </w:pPr>
          </w:p>
          <w:p w:rsidR="009D5F6F" w:rsidRPr="00451B5E" w:rsidRDefault="009D5F6F" w:rsidP="00EA418C">
            <w:pPr>
              <w:spacing w:line="360" w:lineRule="auto"/>
              <w:ind w:right="-270"/>
              <w:rPr>
                <w:rFonts w:asciiTheme="majorBidi" w:hAnsiTheme="majorBidi" w:cstheme="majorBidi"/>
                <w:sz w:val="24"/>
                <w:szCs w:val="24"/>
              </w:rPr>
            </w:pPr>
            <w:r w:rsidRPr="00451B5E">
              <w:rPr>
                <w:rFonts w:asciiTheme="majorBidi" w:hAnsiTheme="majorBidi" w:cstheme="majorBidi"/>
                <w:sz w:val="24"/>
                <w:szCs w:val="24"/>
              </w:rPr>
              <w:t xml:space="preserve"> Function </w:t>
            </w:r>
          </w:p>
        </w:tc>
        <w:tc>
          <w:tcPr>
            <w:tcW w:w="3197" w:type="dxa"/>
            <w:tcBorders>
              <w:top w:val="single" w:sz="18" w:space="0" w:color="auto"/>
            </w:tcBorders>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Consultant</w:t>
            </w:r>
          </w:p>
        </w:tc>
        <w:tc>
          <w:tcPr>
            <w:tcW w:w="1623" w:type="dxa"/>
            <w:tcBorders>
              <w:top w:val="single" w:sz="18"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8</w:t>
            </w:r>
          </w:p>
        </w:tc>
        <w:tc>
          <w:tcPr>
            <w:tcW w:w="3690" w:type="dxa"/>
            <w:tcBorders>
              <w:top w:val="single" w:sz="18" w:space="0" w:color="auto"/>
            </w:tcBorders>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1.4</w:t>
            </w:r>
          </w:p>
        </w:tc>
      </w:tr>
      <w:tr w:rsidR="009D5F6F" w:rsidRPr="00451B5E" w:rsidTr="009D5F6F">
        <w:trPr>
          <w:trHeight w:val="146"/>
        </w:trPr>
        <w:tc>
          <w:tcPr>
            <w:tcW w:w="1505" w:type="dxa"/>
            <w:vMerge/>
          </w:tcPr>
          <w:p w:rsidR="009D5F6F" w:rsidRPr="00451B5E" w:rsidRDefault="009D5F6F" w:rsidP="00EA418C">
            <w:pPr>
              <w:spacing w:line="360" w:lineRule="auto"/>
              <w:ind w:right="-270"/>
              <w:rPr>
                <w:rFonts w:asciiTheme="majorBidi" w:hAnsiTheme="majorBidi" w:cstheme="majorBidi"/>
                <w:sz w:val="24"/>
                <w:szCs w:val="24"/>
              </w:rPr>
            </w:pPr>
          </w:p>
        </w:tc>
        <w:tc>
          <w:tcPr>
            <w:tcW w:w="3197" w:type="dxa"/>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Project Manager</w:t>
            </w:r>
          </w:p>
        </w:tc>
        <w:tc>
          <w:tcPr>
            <w:tcW w:w="1623" w:type="dxa"/>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48</w:t>
            </w:r>
          </w:p>
        </w:tc>
        <w:tc>
          <w:tcPr>
            <w:tcW w:w="3690" w:type="dxa"/>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8.5</w:t>
            </w:r>
          </w:p>
        </w:tc>
      </w:tr>
      <w:tr w:rsidR="009D5F6F" w:rsidRPr="00451B5E" w:rsidTr="009D5F6F">
        <w:trPr>
          <w:trHeight w:val="146"/>
        </w:trPr>
        <w:tc>
          <w:tcPr>
            <w:tcW w:w="1505" w:type="dxa"/>
            <w:vMerge/>
          </w:tcPr>
          <w:p w:rsidR="009D5F6F" w:rsidRPr="00451B5E" w:rsidRDefault="009D5F6F" w:rsidP="00EA418C">
            <w:pPr>
              <w:spacing w:line="360" w:lineRule="auto"/>
              <w:ind w:right="-270"/>
              <w:rPr>
                <w:rFonts w:asciiTheme="majorBidi" w:hAnsiTheme="majorBidi" w:cstheme="majorBidi"/>
                <w:sz w:val="24"/>
                <w:szCs w:val="24"/>
              </w:rPr>
            </w:pPr>
          </w:p>
        </w:tc>
        <w:tc>
          <w:tcPr>
            <w:tcW w:w="3197" w:type="dxa"/>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Department Manager</w:t>
            </w:r>
          </w:p>
        </w:tc>
        <w:tc>
          <w:tcPr>
            <w:tcW w:w="1623" w:type="dxa"/>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140</w:t>
            </w:r>
          </w:p>
        </w:tc>
        <w:tc>
          <w:tcPr>
            <w:tcW w:w="3690" w:type="dxa"/>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24.6</w:t>
            </w:r>
          </w:p>
        </w:tc>
      </w:tr>
      <w:tr w:rsidR="009D5F6F" w:rsidRPr="00451B5E" w:rsidTr="009D5F6F">
        <w:trPr>
          <w:trHeight w:val="146"/>
        </w:trPr>
        <w:tc>
          <w:tcPr>
            <w:tcW w:w="1505" w:type="dxa"/>
            <w:vMerge/>
          </w:tcPr>
          <w:p w:rsidR="009D5F6F" w:rsidRPr="00451B5E" w:rsidRDefault="009D5F6F" w:rsidP="00EA418C">
            <w:pPr>
              <w:spacing w:line="360" w:lineRule="auto"/>
              <w:ind w:right="-270"/>
              <w:rPr>
                <w:rFonts w:asciiTheme="majorBidi" w:hAnsiTheme="majorBidi" w:cstheme="majorBidi"/>
                <w:sz w:val="24"/>
                <w:szCs w:val="24"/>
              </w:rPr>
            </w:pPr>
          </w:p>
        </w:tc>
        <w:tc>
          <w:tcPr>
            <w:tcW w:w="3197" w:type="dxa"/>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Operation Manager</w:t>
            </w:r>
          </w:p>
        </w:tc>
        <w:tc>
          <w:tcPr>
            <w:tcW w:w="1623" w:type="dxa"/>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51</w:t>
            </w:r>
          </w:p>
        </w:tc>
        <w:tc>
          <w:tcPr>
            <w:tcW w:w="3690" w:type="dxa"/>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9.0</w:t>
            </w:r>
          </w:p>
        </w:tc>
      </w:tr>
      <w:tr w:rsidR="009D5F6F" w:rsidRPr="00451B5E" w:rsidTr="009D5F6F">
        <w:trPr>
          <w:trHeight w:val="146"/>
        </w:trPr>
        <w:tc>
          <w:tcPr>
            <w:tcW w:w="1505" w:type="dxa"/>
            <w:vMerge/>
          </w:tcPr>
          <w:p w:rsidR="009D5F6F" w:rsidRPr="00451B5E" w:rsidRDefault="009D5F6F" w:rsidP="00EA418C">
            <w:pPr>
              <w:spacing w:line="360" w:lineRule="auto"/>
              <w:ind w:right="-270"/>
              <w:rPr>
                <w:rFonts w:asciiTheme="majorBidi" w:hAnsiTheme="majorBidi" w:cstheme="majorBidi"/>
                <w:sz w:val="24"/>
                <w:szCs w:val="24"/>
              </w:rPr>
            </w:pPr>
          </w:p>
        </w:tc>
        <w:tc>
          <w:tcPr>
            <w:tcW w:w="3197" w:type="dxa"/>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Operator</w:t>
            </w:r>
          </w:p>
        </w:tc>
        <w:tc>
          <w:tcPr>
            <w:tcW w:w="1623" w:type="dxa"/>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30</w:t>
            </w:r>
          </w:p>
        </w:tc>
        <w:tc>
          <w:tcPr>
            <w:tcW w:w="3690" w:type="dxa"/>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5.3</w:t>
            </w:r>
          </w:p>
        </w:tc>
      </w:tr>
      <w:tr w:rsidR="009D5F6F" w:rsidRPr="00451B5E" w:rsidTr="009D5F6F">
        <w:trPr>
          <w:trHeight w:val="146"/>
        </w:trPr>
        <w:tc>
          <w:tcPr>
            <w:tcW w:w="1505" w:type="dxa"/>
            <w:vMerge/>
          </w:tcPr>
          <w:p w:rsidR="009D5F6F" w:rsidRPr="00451B5E" w:rsidRDefault="009D5F6F" w:rsidP="00EA418C">
            <w:pPr>
              <w:spacing w:line="360" w:lineRule="auto"/>
              <w:ind w:right="-270"/>
              <w:rPr>
                <w:rFonts w:asciiTheme="majorBidi" w:hAnsiTheme="majorBidi" w:cstheme="majorBidi"/>
                <w:sz w:val="24"/>
                <w:szCs w:val="24"/>
              </w:rPr>
            </w:pPr>
          </w:p>
        </w:tc>
        <w:tc>
          <w:tcPr>
            <w:tcW w:w="3197" w:type="dxa"/>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Engineer</w:t>
            </w:r>
          </w:p>
        </w:tc>
        <w:tc>
          <w:tcPr>
            <w:tcW w:w="1623" w:type="dxa"/>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218</w:t>
            </w:r>
          </w:p>
        </w:tc>
        <w:tc>
          <w:tcPr>
            <w:tcW w:w="3690" w:type="dxa"/>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38.4</w:t>
            </w:r>
          </w:p>
        </w:tc>
      </w:tr>
      <w:tr w:rsidR="009D5F6F" w:rsidRPr="00451B5E" w:rsidTr="009D5F6F">
        <w:trPr>
          <w:trHeight w:val="323"/>
        </w:trPr>
        <w:tc>
          <w:tcPr>
            <w:tcW w:w="1505" w:type="dxa"/>
            <w:vMerge/>
            <w:tcBorders>
              <w:bottom w:val="single" w:sz="18" w:space="0" w:color="auto"/>
            </w:tcBorders>
          </w:tcPr>
          <w:p w:rsidR="009D5F6F" w:rsidRPr="00451B5E" w:rsidRDefault="009D5F6F" w:rsidP="00EA418C">
            <w:pPr>
              <w:spacing w:line="360" w:lineRule="auto"/>
              <w:ind w:right="-270"/>
              <w:rPr>
                <w:rFonts w:asciiTheme="majorBidi" w:hAnsiTheme="majorBidi" w:cstheme="majorBidi"/>
                <w:sz w:val="24"/>
                <w:szCs w:val="24"/>
              </w:rPr>
            </w:pPr>
          </w:p>
        </w:tc>
        <w:tc>
          <w:tcPr>
            <w:tcW w:w="3197" w:type="dxa"/>
            <w:tcBorders>
              <w:bottom w:val="single" w:sz="18" w:space="0" w:color="auto"/>
            </w:tcBorders>
          </w:tcPr>
          <w:p w:rsidR="009D5F6F" w:rsidRPr="00451B5E" w:rsidRDefault="009D5F6F" w:rsidP="00EA418C">
            <w:pPr>
              <w:spacing w:line="360" w:lineRule="auto"/>
              <w:rPr>
                <w:rFonts w:asciiTheme="majorBidi" w:hAnsiTheme="majorBidi" w:cstheme="majorBidi"/>
                <w:sz w:val="24"/>
                <w:szCs w:val="24"/>
              </w:rPr>
            </w:pPr>
            <w:r w:rsidRPr="00451B5E">
              <w:rPr>
                <w:rFonts w:asciiTheme="majorBidi" w:hAnsiTheme="majorBidi" w:cstheme="majorBidi"/>
                <w:sz w:val="24"/>
                <w:szCs w:val="24"/>
              </w:rPr>
              <w:t>Others</w:t>
            </w:r>
          </w:p>
        </w:tc>
        <w:tc>
          <w:tcPr>
            <w:tcW w:w="1623" w:type="dxa"/>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73</w:t>
            </w:r>
          </w:p>
        </w:tc>
        <w:tc>
          <w:tcPr>
            <w:tcW w:w="3690" w:type="dxa"/>
          </w:tcPr>
          <w:p w:rsidR="009D5F6F" w:rsidRPr="00451B5E" w:rsidRDefault="009D5F6F" w:rsidP="00EA418C">
            <w:pPr>
              <w:spacing w:line="360" w:lineRule="auto"/>
              <w:jc w:val="center"/>
              <w:rPr>
                <w:rFonts w:asciiTheme="majorBidi" w:hAnsiTheme="majorBidi" w:cstheme="majorBidi"/>
                <w:sz w:val="24"/>
                <w:szCs w:val="24"/>
              </w:rPr>
            </w:pPr>
            <w:r w:rsidRPr="00451B5E">
              <w:rPr>
                <w:rFonts w:asciiTheme="majorBidi" w:hAnsiTheme="majorBidi" w:cstheme="majorBidi"/>
                <w:sz w:val="24"/>
                <w:szCs w:val="24"/>
              </w:rPr>
              <w:t>12.9</w:t>
            </w:r>
          </w:p>
        </w:tc>
      </w:tr>
      <w:tr w:rsidR="009D5F6F" w:rsidRPr="00451B5E" w:rsidTr="009D5F6F">
        <w:trPr>
          <w:trHeight w:val="36"/>
        </w:trPr>
        <w:tc>
          <w:tcPr>
            <w:tcW w:w="4702" w:type="dxa"/>
            <w:gridSpan w:val="2"/>
            <w:tcBorders>
              <w:top w:val="single" w:sz="12" w:space="0" w:color="auto"/>
            </w:tcBorders>
          </w:tcPr>
          <w:p w:rsidR="009D5F6F" w:rsidRPr="00451B5E" w:rsidRDefault="009D5F6F" w:rsidP="00EA418C">
            <w:pPr>
              <w:spacing w:line="360" w:lineRule="auto"/>
              <w:jc w:val="center"/>
              <w:rPr>
                <w:rFonts w:asciiTheme="majorBidi" w:eastAsia="Times New Roman" w:hAnsiTheme="majorBidi" w:cstheme="majorBidi"/>
                <w:b/>
                <w:bCs/>
                <w:sz w:val="24"/>
                <w:szCs w:val="24"/>
                <w:lang w:bidi="en-US"/>
              </w:rPr>
            </w:pPr>
            <w:r w:rsidRPr="00451B5E">
              <w:rPr>
                <w:rFonts w:asciiTheme="majorBidi" w:eastAsia="Times New Roman" w:hAnsiTheme="majorBidi" w:cstheme="majorBidi"/>
                <w:b/>
                <w:bCs/>
                <w:sz w:val="24"/>
                <w:szCs w:val="24"/>
                <w:lang w:bidi="en-US"/>
              </w:rPr>
              <w:t>Total</w:t>
            </w:r>
          </w:p>
        </w:tc>
        <w:tc>
          <w:tcPr>
            <w:tcW w:w="1623" w:type="dxa"/>
            <w:tcBorders>
              <w:top w:val="single" w:sz="18" w:space="0" w:color="auto"/>
            </w:tcBorders>
          </w:tcPr>
          <w:p w:rsidR="009D5F6F" w:rsidRPr="00451B5E" w:rsidRDefault="009D5F6F" w:rsidP="00EA418C">
            <w:pPr>
              <w:spacing w:line="360" w:lineRule="auto"/>
              <w:jc w:val="center"/>
              <w:rPr>
                <w:rFonts w:asciiTheme="majorBidi" w:eastAsia="Times New Roman" w:hAnsiTheme="majorBidi" w:cstheme="majorBidi"/>
                <w:b/>
                <w:bCs/>
                <w:sz w:val="24"/>
                <w:szCs w:val="24"/>
                <w:lang w:bidi="en-US"/>
              </w:rPr>
            </w:pPr>
            <w:r w:rsidRPr="00451B5E">
              <w:rPr>
                <w:rFonts w:asciiTheme="majorBidi" w:eastAsia="Times New Roman" w:hAnsiTheme="majorBidi" w:cstheme="majorBidi"/>
                <w:b/>
                <w:bCs/>
                <w:sz w:val="24"/>
                <w:szCs w:val="24"/>
                <w:lang w:bidi="en-US"/>
              </w:rPr>
              <w:t>568</w:t>
            </w:r>
          </w:p>
        </w:tc>
        <w:tc>
          <w:tcPr>
            <w:tcW w:w="3690" w:type="dxa"/>
            <w:tcBorders>
              <w:top w:val="single" w:sz="18" w:space="0" w:color="auto"/>
            </w:tcBorders>
          </w:tcPr>
          <w:p w:rsidR="009D5F6F" w:rsidRPr="00451B5E" w:rsidRDefault="009D5F6F" w:rsidP="00EA418C">
            <w:pPr>
              <w:spacing w:line="360" w:lineRule="auto"/>
              <w:jc w:val="center"/>
              <w:rPr>
                <w:rFonts w:asciiTheme="majorBidi" w:eastAsia="Times New Roman" w:hAnsiTheme="majorBidi" w:cstheme="majorBidi"/>
                <w:b/>
                <w:bCs/>
                <w:sz w:val="24"/>
                <w:szCs w:val="24"/>
                <w:lang w:bidi="en-US"/>
              </w:rPr>
            </w:pPr>
            <w:r w:rsidRPr="00451B5E">
              <w:rPr>
                <w:rFonts w:asciiTheme="majorBidi" w:eastAsia="Times New Roman" w:hAnsiTheme="majorBidi" w:cstheme="majorBidi"/>
                <w:b/>
                <w:bCs/>
                <w:sz w:val="24"/>
                <w:szCs w:val="24"/>
                <w:lang w:bidi="en-US"/>
              </w:rPr>
              <w:t>100.00</w:t>
            </w:r>
          </w:p>
        </w:tc>
      </w:tr>
    </w:tbl>
    <w:p w:rsidR="002664B6" w:rsidRPr="00451B5E" w:rsidRDefault="002664B6" w:rsidP="002664B6">
      <w:pPr>
        <w:spacing w:after="0" w:line="240" w:lineRule="auto"/>
        <w:rPr>
          <w:rFonts w:asciiTheme="majorBidi" w:eastAsia="Times New Roman" w:hAnsiTheme="majorBidi" w:cstheme="majorBidi"/>
          <w:sz w:val="24"/>
          <w:szCs w:val="24"/>
          <w:lang w:bidi="en-US"/>
        </w:rPr>
      </w:pPr>
    </w:p>
    <w:p w:rsidR="00EA418C" w:rsidRPr="00451B5E" w:rsidRDefault="00EA145F" w:rsidP="00E21B60">
      <w:pPr>
        <w:pStyle w:val="ListParagraph"/>
        <w:keepNext/>
        <w:keepLines/>
        <w:numPr>
          <w:ilvl w:val="1"/>
          <w:numId w:val="12"/>
        </w:numPr>
        <w:tabs>
          <w:tab w:val="left" w:pos="1170"/>
        </w:tabs>
        <w:spacing w:before="100" w:beforeAutospacing="1" w:after="100" w:afterAutospacing="1" w:line="480" w:lineRule="auto"/>
        <w:ind w:left="1354"/>
        <w:contextualSpacing w:val="0"/>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lastRenderedPageBreak/>
        <w:t xml:space="preserve"> </w:t>
      </w:r>
      <w:bookmarkStart w:id="290" w:name="_Toc504484446"/>
      <w:r w:rsidR="002664B6" w:rsidRPr="00451B5E">
        <w:rPr>
          <w:rFonts w:asciiTheme="majorBidi" w:eastAsiaTheme="majorEastAsia" w:hAnsiTheme="majorBidi" w:cstheme="majorBidi"/>
          <w:b/>
          <w:bCs/>
          <w:sz w:val="28"/>
          <w:szCs w:val="28"/>
        </w:rPr>
        <w:t>Normality Assessment</w:t>
      </w:r>
      <w:bookmarkEnd w:id="290"/>
    </w:p>
    <w:p w:rsidR="00A67660" w:rsidRPr="00097C57" w:rsidRDefault="00A67660" w:rsidP="00A67660">
      <w:pPr>
        <w:spacing w:before="100" w:beforeAutospacing="1" w:after="100" w:afterAutospacing="1"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RW.CITE{{546 Kline,RexB 2015}}</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Kline (2015)</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and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RW.CITE{{564 Looney,StephenW 1995}}</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Looney (1995)</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argued that the univariate distribution’s normality of the internal variables should be examined to determine the suitable estimation technique in SEM. According to Kline (1998), whenever the absolute values of kurtosis exceeded seven and skew exceeded two, the data is said to have a severe non-normality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RW.CITE{{546 Kline,RexB 2015}}</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(Kline, 2015)</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In this case, various alternative estimation methods of SEM must be used, such as asymptotically distribution free (ADF), generalized least squares (GLS) and weighted least square (WLS). On the contrary, if the variable values’ distribution does not vary extensively from the normal, maximum likelihood estimation, one of the most applied SEM technique could be used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RW.CITE{{31 Hair,J.F.,Black,W.C.,Babin,B.J.&amp;Anderson,R.E., 2010 /y/a/pHair, et al.,/f2010}}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(Hair et al.,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For that reason, the kurtosis and skew values were computed for the values’ distribution for the 12 first-order constructs in the study, as illustrated in Table 5.4. These values were less than the absolute values of kurtosis and skewedness, i.e., seven and two respectively. Consequently, the data was regarded to bear an averagely normal distribution and hence, maximum likelihood estimation had to be employed.</w:t>
      </w:r>
    </w:p>
    <w:p w:rsidR="00CB76F6" w:rsidRPr="00097C57" w:rsidRDefault="00CB76F6" w:rsidP="007A2494">
      <w:pPr>
        <w:spacing w:before="100" w:beforeAutospacing="1" w:after="100" w:afterAutospacing="1" w:line="480" w:lineRule="auto"/>
        <w:ind w:firstLine="720"/>
        <w:jc w:val="both"/>
        <w:rPr>
          <w:rFonts w:asciiTheme="majorBidi" w:hAnsiTheme="majorBidi" w:cstheme="majorBidi"/>
          <w:sz w:val="24"/>
          <w:szCs w:val="24"/>
          <w:lang w:val="en-GB"/>
        </w:rPr>
      </w:pPr>
    </w:p>
    <w:p w:rsidR="00E977D7" w:rsidRPr="00451B5E" w:rsidRDefault="00E977D7" w:rsidP="00EA418C">
      <w:pPr>
        <w:spacing w:line="480" w:lineRule="auto"/>
        <w:ind w:firstLine="720"/>
        <w:jc w:val="both"/>
        <w:rPr>
          <w:rFonts w:asciiTheme="majorBidi" w:hAnsiTheme="majorBidi" w:cstheme="majorBidi"/>
          <w:sz w:val="24"/>
          <w:szCs w:val="24"/>
        </w:rPr>
      </w:pPr>
      <w:r w:rsidRPr="00451B5E">
        <w:rPr>
          <w:rFonts w:asciiTheme="majorBidi" w:hAnsiTheme="majorBidi" w:cstheme="majorBidi"/>
          <w:sz w:val="24"/>
          <w:szCs w:val="24"/>
        </w:rPr>
        <w:br w:type="page"/>
      </w:r>
    </w:p>
    <w:p w:rsidR="002664B6" w:rsidRPr="00451B5E" w:rsidRDefault="002664B6" w:rsidP="002664B6">
      <w:pPr>
        <w:pStyle w:val="ListParagraph"/>
        <w:autoSpaceDE w:val="0"/>
        <w:autoSpaceDN w:val="0"/>
        <w:adjustRightInd w:val="0"/>
        <w:spacing w:after="0" w:line="480" w:lineRule="auto"/>
        <w:ind w:left="420" w:firstLine="720"/>
        <w:rPr>
          <w:rFonts w:asciiTheme="majorBidi" w:hAnsiTheme="majorBidi" w:cstheme="majorBidi"/>
          <w:sz w:val="24"/>
          <w:szCs w:val="24"/>
        </w:rPr>
      </w:pPr>
    </w:p>
    <w:p w:rsidR="00E8213C" w:rsidRPr="00451B5E" w:rsidRDefault="00E8213C" w:rsidP="00E8213C">
      <w:pPr>
        <w:pStyle w:val="ListParagraph"/>
        <w:autoSpaceDE w:val="0"/>
        <w:autoSpaceDN w:val="0"/>
        <w:adjustRightInd w:val="0"/>
        <w:spacing w:after="0" w:line="240" w:lineRule="auto"/>
        <w:ind w:left="420" w:hanging="150"/>
        <w:rPr>
          <w:rFonts w:asciiTheme="majorBidi" w:hAnsiTheme="majorBidi" w:cstheme="majorBidi"/>
          <w:b/>
          <w:bCs/>
          <w:sz w:val="24"/>
          <w:szCs w:val="24"/>
        </w:rPr>
      </w:pPr>
      <w:bookmarkStart w:id="291" w:name="_Toc504486426"/>
      <w:r w:rsidRPr="00451B5E">
        <w:rPr>
          <w:rFonts w:asciiTheme="majorBidi" w:hAnsiTheme="majorBidi" w:cstheme="majorBidi"/>
          <w:b/>
          <w:bCs/>
          <w:sz w:val="24"/>
          <w:szCs w:val="24"/>
        </w:rPr>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.4:</w:t>
      </w:r>
      <w:r w:rsidRPr="00451B5E">
        <w:rPr>
          <w:rFonts w:asciiTheme="majorBidi" w:hAnsiTheme="majorBidi" w:cstheme="majorBidi"/>
          <w:sz w:val="24"/>
          <w:szCs w:val="24"/>
        </w:rPr>
        <w:t xml:space="preserve"> </w:t>
      </w:r>
      <w:r w:rsidRPr="00451B5E">
        <w:rPr>
          <w:rFonts w:asciiTheme="majorBidi" w:hAnsiTheme="majorBidi" w:cstheme="majorBidi"/>
          <w:b/>
          <w:bCs/>
          <w:sz w:val="24"/>
          <w:szCs w:val="24"/>
        </w:rPr>
        <w:t>Skewness and Kurtosis Statistics</w:t>
      </w:r>
      <w:bookmarkEnd w:id="291"/>
    </w:p>
    <w:p w:rsidR="002664B6" w:rsidRPr="00451B5E" w:rsidRDefault="002664B6" w:rsidP="002664B6">
      <w:pPr>
        <w:pStyle w:val="ListParagraph"/>
        <w:autoSpaceDE w:val="0"/>
        <w:autoSpaceDN w:val="0"/>
        <w:adjustRightInd w:val="0"/>
        <w:spacing w:after="0" w:line="240" w:lineRule="auto"/>
        <w:ind w:left="420" w:firstLine="720"/>
        <w:rPr>
          <w:rFonts w:asciiTheme="majorBidi" w:hAnsiTheme="majorBidi" w:cstheme="majorBidi"/>
          <w:sz w:val="24"/>
          <w:szCs w:val="24"/>
        </w:rPr>
      </w:pPr>
    </w:p>
    <w:tbl>
      <w:tblPr>
        <w:tblW w:w="9285" w:type="dxa"/>
        <w:tblInd w:w="93" w:type="dxa"/>
        <w:tblLook w:val="04A0" w:firstRow="1" w:lastRow="0" w:firstColumn="1" w:lastColumn="0" w:noHBand="0" w:noVBand="1"/>
      </w:tblPr>
      <w:tblGrid>
        <w:gridCol w:w="1031"/>
        <w:gridCol w:w="1117"/>
        <w:gridCol w:w="1117"/>
        <w:gridCol w:w="1203"/>
        <w:gridCol w:w="1117"/>
        <w:gridCol w:w="1118"/>
        <w:gridCol w:w="1232"/>
        <w:gridCol w:w="1350"/>
      </w:tblGrid>
      <w:tr w:rsidR="00954260" w:rsidRPr="00451B5E" w:rsidTr="00954260">
        <w:trPr>
          <w:trHeight w:val="495"/>
        </w:trPr>
        <w:tc>
          <w:tcPr>
            <w:tcW w:w="1031"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Item</w:t>
            </w:r>
          </w:p>
        </w:tc>
        <w:tc>
          <w:tcPr>
            <w:tcW w:w="1117" w:type="dxa"/>
            <w:tcBorders>
              <w:top w:val="single" w:sz="4" w:space="0" w:color="auto"/>
              <w:left w:val="nil"/>
              <w:bottom w:val="nil"/>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N</w:t>
            </w:r>
          </w:p>
        </w:tc>
        <w:tc>
          <w:tcPr>
            <w:tcW w:w="1117" w:type="dxa"/>
            <w:tcBorders>
              <w:top w:val="single" w:sz="4" w:space="0" w:color="auto"/>
              <w:left w:val="nil"/>
              <w:bottom w:val="nil"/>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Mean</w:t>
            </w:r>
          </w:p>
        </w:tc>
        <w:tc>
          <w:tcPr>
            <w:tcW w:w="1203" w:type="dxa"/>
            <w:tcBorders>
              <w:top w:val="single" w:sz="4" w:space="0" w:color="auto"/>
              <w:left w:val="nil"/>
              <w:bottom w:val="nil"/>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Std. Deviation</w:t>
            </w:r>
          </w:p>
        </w:tc>
        <w:tc>
          <w:tcPr>
            <w:tcW w:w="2235" w:type="dxa"/>
            <w:gridSpan w:val="2"/>
            <w:tcBorders>
              <w:top w:val="single" w:sz="4" w:space="0" w:color="auto"/>
              <w:left w:val="nil"/>
              <w:bottom w:val="nil"/>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Skewness</w:t>
            </w:r>
          </w:p>
        </w:tc>
        <w:tc>
          <w:tcPr>
            <w:tcW w:w="2582" w:type="dxa"/>
            <w:gridSpan w:val="2"/>
            <w:tcBorders>
              <w:top w:val="single" w:sz="4" w:space="0" w:color="auto"/>
              <w:left w:val="nil"/>
              <w:bottom w:val="nil"/>
              <w:right w:val="single" w:sz="4" w:space="0" w:color="auto"/>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Kurtosis</w:t>
            </w:r>
          </w:p>
        </w:tc>
      </w:tr>
      <w:tr w:rsidR="00954260" w:rsidRPr="00451B5E" w:rsidTr="00954260">
        <w:trPr>
          <w:trHeight w:val="300"/>
        </w:trPr>
        <w:tc>
          <w:tcPr>
            <w:tcW w:w="1031"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2664B6" w:rsidRPr="00451B5E" w:rsidRDefault="002664B6" w:rsidP="002664B6">
            <w:pPr>
              <w:spacing w:after="0" w:line="240" w:lineRule="auto"/>
              <w:rPr>
                <w:rFonts w:asciiTheme="majorBidi" w:eastAsia="Times New Roman" w:hAnsiTheme="majorBidi" w:cstheme="majorBidi"/>
                <w:b/>
                <w:bCs/>
                <w:sz w:val="24"/>
                <w:szCs w:val="24"/>
              </w:rPr>
            </w:pPr>
          </w:p>
        </w:tc>
        <w:tc>
          <w:tcPr>
            <w:tcW w:w="1117" w:type="dxa"/>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Statistic</w:t>
            </w:r>
          </w:p>
        </w:tc>
        <w:tc>
          <w:tcPr>
            <w:tcW w:w="1117" w:type="dxa"/>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Statistic</w:t>
            </w:r>
          </w:p>
        </w:tc>
        <w:tc>
          <w:tcPr>
            <w:tcW w:w="1203" w:type="dxa"/>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Statistic</w:t>
            </w:r>
          </w:p>
        </w:tc>
        <w:tc>
          <w:tcPr>
            <w:tcW w:w="1117" w:type="dxa"/>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Statistic</w:t>
            </w:r>
          </w:p>
        </w:tc>
        <w:tc>
          <w:tcPr>
            <w:tcW w:w="1118" w:type="dxa"/>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Std. Error</w:t>
            </w:r>
          </w:p>
        </w:tc>
        <w:tc>
          <w:tcPr>
            <w:tcW w:w="1232" w:type="dxa"/>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Statistic</w:t>
            </w:r>
          </w:p>
        </w:tc>
        <w:tc>
          <w:tcPr>
            <w:tcW w:w="135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Std. Error</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2664B6">
            <w:pPr>
              <w:spacing w:after="0" w:line="240" w:lineRule="auto"/>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TRU1</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4.89</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.393</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-5.019</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36.241</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line="24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TRU2</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4.83</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.384</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-1.956</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2.433</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TRU3</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4.58</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.501</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w:t>
            </w:r>
            <w:r w:rsidR="007E078A" w:rsidRPr="00451B5E">
              <w:rPr>
                <w:rFonts w:asciiTheme="majorBidi" w:eastAsia="Times New Roman" w:hAnsiTheme="majorBidi" w:cstheme="majorBidi"/>
                <w:sz w:val="24"/>
                <w:szCs w:val="24"/>
              </w:rPr>
              <w:t>0</w:t>
            </w:r>
            <w:r w:rsidRPr="00451B5E">
              <w:rPr>
                <w:rFonts w:asciiTheme="majorBidi" w:eastAsia="Times New Roman" w:hAnsiTheme="majorBidi" w:cstheme="majorBidi"/>
                <w:sz w:val="24"/>
                <w:szCs w:val="24"/>
              </w:rPr>
              <w:t>.406</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-1.624</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TRU4</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4.76</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.438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-1.316</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.094</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TRU5</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4.74</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.451</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-1.266</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.074</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COM1</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4.74</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.449</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-1.190</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w:t>
            </w:r>
            <w:r w:rsidR="007E078A" w:rsidRPr="00451B5E">
              <w:rPr>
                <w:rFonts w:asciiTheme="majorBidi" w:eastAsia="Times New Roman" w:hAnsiTheme="majorBidi" w:cstheme="majorBidi"/>
                <w:sz w:val="24"/>
                <w:szCs w:val="24"/>
              </w:rPr>
              <w:t>0</w:t>
            </w:r>
            <w:r w:rsidRPr="00451B5E">
              <w:rPr>
                <w:rFonts w:asciiTheme="majorBidi" w:eastAsia="Times New Roman" w:hAnsiTheme="majorBidi" w:cstheme="majorBidi"/>
                <w:sz w:val="24"/>
                <w:szCs w:val="24"/>
              </w:rPr>
              <w:t>.256</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COM2</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4.73</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.455</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-1.221</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w:t>
            </w:r>
            <w:r w:rsidR="007E078A" w:rsidRPr="00451B5E">
              <w:rPr>
                <w:rFonts w:asciiTheme="majorBidi" w:eastAsia="Times New Roman" w:hAnsiTheme="majorBidi" w:cstheme="majorBidi"/>
                <w:sz w:val="24"/>
                <w:szCs w:val="24"/>
              </w:rPr>
              <w:t>0</w:t>
            </w:r>
            <w:r w:rsidRPr="00451B5E">
              <w:rPr>
                <w:rFonts w:asciiTheme="majorBidi" w:eastAsia="Times New Roman" w:hAnsiTheme="majorBidi" w:cstheme="majorBidi"/>
                <w:sz w:val="24"/>
                <w:szCs w:val="24"/>
              </w:rPr>
              <w:t>.053</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COM3</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4.75</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.457</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-1.598</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2.252</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COM4</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4.75</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.461</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-1.639</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2.424</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COL1</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4.71</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.486</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-1.549</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2.633</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COL2</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4.72</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.478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-1.482</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1.797</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COL3</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4.70</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.511</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-1.645</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3.265</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COL4</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4.78</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.446</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-1.862</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3.425</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COP1</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4.76</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462</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-1.829</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3.944</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COP2</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4.71</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.497</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-1.550</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2.019</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COP3</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4.72</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.467</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-1.261</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.242</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COP4</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4.77</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.433</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-1.489</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.770</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KC1</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4.64</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.570</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-1.415</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1.321</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KC2</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4.51</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.588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w:t>
            </w:r>
            <w:r w:rsidR="007E078A" w:rsidRPr="00451B5E">
              <w:rPr>
                <w:rFonts w:asciiTheme="majorBidi" w:eastAsia="Times New Roman" w:hAnsiTheme="majorBidi" w:cstheme="majorBidi"/>
                <w:sz w:val="24"/>
                <w:szCs w:val="24"/>
              </w:rPr>
              <w:t>0</w:t>
            </w:r>
            <w:r w:rsidRPr="00451B5E">
              <w:rPr>
                <w:rFonts w:asciiTheme="majorBidi" w:eastAsia="Times New Roman" w:hAnsiTheme="majorBidi" w:cstheme="majorBidi"/>
                <w:sz w:val="24"/>
                <w:szCs w:val="24"/>
              </w:rPr>
              <w:t>.785</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w:t>
            </w:r>
            <w:r w:rsidR="007E078A" w:rsidRPr="00451B5E">
              <w:rPr>
                <w:rFonts w:asciiTheme="majorBidi" w:eastAsia="Times New Roman" w:hAnsiTheme="majorBidi" w:cstheme="majorBidi"/>
                <w:sz w:val="24"/>
                <w:szCs w:val="24"/>
              </w:rPr>
              <w:t>0</w:t>
            </w:r>
            <w:r w:rsidRPr="00451B5E">
              <w:rPr>
                <w:rFonts w:asciiTheme="majorBidi" w:eastAsia="Times New Roman" w:hAnsiTheme="majorBidi" w:cstheme="majorBidi"/>
                <w:sz w:val="24"/>
                <w:szCs w:val="24"/>
              </w:rPr>
              <w:t>.077</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KC3</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4.63</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.577</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-1.344</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1.100</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KC4</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4.60</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.577</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-1.149</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.626</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KS1</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4.60</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.580</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-1.181</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.689</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KS2</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4.59</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.578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-1.116</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.548</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KS3</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4.61</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.581</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-1.228</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.794</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KS4</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4.56</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.594</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-1.036</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.333</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KU1</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4.61</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.575</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-1.218</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.793</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KU2</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4.60</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.576</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-1.175</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.687</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nil"/>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KU3</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4.57</w:t>
            </w:r>
          </w:p>
        </w:tc>
        <w:tc>
          <w:tcPr>
            <w:tcW w:w="1203"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.590</w:t>
            </w:r>
          </w:p>
        </w:tc>
        <w:tc>
          <w:tcPr>
            <w:tcW w:w="1117" w:type="dxa"/>
            <w:tcBorders>
              <w:top w:val="nil"/>
              <w:left w:val="nil"/>
              <w:bottom w:val="nil"/>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-1.070</w:t>
            </w:r>
          </w:p>
        </w:tc>
        <w:tc>
          <w:tcPr>
            <w:tcW w:w="1118"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nil"/>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.413</w:t>
            </w:r>
          </w:p>
        </w:tc>
        <w:tc>
          <w:tcPr>
            <w:tcW w:w="1350" w:type="dxa"/>
            <w:tcBorders>
              <w:top w:val="nil"/>
              <w:left w:val="nil"/>
              <w:bottom w:val="nil"/>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r w:rsidR="00954260" w:rsidRPr="00451B5E" w:rsidTr="00E977D7">
        <w:trPr>
          <w:trHeight w:val="300"/>
        </w:trPr>
        <w:tc>
          <w:tcPr>
            <w:tcW w:w="1031" w:type="dxa"/>
            <w:tcBorders>
              <w:top w:val="nil"/>
              <w:left w:val="single" w:sz="4" w:space="0" w:color="auto"/>
              <w:bottom w:val="single" w:sz="4" w:space="0" w:color="auto"/>
              <w:right w:val="single" w:sz="4" w:space="0" w:color="auto"/>
            </w:tcBorders>
            <w:shd w:val="clear" w:color="auto" w:fill="auto"/>
            <w:hideMark/>
          </w:tcPr>
          <w:p w:rsidR="002664B6" w:rsidRPr="00451B5E" w:rsidRDefault="002664B6" w:rsidP="00954260">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KU4</w:t>
            </w:r>
          </w:p>
        </w:tc>
        <w:tc>
          <w:tcPr>
            <w:tcW w:w="1117" w:type="dxa"/>
            <w:tcBorders>
              <w:top w:val="nil"/>
              <w:left w:val="nil"/>
              <w:bottom w:val="single" w:sz="4" w:space="0" w:color="auto"/>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568</w:t>
            </w:r>
          </w:p>
        </w:tc>
        <w:tc>
          <w:tcPr>
            <w:tcW w:w="1117" w:type="dxa"/>
            <w:tcBorders>
              <w:top w:val="nil"/>
              <w:left w:val="nil"/>
              <w:bottom w:val="single" w:sz="4" w:space="0" w:color="auto"/>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4.64</w:t>
            </w:r>
          </w:p>
        </w:tc>
        <w:tc>
          <w:tcPr>
            <w:tcW w:w="1203" w:type="dxa"/>
            <w:tcBorders>
              <w:top w:val="nil"/>
              <w:left w:val="nil"/>
              <w:bottom w:val="single" w:sz="4" w:space="0" w:color="auto"/>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.568</w:t>
            </w:r>
          </w:p>
        </w:tc>
        <w:tc>
          <w:tcPr>
            <w:tcW w:w="1117" w:type="dxa"/>
            <w:tcBorders>
              <w:top w:val="nil"/>
              <w:left w:val="nil"/>
              <w:bottom w:val="single" w:sz="4" w:space="0" w:color="auto"/>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-1.381</w:t>
            </w:r>
          </w:p>
        </w:tc>
        <w:tc>
          <w:tcPr>
            <w:tcW w:w="1118" w:type="dxa"/>
            <w:tcBorders>
              <w:top w:val="nil"/>
              <w:left w:val="nil"/>
              <w:bottom w:val="single" w:sz="4" w:space="0" w:color="auto"/>
              <w:right w:val="single" w:sz="4" w:space="0" w:color="000000"/>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.103</w:t>
            </w:r>
          </w:p>
        </w:tc>
        <w:tc>
          <w:tcPr>
            <w:tcW w:w="1232" w:type="dxa"/>
            <w:tcBorders>
              <w:top w:val="nil"/>
              <w:left w:val="nil"/>
              <w:bottom w:val="single" w:sz="4" w:space="0" w:color="auto"/>
              <w:right w:val="single" w:sz="4" w:space="0" w:color="000000"/>
            </w:tcBorders>
            <w:shd w:val="clear" w:color="auto" w:fill="auto"/>
            <w:noWrap/>
            <w:hideMark/>
          </w:tcPr>
          <w:p w:rsidR="002664B6" w:rsidRPr="00451B5E" w:rsidRDefault="002664B6"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1.240</w:t>
            </w:r>
          </w:p>
        </w:tc>
        <w:tc>
          <w:tcPr>
            <w:tcW w:w="1350" w:type="dxa"/>
            <w:tcBorders>
              <w:top w:val="nil"/>
              <w:left w:val="nil"/>
              <w:bottom w:val="single" w:sz="4" w:space="0" w:color="auto"/>
              <w:right w:val="single" w:sz="4" w:space="0" w:color="auto"/>
            </w:tcBorders>
            <w:shd w:val="clear" w:color="auto" w:fill="auto"/>
            <w:noWrap/>
            <w:hideMark/>
          </w:tcPr>
          <w:p w:rsidR="002664B6" w:rsidRPr="00451B5E" w:rsidRDefault="007E078A" w:rsidP="00954260">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w:t>
            </w:r>
            <w:r w:rsidR="002664B6" w:rsidRPr="00451B5E">
              <w:rPr>
                <w:rFonts w:asciiTheme="majorBidi" w:eastAsia="Times New Roman" w:hAnsiTheme="majorBidi" w:cstheme="majorBidi"/>
                <w:sz w:val="24"/>
                <w:szCs w:val="24"/>
              </w:rPr>
              <w:t>.205</w:t>
            </w:r>
          </w:p>
        </w:tc>
      </w:tr>
    </w:tbl>
    <w:p w:rsidR="002664B6" w:rsidRPr="00451B5E" w:rsidRDefault="002664B6" w:rsidP="002664B6">
      <w:pPr>
        <w:pStyle w:val="ListParagraph"/>
        <w:autoSpaceDE w:val="0"/>
        <w:autoSpaceDN w:val="0"/>
        <w:adjustRightInd w:val="0"/>
        <w:spacing w:after="0" w:line="240" w:lineRule="auto"/>
        <w:ind w:left="420" w:firstLine="720"/>
        <w:rPr>
          <w:rFonts w:asciiTheme="majorBidi" w:hAnsiTheme="majorBidi" w:cstheme="majorBidi"/>
          <w:sz w:val="24"/>
          <w:szCs w:val="24"/>
        </w:rPr>
      </w:pPr>
    </w:p>
    <w:p w:rsidR="00E977D7" w:rsidRPr="00451B5E" w:rsidRDefault="00E977D7">
      <w:pPr>
        <w:rPr>
          <w:rFonts w:asciiTheme="majorBidi" w:hAnsiTheme="majorBidi" w:cstheme="majorBidi"/>
          <w:sz w:val="24"/>
          <w:szCs w:val="24"/>
        </w:rPr>
      </w:pPr>
      <w:r w:rsidRPr="00451B5E">
        <w:rPr>
          <w:rFonts w:asciiTheme="majorBidi" w:hAnsiTheme="majorBidi" w:cstheme="majorBidi"/>
          <w:sz w:val="24"/>
          <w:szCs w:val="24"/>
        </w:rPr>
        <w:br w:type="page"/>
      </w:r>
    </w:p>
    <w:p w:rsidR="002664B6" w:rsidRPr="00451B5E" w:rsidRDefault="002664B6" w:rsidP="002664B6">
      <w:pPr>
        <w:pStyle w:val="ListParagraph"/>
        <w:autoSpaceDE w:val="0"/>
        <w:autoSpaceDN w:val="0"/>
        <w:adjustRightInd w:val="0"/>
        <w:spacing w:after="0" w:line="240" w:lineRule="auto"/>
        <w:ind w:left="420" w:firstLine="720"/>
        <w:rPr>
          <w:rFonts w:asciiTheme="majorBidi" w:hAnsiTheme="majorBidi" w:cstheme="majorBidi"/>
          <w:sz w:val="24"/>
          <w:szCs w:val="24"/>
        </w:rPr>
      </w:pPr>
    </w:p>
    <w:p w:rsidR="002664B6" w:rsidRPr="00451B5E" w:rsidRDefault="00124968" w:rsidP="00954260">
      <w:pPr>
        <w:autoSpaceDE w:val="0"/>
        <w:autoSpaceDN w:val="0"/>
        <w:adjustRightInd w:val="0"/>
        <w:spacing w:after="0" w:line="240" w:lineRule="auto"/>
        <w:rPr>
          <w:rFonts w:asciiTheme="majorBidi" w:hAnsiTheme="majorBidi" w:cstheme="majorBidi"/>
          <w:b/>
          <w:bCs/>
          <w:sz w:val="24"/>
          <w:szCs w:val="24"/>
        </w:rPr>
      </w:pPr>
      <w:r w:rsidRPr="00451B5E">
        <w:rPr>
          <w:rFonts w:asciiTheme="majorBidi" w:hAnsiTheme="majorBidi" w:cstheme="majorBidi"/>
          <w:b/>
          <w:bCs/>
          <w:sz w:val="24"/>
          <w:szCs w:val="24"/>
        </w:rPr>
        <w:t xml:space="preserve">Table </w:t>
      </w:r>
      <w:r w:rsidR="00954260" w:rsidRPr="00451B5E">
        <w:rPr>
          <w:rFonts w:asciiTheme="majorBidi" w:hAnsiTheme="majorBidi" w:cstheme="majorBidi"/>
          <w:b/>
          <w:bCs/>
          <w:sz w:val="24"/>
          <w:szCs w:val="24"/>
        </w:rPr>
        <w:t>5.</w:t>
      </w:r>
      <w:r w:rsidR="003C32E2" w:rsidRPr="00451B5E">
        <w:rPr>
          <w:rFonts w:asciiTheme="majorBidi" w:hAnsiTheme="majorBidi" w:cstheme="majorBidi"/>
          <w:b/>
          <w:bCs/>
          <w:sz w:val="24"/>
          <w:szCs w:val="24"/>
        </w:rPr>
        <w:t xml:space="preserve">4 </w:t>
      </w:r>
      <w:r w:rsidR="002664B6" w:rsidRPr="00451B5E">
        <w:rPr>
          <w:rFonts w:asciiTheme="majorBidi" w:hAnsiTheme="majorBidi" w:cstheme="majorBidi"/>
          <w:b/>
          <w:bCs/>
          <w:sz w:val="24"/>
          <w:szCs w:val="24"/>
        </w:rPr>
        <w:t>(Cont.) – Skewness and Kurtosis Statistics</w:t>
      </w:r>
    </w:p>
    <w:p w:rsidR="002664B6" w:rsidRPr="00451B5E" w:rsidRDefault="002664B6" w:rsidP="002664B6">
      <w:pPr>
        <w:pStyle w:val="ListParagraph"/>
        <w:autoSpaceDE w:val="0"/>
        <w:autoSpaceDN w:val="0"/>
        <w:adjustRightInd w:val="0"/>
        <w:spacing w:after="0" w:line="240" w:lineRule="auto"/>
        <w:ind w:left="420" w:firstLine="720"/>
        <w:rPr>
          <w:rFonts w:asciiTheme="majorBidi" w:hAnsiTheme="majorBidi" w:cstheme="majorBidi"/>
          <w:b/>
          <w:bCs/>
          <w:sz w:val="24"/>
          <w:szCs w:val="24"/>
        </w:rPr>
      </w:pPr>
    </w:p>
    <w:tbl>
      <w:tblPr>
        <w:tblW w:w="9375" w:type="dxa"/>
        <w:tblInd w:w="93" w:type="dxa"/>
        <w:tblLook w:val="04A0" w:firstRow="1" w:lastRow="0" w:firstColumn="1" w:lastColumn="0" w:noHBand="0" w:noVBand="1"/>
      </w:tblPr>
      <w:tblGrid>
        <w:gridCol w:w="1050"/>
        <w:gridCol w:w="1129"/>
        <w:gridCol w:w="1129"/>
        <w:gridCol w:w="1207"/>
        <w:gridCol w:w="1129"/>
        <w:gridCol w:w="1129"/>
        <w:gridCol w:w="1129"/>
        <w:gridCol w:w="1473"/>
      </w:tblGrid>
      <w:tr w:rsidR="00954260" w:rsidRPr="00451B5E" w:rsidTr="00A67660">
        <w:trPr>
          <w:trHeight w:val="489"/>
        </w:trPr>
        <w:tc>
          <w:tcPr>
            <w:tcW w:w="105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Item</w:t>
            </w:r>
          </w:p>
        </w:tc>
        <w:tc>
          <w:tcPr>
            <w:tcW w:w="1129" w:type="dxa"/>
            <w:tcBorders>
              <w:top w:val="single" w:sz="4" w:space="0" w:color="auto"/>
              <w:left w:val="nil"/>
              <w:bottom w:val="nil"/>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N</w:t>
            </w:r>
          </w:p>
        </w:tc>
        <w:tc>
          <w:tcPr>
            <w:tcW w:w="1129" w:type="dxa"/>
            <w:tcBorders>
              <w:top w:val="single" w:sz="4" w:space="0" w:color="auto"/>
              <w:left w:val="nil"/>
              <w:bottom w:val="nil"/>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Mean</w:t>
            </w:r>
          </w:p>
        </w:tc>
        <w:tc>
          <w:tcPr>
            <w:tcW w:w="1207" w:type="dxa"/>
            <w:tcBorders>
              <w:top w:val="single" w:sz="4" w:space="0" w:color="auto"/>
              <w:left w:val="nil"/>
              <w:bottom w:val="nil"/>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Std. Deviation</w:t>
            </w:r>
          </w:p>
        </w:tc>
        <w:tc>
          <w:tcPr>
            <w:tcW w:w="2258" w:type="dxa"/>
            <w:gridSpan w:val="2"/>
            <w:tcBorders>
              <w:top w:val="single" w:sz="4" w:space="0" w:color="auto"/>
              <w:left w:val="nil"/>
              <w:bottom w:val="nil"/>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Skewness</w:t>
            </w:r>
          </w:p>
        </w:tc>
        <w:tc>
          <w:tcPr>
            <w:tcW w:w="2602" w:type="dxa"/>
            <w:gridSpan w:val="2"/>
            <w:tcBorders>
              <w:top w:val="single" w:sz="4" w:space="0" w:color="auto"/>
              <w:left w:val="nil"/>
              <w:bottom w:val="nil"/>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Kurtosis</w:t>
            </w:r>
          </w:p>
        </w:tc>
      </w:tr>
      <w:tr w:rsidR="00954260" w:rsidRPr="00451B5E" w:rsidTr="00A67660">
        <w:trPr>
          <w:trHeight w:val="296"/>
        </w:trPr>
        <w:tc>
          <w:tcPr>
            <w:tcW w:w="1050"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2664B6" w:rsidRPr="00451B5E" w:rsidRDefault="002664B6" w:rsidP="002664B6">
            <w:pPr>
              <w:spacing w:after="0" w:line="240" w:lineRule="auto"/>
              <w:rPr>
                <w:rFonts w:asciiTheme="majorBidi" w:eastAsia="Times New Roman" w:hAnsiTheme="majorBidi" w:cstheme="majorBidi"/>
                <w:b/>
                <w:bCs/>
                <w:sz w:val="24"/>
                <w:szCs w:val="24"/>
              </w:rPr>
            </w:pPr>
          </w:p>
        </w:tc>
        <w:tc>
          <w:tcPr>
            <w:tcW w:w="1129" w:type="dxa"/>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Statistic</w:t>
            </w:r>
          </w:p>
        </w:tc>
        <w:tc>
          <w:tcPr>
            <w:tcW w:w="1129" w:type="dxa"/>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Statistic</w:t>
            </w:r>
          </w:p>
        </w:tc>
        <w:tc>
          <w:tcPr>
            <w:tcW w:w="1207" w:type="dxa"/>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Statistic</w:t>
            </w:r>
          </w:p>
        </w:tc>
        <w:tc>
          <w:tcPr>
            <w:tcW w:w="1129" w:type="dxa"/>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Statistic</w:t>
            </w:r>
          </w:p>
        </w:tc>
        <w:tc>
          <w:tcPr>
            <w:tcW w:w="1129" w:type="dxa"/>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Std. Error</w:t>
            </w:r>
          </w:p>
        </w:tc>
        <w:tc>
          <w:tcPr>
            <w:tcW w:w="1129" w:type="dxa"/>
            <w:tcBorders>
              <w:top w:val="single" w:sz="4" w:space="0" w:color="auto"/>
              <w:left w:val="nil"/>
              <w:bottom w:val="single" w:sz="4" w:space="0" w:color="auto"/>
              <w:right w:val="single" w:sz="4" w:space="0" w:color="000000"/>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Statistic</w:t>
            </w:r>
          </w:p>
        </w:tc>
        <w:tc>
          <w:tcPr>
            <w:tcW w:w="1473"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2664B6" w:rsidRPr="00451B5E" w:rsidRDefault="002664B6" w:rsidP="002664B6">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Std. Error</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KI1</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4.59</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.584</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-1.153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.610</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KI2</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4.60</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.577</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-1.158</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.646</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KI3</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4.60</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.582</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-1.203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.730</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FP1</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4.70</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.535</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-1.556</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1.503</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FP2</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4.58</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.567</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w:t>
            </w:r>
            <w:r w:rsidR="00954260" w:rsidRPr="00A67660">
              <w:rPr>
                <w:rFonts w:asciiTheme="majorBidi" w:eastAsia="Times New Roman" w:hAnsiTheme="majorBidi" w:cstheme="majorBidi"/>
                <w:sz w:val="24"/>
                <w:szCs w:val="24"/>
              </w:rPr>
              <w:t>0</w:t>
            </w:r>
            <w:r w:rsidRPr="00A67660">
              <w:rPr>
                <w:rFonts w:asciiTheme="majorBidi" w:eastAsia="Times New Roman" w:hAnsiTheme="majorBidi" w:cstheme="majorBidi"/>
                <w:sz w:val="24"/>
                <w:szCs w:val="24"/>
              </w:rPr>
              <w:t>.954</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w:t>
            </w:r>
            <w:r w:rsidR="00954260" w:rsidRPr="00A67660">
              <w:rPr>
                <w:rFonts w:asciiTheme="majorBidi" w:eastAsia="Times New Roman" w:hAnsiTheme="majorBidi" w:cstheme="majorBidi"/>
                <w:sz w:val="24"/>
                <w:szCs w:val="24"/>
              </w:rPr>
              <w:t>0</w:t>
            </w:r>
            <w:r w:rsidRPr="00A67660">
              <w:rPr>
                <w:rFonts w:asciiTheme="majorBidi" w:eastAsia="Times New Roman" w:hAnsiTheme="majorBidi" w:cstheme="majorBidi"/>
                <w:sz w:val="24"/>
                <w:szCs w:val="24"/>
              </w:rPr>
              <w:t>.093</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FP3</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4.66</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.547</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-1.334</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.819</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FP4</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4.65</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.549</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-1.304</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.736</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FP5</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4.64</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.554</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-1.275</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.655</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CS1</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4.65</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.548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-1.314</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.763</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CS2</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4.65</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.550</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-1.285</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.683</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CS3</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4.65</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.554</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-1.285</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.680</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CS4</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4.64</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.558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-1.283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.675</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CS5</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4.64</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.551</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-1.256</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.605</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IBP1</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4.65</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.553</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-1.294</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.706</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IBP2</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4.63</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.554</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-1.200</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.460</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IBP3</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4.64</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.552</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-1.228</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.531</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IBP4</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4.65</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.552</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-1.313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.759</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IBP5</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4.64</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.553</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-1.219</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.507</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LG1</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4.63</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.556</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-1.155</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.347</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296"/>
        </w:trPr>
        <w:tc>
          <w:tcPr>
            <w:tcW w:w="1050" w:type="dxa"/>
            <w:tcBorders>
              <w:top w:val="nil"/>
              <w:left w:val="single" w:sz="4" w:space="0" w:color="auto"/>
              <w:bottom w:val="nil"/>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LG2</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4.63</w:t>
            </w:r>
          </w:p>
        </w:tc>
        <w:tc>
          <w:tcPr>
            <w:tcW w:w="1207"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.559</w:t>
            </w:r>
          </w:p>
        </w:tc>
        <w:tc>
          <w:tcPr>
            <w:tcW w:w="1129" w:type="dxa"/>
            <w:tcBorders>
              <w:top w:val="nil"/>
              <w:left w:val="nil"/>
              <w:bottom w:val="nil"/>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-1.174</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nil"/>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.393</w:t>
            </w:r>
          </w:p>
        </w:tc>
        <w:tc>
          <w:tcPr>
            <w:tcW w:w="1473" w:type="dxa"/>
            <w:tcBorders>
              <w:top w:val="nil"/>
              <w:left w:val="nil"/>
              <w:bottom w:val="nil"/>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r w:rsidR="00954260" w:rsidRPr="00451B5E" w:rsidTr="00A67660">
        <w:trPr>
          <w:trHeight w:val="329"/>
        </w:trPr>
        <w:tc>
          <w:tcPr>
            <w:tcW w:w="1050" w:type="dxa"/>
            <w:tcBorders>
              <w:top w:val="nil"/>
              <w:left w:val="single" w:sz="4" w:space="0" w:color="auto"/>
              <w:bottom w:val="single" w:sz="4" w:space="0" w:color="auto"/>
              <w:right w:val="single" w:sz="4" w:space="0" w:color="auto"/>
            </w:tcBorders>
            <w:shd w:val="clear" w:color="auto" w:fill="auto"/>
            <w:hideMark/>
          </w:tcPr>
          <w:p w:rsidR="002664B6" w:rsidRPr="00A67660" w:rsidRDefault="002664B6" w:rsidP="00954260">
            <w:pPr>
              <w:spacing w:after="0" w:line="360" w:lineRule="auto"/>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LG3</w:t>
            </w:r>
          </w:p>
        </w:tc>
        <w:tc>
          <w:tcPr>
            <w:tcW w:w="1129" w:type="dxa"/>
            <w:tcBorders>
              <w:top w:val="nil"/>
              <w:left w:val="nil"/>
              <w:bottom w:val="single" w:sz="4" w:space="0" w:color="auto"/>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568</w:t>
            </w:r>
          </w:p>
        </w:tc>
        <w:tc>
          <w:tcPr>
            <w:tcW w:w="1129" w:type="dxa"/>
            <w:tcBorders>
              <w:top w:val="nil"/>
              <w:left w:val="nil"/>
              <w:bottom w:val="single" w:sz="4" w:space="0" w:color="auto"/>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4.66</w:t>
            </w:r>
          </w:p>
        </w:tc>
        <w:tc>
          <w:tcPr>
            <w:tcW w:w="1207" w:type="dxa"/>
            <w:tcBorders>
              <w:top w:val="nil"/>
              <w:left w:val="nil"/>
              <w:bottom w:val="single" w:sz="4" w:space="0" w:color="auto"/>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.547</w:t>
            </w:r>
          </w:p>
        </w:tc>
        <w:tc>
          <w:tcPr>
            <w:tcW w:w="1129" w:type="dxa"/>
            <w:tcBorders>
              <w:top w:val="nil"/>
              <w:left w:val="nil"/>
              <w:bottom w:val="single" w:sz="4" w:space="0" w:color="auto"/>
              <w:right w:val="single" w:sz="4" w:space="0" w:color="000000"/>
            </w:tcBorders>
            <w:shd w:val="clear" w:color="auto" w:fill="auto"/>
            <w:noWrap/>
            <w:hideMark/>
          </w:tcPr>
          <w:p w:rsidR="002664B6" w:rsidRPr="00A67660" w:rsidRDefault="002664B6"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-1.334</w:t>
            </w:r>
          </w:p>
        </w:tc>
        <w:tc>
          <w:tcPr>
            <w:tcW w:w="1129" w:type="dxa"/>
            <w:tcBorders>
              <w:top w:val="nil"/>
              <w:left w:val="nil"/>
              <w:bottom w:val="single" w:sz="4" w:space="0" w:color="auto"/>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.103</w:t>
            </w:r>
          </w:p>
        </w:tc>
        <w:tc>
          <w:tcPr>
            <w:tcW w:w="1129" w:type="dxa"/>
            <w:tcBorders>
              <w:top w:val="nil"/>
              <w:left w:val="nil"/>
              <w:bottom w:val="single" w:sz="4" w:space="0" w:color="auto"/>
              <w:right w:val="single" w:sz="4" w:space="0" w:color="000000"/>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.819</w:t>
            </w:r>
          </w:p>
        </w:tc>
        <w:tc>
          <w:tcPr>
            <w:tcW w:w="1473" w:type="dxa"/>
            <w:tcBorders>
              <w:top w:val="nil"/>
              <w:left w:val="nil"/>
              <w:bottom w:val="single" w:sz="4" w:space="0" w:color="auto"/>
              <w:right w:val="single" w:sz="4" w:space="0" w:color="auto"/>
            </w:tcBorders>
            <w:shd w:val="clear" w:color="auto" w:fill="auto"/>
            <w:noWrap/>
            <w:hideMark/>
          </w:tcPr>
          <w:p w:rsidR="002664B6" w:rsidRPr="00A67660" w:rsidRDefault="00954260" w:rsidP="00A67660">
            <w:pPr>
              <w:spacing w:after="0" w:line="360" w:lineRule="auto"/>
              <w:jc w:val="center"/>
              <w:rPr>
                <w:rFonts w:asciiTheme="majorBidi" w:eastAsia="Times New Roman" w:hAnsiTheme="majorBidi" w:cstheme="majorBidi"/>
                <w:sz w:val="24"/>
                <w:szCs w:val="24"/>
              </w:rPr>
            </w:pPr>
            <w:r w:rsidRPr="00A67660">
              <w:rPr>
                <w:rFonts w:asciiTheme="majorBidi" w:eastAsia="Times New Roman" w:hAnsiTheme="majorBidi" w:cstheme="majorBidi"/>
                <w:sz w:val="24"/>
                <w:szCs w:val="24"/>
              </w:rPr>
              <w:t>0</w:t>
            </w:r>
            <w:r w:rsidR="002664B6" w:rsidRPr="00A67660">
              <w:rPr>
                <w:rFonts w:asciiTheme="majorBidi" w:eastAsia="Times New Roman" w:hAnsiTheme="majorBidi" w:cstheme="majorBidi"/>
                <w:sz w:val="24"/>
                <w:szCs w:val="24"/>
              </w:rPr>
              <w:t>.205</w:t>
            </w:r>
          </w:p>
        </w:tc>
      </w:tr>
    </w:tbl>
    <w:p w:rsidR="00E977D7" w:rsidRPr="00451B5E" w:rsidRDefault="00E977D7" w:rsidP="002664B6">
      <w:pPr>
        <w:autoSpaceDE w:val="0"/>
        <w:autoSpaceDN w:val="0"/>
        <w:adjustRightInd w:val="0"/>
        <w:spacing w:after="0" w:line="240" w:lineRule="auto"/>
        <w:rPr>
          <w:rFonts w:asciiTheme="majorBidi" w:hAnsiTheme="majorBidi" w:cstheme="majorBidi"/>
          <w:b/>
          <w:bCs/>
          <w:sz w:val="24"/>
          <w:szCs w:val="24"/>
        </w:rPr>
      </w:pPr>
    </w:p>
    <w:p w:rsidR="00844C50" w:rsidRPr="00451B5E" w:rsidRDefault="00844C50" w:rsidP="002664B6">
      <w:pPr>
        <w:autoSpaceDE w:val="0"/>
        <w:autoSpaceDN w:val="0"/>
        <w:adjustRightInd w:val="0"/>
        <w:spacing w:after="0" w:line="240" w:lineRule="auto"/>
        <w:rPr>
          <w:rFonts w:asciiTheme="majorBidi" w:hAnsiTheme="majorBidi" w:cstheme="majorBidi"/>
          <w:b/>
          <w:bCs/>
          <w:sz w:val="24"/>
          <w:szCs w:val="24"/>
        </w:rPr>
      </w:pPr>
    </w:p>
    <w:p w:rsidR="00844C50" w:rsidRPr="00451B5E" w:rsidRDefault="00844C50" w:rsidP="002664B6">
      <w:pPr>
        <w:autoSpaceDE w:val="0"/>
        <w:autoSpaceDN w:val="0"/>
        <w:adjustRightInd w:val="0"/>
        <w:spacing w:after="0" w:line="240" w:lineRule="auto"/>
        <w:rPr>
          <w:rFonts w:asciiTheme="majorBidi" w:hAnsiTheme="majorBidi" w:cstheme="majorBidi"/>
          <w:b/>
          <w:bCs/>
          <w:sz w:val="24"/>
          <w:szCs w:val="24"/>
        </w:rPr>
      </w:pPr>
    </w:p>
    <w:p w:rsidR="00844C50" w:rsidRPr="00451B5E" w:rsidRDefault="00844C50" w:rsidP="002664B6">
      <w:pPr>
        <w:autoSpaceDE w:val="0"/>
        <w:autoSpaceDN w:val="0"/>
        <w:adjustRightInd w:val="0"/>
        <w:spacing w:after="0" w:line="240" w:lineRule="auto"/>
        <w:rPr>
          <w:rFonts w:asciiTheme="majorBidi" w:hAnsiTheme="majorBidi" w:cstheme="majorBidi"/>
          <w:b/>
          <w:bCs/>
          <w:sz w:val="24"/>
          <w:szCs w:val="24"/>
        </w:rPr>
      </w:pPr>
    </w:p>
    <w:p w:rsidR="002664B6" w:rsidRPr="00451B5E" w:rsidRDefault="00EA145F" w:rsidP="00E21B60">
      <w:pPr>
        <w:pStyle w:val="ListParagraph"/>
        <w:keepNext/>
        <w:keepLines/>
        <w:numPr>
          <w:ilvl w:val="1"/>
          <w:numId w:val="12"/>
        </w:numPr>
        <w:tabs>
          <w:tab w:val="left" w:pos="1170"/>
        </w:tabs>
        <w:spacing w:before="360" w:after="240" w:line="480" w:lineRule="auto"/>
        <w:ind w:left="1354"/>
        <w:contextualSpacing w:val="0"/>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lastRenderedPageBreak/>
        <w:t xml:space="preserve"> </w:t>
      </w:r>
      <w:bookmarkStart w:id="292" w:name="_Toc504484447"/>
      <w:r w:rsidR="002664B6" w:rsidRPr="00451B5E">
        <w:rPr>
          <w:rFonts w:asciiTheme="majorBidi" w:eastAsiaTheme="majorEastAsia" w:hAnsiTheme="majorBidi" w:cstheme="majorBidi"/>
          <w:b/>
          <w:bCs/>
          <w:sz w:val="28"/>
          <w:szCs w:val="28"/>
        </w:rPr>
        <w:t>Measurement Model Development</w:t>
      </w:r>
      <w:bookmarkEnd w:id="292"/>
    </w:p>
    <w:p w:rsidR="00A67660" w:rsidRPr="00097C57" w:rsidRDefault="00A67660" w:rsidP="00A67660">
      <w:pPr>
        <w:spacing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 xml:space="preserve">One of the initial steps of a complete analysis of a structural equation model is the development of a measurement model. According to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RW.CITE{{495 Gerbing,DavidW 1988}}</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Gerbing and Anderson (1988)</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the process involves the specification of indicators or rather observed measures for the latent variables or constructs, hence determining construct reliability and validity, as stated by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RW.CITE{{335 Hair,J.F.,Black,W.C.,Babin,B.J.,Anderson,R.E.,&amp;Tatham,R.L. 2006 /y/a/pHair, et al.,/f2006}}</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Hair et al. (2006</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The measurement gradations used to measure the 12 first-order variables as well as the three second-order variables were borrowed from previous research works. These measurement gradations are documented in the Literature Review and were initially tested in the preliminary study.</w:t>
      </w:r>
    </w:p>
    <w:p w:rsidR="00D542CB" w:rsidRPr="00097C57" w:rsidRDefault="00A67660" w:rsidP="00A67660">
      <w:pPr>
        <w:spacing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As a result, a CFA was conducted in the primary research. The objective of this undertaking was to offer a confirmation test of the suggested measurement model for model suitability and variable validity (Hair et al., 2006). The outcomes of the CFA assessment for validity and suitability of the 12 first-order variables as well as the three second-order variables trailed by the ultimate aggregate measurement framework are presented in the following sections. In essence, the suitability indices, construct reliability, factor loading and correlations were investigated.</w:t>
      </w:r>
    </w:p>
    <w:p w:rsidR="00DC1418" w:rsidRPr="00451B5E" w:rsidRDefault="00DC1418" w:rsidP="00E21B60">
      <w:pPr>
        <w:pStyle w:val="Heading3"/>
        <w:numPr>
          <w:ilvl w:val="2"/>
          <w:numId w:val="12"/>
        </w:numPr>
        <w:tabs>
          <w:tab w:val="left" w:pos="1440"/>
        </w:tabs>
        <w:spacing w:after="240"/>
        <w:ind w:hanging="540"/>
        <w:rPr>
          <w:rFonts w:asciiTheme="majorBidi" w:hAnsiTheme="majorBidi"/>
          <w:color w:val="auto"/>
        </w:rPr>
      </w:pPr>
      <w:bookmarkStart w:id="293" w:name="_Toc504484448"/>
      <w:r w:rsidRPr="00451B5E">
        <w:rPr>
          <w:rFonts w:asciiTheme="majorBidi" w:hAnsiTheme="majorBidi"/>
          <w:color w:val="auto"/>
        </w:rPr>
        <w:t xml:space="preserve">Trust </w:t>
      </w:r>
      <w:r w:rsidR="00D542CB" w:rsidRPr="00451B5E">
        <w:rPr>
          <w:rFonts w:asciiTheme="majorBidi" w:hAnsiTheme="majorBidi"/>
          <w:color w:val="auto"/>
        </w:rPr>
        <w:t>(TRU</w:t>
      </w:r>
      <w:r w:rsidRPr="00451B5E">
        <w:rPr>
          <w:rFonts w:asciiTheme="majorBidi" w:hAnsiTheme="majorBidi"/>
          <w:color w:val="auto"/>
        </w:rPr>
        <w:t>)</w:t>
      </w:r>
      <w:bookmarkEnd w:id="293"/>
    </w:p>
    <w:p w:rsidR="00A67660" w:rsidRPr="00A67660" w:rsidRDefault="00A67660" w:rsidP="00A67660">
      <w:pPr>
        <w:spacing w:after="240" w:line="480" w:lineRule="auto"/>
        <w:ind w:firstLine="720"/>
        <w:jc w:val="both"/>
        <w:rPr>
          <w:rFonts w:ascii="Times New Roman" w:hAnsi="Times New Roman" w:cs="Times New Roman"/>
          <w:color w:val="7030A0"/>
          <w:sz w:val="24"/>
          <w:szCs w:val="24"/>
          <w:lang w:val="en-GB"/>
        </w:rPr>
      </w:pPr>
      <w:r w:rsidRPr="00097C57">
        <w:rPr>
          <w:rFonts w:ascii="Times New Roman" w:hAnsi="Times New Roman" w:cs="Times New Roman"/>
          <w:sz w:val="24"/>
          <w:szCs w:val="24"/>
          <w:lang w:val="en-GB"/>
        </w:rPr>
        <w:t>Being an organizational culture variable, trust was postulated as a unidimensional variable, which could be evaluated using the five items: TRU1, TRU2, TRU3, TRU4 and TRU5. The variable’s measurement scale was analysed based on CFA. The initial CFA results revealed that the model suitability indices failed to meet the fitness conditions like χ2/df=5.106, p=0.00 (significant) and RMSEA=0.09 (in excess of 0.08), as argued by</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RW.CITE{{31 Hair,J.F.,Black,W.C.,Babin,B.J.&amp;Anderson,R.E., 2010 /y/a/pHair, et al.,/f2010}}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 xml:space="preserve"> Hair et al.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and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RW.CITE{{12 Bentler,P.M. 2004}}</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 xml:space="preserve">Bentler </w:t>
      </w:r>
      <w:r w:rsidRPr="00097C57">
        <w:rPr>
          <w:rFonts w:ascii="Times New Roman" w:hAnsi="Times New Roman" w:cs="Times New Roman"/>
          <w:sz w:val="24"/>
          <w:szCs w:val="24"/>
          <w:lang w:val="en-GB"/>
        </w:rPr>
        <w:lastRenderedPageBreak/>
        <w:t>(2004</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As a result, various model diagnostics such as standardized residuals, path estimates and adaptation or modification keys were utilized to enhance the suitability levels of the trust measurement framework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RW.CITE{{495 Gerbing,DavidW 1988}}</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 xml:space="preserve">(Hair et al., 2010;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RW.CITE{{547 Arbuckle,JamesL 2010 /y/a/pArbuckle, /f2010}}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Arbuckle,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Gerbing &amp; Anderson, 1988)</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w:t>
      </w:r>
    </w:p>
    <w:p w:rsidR="00A67660" w:rsidRPr="00097C57" w:rsidRDefault="00A67660" w:rsidP="00A67660">
      <w:pPr>
        <w:spacing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 xml:space="preserve">It was also found that the factor loading estimate and standardized regression weights were positive and within the 0.21–0.67 range. In investigating the modification indices, it was revealed that fit or suitability can be enhanced greatly by liberating the conforming error covariance values between error instances for measured variable pairs, TRU4 with TRU3. Similar results were reported for the pairs, TRU1 with TRU4, TRU4 with TRU5 and TRU4 with TRU3. As argued by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RW.CITE{{547 Arbuckle,JamesL 2010 /y/a/pArbuckle, /f2010}}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Arbuckle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these findings implied that the reported errors for the measured constructs indicated more than mere measurement errors.</w:t>
      </w:r>
    </w:p>
    <w:p w:rsidR="005937AC" w:rsidRPr="00097C57" w:rsidRDefault="00A67660" w:rsidP="00A67660">
      <w:pPr>
        <w:spacing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A modified CFA was further applied to determine the enhanced model fit levels. A summary of fit indices, as given by the CFA output, are illustrated in Figure 5.2(a). The value of a chi-square test was 0.6 for the degree of freedom of 1. The corresponding p-value for this test was insignificant or irrelevant at p=0.44. As a result, the χ2 suitability statistic revealed that there was a match between the computed covariance matrix and projected covariance matrix within sampling variation. Moreover, the CFI value was 1.00 though the fit indices’ values were 1.00 for suitability and 0.00 for RMSEA. These outcomes proposed that the trust measurement framework offered a rationally good fit. Furthermore, the factor loadings estimations were considerably in excess of 0.50 while the variable reliability was reported to be sufficient (CR=0.82). Coupled up, the evidence buttressed unidimensionality as well as congregated validity. Consequentially, five objects: TRU1, TRU2, TRU3, TRU4 and TRU5 were upheld to evaluate the organizational culture as trust variable.</w:t>
      </w:r>
    </w:p>
    <w:p w:rsidR="00A67660" w:rsidRPr="00A67660" w:rsidRDefault="00A67660" w:rsidP="00A67660">
      <w:pPr>
        <w:spacing w:line="480" w:lineRule="auto"/>
        <w:ind w:firstLine="720"/>
        <w:jc w:val="both"/>
        <w:rPr>
          <w:rFonts w:ascii="Times New Roman" w:hAnsi="Times New Roman" w:cs="Times New Roman"/>
          <w:color w:val="7030A0"/>
          <w:sz w:val="24"/>
          <w:szCs w:val="24"/>
          <w:lang w:val="en-GB"/>
        </w:rPr>
      </w:pPr>
    </w:p>
    <w:p w:rsidR="00DC1418" w:rsidRPr="00451B5E" w:rsidRDefault="00DC1418" w:rsidP="00E21B60">
      <w:pPr>
        <w:pStyle w:val="Heading3"/>
        <w:numPr>
          <w:ilvl w:val="2"/>
          <w:numId w:val="12"/>
        </w:numPr>
        <w:tabs>
          <w:tab w:val="left" w:pos="1440"/>
        </w:tabs>
        <w:spacing w:after="240"/>
        <w:ind w:hanging="540"/>
        <w:rPr>
          <w:rFonts w:asciiTheme="majorBidi" w:hAnsiTheme="majorBidi"/>
          <w:color w:val="auto"/>
        </w:rPr>
      </w:pPr>
      <w:bookmarkStart w:id="294" w:name="_Toc504484449"/>
      <w:r w:rsidRPr="00451B5E">
        <w:rPr>
          <w:rFonts w:asciiTheme="majorBidi" w:hAnsiTheme="majorBidi"/>
          <w:color w:val="auto"/>
        </w:rPr>
        <w:t>Commitment (COM)</w:t>
      </w:r>
      <w:bookmarkEnd w:id="294"/>
    </w:p>
    <w:p w:rsidR="00A67660" w:rsidRPr="00097C57" w:rsidRDefault="00A67660" w:rsidP="00A67660">
      <w:pPr>
        <w:spacing w:after="240"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Being the second variable, commitment was proposed to measure organizational culture as a unidimensional variable based on the items COM1, COM2, COM3 and COM4. CFA was used to analyse this construct’s measurement scale. Depicted in Figure 5.2 (b)</w:t>
      </w:r>
      <w:r w:rsidRPr="00097C57">
        <w:rPr>
          <w:rFonts w:ascii="Times New Roman" w:hAnsi="Times New Roman" w:cs="Times New Roman"/>
          <w:b/>
          <w:bCs/>
          <w:sz w:val="24"/>
          <w:szCs w:val="24"/>
          <w:lang w:val="en-GB"/>
        </w:rPr>
        <w:t xml:space="preserve"> </w:t>
      </w:r>
      <w:r w:rsidRPr="00097C57">
        <w:rPr>
          <w:rFonts w:ascii="Times New Roman" w:hAnsi="Times New Roman" w:cs="Times New Roman"/>
          <w:sz w:val="24"/>
          <w:szCs w:val="24"/>
          <w:lang w:val="en-GB"/>
        </w:rPr>
        <w:t>is the summary of the suitability as given by the CFA output. According to</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RW.CITE{{31 Hair,J.F.,Black,W.C.,Babin,B.J.&amp;Anderson,R.E., 2010 /y/a/pHair, et al.,/f2010}}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 xml:space="preserve"> Hair et al.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the preliminary outcomes of the CFA revealed that the model suitability indices failed to meet the suitability conditions like χ2/df=4.189 as well as CFI=0.88.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RW.CITE{{495 Gerbing,DavidW 1988}}</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Hair et al.</w:t>
      </w:r>
      <w:r w:rsidRPr="00097C57" w:rsidDel="001A6139">
        <w:rPr>
          <w:rFonts w:ascii="Times New Roman" w:hAnsi="Times New Roman" w:cs="Times New Roman"/>
          <w:sz w:val="24"/>
          <w:szCs w:val="24"/>
          <w:lang w:val="en-GB"/>
        </w:rPr>
        <w:t xml:space="preserve"> </w:t>
      </w:r>
      <w:r w:rsidRPr="00097C57">
        <w:rPr>
          <w:rFonts w:ascii="Times New Roman" w:hAnsi="Times New Roman" w:cs="Times New Roman"/>
          <w:sz w:val="24"/>
          <w:szCs w:val="24"/>
          <w:lang w:val="en-GB"/>
        </w:rPr>
        <w:t xml:space="preserve">(2010),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RW.CITE{{547 Arbuckle,JamesL 2010 /y/a/pArbuckle, /f2010}}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Arbuckle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and Gerbing and Anderson (1988)</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argued that as a result, various model diagnostics such as standardized residuals, modification indices and path estimates were utilized to enhance the fit levels of the measurement model for the commitment construct.</w:t>
      </w:r>
    </w:p>
    <w:p w:rsidR="00A67660" w:rsidRPr="00097C57" w:rsidRDefault="00A67660" w:rsidP="00A67660">
      <w:pPr>
        <w:spacing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 xml:space="preserve">The factor loading estimations, standardized regression weight, were positive. They were also within the 0.45–0.46 range. In investigating the modification indices, it was found that the fit can be enhanced by releasing the conforming error covariance variables between the values of errors for the observed constructs’ pairs: COM4 with COM2. Similar results were reported for the pairs, COM1 with COM2, COM2 with COM3, COM4 with COM3 and COM 4 with COM1. As argued by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RW.CITE{{547 Arbuckle,JamesL 2010 /y/a/pArbuckle, /f2010}}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Arbuckl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these findings implied that the reported errors for the measured constructs indicated more than just the observed errors.</w:t>
      </w:r>
    </w:p>
    <w:p w:rsidR="00A67660" w:rsidRPr="00097C57" w:rsidRDefault="00A67660" w:rsidP="00A67660">
      <w:pPr>
        <w:spacing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 xml:space="preserve">A modified CFA was further applied to determine the enhanced model fit levels. A summary of fit indices as given by the CFA output are illustrated in Figure 5.2(b). The value of a chi-square test was 0.32 for 0 degrees of freedom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RW.CITE{{31 Hair,J.F.,Black,W.C.,Babin,B.J.&amp;Anderson,R.E., 2010 /y/a/pHair, et al.,/f2010}}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(Hair et al.,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The variable could not be distinctly assessed for goodness-of-fit and was incorporated into the general measurement </w:t>
      </w:r>
      <w:r w:rsidRPr="00097C57">
        <w:rPr>
          <w:rFonts w:ascii="Times New Roman" w:hAnsi="Times New Roman" w:cs="Times New Roman"/>
          <w:sz w:val="24"/>
          <w:szCs w:val="24"/>
          <w:lang w:val="en-GB"/>
        </w:rPr>
        <w:lastRenderedPageBreak/>
        <w:t>framework to allow for the construct interconnections to offer the required degree of freedom to ascertain the total framework. Nonetheless, the estimations of the factor loadings significantly exceeded 0.50; they varied within the 0.68–0.70 range. The variable’s reliability was reported to be sufficient (CR=0.78). Coupled up, the evidence buoyed unidimensionality alongside congregated validity, and hence, all four objects were retained to evaluate the organizational culture as commitment variables.</w:t>
      </w:r>
    </w:p>
    <w:p w:rsidR="005937AC" w:rsidRPr="00A14572" w:rsidRDefault="005937AC" w:rsidP="00155956">
      <w:pPr>
        <w:spacing w:line="480" w:lineRule="auto"/>
        <w:ind w:firstLine="720"/>
        <w:jc w:val="both"/>
        <w:rPr>
          <w:rFonts w:asciiTheme="majorBidi" w:hAnsiTheme="majorBidi" w:cstheme="majorBidi"/>
          <w:sz w:val="24"/>
          <w:szCs w:val="24"/>
          <w:lang w:val="en-GB"/>
        </w:rPr>
      </w:pPr>
    </w:p>
    <w:p w:rsidR="005937AC" w:rsidRPr="00451B5E" w:rsidRDefault="00DC1418" w:rsidP="00E21B60">
      <w:pPr>
        <w:pStyle w:val="Heading3"/>
        <w:numPr>
          <w:ilvl w:val="2"/>
          <w:numId w:val="12"/>
        </w:numPr>
        <w:tabs>
          <w:tab w:val="left" w:pos="1440"/>
        </w:tabs>
        <w:spacing w:afterLines="240" w:after="576"/>
        <w:ind w:hanging="540"/>
        <w:rPr>
          <w:rFonts w:asciiTheme="majorBidi" w:hAnsiTheme="majorBidi"/>
          <w:color w:val="auto"/>
        </w:rPr>
      </w:pPr>
      <w:bookmarkStart w:id="295" w:name="_Toc504484450"/>
      <w:r w:rsidRPr="00451B5E">
        <w:rPr>
          <w:rFonts w:asciiTheme="majorBidi" w:hAnsiTheme="majorBidi"/>
          <w:color w:val="auto"/>
        </w:rPr>
        <w:t>Collaboration (COL)</w:t>
      </w:r>
      <w:bookmarkEnd w:id="295"/>
    </w:p>
    <w:p w:rsidR="00A67660" w:rsidRPr="00097C57" w:rsidRDefault="00A67660" w:rsidP="00A67660">
      <w:pPr>
        <w:spacing w:after="0"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 xml:space="preserve">Collaboration was proposed to measure organizational culture as a unidimensional variable based on the items COL1, COL2, COL3 and COL4. CFA was used to analyse this construct’s measurement scale. According to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RW.CITE{{31 Hair,J.F.,Black,W.C.,Babin,B.J.&amp;Anderson,R.E., 2010 /y/a/pHair, et al.,/f2010}}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Hair et al.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the preliminary outcomes of the CFA revealed that the model suitability indices failed to meet the suitability conditions of χ2/df=5.054.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RW.CITE{{495 Gerbing,DavidW 1988}}</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 xml:space="preserve">Hair et al. (2010),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RW.CITE{{547 Arbuckle,JamesL 2010 /y/a/pArbuckle, /f2010}}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Arbuckle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and Gerbing and Anderson, (1988)</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argued that as a result, various model diagnostics such as standardized residuals, modification indices and path estimates were utilized to enhance the fit levels of the measurement model for the collaboration construct.</w:t>
      </w:r>
    </w:p>
    <w:p w:rsidR="00A67660" w:rsidRPr="00097C57" w:rsidRDefault="00A67660" w:rsidP="00A67660">
      <w:pPr>
        <w:spacing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 xml:space="preserve">The factor loading estimations, standardized regression weight, were positive. They were also above 0.50, with the exception of one related to COL3 (λ=0.42) and hence, COL3 had to be deleted. An investigation of modification keys revealed that fit can be enhanced greatly by liberating the consistent errors for measured constructs: COL1 with COL2 and COL1 with COL4. As a result, a complete evaluation of CFA diagnostic measures proposed item COL3 to be obliterated.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RW.CITE{{31 Hair,J.F.,Black,W.C.,Babin,B.J.&amp;Anderson,R.E., 2010 /y/a/pHair, et al.,/f2010}}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Hair et al.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stated that the re-modified collaboration measurement model </w:t>
      </w:r>
      <w:r w:rsidRPr="00097C57">
        <w:rPr>
          <w:rFonts w:ascii="Times New Roman" w:hAnsi="Times New Roman" w:cs="Times New Roman"/>
          <w:sz w:val="24"/>
          <w:szCs w:val="24"/>
          <w:lang w:val="en-GB"/>
        </w:rPr>
        <w:lastRenderedPageBreak/>
        <w:t xml:space="preserve">then had three indicators, as revealed in Figure 5.2 (c), which was considered to be a saturated or just-identified model with zero degrees of freedom. The variable cannot be evaluated for suitability distinctly and was incorporated into the aggregate measurement framework in order to allow for the interrelations between variables to offer the required degree of freedom to ascertain the general framework. </w:t>
      </w:r>
    </w:p>
    <w:p w:rsidR="00DC1418" w:rsidRPr="00097C57" w:rsidRDefault="00A67660" w:rsidP="000134AB">
      <w:pPr>
        <w:spacing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Nonetheless, the estimations of factor loading estimations were evaluated and revealed to be positive; they varied between 0.76 and 0.96. It was also found that the variable was reliable (CR=0.89). Coupled up, the evidence buoyed the model’s unidimensionality and congregated validity and hence the three objects (COL1, COL2, and COL4) were retained to evaluate the organizational culture as collaboration variable.</w:t>
      </w:r>
    </w:p>
    <w:p w:rsidR="00DC1418" w:rsidRPr="00451B5E" w:rsidRDefault="00DC1418" w:rsidP="00844C50">
      <w:pPr>
        <w:pStyle w:val="Heading3"/>
        <w:numPr>
          <w:ilvl w:val="2"/>
          <w:numId w:val="12"/>
        </w:numPr>
        <w:tabs>
          <w:tab w:val="left" w:pos="1440"/>
        </w:tabs>
        <w:ind w:hanging="540"/>
        <w:rPr>
          <w:rFonts w:asciiTheme="majorBidi" w:hAnsiTheme="majorBidi"/>
          <w:color w:val="auto"/>
        </w:rPr>
      </w:pPr>
      <w:bookmarkStart w:id="296" w:name="_Toc504484451"/>
      <w:r w:rsidRPr="00451B5E">
        <w:rPr>
          <w:rFonts w:asciiTheme="majorBidi" w:hAnsiTheme="majorBidi"/>
          <w:color w:val="auto"/>
        </w:rPr>
        <w:t>Competence (COP)</w:t>
      </w:r>
      <w:bookmarkEnd w:id="296"/>
    </w:p>
    <w:p w:rsidR="000134AB" w:rsidRPr="00097C57" w:rsidRDefault="000134AB" w:rsidP="000134AB">
      <w:pPr>
        <w:autoSpaceDE w:val="0"/>
        <w:autoSpaceDN w:val="0"/>
        <w:adjustRightInd w:val="0"/>
        <w:spacing w:after="0"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Competence was proposed to measure organizational culture as a unidimensional variable based on five items: COP1, COP2, COP3, COP4 and COP5. CFA was used to analyse this construct’s measurement scale. According to</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RW.CITE{{31 Hair,J.F.,Black,W.C.,Babin,B.J.&amp;Anderson,R.E., 2010 /y/a/pHair, et al.,/f2010}}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 xml:space="preserve"> Hair et al.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the preliminary outcomes of the CFA revealed that the model suitability indices failed to meet the suitability conditions; χ2/df=13.906, p=0.00, CFI=0.760 and RMSEA=0.15.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RW.CITE{{495 Gerbing,DavidW 1988}}</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 xml:space="preserve">Hair et al. (2010),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RW.CITE{{547 Arbuckle,JamesL 2010 /y/a/pArbuckle, /f2010}}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Arbuckle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and Gerbing and Anderson (1988)</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argued that as a result, various model diagnostics such as standardized residuals, modification indices and path estimates were utilized to enhance the fit levels of the measurement model for the competence construct.</w:t>
      </w:r>
    </w:p>
    <w:p w:rsidR="000134AB" w:rsidRPr="00097C57" w:rsidRDefault="000134AB" w:rsidP="000134AB">
      <w:pPr>
        <w:spacing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 xml:space="preserve">The estimations of factor loadings, standardized regression weight, were positive, and within the 0.41–0.54 range. According to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RW.CITE{{547 Arbuckle,JamesL 2010 /y/a/pArbuckle, /f2010}}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Arbuckle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an investigation of modification keys revealed that fit can be enhanced greatly by liberating the conforming errors for measured </w:t>
      </w:r>
      <w:r w:rsidRPr="00097C57">
        <w:rPr>
          <w:rFonts w:ascii="Times New Roman" w:hAnsi="Times New Roman" w:cs="Times New Roman"/>
          <w:sz w:val="24"/>
          <w:szCs w:val="24"/>
          <w:lang w:val="en-GB"/>
        </w:rPr>
        <w:lastRenderedPageBreak/>
        <w:t>constructs: COP2 with COP1, COP2 with COP3, COP3 with COP4, COP5 with COP4 and COP2 with COP4.</w:t>
      </w:r>
    </w:p>
    <w:p w:rsidR="000134AB" w:rsidRPr="00097C57" w:rsidRDefault="000134AB" w:rsidP="000134AB">
      <w:pPr>
        <w:autoSpaceDE w:val="0"/>
        <w:autoSpaceDN w:val="0"/>
        <w:adjustRightInd w:val="0"/>
        <w:spacing w:after="0" w:line="480" w:lineRule="auto"/>
        <w:ind w:firstLine="720"/>
        <w:jc w:val="both"/>
        <w:rPr>
          <w:rFonts w:ascii="Times New Roman" w:hAnsi="Times New Roman" w:cs="Times New Roman"/>
          <w:b/>
          <w:bCs/>
          <w:sz w:val="24"/>
          <w:szCs w:val="24"/>
          <w:lang w:val="en-GB"/>
        </w:rPr>
      </w:pP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RW.CITE{{31 Hair,J.F.,Black,W.C.,Babin,B.J.&amp;Anderson,R.E., 2010 /y/a/pHair, et al.,/f2010}}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Hair et al. (2010)</w:t>
      </w:r>
      <w:r w:rsidRPr="00097C57">
        <w:rPr>
          <w:rFonts w:ascii="Times New Roman" w:hAnsi="Times New Roman" w:cs="Times New Roman"/>
          <w:sz w:val="24"/>
          <w:szCs w:val="24"/>
          <w:lang w:val="en-GB"/>
        </w:rPr>
        <w:fldChar w:fldCharType="end"/>
      </w:r>
      <w:r w:rsidRPr="00097C57" w:rsidDel="00976DC2">
        <w:rPr>
          <w:rFonts w:ascii="Times New Roman" w:hAnsi="Times New Roman" w:cs="Times New Roman"/>
          <w:sz w:val="24"/>
          <w:szCs w:val="24"/>
          <w:lang w:val="en-GB"/>
        </w:rPr>
        <w:t xml:space="preserve"> </w:t>
      </w:r>
      <w:r w:rsidRPr="00097C57">
        <w:rPr>
          <w:rFonts w:ascii="Times New Roman" w:hAnsi="Times New Roman" w:cs="Times New Roman"/>
          <w:sz w:val="24"/>
          <w:szCs w:val="24"/>
          <w:lang w:val="en-GB"/>
        </w:rPr>
        <w:t>stated that the re-modified collaboration measurement model then had three indicators, as revealed in Figure 5.2 (d) that is considered to be a saturated or just-identified model with zero degrees of freedom. The variable cannot be distinctly evaluated for suitability and was incorporated into the aggregate measurement framework in order to allow for the interrelations between variables to offer the required degree of freedom to ascertain the general framework. Nonetheless, the factor loadings’ estimations were positive and within the 0.50–0.97 range. They were significantly higher than 0.50. It was also found that the variable was reliable (CR=0.84). Coupled up, the evidence buoyed the model’s unidimensionality and congregated validity, and hence, the five objects (COP1, COP2, COP3, COP4 and COP5) were retained to evaluate the organizational culture as the collaboration variable.</w:t>
      </w:r>
    </w:p>
    <w:p w:rsidR="000134AB" w:rsidRPr="00097C57" w:rsidRDefault="000134AB" w:rsidP="000134AB">
      <w:pPr>
        <w:autoSpaceDE w:val="0"/>
        <w:autoSpaceDN w:val="0"/>
        <w:adjustRightInd w:val="0"/>
        <w:spacing w:after="0" w:line="480" w:lineRule="auto"/>
        <w:ind w:left="1440"/>
        <w:contextualSpacing/>
        <w:jc w:val="both"/>
        <w:rPr>
          <w:rFonts w:ascii="Times New Roman" w:hAnsi="Times New Roman" w:cs="Times New Roman"/>
          <w:b/>
          <w:bCs/>
          <w:sz w:val="24"/>
          <w:szCs w:val="24"/>
          <w:lang w:val="en-GB"/>
        </w:rPr>
      </w:pPr>
    </w:p>
    <w:p w:rsidR="00DC1418" w:rsidRPr="00097C57" w:rsidRDefault="00DC1418" w:rsidP="00844C50">
      <w:pPr>
        <w:autoSpaceDE w:val="0"/>
        <w:autoSpaceDN w:val="0"/>
        <w:adjustRightInd w:val="0"/>
        <w:spacing w:after="0" w:line="480" w:lineRule="auto"/>
        <w:ind w:firstLine="720"/>
        <w:jc w:val="both"/>
        <w:rPr>
          <w:rFonts w:asciiTheme="majorBidi" w:hAnsiTheme="majorBidi" w:cstheme="majorBidi"/>
          <w:b/>
          <w:bCs/>
          <w:sz w:val="24"/>
          <w:szCs w:val="24"/>
          <w:lang w:val="en-GB"/>
        </w:rPr>
      </w:pPr>
    </w:p>
    <w:p w:rsidR="00DC1418" w:rsidRPr="00097C57" w:rsidRDefault="00DC1418" w:rsidP="00DC1418">
      <w:pPr>
        <w:pStyle w:val="ListParagraph"/>
        <w:autoSpaceDE w:val="0"/>
        <w:autoSpaceDN w:val="0"/>
        <w:adjustRightInd w:val="0"/>
        <w:spacing w:after="0" w:line="480" w:lineRule="auto"/>
        <w:ind w:left="1440"/>
        <w:jc w:val="both"/>
        <w:rPr>
          <w:rFonts w:asciiTheme="majorBidi" w:hAnsiTheme="majorBidi" w:cstheme="majorBidi"/>
          <w:b/>
          <w:bCs/>
          <w:sz w:val="24"/>
          <w:szCs w:val="24"/>
        </w:rPr>
      </w:pPr>
    </w:p>
    <w:p w:rsidR="007775E7" w:rsidRPr="00451B5E" w:rsidRDefault="007775E7" w:rsidP="007260A6">
      <w:pPr>
        <w:spacing w:line="480" w:lineRule="auto"/>
        <w:jc w:val="both"/>
        <w:rPr>
          <w:rFonts w:asciiTheme="majorBidi" w:hAnsiTheme="majorBidi" w:cstheme="majorBidi"/>
          <w:b/>
          <w:bCs/>
          <w:sz w:val="24"/>
          <w:szCs w:val="24"/>
        </w:rPr>
        <w:sectPr w:rsidR="007775E7" w:rsidRPr="00451B5E" w:rsidSect="001B165A">
          <w:headerReference w:type="default" r:id="rId63"/>
          <w:type w:val="continuous"/>
          <w:pgSz w:w="12240" w:h="15840" w:code="1"/>
          <w:pgMar w:top="1440" w:right="1440" w:bottom="1440" w:left="1440" w:header="720" w:footer="96" w:gutter="0"/>
          <w:cols w:space="720"/>
          <w:docGrid w:linePitch="360"/>
        </w:sectPr>
      </w:pPr>
    </w:p>
    <w:tbl>
      <w:tblPr>
        <w:tblStyle w:val="TableGrid"/>
        <w:tblpPr w:leftFromText="180" w:rightFromText="180" w:vertAnchor="text" w:horzAnchor="margin" w:tblpY="658"/>
        <w:tblW w:w="13248" w:type="dxa"/>
        <w:tblLook w:val="04A0" w:firstRow="1" w:lastRow="0" w:firstColumn="1" w:lastColumn="0" w:noHBand="0" w:noVBand="1"/>
      </w:tblPr>
      <w:tblGrid>
        <w:gridCol w:w="6408"/>
        <w:gridCol w:w="6840"/>
      </w:tblGrid>
      <w:tr w:rsidR="007260A6" w:rsidRPr="00451B5E" w:rsidTr="001A6431">
        <w:trPr>
          <w:trHeight w:val="4398"/>
        </w:trPr>
        <w:tc>
          <w:tcPr>
            <w:tcW w:w="6408" w:type="dxa"/>
          </w:tcPr>
          <w:p w:rsidR="007260A6" w:rsidRPr="00451B5E" w:rsidRDefault="007260A6" w:rsidP="007260A6">
            <w:pPr>
              <w:rPr>
                <w:rFonts w:asciiTheme="majorBidi" w:hAnsiTheme="majorBidi" w:cstheme="majorBidi"/>
                <w:b/>
                <w:bCs/>
                <w:sz w:val="24"/>
                <w:szCs w:val="24"/>
              </w:rPr>
            </w:pPr>
            <w:r w:rsidRPr="00451B5E">
              <w:rPr>
                <w:rFonts w:asciiTheme="majorBidi" w:hAnsiTheme="majorBidi" w:cstheme="majorBidi"/>
                <w:b/>
                <w:bCs/>
                <w:sz w:val="24"/>
                <w:szCs w:val="24"/>
              </w:rPr>
              <w:lastRenderedPageBreak/>
              <w:t>Figure 5.2 (a)-Trust Construct</w:t>
            </w:r>
          </w:p>
          <w:p w:rsidR="007260A6" w:rsidRPr="00451B5E" w:rsidRDefault="007509D0" w:rsidP="007260A6">
            <w:r w:rsidRPr="00451B5E">
              <w:rPr>
                <w:noProof/>
              </w:rPr>
              <w:drawing>
                <wp:anchor distT="0" distB="0" distL="114300" distR="114300" simplePos="0" relativeHeight="251768832" behindDoc="0" locked="0" layoutInCell="1" allowOverlap="1" wp14:anchorId="10845598" wp14:editId="3FD46A28">
                  <wp:simplePos x="0" y="0"/>
                  <wp:positionH relativeFrom="column">
                    <wp:posOffset>174625</wp:posOffset>
                  </wp:positionH>
                  <wp:positionV relativeFrom="paragraph">
                    <wp:posOffset>7707</wp:posOffset>
                  </wp:positionV>
                  <wp:extent cx="3522386" cy="2551722"/>
                  <wp:effectExtent l="0" t="0" r="1905" b="1270"/>
                  <wp:wrapNone/>
                  <wp:docPr id="16390" name="Picture 16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extLst>
                              <a:ext uri="{28A0092B-C50C-407E-A947-70E740481C1C}">
                                <a14:useLocalDpi xmlns:a14="http://schemas.microsoft.com/office/drawing/2010/main" val="0"/>
                              </a:ext>
                            </a:extLst>
                          </a:blip>
                          <a:srcRect l="38649" t="16686" r="19887" b="30250"/>
                          <a:stretch/>
                        </pic:blipFill>
                        <pic:spPr bwMode="auto">
                          <a:xfrm>
                            <a:off x="0" y="0"/>
                            <a:ext cx="3522386" cy="25517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60A6" w:rsidRPr="00451B5E" w:rsidRDefault="007260A6" w:rsidP="007260A6"/>
          <w:p w:rsidR="007260A6" w:rsidRPr="00451B5E" w:rsidRDefault="007260A6" w:rsidP="007260A6"/>
          <w:p w:rsidR="007260A6" w:rsidRPr="00451B5E" w:rsidRDefault="007260A6" w:rsidP="007260A6"/>
          <w:p w:rsidR="007260A6" w:rsidRPr="00451B5E" w:rsidRDefault="007260A6" w:rsidP="007260A6"/>
          <w:p w:rsidR="007260A6" w:rsidRPr="00451B5E" w:rsidRDefault="007260A6" w:rsidP="007260A6"/>
          <w:p w:rsidR="007260A6" w:rsidRPr="00451B5E" w:rsidRDefault="007260A6" w:rsidP="007260A6"/>
          <w:p w:rsidR="007260A6" w:rsidRPr="00451B5E" w:rsidRDefault="007260A6" w:rsidP="007260A6"/>
          <w:p w:rsidR="007260A6" w:rsidRPr="00451B5E" w:rsidRDefault="007260A6" w:rsidP="007260A6"/>
          <w:p w:rsidR="007260A6" w:rsidRPr="00451B5E" w:rsidRDefault="007260A6" w:rsidP="007260A6"/>
          <w:p w:rsidR="007260A6" w:rsidRPr="00451B5E" w:rsidRDefault="007260A6" w:rsidP="007260A6"/>
          <w:p w:rsidR="007260A6" w:rsidRPr="00451B5E" w:rsidRDefault="007260A6" w:rsidP="007260A6"/>
          <w:p w:rsidR="007260A6" w:rsidRPr="00451B5E" w:rsidRDefault="007260A6" w:rsidP="007260A6"/>
        </w:tc>
        <w:tc>
          <w:tcPr>
            <w:tcW w:w="6840" w:type="dxa"/>
          </w:tcPr>
          <w:p w:rsidR="007260A6" w:rsidRPr="00451B5E" w:rsidRDefault="007260A6" w:rsidP="007260A6">
            <w:pPr>
              <w:rPr>
                <w:rFonts w:asciiTheme="majorBidi" w:hAnsiTheme="majorBidi" w:cstheme="majorBidi"/>
                <w:b/>
                <w:bCs/>
                <w:sz w:val="24"/>
                <w:szCs w:val="24"/>
              </w:rPr>
            </w:pPr>
            <w:r w:rsidRPr="00451B5E">
              <w:rPr>
                <w:rFonts w:asciiTheme="majorBidi" w:hAnsiTheme="majorBidi" w:cstheme="majorBidi"/>
                <w:b/>
                <w:bCs/>
                <w:sz w:val="24"/>
                <w:szCs w:val="24"/>
              </w:rPr>
              <w:t xml:space="preserve">Figure 5.2 (b)-Commitment Construct </w:t>
            </w:r>
          </w:p>
          <w:p w:rsidR="007260A6" w:rsidRPr="00451B5E" w:rsidRDefault="00C67BA6" w:rsidP="007260A6">
            <w:r w:rsidRPr="00451B5E">
              <w:rPr>
                <w:noProof/>
              </w:rPr>
              <w:drawing>
                <wp:anchor distT="0" distB="0" distL="114300" distR="114300" simplePos="0" relativeHeight="251833344" behindDoc="0" locked="0" layoutInCell="1" allowOverlap="1" wp14:anchorId="52F95460" wp14:editId="4226CA88">
                  <wp:simplePos x="0" y="0"/>
                  <wp:positionH relativeFrom="column">
                    <wp:posOffset>140970</wp:posOffset>
                  </wp:positionH>
                  <wp:positionV relativeFrom="paragraph">
                    <wp:posOffset>213651</wp:posOffset>
                  </wp:positionV>
                  <wp:extent cx="3838354" cy="231459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extLst>
                              <a:ext uri="{28A0092B-C50C-407E-A947-70E740481C1C}">
                                <a14:useLocalDpi xmlns:a14="http://schemas.microsoft.com/office/drawing/2010/main" val="0"/>
                              </a:ext>
                            </a:extLst>
                          </a:blip>
                          <a:srcRect l="39926" t="14331" r="19790" b="36306"/>
                          <a:stretch/>
                        </pic:blipFill>
                        <pic:spPr bwMode="auto">
                          <a:xfrm>
                            <a:off x="0" y="0"/>
                            <a:ext cx="3838354" cy="2314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260A6" w:rsidRPr="00451B5E" w:rsidTr="001A6431">
        <w:trPr>
          <w:trHeight w:val="4416"/>
        </w:trPr>
        <w:tc>
          <w:tcPr>
            <w:tcW w:w="6408" w:type="dxa"/>
          </w:tcPr>
          <w:p w:rsidR="007260A6" w:rsidRPr="00451B5E" w:rsidRDefault="007260A6" w:rsidP="007260A6">
            <w:pPr>
              <w:rPr>
                <w:rFonts w:asciiTheme="majorBidi" w:hAnsiTheme="majorBidi" w:cstheme="majorBidi"/>
                <w:b/>
                <w:bCs/>
                <w:sz w:val="24"/>
                <w:szCs w:val="24"/>
              </w:rPr>
            </w:pPr>
            <w:r w:rsidRPr="00451B5E">
              <w:rPr>
                <w:rFonts w:asciiTheme="majorBidi" w:hAnsiTheme="majorBidi" w:cstheme="majorBidi"/>
                <w:b/>
                <w:bCs/>
                <w:sz w:val="24"/>
                <w:szCs w:val="24"/>
              </w:rPr>
              <w:t>Figure 5.2 (c)-Collaboration Construct</w:t>
            </w:r>
          </w:p>
          <w:p w:rsidR="007260A6" w:rsidRPr="00451B5E" w:rsidRDefault="007509D0" w:rsidP="007260A6">
            <w:pPr>
              <w:rPr>
                <w:rFonts w:asciiTheme="majorBidi" w:hAnsiTheme="majorBidi" w:cstheme="majorBidi"/>
                <w:b/>
                <w:bCs/>
                <w:sz w:val="24"/>
                <w:szCs w:val="24"/>
              </w:rPr>
            </w:pPr>
            <w:r w:rsidRPr="00451B5E">
              <w:rPr>
                <w:rFonts w:asciiTheme="majorBidi" w:hAnsiTheme="majorBidi" w:cstheme="majorBidi"/>
                <w:b/>
                <w:bCs/>
                <w:noProof/>
                <w:sz w:val="24"/>
                <w:szCs w:val="24"/>
              </w:rPr>
              <w:drawing>
                <wp:anchor distT="0" distB="0" distL="114300" distR="114300" simplePos="0" relativeHeight="251770880" behindDoc="0" locked="0" layoutInCell="1" allowOverlap="1" wp14:anchorId="65348D35" wp14:editId="2C1A273C">
                  <wp:simplePos x="0" y="0"/>
                  <wp:positionH relativeFrom="column">
                    <wp:posOffset>263525</wp:posOffset>
                  </wp:positionH>
                  <wp:positionV relativeFrom="paragraph">
                    <wp:posOffset>68742</wp:posOffset>
                  </wp:positionV>
                  <wp:extent cx="3676650" cy="2453005"/>
                  <wp:effectExtent l="0" t="0" r="0" b="4445"/>
                  <wp:wrapNone/>
                  <wp:docPr id="16392" name="Picture 16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extLst>
                              <a:ext uri="{28A0092B-C50C-407E-A947-70E740481C1C}">
                                <a14:useLocalDpi xmlns:a14="http://schemas.microsoft.com/office/drawing/2010/main" val="0"/>
                              </a:ext>
                            </a:extLst>
                          </a:blip>
                          <a:srcRect l="41464" t="23697" r="21951" b="34249"/>
                          <a:stretch/>
                        </pic:blipFill>
                        <pic:spPr bwMode="auto">
                          <a:xfrm>
                            <a:off x="0" y="0"/>
                            <a:ext cx="3676650" cy="2453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tc>
        <w:tc>
          <w:tcPr>
            <w:tcW w:w="6840" w:type="dxa"/>
          </w:tcPr>
          <w:p w:rsidR="007260A6" w:rsidRPr="00451B5E" w:rsidRDefault="007260A6" w:rsidP="007260A6">
            <w:pPr>
              <w:rPr>
                <w:rFonts w:asciiTheme="majorBidi" w:hAnsiTheme="majorBidi" w:cstheme="majorBidi"/>
                <w:b/>
                <w:bCs/>
                <w:sz w:val="24"/>
                <w:szCs w:val="24"/>
              </w:rPr>
            </w:pPr>
            <w:r w:rsidRPr="00451B5E">
              <w:rPr>
                <w:rFonts w:asciiTheme="majorBidi" w:hAnsiTheme="majorBidi" w:cstheme="majorBidi"/>
                <w:b/>
                <w:bCs/>
                <w:sz w:val="24"/>
                <w:szCs w:val="24"/>
              </w:rPr>
              <w:t>Figure 5.2 (d)- Competence Construct</w:t>
            </w:r>
          </w:p>
          <w:p w:rsidR="007260A6" w:rsidRPr="00451B5E" w:rsidRDefault="001A6431" w:rsidP="007260A6">
            <w:pPr>
              <w:rPr>
                <w:rFonts w:asciiTheme="majorBidi" w:hAnsiTheme="majorBidi" w:cstheme="majorBidi"/>
                <w:b/>
                <w:bCs/>
                <w:sz w:val="24"/>
                <w:szCs w:val="24"/>
              </w:rPr>
            </w:pPr>
            <w:r w:rsidRPr="00451B5E">
              <w:rPr>
                <w:rFonts w:asciiTheme="majorBidi" w:hAnsiTheme="majorBidi" w:cstheme="majorBidi"/>
                <w:b/>
                <w:bCs/>
                <w:noProof/>
                <w:sz w:val="24"/>
                <w:szCs w:val="24"/>
              </w:rPr>
              <w:drawing>
                <wp:anchor distT="0" distB="0" distL="114300" distR="114300" simplePos="0" relativeHeight="251834368" behindDoc="0" locked="0" layoutInCell="1" allowOverlap="1" wp14:anchorId="026001BE" wp14:editId="382F7A70">
                  <wp:simplePos x="0" y="0"/>
                  <wp:positionH relativeFrom="column">
                    <wp:posOffset>66675</wp:posOffset>
                  </wp:positionH>
                  <wp:positionV relativeFrom="paragraph">
                    <wp:posOffset>153961</wp:posOffset>
                  </wp:positionV>
                  <wp:extent cx="3918904" cy="2456121"/>
                  <wp:effectExtent l="0" t="0" r="5715" b="19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extLst>
                              <a:ext uri="{28A0092B-C50C-407E-A947-70E740481C1C}">
                                <a14:useLocalDpi xmlns:a14="http://schemas.microsoft.com/office/drawing/2010/main" val="0"/>
                              </a:ext>
                            </a:extLst>
                          </a:blip>
                          <a:srcRect l="36163" t="17834" r="17648" b="27070"/>
                          <a:stretch/>
                        </pic:blipFill>
                        <pic:spPr bwMode="auto">
                          <a:xfrm>
                            <a:off x="0" y="0"/>
                            <a:ext cx="3918904" cy="24561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p w:rsidR="007260A6" w:rsidRPr="00451B5E" w:rsidRDefault="007260A6" w:rsidP="007260A6">
            <w:pPr>
              <w:rPr>
                <w:rFonts w:asciiTheme="majorBidi" w:hAnsiTheme="majorBidi" w:cstheme="majorBidi"/>
                <w:b/>
                <w:bCs/>
                <w:sz w:val="24"/>
                <w:szCs w:val="24"/>
              </w:rPr>
            </w:pPr>
          </w:p>
        </w:tc>
      </w:tr>
    </w:tbl>
    <w:p w:rsidR="00AC17D8" w:rsidRPr="00451B5E" w:rsidRDefault="00877C79" w:rsidP="00A15604">
      <w:pPr>
        <w:autoSpaceDE w:val="0"/>
        <w:autoSpaceDN w:val="0"/>
        <w:adjustRightInd w:val="0"/>
        <w:spacing w:after="0" w:line="480" w:lineRule="auto"/>
        <w:jc w:val="both"/>
        <w:rPr>
          <w:rFonts w:asciiTheme="majorBidi" w:hAnsiTheme="majorBidi" w:cstheme="majorBidi"/>
          <w:b/>
          <w:bCs/>
          <w:sz w:val="24"/>
          <w:szCs w:val="24"/>
        </w:rPr>
      </w:pPr>
      <w:r w:rsidRPr="00451B5E">
        <w:rPr>
          <w:rFonts w:asciiTheme="majorBidi" w:hAnsiTheme="majorBidi" w:cstheme="majorBidi"/>
          <w:b/>
          <w:bCs/>
          <w:noProof/>
          <w:sz w:val="24"/>
          <w:szCs w:val="24"/>
        </w:rPr>
        <mc:AlternateContent>
          <mc:Choice Requires="wps">
            <w:drawing>
              <wp:anchor distT="0" distB="0" distL="114300" distR="114300" simplePos="0" relativeHeight="251746304" behindDoc="0" locked="0" layoutInCell="1" allowOverlap="1" wp14:anchorId="1078FF2C" wp14:editId="0CE1F55B">
                <wp:simplePos x="0" y="0"/>
                <wp:positionH relativeFrom="column">
                  <wp:posOffset>-86264</wp:posOffset>
                </wp:positionH>
                <wp:positionV relativeFrom="paragraph">
                  <wp:posOffset>95034</wp:posOffset>
                </wp:positionV>
                <wp:extent cx="8419880" cy="318800"/>
                <wp:effectExtent l="0" t="0" r="19685" b="24130"/>
                <wp:wrapNone/>
                <wp:docPr id="16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9880" cy="318800"/>
                        </a:xfrm>
                        <a:prstGeom prst="rect">
                          <a:avLst/>
                        </a:prstGeom>
                        <a:solidFill>
                          <a:srgbClr val="FFFFFF"/>
                        </a:solidFill>
                        <a:ln w="9525">
                          <a:solidFill>
                            <a:srgbClr val="000000"/>
                          </a:solidFill>
                          <a:miter lim="800000"/>
                          <a:headEnd/>
                          <a:tailEnd/>
                        </a:ln>
                      </wps:spPr>
                      <wps:txbx>
                        <w:txbxContent>
                          <w:p w:rsidR="00B37EE9" w:rsidRPr="0050358D" w:rsidRDefault="00B37EE9" w:rsidP="00E8213C">
                            <w:pPr>
                              <w:autoSpaceDE w:val="0"/>
                              <w:autoSpaceDN w:val="0"/>
                              <w:adjustRightInd w:val="0"/>
                              <w:spacing w:after="0" w:line="480" w:lineRule="auto"/>
                              <w:jc w:val="both"/>
                              <w:rPr>
                                <w:rFonts w:asciiTheme="majorBidi" w:hAnsiTheme="majorBidi" w:cstheme="majorBidi"/>
                                <w:b/>
                                <w:bCs/>
                                <w:sz w:val="24"/>
                                <w:szCs w:val="24"/>
                              </w:rPr>
                            </w:pPr>
                            <w:bookmarkStart w:id="297" w:name="_Toc490406159"/>
                            <w:bookmarkStart w:id="298" w:name="_Toc504486310"/>
                            <w:r w:rsidRPr="00BC6D94">
                              <w:rPr>
                                <w:rFonts w:asciiTheme="majorBidi" w:hAnsiTheme="majorBidi" w:cstheme="majorBidi"/>
                                <w:b/>
                                <w:bCs/>
                                <w:sz w:val="24"/>
                                <w:szCs w:val="24"/>
                              </w:rPr>
                              <w:t xml:space="preserve">Figure </w:t>
                            </w:r>
                            <w:r w:rsidRPr="00BC6D94">
                              <w:rPr>
                                <w:rFonts w:asciiTheme="majorBidi" w:hAnsiTheme="majorBidi" w:cstheme="majorBidi"/>
                                <w:b/>
                                <w:bCs/>
                                <w:sz w:val="24"/>
                                <w:szCs w:val="24"/>
                              </w:rPr>
                              <w:fldChar w:fldCharType="begin"/>
                            </w:r>
                            <w:r w:rsidRPr="00BC6D94">
                              <w:rPr>
                                <w:rFonts w:asciiTheme="majorBidi" w:hAnsiTheme="majorBidi" w:cstheme="majorBidi"/>
                                <w:b/>
                                <w:bCs/>
                                <w:sz w:val="24"/>
                                <w:szCs w:val="24"/>
                              </w:rPr>
                              <w:instrText xml:space="preserve"> SEQ Figure \* ARABIC </w:instrText>
                            </w:r>
                            <w:r w:rsidRPr="00BC6D94">
                              <w:rPr>
                                <w:rFonts w:asciiTheme="majorBidi" w:hAnsiTheme="majorBidi" w:cstheme="majorBidi"/>
                                <w:b/>
                                <w:bCs/>
                                <w:sz w:val="24"/>
                                <w:szCs w:val="24"/>
                              </w:rPr>
                              <w:fldChar w:fldCharType="separate"/>
                            </w:r>
                            <w:r w:rsidRPr="00BC6D94">
                              <w:rPr>
                                <w:rFonts w:asciiTheme="majorBidi" w:hAnsiTheme="majorBidi" w:cstheme="majorBidi"/>
                                <w:b/>
                                <w:bCs/>
                                <w:noProof/>
                                <w:sz w:val="24"/>
                                <w:szCs w:val="24"/>
                              </w:rPr>
                              <w:t>5</w:t>
                            </w:r>
                            <w:r w:rsidRPr="00BC6D94">
                              <w:rPr>
                                <w:rFonts w:asciiTheme="majorBidi" w:hAnsiTheme="majorBidi" w:cstheme="majorBidi"/>
                                <w:b/>
                                <w:bCs/>
                                <w:sz w:val="24"/>
                                <w:szCs w:val="24"/>
                              </w:rPr>
                              <w:fldChar w:fldCharType="end"/>
                            </w:r>
                            <w:r w:rsidRPr="00BC6D94">
                              <w:rPr>
                                <w:rFonts w:asciiTheme="majorBidi" w:hAnsiTheme="majorBidi" w:cstheme="majorBidi"/>
                                <w:b/>
                                <w:bCs/>
                                <w:sz w:val="24"/>
                                <w:szCs w:val="24"/>
                              </w:rPr>
                              <w:t xml:space="preserve"> .2 (a-d):</w:t>
                            </w:r>
                            <w:r w:rsidRPr="00423C57">
                              <w:rPr>
                                <w:rFonts w:asciiTheme="majorBidi" w:hAnsiTheme="majorBidi" w:cstheme="majorBidi"/>
                                <w:sz w:val="24"/>
                                <w:szCs w:val="24"/>
                              </w:rPr>
                              <w:t xml:space="preserve"> </w:t>
                            </w:r>
                            <w:r w:rsidRPr="00625A7B">
                              <w:rPr>
                                <w:rFonts w:asciiTheme="majorBidi" w:eastAsia="Times New Roman,Bold" w:hAnsiTheme="majorBidi" w:cstheme="majorBidi"/>
                                <w:b/>
                                <w:bCs/>
                                <w:sz w:val="24"/>
                                <w:szCs w:val="24"/>
                              </w:rPr>
                              <w:t xml:space="preserve"> </w:t>
                            </w:r>
                            <w:r w:rsidRPr="00625A7B">
                              <w:rPr>
                                <w:rFonts w:asciiTheme="majorBidi" w:hAnsiTheme="majorBidi" w:cstheme="majorBidi"/>
                                <w:b/>
                                <w:bCs/>
                                <w:sz w:val="24"/>
                                <w:szCs w:val="24"/>
                              </w:rPr>
                              <w:t>Summary</w:t>
                            </w:r>
                            <w:r w:rsidRPr="0023150A">
                              <w:rPr>
                                <w:rFonts w:asciiTheme="majorBidi" w:hAnsiTheme="majorBidi" w:cstheme="majorBidi"/>
                                <w:b/>
                                <w:bCs/>
                                <w:sz w:val="24"/>
                                <w:szCs w:val="24"/>
                              </w:rPr>
                              <w:t xml:space="preserve"> of view and constructs </w:t>
                            </w:r>
                            <w:r>
                              <w:rPr>
                                <w:rFonts w:asciiTheme="majorBidi" w:hAnsiTheme="majorBidi" w:cstheme="majorBidi"/>
                                <w:b/>
                                <w:bCs/>
                                <w:sz w:val="24"/>
                                <w:szCs w:val="24"/>
                              </w:rPr>
                              <w:t>CFA</w:t>
                            </w:r>
                            <w:r w:rsidRPr="0023150A">
                              <w:rPr>
                                <w:rFonts w:asciiTheme="majorBidi" w:hAnsiTheme="majorBidi" w:cstheme="majorBidi"/>
                                <w:b/>
                                <w:bCs/>
                                <w:sz w:val="24"/>
                                <w:szCs w:val="24"/>
                              </w:rPr>
                              <w:t xml:space="preserve"> for (OC)</w:t>
                            </w:r>
                            <w:r>
                              <w:rPr>
                                <w:rFonts w:asciiTheme="majorBidi" w:hAnsiTheme="majorBidi" w:cstheme="majorBidi"/>
                                <w:b/>
                                <w:bCs/>
                                <w:sz w:val="24"/>
                                <w:szCs w:val="24"/>
                              </w:rPr>
                              <w:t xml:space="preserve"> First Order</w:t>
                            </w:r>
                            <w:r w:rsidRPr="0023150A">
                              <w:rPr>
                                <w:rFonts w:asciiTheme="majorBidi" w:hAnsiTheme="majorBidi" w:cstheme="majorBidi"/>
                                <w:b/>
                                <w:bCs/>
                                <w:sz w:val="24"/>
                                <w:szCs w:val="24"/>
                              </w:rPr>
                              <w:t>.</w:t>
                            </w:r>
                            <w:bookmarkEnd w:id="297"/>
                            <w:bookmarkEnd w:id="298"/>
                          </w:p>
                          <w:p w:rsidR="00B37EE9" w:rsidRPr="0050358D" w:rsidRDefault="00B37EE9" w:rsidP="00CB1FAC">
                            <w:pPr>
                              <w:autoSpaceDE w:val="0"/>
                              <w:autoSpaceDN w:val="0"/>
                              <w:adjustRightInd w:val="0"/>
                              <w:spacing w:after="0" w:line="480" w:lineRule="auto"/>
                              <w:jc w:val="both"/>
                              <w:rPr>
                                <w:rFonts w:asciiTheme="majorBidi" w:hAnsiTheme="majorBidi" w:cstheme="majorBidi"/>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8FF2C" id="_x0000_s1030" type="#_x0000_t202" style="position:absolute;left:0;text-align:left;margin-left:-6.8pt;margin-top:7.5pt;width:663pt;height:25.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">
                <v:textbox>
                  <w:txbxContent>
                    <w:p w:rsidR="00B37EE9" w:rsidRPr="0050358D" w:rsidRDefault="00B37EE9" w:rsidP="00E8213C">
                      <w:pPr>
                        <w:autoSpaceDE w:val="0"/>
                        <w:autoSpaceDN w:val="0"/>
                        <w:adjustRightInd w:val="0"/>
                        <w:spacing w:after="0" w:line="480" w:lineRule="auto"/>
                        <w:jc w:val="both"/>
                        <w:rPr>
                          <w:rFonts w:asciiTheme="majorBidi" w:hAnsiTheme="majorBidi" w:cstheme="majorBidi"/>
                          <w:b/>
                          <w:bCs/>
                          <w:sz w:val="24"/>
                          <w:szCs w:val="24"/>
                        </w:rPr>
                      </w:pPr>
                      <w:bookmarkStart w:id="299" w:name="_Toc490406159"/>
                      <w:bookmarkStart w:id="300" w:name="_Toc504486310"/>
                      <w:r w:rsidRPr="00BC6D94">
                        <w:rPr>
                          <w:rFonts w:asciiTheme="majorBidi" w:hAnsiTheme="majorBidi" w:cstheme="majorBidi"/>
                          <w:b/>
                          <w:bCs/>
                          <w:sz w:val="24"/>
                          <w:szCs w:val="24"/>
                        </w:rPr>
                        <w:t xml:space="preserve">Figure </w:t>
                      </w:r>
                      <w:r w:rsidRPr="00BC6D94">
                        <w:rPr>
                          <w:rFonts w:asciiTheme="majorBidi" w:hAnsiTheme="majorBidi" w:cstheme="majorBidi"/>
                          <w:b/>
                          <w:bCs/>
                          <w:sz w:val="24"/>
                          <w:szCs w:val="24"/>
                        </w:rPr>
                        <w:fldChar w:fldCharType="begin"/>
                      </w:r>
                      <w:r w:rsidRPr="00BC6D94">
                        <w:rPr>
                          <w:rFonts w:asciiTheme="majorBidi" w:hAnsiTheme="majorBidi" w:cstheme="majorBidi"/>
                          <w:b/>
                          <w:bCs/>
                          <w:sz w:val="24"/>
                          <w:szCs w:val="24"/>
                        </w:rPr>
                        <w:instrText xml:space="preserve"> SEQ Figure \* ARABIC </w:instrText>
                      </w:r>
                      <w:r w:rsidRPr="00BC6D94">
                        <w:rPr>
                          <w:rFonts w:asciiTheme="majorBidi" w:hAnsiTheme="majorBidi" w:cstheme="majorBidi"/>
                          <w:b/>
                          <w:bCs/>
                          <w:sz w:val="24"/>
                          <w:szCs w:val="24"/>
                        </w:rPr>
                        <w:fldChar w:fldCharType="separate"/>
                      </w:r>
                      <w:r w:rsidRPr="00BC6D94">
                        <w:rPr>
                          <w:rFonts w:asciiTheme="majorBidi" w:hAnsiTheme="majorBidi" w:cstheme="majorBidi"/>
                          <w:b/>
                          <w:bCs/>
                          <w:noProof/>
                          <w:sz w:val="24"/>
                          <w:szCs w:val="24"/>
                        </w:rPr>
                        <w:t>5</w:t>
                      </w:r>
                      <w:r w:rsidRPr="00BC6D94">
                        <w:rPr>
                          <w:rFonts w:asciiTheme="majorBidi" w:hAnsiTheme="majorBidi" w:cstheme="majorBidi"/>
                          <w:b/>
                          <w:bCs/>
                          <w:sz w:val="24"/>
                          <w:szCs w:val="24"/>
                        </w:rPr>
                        <w:fldChar w:fldCharType="end"/>
                      </w:r>
                      <w:r w:rsidRPr="00BC6D94">
                        <w:rPr>
                          <w:rFonts w:asciiTheme="majorBidi" w:hAnsiTheme="majorBidi" w:cstheme="majorBidi"/>
                          <w:b/>
                          <w:bCs/>
                          <w:sz w:val="24"/>
                          <w:szCs w:val="24"/>
                        </w:rPr>
                        <w:t xml:space="preserve"> .2 (a-d):</w:t>
                      </w:r>
                      <w:r w:rsidRPr="00423C57">
                        <w:rPr>
                          <w:rFonts w:asciiTheme="majorBidi" w:hAnsiTheme="majorBidi" w:cstheme="majorBidi"/>
                          <w:sz w:val="24"/>
                          <w:szCs w:val="24"/>
                        </w:rPr>
                        <w:t xml:space="preserve"> </w:t>
                      </w:r>
                      <w:r w:rsidRPr="00625A7B">
                        <w:rPr>
                          <w:rFonts w:asciiTheme="majorBidi" w:eastAsia="Times New Roman,Bold" w:hAnsiTheme="majorBidi" w:cstheme="majorBidi"/>
                          <w:b/>
                          <w:bCs/>
                          <w:sz w:val="24"/>
                          <w:szCs w:val="24"/>
                        </w:rPr>
                        <w:t xml:space="preserve"> </w:t>
                      </w:r>
                      <w:r w:rsidRPr="00625A7B">
                        <w:rPr>
                          <w:rFonts w:asciiTheme="majorBidi" w:hAnsiTheme="majorBidi" w:cstheme="majorBidi"/>
                          <w:b/>
                          <w:bCs/>
                          <w:sz w:val="24"/>
                          <w:szCs w:val="24"/>
                        </w:rPr>
                        <w:t>Summary</w:t>
                      </w:r>
                      <w:r w:rsidRPr="0023150A">
                        <w:rPr>
                          <w:rFonts w:asciiTheme="majorBidi" w:hAnsiTheme="majorBidi" w:cstheme="majorBidi"/>
                          <w:b/>
                          <w:bCs/>
                          <w:sz w:val="24"/>
                          <w:szCs w:val="24"/>
                        </w:rPr>
                        <w:t xml:space="preserve"> of view and constructs </w:t>
                      </w:r>
                      <w:r>
                        <w:rPr>
                          <w:rFonts w:asciiTheme="majorBidi" w:hAnsiTheme="majorBidi" w:cstheme="majorBidi"/>
                          <w:b/>
                          <w:bCs/>
                          <w:sz w:val="24"/>
                          <w:szCs w:val="24"/>
                        </w:rPr>
                        <w:t>CFA</w:t>
                      </w:r>
                      <w:r w:rsidRPr="0023150A">
                        <w:rPr>
                          <w:rFonts w:asciiTheme="majorBidi" w:hAnsiTheme="majorBidi" w:cstheme="majorBidi"/>
                          <w:b/>
                          <w:bCs/>
                          <w:sz w:val="24"/>
                          <w:szCs w:val="24"/>
                        </w:rPr>
                        <w:t xml:space="preserve"> for (OC)</w:t>
                      </w:r>
                      <w:r>
                        <w:rPr>
                          <w:rFonts w:asciiTheme="majorBidi" w:hAnsiTheme="majorBidi" w:cstheme="majorBidi"/>
                          <w:b/>
                          <w:bCs/>
                          <w:sz w:val="24"/>
                          <w:szCs w:val="24"/>
                        </w:rPr>
                        <w:t xml:space="preserve"> First Order</w:t>
                      </w:r>
                      <w:r w:rsidRPr="0023150A">
                        <w:rPr>
                          <w:rFonts w:asciiTheme="majorBidi" w:hAnsiTheme="majorBidi" w:cstheme="majorBidi"/>
                          <w:b/>
                          <w:bCs/>
                          <w:sz w:val="24"/>
                          <w:szCs w:val="24"/>
                        </w:rPr>
                        <w:t>.</w:t>
                      </w:r>
                      <w:bookmarkEnd w:id="299"/>
                      <w:bookmarkEnd w:id="300"/>
                    </w:p>
                    <w:p w:rsidR="00B37EE9" w:rsidRPr="0050358D" w:rsidRDefault="00B37EE9" w:rsidP="00CB1FAC">
                      <w:pPr>
                        <w:autoSpaceDE w:val="0"/>
                        <w:autoSpaceDN w:val="0"/>
                        <w:adjustRightInd w:val="0"/>
                        <w:spacing w:after="0" w:line="480" w:lineRule="auto"/>
                        <w:jc w:val="both"/>
                        <w:rPr>
                          <w:rFonts w:asciiTheme="majorBidi" w:hAnsiTheme="majorBidi" w:cstheme="majorBidi"/>
                          <w:b/>
                          <w:bCs/>
                          <w:sz w:val="24"/>
                          <w:szCs w:val="24"/>
                        </w:rPr>
                      </w:pPr>
                    </w:p>
                  </w:txbxContent>
                </v:textbox>
              </v:shape>
            </w:pict>
          </mc:Fallback>
        </mc:AlternateContent>
      </w:r>
    </w:p>
    <w:p w:rsidR="00B57296" w:rsidRPr="00451B5E" w:rsidRDefault="00B57296" w:rsidP="0050358D">
      <w:pPr>
        <w:autoSpaceDE w:val="0"/>
        <w:autoSpaceDN w:val="0"/>
        <w:adjustRightInd w:val="0"/>
        <w:spacing w:after="0" w:line="480" w:lineRule="auto"/>
        <w:jc w:val="both"/>
        <w:rPr>
          <w:rFonts w:asciiTheme="majorBidi" w:hAnsiTheme="majorBidi" w:cstheme="majorBidi"/>
          <w:b/>
          <w:bCs/>
          <w:sz w:val="24"/>
          <w:szCs w:val="24"/>
        </w:rPr>
        <w:sectPr w:rsidR="00B57296" w:rsidRPr="00451B5E" w:rsidSect="007260A6">
          <w:type w:val="continuous"/>
          <w:pgSz w:w="15840" w:h="12240" w:orient="landscape" w:code="1"/>
          <w:pgMar w:top="1080" w:right="1440" w:bottom="1440" w:left="1440" w:header="720" w:footer="101" w:gutter="0"/>
          <w:cols w:space="720"/>
          <w:docGrid w:linePitch="360"/>
        </w:sectPr>
      </w:pPr>
    </w:p>
    <w:p w:rsidR="008F3164" w:rsidRPr="00451B5E" w:rsidRDefault="008F3164" w:rsidP="002664B6">
      <w:pPr>
        <w:pStyle w:val="ListParagraph"/>
        <w:autoSpaceDE w:val="0"/>
        <w:autoSpaceDN w:val="0"/>
        <w:adjustRightInd w:val="0"/>
        <w:spacing w:after="0" w:line="240" w:lineRule="auto"/>
        <w:ind w:left="1440"/>
        <w:jc w:val="both"/>
        <w:rPr>
          <w:rFonts w:asciiTheme="majorBidi" w:hAnsiTheme="majorBidi" w:cstheme="majorBidi"/>
          <w:b/>
          <w:bCs/>
          <w:sz w:val="24"/>
          <w:szCs w:val="24"/>
        </w:rPr>
      </w:pPr>
    </w:p>
    <w:p w:rsidR="002664B6" w:rsidRPr="00451B5E" w:rsidRDefault="002664B6" w:rsidP="00E21B60">
      <w:pPr>
        <w:pStyle w:val="Heading3"/>
        <w:numPr>
          <w:ilvl w:val="2"/>
          <w:numId w:val="12"/>
        </w:numPr>
        <w:tabs>
          <w:tab w:val="left" w:pos="1440"/>
        </w:tabs>
        <w:ind w:hanging="540"/>
        <w:rPr>
          <w:color w:val="auto"/>
        </w:rPr>
      </w:pPr>
      <w:bookmarkStart w:id="301" w:name="_Toc504484452"/>
      <w:r w:rsidRPr="00451B5E">
        <w:rPr>
          <w:color w:val="auto"/>
        </w:rPr>
        <w:t>Organization</w:t>
      </w:r>
      <w:r w:rsidR="000134AB">
        <w:rPr>
          <w:color w:val="auto"/>
        </w:rPr>
        <w:t>al</w:t>
      </w:r>
      <w:r w:rsidRPr="00451B5E">
        <w:rPr>
          <w:color w:val="auto"/>
        </w:rPr>
        <w:t xml:space="preserve"> Culture (OC)</w:t>
      </w:r>
      <w:bookmarkEnd w:id="301"/>
    </w:p>
    <w:p w:rsidR="000134AB" w:rsidRPr="00097C57" w:rsidRDefault="000134AB" w:rsidP="000134AB">
      <w:pPr>
        <w:autoSpaceDE w:val="0"/>
        <w:autoSpaceDN w:val="0"/>
        <w:adjustRightInd w:val="0"/>
        <w:spacing w:after="0" w:line="480" w:lineRule="auto"/>
        <w:ind w:firstLine="720"/>
        <w:jc w:val="both"/>
        <w:rPr>
          <w:rFonts w:ascii="Times New Roman" w:hAnsi="Times New Roman" w:cs="Times New Roman"/>
          <w:sz w:val="24"/>
          <w:szCs w:val="24"/>
          <w:lang w:val="en-GB"/>
        </w:rPr>
      </w:pPr>
      <w:r w:rsidRPr="00097C57">
        <w:rPr>
          <w:rFonts w:ascii="Times New Roman" w:hAnsi="Times New Roman" w:cs="Times New Roman"/>
          <w:sz w:val="24"/>
          <w:szCs w:val="24"/>
          <w:lang w:val="en-GB"/>
        </w:rPr>
        <w:t xml:space="preserve">Organizational culture was proposed as a second-order variable characterized by the four first-order constructs: trust, collaboration, commitment and competence. The validity evaluation of this measurement framework revealed that the model fit level was met, as indicated in Figure 5.3 (a), which précised the fit keys given by the outcome of CFA. The outcome of the Chi-square test is 218.59 with a degree of freedom of 100. Even though the p-value related with this outcome was relevant at p= 0.00 and provided that the size of the sample population was significantly large at 568, as argued by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RW.CITE{{31 Hair,J.F.,Black,W.C.,Babin,B.J.&amp;Anderson,R.E., 2010 /y/a/pHair, et al.,/f2010}}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Hair et al.</w:t>
      </w:r>
      <w:r w:rsidRPr="00097C57" w:rsidDel="00D45434">
        <w:rPr>
          <w:rFonts w:ascii="Times New Roman" w:hAnsi="Times New Roman" w:cs="Times New Roman"/>
          <w:sz w:val="24"/>
          <w:szCs w:val="24"/>
          <w:lang w:val="en-GB"/>
        </w:rPr>
        <w:t xml:space="preserve"> </w:t>
      </w:r>
      <w:r w:rsidRPr="00097C57">
        <w:rPr>
          <w:rFonts w:ascii="Times New Roman" w:hAnsi="Times New Roman" w:cs="Times New Roman"/>
          <w:sz w:val="24"/>
          <w:szCs w:val="24"/>
          <w:lang w:val="en-GB"/>
        </w:rPr>
        <w:t>(2010)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a considerable p-value was imminent. Besides the Chi-square outcome, the incremental index (CFI) value was 0.96, yet the absolute fit indices for goodness-of-fit and badness-for-fit (RMSEA) were 0.92 and 0.05 respectively. These findings submit that the measurement framework of organizational culture offers a rationally good fit.</w:t>
      </w:r>
      <w:r w:rsidRPr="00097C57">
        <w:rPr>
          <w:rFonts w:ascii="Times New Roman" w:eastAsia="Calibri" w:hAnsi="Times New Roman" w:cs="Times New Roman"/>
          <w:sz w:val="24"/>
          <w:szCs w:val="24"/>
          <w:lang w:val="en-GB"/>
        </w:rPr>
        <w:t xml:space="preserve"> </w:t>
      </w:r>
    </w:p>
    <w:p w:rsidR="000134AB" w:rsidRPr="000134AB" w:rsidRDefault="000134AB" w:rsidP="000134AB">
      <w:pPr>
        <w:autoSpaceDE w:val="0"/>
        <w:autoSpaceDN w:val="0"/>
        <w:adjustRightInd w:val="0"/>
        <w:spacing w:after="0" w:line="240" w:lineRule="auto"/>
        <w:ind w:left="1440"/>
        <w:contextualSpacing/>
        <w:jc w:val="both"/>
        <w:rPr>
          <w:rFonts w:ascii="Times New Roman" w:hAnsi="Times New Roman" w:cs="Times New Roman"/>
          <w:b/>
          <w:bCs/>
          <w:color w:val="7030A0"/>
          <w:sz w:val="24"/>
          <w:szCs w:val="24"/>
          <w:lang w:val="en-GB"/>
        </w:rPr>
      </w:pPr>
    </w:p>
    <w:p w:rsidR="00632CB0" w:rsidRPr="000134AB" w:rsidRDefault="000134AB" w:rsidP="00F268F0">
      <w:pPr>
        <w:autoSpaceDE w:val="0"/>
        <w:autoSpaceDN w:val="0"/>
        <w:adjustRightInd w:val="0"/>
        <w:spacing w:after="0" w:line="480" w:lineRule="auto"/>
        <w:ind w:firstLine="720"/>
        <w:jc w:val="both"/>
        <w:rPr>
          <w:rFonts w:ascii="Times New Roman" w:hAnsi="Times New Roman" w:cs="Times New Roman"/>
          <w:color w:val="7030A0"/>
          <w:sz w:val="24"/>
          <w:szCs w:val="24"/>
          <w:lang w:val="en-GB"/>
        </w:rPr>
      </w:pPr>
      <w:r w:rsidRPr="00097C57">
        <w:rPr>
          <w:rFonts w:ascii="Times New Roman" w:hAnsi="Times New Roman" w:cs="Times New Roman"/>
          <w:sz w:val="24"/>
          <w:szCs w:val="24"/>
          <w:lang w:val="en-GB"/>
        </w:rPr>
        <w:t>Moreover, the estimations of the factor loading were ideal and significant (at p=0.00, and was above 0.70), varying between 0.73 and 0.94, and the second-order latent variable also has a desired reliability value (CR=0.90). The evaluation of the interrelations between the four scopes of organizational culture as revealed in Figure 5.3 (b) indicated that all estimates significantly varied between 0.56 and 0.87 below cut-off value 0.90. This finding suggested distinctiveness in the content of the construct or rather discriminant validity as is the case with SEM application. The renowned measurement framework is the con-generic measurement framework that articulated that each measure is related only to one latent variable and all the co-variations between measures are caused by the associations between the construct and measures (</w:t>
      </w:r>
      <w:r w:rsidRPr="00097C57">
        <w:rPr>
          <w:rFonts w:ascii="Times New Roman" w:hAnsi="Times New Roman" w:cs="Times New Roman"/>
          <w:sz w:val="24"/>
          <w:szCs w:val="24"/>
          <w:lang w:val="en-GB"/>
        </w:rPr>
        <w:fldChar w:fldCharType="begin"/>
      </w:r>
      <w:r w:rsidRPr="00097C57">
        <w:rPr>
          <w:rFonts w:ascii="Times New Roman" w:hAnsi="Times New Roman" w:cs="Times New Roman"/>
          <w:sz w:val="24"/>
          <w:szCs w:val="24"/>
          <w:lang w:val="en-GB"/>
        </w:rPr>
        <w:instrText>ADDIN RW.CITE{{31 Hair,J.F.,Black,W.C.,Babin,B.J.&amp;Anderson,R.E., 2010 /y/a/pHair, et al.,/f2010}}</w:instrText>
      </w:r>
      <w:r w:rsidRPr="00097C57">
        <w:rPr>
          <w:rFonts w:ascii="Times New Roman" w:hAnsi="Times New Roman" w:cs="Times New Roman"/>
          <w:sz w:val="24"/>
          <w:szCs w:val="24"/>
          <w:lang w:val="en-GB"/>
        </w:rPr>
        <w:fldChar w:fldCharType="separate"/>
      </w:r>
      <w:r w:rsidRPr="00097C57">
        <w:rPr>
          <w:rFonts w:ascii="Times New Roman" w:hAnsi="Times New Roman" w:cs="Times New Roman"/>
          <w:sz w:val="24"/>
          <w:szCs w:val="24"/>
          <w:lang w:val="en-GB"/>
        </w:rPr>
        <w:t>Hai</w:t>
      </w:r>
      <w:r w:rsidR="00F268F0">
        <w:rPr>
          <w:rFonts w:ascii="Times New Roman" w:hAnsi="Times New Roman" w:cs="Times New Roman"/>
          <w:sz w:val="24"/>
          <w:szCs w:val="24"/>
          <w:lang w:val="en-GB"/>
        </w:rPr>
        <w:t>r</w:t>
      </w:r>
      <w:r w:rsidRPr="00097C57">
        <w:rPr>
          <w:rFonts w:ascii="Times New Roman" w:hAnsi="Times New Roman" w:cs="Times New Roman"/>
          <w:sz w:val="24"/>
          <w:szCs w:val="24"/>
          <w:lang w:val="en-GB"/>
        </w:rPr>
        <w:t xml:space="preserve"> et al., 2010)</w:t>
      </w:r>
      <w:r w:rsidRPr="00097C57">
        <w:rPr>
          <w:rFonts w:ascii="Times New Roman" w:hAnsi="Times New Roman" w:cs="Times New Roman"/>
          <w:sz w:val="24"/>
          <w:szCs w:val="24"/>
          <w:lang w:val="en-GB"/>
        </w:rPr>
        <w:fldChar w:fldCharType="end"/>
      </w:r>
      <w:r w:rsidRPr="00097C57">
        <w:rPr>
          <w:rFonts w:ascii="Times New Roman" w:hAnsi="Times New Roman" w:cs="Times New Roman"/>
          <w:sz w:val="24"/>
          <w:szCs w:val="24"/>
          <w:lang w:val="en-GB"/>
        </w:rPr>
        <w:t xml:space="preserve">. Therefore, the con-generic measurement framework with unidimensional variables did </w:t>
      </w:r>
      <w:r w:rsidR="00E8693A" w:rsidRPr="00097C57">
        <w:rPr>
          <w:rFonts w:ascii="Times New Roman" w:hAnsi="Times New Roman" w:cs="Times New Roman"/>
          <w:sz w:val="24"/>
          <w:szCs w:val="24"/>
          <w:lang w:val="en-GB"/>
        </w:rPr>
        <w:lastRenderedPageBreak/>
        <w:t>contain</w:t>
      </w:r>
      <w:r w:rsidR="00E8693A">
        <w:rPr>
          <w:rFonts w:ascii="Times New Roman" w:hAnsi="Times New Roman" w:cs="Times New Roman"/>
          <w:sz w:val="24"/>
          <w:szCs w:val="24"/>
          <w:lang w:val="en-GB"/>
        </w:rPr>
        <w:t>ed</w:t>
      </w:r>
      <w:r w:rsidRPr="00097C57">
        <w:rPr>
          <w:rFonts w:ascii="Times New Roman" w:hAnsi="Times New Roman" w:cs="Times New Roman"/>
          <w:sz w:val="24"/>
          <w:szCs w:val="24"/>
          <w:lang w:val="en-GB"/>
        </w:rPr>
        <w:t xml:space="preserve"> cross-loadings amongst the measured constructs: COP2 with COP1, COP2 with COP3, COP3 with COP4, COP5 with COP4, COP2 with COP4, COL1 with COL2, COL1 with COL4, COM1 with COM2, COM4 with COM1, COM2 with COM3, COM4 with COM3, TRU1 with TRU4, TRU4 with TRU3, TRU4 with TRU5, and had amongst the error terms, TRU4 with TRU3. Coupled with these findings w</w:t>
      </w:r>
      <w:r w:rsidR="00F268F0">
        <w:rPr>
          <w:rFonts w:ascii="Times New Roman" w:hAnsi="Times New Roman" w:cs="Times New Roman"/>
          <w:sz w:val="24"/>
          <w:szCs w:val="24"/>
          <w:lang w:val="en-GB"/>
        </w:rPr>
        <w:t>as</w:t>
      </w:r>
      <w:r w:rsidRPr="00097C57">
        <w:rPr>
          <w:rFonts w:ascii="Times New Roman" w:hAnsi="Times New Roman" w:cs="Times New Roman"/>
          <w:sz w:val="24"/>
          <w:szCs w:val="24"/>
          <w:lang w:val="en-GB"/>
        </w:rPr>
        <w:t xml:space="preserve"> the measurement framework’s validity, and the </w:t>
      </w:r>
      <w:r w:rsidRPr="00097C57">
        <w:rPr>
          <w:rFonts w:ascii="Times New Roman" w:hAnsi="Times New Roman" w:cs="Times New Roman"/>
          <w:b/>
          <w:bCs/>
          <w:sz w:val="24"/>
          <w:szCs w:val="24"/>
          <w:lang w:val="en-GB"/>
        </w:rPr>
        <w:t>Hypothesis 1</w:t>
      </w:r>
      <w:r w:rsidRPr="00097C57">
        <w:rPr>
          <w:rFonts w:ascii="Times New Roman" w:hAnsi="Times New Roman" w:cs="Times New Roman"/>
          <w:sz w:val="24"/>
          <w:szCs w:val="24"/>
          <w:lang w:val="en-GB"/>
        </w:rPr>
        <w:t xml:space="preserve"> that states that the Organizational Culture is a second-order latent construct composed of trust, commitment, collaboration and competence, was ascertained in some way.</w:t>
      </w:r>
    </w:p>
    <w:p w:rsidR="00A345CF" w:rsidRPr="00451B5E" w:rsidRDefault="00A345CF" w:rsidP="00732573"/>
    <w:p w:rsidR="00E8213C" w:rsidRPr="00451B5E" w:rsidRDefault="00E8213C" w:rsidP="00E8213C">
      <w:pPr>
        <w:autoSpaceDE w:val="0"/>
        <w:autoSpaceDN w:val="0"/>
        <w:adjustRightInd w:val="0"/>
        <w:spacing w:after="0" w:line="480" w:lineRule="auto"/>
        <w:jc w:val="both"/>
        <w:rPr>
          <w:rFonts w:asciiTheme="majorBidi" w:hAnsiTheme="majorBidi" w:cstheme="majorBidi"/>
          <w:b/>
          <w:bCs/>
          <w:sz w:val="24"/>
          <w:szCs w:val="24"/>
        </w:rPr>
      </w:pPr>
      <w:bookmarkStart w:id="302" w:name="_Toc504486311"/>
      <w:r w:rsidRPr="00451B5E">
        <w:rPr>
          <w:rFonts w:asciiTheme="majorBidi" w:hAnsiTheme="majorBidi" w:cstheme="majorBidi"/>
          <w:b/>
          <w:bCs/>
          <w:sz w:val="24"/>
          <w:szCs w:val="24"/>
        </w:rPr>
        <w:t xml:space="preserve">Figure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Figure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 xml:space="preserve"> .3.a: CFA Results for Organization</w:t>
      </w:r>
      <w:r>
        <w:rPr>
          <w:rFonts w:asciiTheme="majorBidi" w:hAnsiTheme="majorBidi" w:cstheme="majorBidi"/>
          <w:b/>
          <w:bCs/>
          <w:sz w:val="24"/>
          <w:szCs w:val="24"/>
        </w:rPr>
        <w:t>al</w:t>
      </w:r>
      <w:r w:rsidRPr="00451B5E">
        <w:rPr>
          <w:rFonts w:asciiTheme="majorBidi" w:hAnsiTheme="majorBidi" w:cstheme="majorBidi"/>
          <w:b/>
          <w:bCs/>
          <w:sz w:val="24"/>
          <w:szCs w:val="24"/>
        </w:rPr>
        <w:t xml:space="preserve"> Culture (OC)</w:t>
      </w:r>
      <w:bookmarkEnd w:id="302"/>
    </w:p>
    <w:p w:rsidR="001A6431" w:rsidRPr="00451B5E" w:rsidRDefault="001A6431" w:rsidP="007509D0">
      <w:pPr>
        <w:autoSpaceDE w:val="0"/>
        <w:autoSpaceDN w:val="0"/>
        <w:adjustRightInd w:val="0"/>
        <w:spacing w:after="0" w:line="480" w:lineRule="auto"/>
        <w:jc w:val="both"/>
        <w:rPr>
          <w:rFonts w:asciiTheme="majorBidi" w:hAnsiTheme="majorBidi" w:cstheme="majorBidi"/>
          <w:b/>
          <w:bCs/>
          <w:sz w:val="24"/>
          <w:szCs w:val="24"/>
        </w:rPr>
      </w:pPr>
      <w:r w:rsidRPr="00451B5E">
        <w:rPr>
          <w:noProof/>
        </w:rPr>
        <w:drawing>
          <wp:anchor distT="0" distB="0" distL="114300" distR="114300" simplePos="0" relativeHeight="251835392" behindDoc="0" locked="0" layoutInCell="1" allowOverlap="1" wp14:anchorId="538E6AA4" wp14:editId="199DF377">
            <wp:simplePos x="0" y="0"/>
            <wp:positionH relativeFrom="column">
              <wp:posOffset>-53164</wp:posOffset>
            </wp:positionH>
            <wp:positionV relativeFrom="paragraph">
              <wp:posOffset>84293</wp:posOffset>
            </wp:positionV>
            <wp:extent cx="6411433" cy="4253023"/>
            <wp:effectExtent l="0" t="0" r="889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extLst>
                        <a:ext uri="{28A0092B-C50C-407E-A947-70E740481C1C}">
                          <a14:useLocalDpi xmlns:a14="http://schemas.microsoft.com/office/drawing/2010/main" val="0"/>
                        </a:ext>
                      </a:extLst>
                    </a:blip>
                    <a:srcRect l="24707" t="17516" r="4751" b="13376"/>
                    <a:stretch/>
                  </pic:blipFill>
                  <pic:spPr bwMode="auto">
                    <a:xfrm>
                      <a:off x="0" y="0"/>
                      <a:ext cx="6413440" cy="42543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6431" w:rsidRPr="00451B5E" w:rsidRDefault="001A6431" w:rsidP="007509D0">
      <w:pPr>
        <w:autoSpaceDE w:val="0"/>
        <w:autoSpaceDN w:val="0"/>
        <w:adjustRightInd w:val="0"/>
        <w:spacing w:after="0" w:line="480" w:lineRule="auto"/>
        <w:jc w:val="both"/>
        <w:rPr>
          <w:rFonts w:asciiTheme="majorBidi" w:hAnsiTheme="majorBidi" w:cstheme="majorBidi"/>
          <w:b/>
          <w:bCs/>
          <w:sz w:val="24"/>
          <w:szCs w:val="24"/>
        </w:rPr>
      </w:pPr>
    </w:p>
    <w:p w:rsidR="001A6431" w:rsidRPr="00451B5E" w:rsidRDefault="001A6431" w:rsidP="007509D0">
      <w:pPr>
        <w:autoSpaceDE w:val="0"/>
        <w:autoSpaceDN w:val="0"/>
        <w:adjustRightInd w:val="0"/>
        <w:spacing w:after="0" w:line="480" w:lineRule="auto"/>
        <w:jc w:val="both"/>
        <w:rPr>
          <w:rFonts w:asciiTheme="majorBidi" w:hAnsiTheme="majorBidi" w:cstheme="majorBidi"/>
          <w:b/>
          <w:bCs/>
          <w:sz w:val="24"/>
          <w:szCs w:val="24"/>
        </w:rPr>
      </w:pPr>
    </w:p>
    <w:p w:rsidR="001A6431" w:rsidRPr="00451B5E" w:rsidRDefault="001A6431" w:rsidP="007509D0">
      <w:pPr>
        <w:autoSpaceDE w:val="0"/>
        <w:autoSpaceDN w:val="0"/>
        <w:adjustRightInd w:val="0"/>
        <w:spacing w:after="0" w:line="480" w:lineRule="auto"/>
        <w:jc w:val="both"/>
        <w:rPr>
          <w:rFonts w:asciiTheme="majorBidi" w:hAnsiTheme="majorBidi" w:cstheme="majorBidi"/>
          <w:b/>
          <w:bCs/>
          <w:sz w:val="24"/>
          <w:szCs w:val="24"/>
          <w:highlight w:val="yellow"/>
        </w:rPr>
      </w:pPr>
    </w:p>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7509D0" w:rsidRPr="00451B5E" w:rsidRDefault="007509D0">
      <w:pPr>
        <w:rPr>
          <w:rFonts w:asciiTheme="majorBidi" w:hAnsiTheme="majorBidi" w:cstheme="majorBidi"/>
          <w:b/>
          <w:bCs/>
          <w:sz w:val="24"/>
          <w:szCs w:val="24"/>
        </w:rPr>
      </w:pPr>
      <w:r w:rsidRPr="00451B5E">
        <w:rPr>
          <w:rFonts w:asciiTheme="majorBidi" w:hAnsiTheme="majorBidi" w:cstheme="majorBidi"/>
          <w:b/>
          <w:bCs/>
          <w:sz w:val="24"/>
          <w:szCs w:val="24"/>
        </w:rPr>
        <w:br w:type="page"/>
      </w:r>
    </w:p>
    <w:p w:rsidR="00E8213C" w:rsidRPr="00451B5E" w:rsidRDefault="00E8213C" w:rsidP="00E8213C">
      <w:bookmarkStart w:id="303" w:name="_Toc504486312"/>
      <w:r w:rsidRPr="00451B5E">
        <w:rPr>
          <w:rFonts w:asciiTheme="majorBidi" w:hAnsiTheme="majorBidi" w:cstheme="majorBidi"/>
          <w:b/>
          <w:bCs/>
          <w:sz w:val="24"/>
          <w:szCs w:val="24"/>
        </w:rPr>
        <w:lastRenderedPageBreak/>
        <w:t xml:space="preserve">Figure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Figure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 xml:space="preserve"> .3.b: Within Construct Discriminant Validity for Organization</w:t>
      </w:r>
      <w:r>
        <w:rPr>
          <w:rFonts w:asciiTheme="majorBidi" w:hAnsiTheme="majorBidi" w:cstheme="majorBidi"/>
          <w:b/>
          <w:bCs/>
          <w:sz w:val="24"/>
          <w:szCs w:val="24"/>
        </w:rPr>
        <w:t>al</w:t>
      </w:r>
      <w:r w:rsidRPr="00451B5E">
        <w:rPr>
          <w:rFonts w:asciiTheme="majorBidi" w:hAnsiTheme="majorBidi" w:cstheme="majorBidi"/>
          <w:b/>
          <w:bCs/>
          <w:sz w:val="24"/>
          <w:szCs w:val="24"/>
        </w:rPr>
        <w:t xml:space="preserve"> Culture (OC)</w:t>
      </w:r>
      <w:bookmarkEnd w:id="303"/>
    </w:p>
    <w:p w:rsidR="007509D0" w:rsidRPr="00451B5E" w:rsidRDefault="007509D0" w:rsidP="007509D0"/>
    <w:p w:rsidR="007509D0" w:rsidRPr="00451B5E" w:rsidRDefault="00BA754E" w:rsidP="007509D0">
      <w:r w:rsidRPr="00451B5E">
        <w:rPr>
          <w:noProof/>
        </w:rPr>
        <w:drawing>
          <wp:anchor distT="0" distB="0" distL="114300" distR="114300" simplePos="0" relativeHeight="251836416" behindDoc="0" locked="0" layoutInCell="1" allowOverlap="1" wp14:anchorId="5B91E68F" wp14:editId="0746DCFC">
            <wp:simplePos x="0" y="0"/>
            <wp:positionH relativeFrom="column">
              <wp:posOffset>-635</wp:posOffset>
            </wp:positionH>
            <wp:positionV relativeFrom="paragraph">
              <wp:posOffset>60325</wp:posOffset>
            </wp:positionV>
            <wp:extent cx="6315710" cy="3689350"/>
            <wp:effectExtent l="0" t="0" r="8890" b="6350"/>
            <wp:wrapNone/>
            <wp:docPr id="16405" name="Picture 16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a:extLst>
                        <a:ext uri="{28A0092B-C50C-407E-A947-70E740481C1C}">
                          <a14:useLocalDpi xmlns:a14="http://schemas.microsoft.com/office/drawing/2010/main" val="0"/>
                        </a:ext>
                      </a:extLst>
                    </a:blip>
                    <a:srcRect l="24528" t="14331" r="3857" b="16561"/>
                    <a:stretch/>
                  </pic:blipFill>
                  <pic:spPr bwMode="auto">
                    <a:xfrm>
                      <a:off x="0" y="0"/>
                      <a:ext cx="6315710" cy="3689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7509D0" w:rsidRPr="00451B5E" w:rsidRDefault="007509D0" w:rsidP="007509D0"/>
    <w:p w:rsidR="00492415" w:rsidRPr="00451B5E" w:rsidRDefault="00492415" w:rsidP="007509D0"/>
    <w:p w:rsidR="00492415" w:rsidRPr="00451B5E" w:rsidRDefault="00492415" w:rsidP="007509D0"/>
    <w:p w:rsidR="00492415" w:rsidRPr="00451B5E" w:rsidRDefault="00492415" w:rsidP="007509D0"/>
    <w:p w:rsidR="007509D0" w:rsidRPr="00451B5E" w:rsidRDefault="007509D0" w:rsidP="00E21B60">
      <w:pPr>
        <w:pStyle w:val="Heading3"/>
        <w:numPr>
          <w:ilvl w:val="2"/>
          <w:numId w:val="12"/>
        </w:numPr>
        <w:tabs>
          <w:tab w:val="left" w:pos="1440"/>
        </w:tabs>
        <w:spacing w:after="240"/>
        <w:ind w:hanging="540"/>
        <w:rPr>
          <w:color w:val="auto"/>
        </w:rPr>
      </w:pPr>
      <w:bookmarkStart w:id="304" w:name="_Toc504484453"/>
      <w:r w:rsidRPr="00451B5E">
        <w:rPr>
          <w:color w:val="auto"/>
        </w:rPr>
        <w:t>Knowledge Creation (KC)</w:t>
      </w:r>
      <w:bookmarkEnd w:id="304"/>
      <w:r w:rsidRPr="00451B5E">
        <w:rPr>
          <w:color w:val="auto"/>
        </w:rPr>
        <w:t xml:space="preserve"> </w:t>
      </w:r>
    </w:p>
    <w:p w:rsidR="000134AB" w:rsidRPr="000134AB" w:rsidRDefault="000134AB" w:rsidP="000134AB">
      <w:pPr>
        <w:autoSpaceDE w:val="0"/>
        <w:autoSpaceDN w:val="0"/>
        <w:adjustRightInd w:val="0"/>
        <w:spacing w:after="240" w:line="480" w:lineRule="auto"/>
        <w:ind w:firstLine="720"/>
        <w:jc w:val="both"/>
        <w:rPr>
          <w:rFonts w:ascii="Times New Roman" w:hAnsi="Times New Roman" w:cs="Times New Roman"/>
          <w:color w:val="7030A0"/>
          <w:sz w:val="24"/>
          <w:szCs w:val="24"/>
          <w:lang w:val="en-GB"/>
        </w:rPr>
      </w:pPr>
      <w:r w:rsidRPr="00F268F0">
        <w:rPr>
          <w:rFonts w:ascii="Times New Roman" w:hAnsi="Times New Roman" w:cs="Times New Roman"/>
          <w:sz w:val="24"/>
          <w:szCs w:val="24"/>
          <w:lang w:val="en-GB"/>
        </w:rPr>
        <w:t xml:space="preserve">As a construct of Knowledge Management practices, knowledge creation was proposed as a unidimensional variable that can be assessed based on the four objects KC1, KC2, KC3 and KC4. CFA was undertaken to evaluate the validity of the measurement framework of this variable. The CFA’s preliminary results indicated that the indices of the model fit failed to meet the fit conditions like χ2/df=9.09, p=0.00, and RMSEA=0.12 (above 0.10)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RW.CITE{{31 Hair,J.F.,Black,W.C.,Babin,B.J.&amp;Anderson,R.E., 2010 /y/a/pHair, et al.,/f2010}}</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(Hair et al., 2010)</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xml:space="preserve">. As a result, multiple model diagnostics such as standardized residuals, path estimates alongside </w:t>
      </w:r>
      <w:r w:rsidRPr="00F268F0">
        <w:rPr>
          <w:rFonts w:ascii="Times New Roman" w:hAnsi="Times New Roman" w:cs="Times New Roman"/>
          <w:sz w:val="24"/>
          <w:szCs w:val="24"/>
          <w:lang w:val="en-GB"/>
        </w:rPr>
        <w:lastRenderedPageBreak/>
        <w:t xml:space="preserve">modification scopes were utilized to enhance the structural infrastructure’s fit level to determine the enhanced level of the framework fit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RW.CITE{{495 Gerbing,DavidW 1988}}</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 xml:space="preserve">(Hair et al., 2010;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RW.CITE{{547 Arbuckle,JamesL 2010 /y/a/pArbuckle, /f2010}}</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Arbuckle, 2010</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Gerbing &amp; Anderson, 1988)</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All factor loading estimates (also referred to as standardised regression weights) were found to be positive, and ranged from 0.61 to 0.88. An assessment of modification keys revealed that the fit can be enhanced greatly by relaxing the analogous error co-variance bounds between the measurement framework and the error terms for the observed variables’ pairs: KC1 with KC4 and KC2 with KC4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RW.CITE{{547 Arbuckle,JamesL 2010 /y/a/pArbuckle, /f2010}}</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Arbuckle, 2010)</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w:t>
      </w:r>
    </w:p>
    <w:p w:rsidR="002214B0" w:rsidRPr="00F268F0" w:rsidRDefault="000134AB" w:rsidP="000134AB">
      <w:pPr>
        <w:autoSpaceDE w:val="0"/>
        <w:autoSpaceDN w:val="0"/>
        <w:adjustRightInd w:val="0"/>
        <w:spacing w:after="0" w:line="480" w:lineRule="auto"/>
        <w:ind w:firstLine="720"/>
        <w:jc w:val="both"/>
        <w:rPr>
          <w:rFonts w:ascii="Times New Roman" w:hAnsi="Times New Roman" w:cs="Times New Roman"/>
          <w:sz w:val="24"/>
          <w:szCs w:val="24"/>
          <w:lang w:val="en-GB"/>
        </w:rPr>
      </w:pPr>
      <w:r w:rsidRPr="00F268F0">
        <w:rPr>
          <w:rFonts w:ascii="Times New Roman" w:hAnsi="Times New Roman" w:cs="Times New Roman"/>
          <w:sz w:val="24"/>
          <w:szCs w:val="24"/>
          <w:lang w:val="en-GB"/>
        </w:rPr>
        <w:t xml:space="preserve">The revised summary of the fit indices, which is given by the CFA results is depicted in Figure 5.4 (a). The CFA output was referred to as a just-identified or saturated model with 0 degrees of freedom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RW.CITE{{31 Hair,J.F.,Black,W.C.,Babin,B.J.&amp;Anderson,R.E., 2010 /y/a/pHair, et al.,/f2010}}</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(Hair et al., 2010)</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The construct could not be tested for goodness of-fit separately and was integrated into the overall measurement model so that the interconnections between constructs could provide the necessary degrees of freedom to identify the overall model. However, all factor loadings were determined and found to be positive, and ranged from 0.57 to 0.92 and the construct’s reliability was sufficient (CR=0.91). Coupled up, the evidence buttressed the measurement framework’s unidimensionality and congregated validity. Hence, the four objects, namely KC1, KC2, KC3 and KC4, were utilized to evaluate Knowledge Management exercises as knowledge creation variable.</w:t>
      </w:r>
    </w:p>
    <w:p w:rsidR="007509D0" w:rsidRPr="00451B5E" w:rsidRDefault="007509D0" w:rsidP="00E21B60">
      <w:pPr>
        <w:pStyle w:val="Heading3"/>
        <w:numPr>
          <w:ilvl w:val="2"/>
          <w:numId w:val="12"/>
        </w:numPr>
        <w:tabs>
          <w:tab w:val="left" w:pos="1440"/>
        </w:tabs>
        <w:spacing w:after="240"/>
        <w:ind w:hanging="540"/>
        <w:rPr>
          <w:color w:val="auto"/>
        </w:rPr>
      </w:pPr>
      <w:bookmarkStart w:id="305" w:name="_Toc504484454"/>
      <w:r w:rsidRPr="00451B5E">
        <w:rPr>
          <w:color w:val="auto"/>
        </w:rPr>
        <w:t>Knowledge Sharing (KS)</w:t>
      </w:r>
      <w:bookmarkEnd w:id="305"/>
      <w:r w:rsidRPr="00451B5E">
        <w:rPr>
          <w:color w:val="auto"/>
        </w:rPr>
        <w:t xml:space="preserve"> </w:t>
      </w:r>
    </w:p>
    <w:p w:rsidR="000134AB" w:rsidRPr="000134AB" w:rsidRDefault="000134AB" w:rsidP="000134AB">
      <w:pPr>
        <w:autoSpaceDE w:val="0"/>
        <w:autoSpaceDN w:val="0"/>
        <w:adjustRightInd w:val="0"/>
        <w:spacing w:after="240" w:line="480" w:lineRule="auto"/>
        <w:ind w:firstLine="720"/>
        <w:jc w:val="both"/>
        <w:rPr>
          <w:rFonts w:ascii="Times New Roman" w:hAnsi="Times New Roman" w:cs="Times New Roman"/>
          <w:color w:val="7030A0"/>
          <w:sz w:val="24"/>
          <w:szCs w:val="24"/>
          <w:lang w:val="en-GB"/>
        </w:rPr>
      </w:pPr>
      <w:r w:rsidRPr="00F268F0">
        <w:rPr>
          <w:rFonts w:ascii="Times New Roman" w:hAnsi="Times New Roman" w:cs="Times New Roman"/>
          <w:sz w:val="24"/>
          <w:szCs w:val="24"/>
          <w:lang w:val="en-GB"/>
        </w:rPr>
        <w:t xml:space="preserve">Postulated as a unidimensional variable, knowledge sharing was evaluated by four items: KS1, KS2, KS3 and KS4. CFA was undertaken to determine the validity of the variables’ measurement model. The preliminary findings of CFA revealed that the model did not get to meet the fit conditions; χ2/df=41.024, p=0.00 and RMSEA=0.27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RW.CITE{{31 Hair,J.F.,Black,W.C.,Babin,B.J.&amp;Anderson,R.E., 2010 /y/a/pHair, et al.,/f2010}}</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(Hair et al., 2010)</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xml:space="preserve">. As a result, </w:t>
      </w:r>
      <w:r w:rsidRPr="00F268F0">
        <w:rPr>
          <w:rFonts w:ascii="Times New Roman" w:hAnsi="Times New Roman" w:cs="Times New Roman"/>
          <w:sz w:val="24"/>
          <w:szCs w:val="24"/>
          <w:lang w:val="en-GB"/>
        </w:rPr>
        <w:lastRenderedPageBreak/>
        <w:t xml:space="preserve">various model diagnostics such as modification indices, path estimates and standardized residuals were utilized to enhance the fit levels of the structural setup’s measurement framework as it has been utilized in knowledge sharing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RW.CITE{{495 Gerbing,DavidW 1988}}</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 xml:space="preserve">(Hair et al., 2010;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RW.CITE{{547 Arbuckle,JamesL 2010 /y/a/pArbuckle, /f2010}}</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Arbuckle, 2010</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Gerbing &amp; Anderson, 1988)</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xml:space="preserve">. The estimations of the factor loadings estimations were positive, they varied between 0.72 and 0.81. According to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RW.CITE{{547 Arbuckle,JamesL 2010 /y/a/pArbuckle, /f2010}}</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Arbuckle (2010)</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an assessment of modification keys revealed that fit can be enhanced greatly by relaxing or liberating the analogous error co-variance bounds between the error concepts for the observed variables’ pairs: KS1 with KS4 and KS3 with KS4.</w:t>
      </w:r>
    </w:p>
    <w:p w:rsidR="000134AB" w:rsidRPr="00F268F0" w:rsidRDefault="000134AB" w:rsidP="000134AB">
      <w:pPr>
        <w:autoSpaceDE w:val="0"/>
        <w:autoSpaceDN w:val="0"/>
        <w:adjustRightInd w:val="0"/>
        <w:spacing w:after="0" w:line="480" w:lineRule="auto"/>
        <w:ind w:firstLine="720"/>
        <w:jc w:val="both"/>
        <w:rPr>
          <w:rFonts w:ascii="Times New Roman" w:hAnsi="Times New Roman" w:cs="Times New Roman"/>
          <w:sz w:val="24"/>
          <w:szCs w:val="24"/>
          <w:lang w:val="en-GB"/>
        </w:rPr>
      </w:pPr>
      <w:r w:rsidRPr="00F268F0">
        <w:rPr>
          <w:rFonts w:ascii="Times New Roman" w:hAnsi="Times New Roman" w:cs="Times New Roman"/>
          <w:sz w:val="24"/>
          <w:szCs w:val="24"/>
          <w:lang w:val="en-GB"/>
        </w:rPr>
        <w:t xml:space="preserve">An altered CFA was performed again to determine the enhance model fit level. Figure 5.4 (b) revealed the summary of fit indices given by the CFA result that is referred to as a saturated or just-identified framework with a degree of freedom of 0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RW.CITE{{31 Hair,J.F.,Black,W.C.,Babin,B.J.&amp;Anderson,R.E., 2010 /y/a/pHair, et al.,/f2010}}</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(Hair et al., 2010)</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The variable cannot be assessed for suitability distinctively and it was incorporated into the entire measurement framework in order to allow the constructs’ interconnections to offer the desired degrees of freedom needed to pinpoint the general model. Nonetheless, upon assessment, it was revealed that the factor loading estimations were positive; they varied between 0.70 and 0.96. It was also found that the construct was reliable (CR=0.94). Coupled up, the evidence buttressed the measurement model’s unidimensionality and congregated validity. Hence, the items (KS1, KS2, KS3 and KS4) were utilized for measuring Knowledge Management undertakings as knowledge creation variable.</w:t>
      </w:r>
    </w:p>
    <w:p w:rsidR="002214B0" w:rsidRPr="00451B5E" w:rsidRDefault="002214B0" w:rsidP="007509D0">
      <w:pPr>
        <w:autoSpaceDE w:val="0"/>
        <w:autoSpaceDN w:val="0"/>
        <w:adjustRightInd w:val="0"/>
        <w:spacing w:after="0" w:line="480" w:lineRule="auto"/>
        <w:ind w:firstLine="720"/>
        <w:jc w:val="both"/>
        <w:rPr>
          <w:rFonts w:asciiTheme="majorBidi" w:hAnsiTheme="majorBidi" w:cstheme="majorBidi"/>
          <w:sz w:val="24"/>
          <w:szCs w:val="24"/>
        </w:rPr>
      </w:pPr>
    </w:p>
    <w:p w:rsidR="007509D0" w:rsidRPr="00451B5E" w:rsidRDefault="007509D0" w:rsidP="00E21B60">
      <w:pPr>
        <w:pStyle w:val="Heading3"/>
        <w:numPr>
          <w:ilvl w:val="2"/>
          <w:numId w:val="12"/>
        </w:numPr>
        <w:tabs>
          <w:tab w:val="left" w:pos="1440"/>
        </w:tabs>
        <w:spacing w:after="240"/>
        <w:ind w:hanging="540"/>
        <w:rPr>
          <w:color w:val="auto"/>
        </w:rPr>
      </w:pPr>
      <w:bookmarkStart w:id="306" w:name="_Toc504484455"/>
      <w:r w:rsidRPr="00451B5E">
        <w:rPr>
          <w:color w:val="auto"/>
        </w:rPr>
        <w:lastRenderedPageBreak/>
        <w:t>Knowledge Utilization (KU)</w:t>
      </w:r>
      <w:bookmarkEnd w:id="306"/>
    </w:p>
    <w:p w:rsidR="000134AB" w:rsidRPr="00F268F0" w:rsidRDefault="000134AB" w:rsidP="000134AB">
      <w:pPr>
        <w:autoSpaceDE w:val="0"/>
        <w:autoSpaceDN w:val="0"/>
        <w:adjustRightInd w:val="0"/>
        <w:spacing w:after="240" w:line="480" w:lineRule="auto"/>
        <w:ind w:firstLine="720"/>
        <w:jc w:val="both"/>
        <w:rPr>
          <w:rFonts w:ascii="Times New Roman" w:hAnsi="Times New Roman" w:cs="Times New Roman"/>
          <w:sz w:val="24"/>
          <w:szCs w:val="24"/>
          <w:lang w:val="en-GB"/>
        </w:rPr>
      </w:pPr>
      <w:r w:rsidRPr="00F268F0">
        <w:rPr>
          <w:rFonts w:ascii="Times New Roman" w:hAnsi="Times New Roman" w:cs="Times New Roman"/>
          <w:sz w:val="24"/>
          <w:szCs w:val="24"/>
          <w:lang w:val="en-GB"/>
        </w:rPr>
        <w:t>As a construct of Knowledge Management practice, knowledge utilization was proposed as a unidimensional variable, which can be assessed based on the four objects KU1, KU2, KU3 and KU4. CFA was undertaken to determine the validity of the variable’s measurement model. The preliminary findings of CFA revealed that the framework did not meet the fit conditions; χ2/df=9.54, p=0.00 and RMSEA=0.123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RW.CITE{{335 Hair,J.F.,Black,W.C.,Babin,B.J.,Anderson,R.E.,&amp;Tatham,R.L. 2006 /y/a/pHair, et al.,/f2006}}</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Hair et al., 2006)</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xml:space="preserve">. As a result, various model diagnostics such as modification indices, path estimates and standardized residuals were utilized to enhance the fit levels of the structural setup’s measurement framework as it has been utilized in knowledge creation and sharing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RW.CITE{{495 Gerbing,DavidW 1988}}</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 xml:space="preserve">(Hair et al., 2010;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RW.CITE{{547 Arbuckle,JamesL 2010 /y/a/pArbuckle, /f2010}}</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Arbuckle, 2010</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Gerbing &amp;Anderson, 1988)</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xml:space="preserve">. The factor loading estimations were positive; they varied between 0.72 and 0.88 According to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RW.CITE{{547 Arbuckle,JamesL 2010 /y/a/pArbuckle, /f2010}}</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Arbuckle (2010)</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an assessment of modification keys revealed that fit can be enhanced greatly by liberating the analogous error co-variance bounds between the error concepts for the observed variables’ pairs: KU1 with KU3.</w:t>
      </w:r>
    </w:p>
    <w:p w:rsidR="000134AB" w:rsidRPr="000134AB" w:rsidRDefault="000134AB" w:rsidP="000134AB">
      <w:pPr>
        <w:autoSpaceDE w:val="0"/>
        <w:autoSpaceDN w:val="0"/>
        <w:adjustRightInd w:val="0"/>
        <w:spacing w:after="0" w:line="240" w:lineRule="auto"/>
        <w:jc w:val="both"/>
        <w:rPr>
          <w:rFonts w:ascii="Times New Roman" w:hAnsi="Times New Roman" w:cs="Times New Roman"/>
          <w:color w:val="7030A0"/>
          <w:sz w:val="24"/>
          <w:szCs w:val="24"/>
          <w:lang w:val="en-GB"/>
        </w:rPr>
      </w:pPr>
    </w:p>
    <w:p w:rsidR="000134AB" w:rsidRPr="000134AB" w:rsidRDefault="000134AB" w:rsidP="000134AB">
      <w:pPr>
        <w:autoSpaceDE w:val="0"/>
        <w:autoSpaceDN w:val="0"/>
        <w:adjustRightInd w:val="0"/>
        <w:spacing w:after="0" w:line="480" w:lineRule="auto"/>
        <w:ind w:firstLine="720"/>
        <w:jc w:val="both"/>
        <w:rPr>
          <w:rFonts w:ascii="Times New Roman" w:hAnsi="Times New Roman" w:cs="Times New Roman"/>
          <w:color w:val="7030A0"/>
          <w:sz w:val="24"/>
          <w:szCs w:val="24"/>
          <w:lang w:val="en-GB"/>
        </w:rPr>
      </w:pPr>
      <w:r w:rsidRPr="00F268F0">
        <w:rPr>
          <w:rFonts w:ascii="Times New Roman" w:hAnsi="Times New Roman" w:cs="Times New Roman"/>
          <w:sz w:val="24"/>
          <w:szCs w:val="24"/>
          <w:lang w:val="en-GB"/>
        </w:rPr>
        <w:t>A revised CFA was repeated to examine the improved level of model fit</w:t>
      </w:r>
      <w:r w:rsidRPr="00F268F0">
        <w:rPr>
          <w:rFonts w:ascii="Times New Roman" w:hAnsi="Times New Roman" w:cs="Times New Roman"/>
          <w:b/>
          <w:bCs/>
          <w:sz w:val="24"/>
          <w:szCs w:val="24"/>
          <w:lang w:val="en-GB"/>
        </w:rPr>
        <w:t xml:space="preserve">. </w:t>
      </w:r>
      <w:r w:rsidRPr="00F268F0">
        <w:rPr>
          <w:rFonts w:ascii="Times New Roman" w:hAnsi="Times New Roman" w:cs="Times New Roman"/>
          <w:sz w:val="24"/>
          <w:szCs w:val="24"/>
          <w:lang w:val="en-GB"/>
        </w:rPr>
        <w:t xml:space="preserve">Figure 5.4 (c) displays the fit indices summary provided by the CFA output. The Chi-square value was 0.52 with 1 degree of freedom. The p-value associated with this result was insignificant at p=0.47. Thus, the χ2 goodness-of-fit statistic indicated that the observed covariance matrix matched the estimated covariance matrix within the sampling variance. In addition to the χ2 result, the value of CFI, an incremental fit index, was 1.00 while the values for absolute fit indices were 1.00 for GFI (goodness-of-fit) and 0.00 for RMSEA (badness-of-fit). These results suggested that the measurement model of structural infrastructure provided a reasonably good fit. Moreover, all factor loadings estimates considerably exceeded 0.50 and the construct reliability was found to </w:t>
      </w:r>
      <w:r w:rsidRPr="00F268F0">
        <w:rPr>
          <w:rFonts w:ascii="Times New Roman" w:hAnsi="Times New Roman" w:cs="Times New Roman"/>
          <w:sz w:val="24"/>
          <w:szCs w:val="24"/>
          <w:lang w:val="en-GB"/>
        </w:rPr>
        <w:lastRenderedPageBreak/>
        <w:t>be adequate (CR=0.92). Taken together, the evidence supported the unidimensionality and convergent validity of the measurement model, and, as a result, four items (KU1, KU2, KU3 and KU4) were utilized in measuring Knowledge Management undertakings as the knowledge creation variable.</w:t>
      </w:r>
    </w:p>
    <w:p w:rsidR="002214B0" w:rsidRPr="00451B5E" w:rsidRDefault="002214B0" w:rsidP="007509D0">
      <w:pPr>
        <w:autoSpaceDE w:val="0"/>
        <w:autoSpaceDN w:val="0"/>
        <w:adjustRightInd w:val="0"/>
        <w:spacing w:after="0" w:line="480" w:lineRule="auto"/>
        <w:ind w:firstLine="720"/>
        <w:jc w:val="both"/>
        <w:rPr>
          <w:rFonts w:asciiTheme="majorBidi" w:hAnsiTheme="majorBidi" w:cstheme="majorBidi"/>
          <w:sz w:val="24"/>
          <w:szCs w:val="24"/>
        </w:rPr>
      </w:pPr>
    </w:p>
    <w:p w:rsidR="007509D0" w:rsidRPr="00451B5E" w:rsidRDefault="007509D0" w:rsidP="00E21B60">
      <w:pPr>
        <w:pStyle w:val="Heading3"/>
        <w:numPr>
          <w:ilvl w:val="2"/>
          <w:numId w:val="12"/>
        </w:numPr>
        <w:tabs>
          <w:tab w:val="left" w:pos="1440"/>
        </w:tabs>
        <w:spacing w:after="240"/>
        <w:ind w:hanging="540"/>
        <w:rPr>
          <w:color w:val="auto"/>
        </w:rPr>
      </w:pPr>
      <w:bookmarkStart w:id="307" w:name="_Toc504484456"/>
      <w:r w:rsidRPr="00451B5E">
        <w:rPr>
          <w:color w:val="auto"/>
        </w:rPr>
        <w:t>Knowledge Internalization (KI)</w:t>
      </w:r>
      <w:bookmarkEnd w:id="307"/>
    </w:p>
    <w:p w:rsidR="000134AB" w:rsidRPr="00F268F0" w:rsidRDefault="000134AB" w:rsidP="000134AB">
      <w:pPr>
        <w:autoSpaceDE w:val="0"/>
        <w:autoSpaceDN w:val="0"/>
        <w:adjustRightInd w:val="0"/>
        <w:spacing w:after="240" w:line="480" w:lineRule="auto"/>
        <w:ind w:firstLine="720"/>
        <w:jc w:val="both"/>
        <w:rPr>
          <w:rFonts w:ascii="Times New Roman" w:hAnsi="Times New Roman" w:cs="Times New Roman"/>
          <w:sz w:val="24"/>
          <w:szCs w:val="24"/>
          <w:lang w:val="en-GB"/>
        </w:rPr>
      </w:pPr>
      <w:r w:rsidRPr="00F268F0">
        <w:rPr>
          <w:rFonts w:ascii="Times New Roman" w:hAnsi="Times New Roman" w:cs="Times New Roman"/>
          <w:sz w:val="24"/>
          <w:szCs w:val="24"/>
          <w:lang w:val="en-GB"/>
        </w:rPr>
        <w:t xml:space="preserve">Postulated as a unidimensional variable, knowledge internalization was evaluated by four items: KI1, KI2, KI3 and KI4. CFA was undertaken to determine the validity of the measurement model of the variable. The preliminary findings of CFA revealed that the model failed to meet the prerequisite fit conditions; χ2/df=3.46, p=0.03. As a result, various model diagnostics such as modification indices, path estimates and standardized residuals were utilized to enhance the fit levels of the measurement framework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RW.CITE{{495 Gerbing,DavidW 1988}}</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 xml:space="preserve">(Hair et al., 2010;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RW.CITE{{547 Arbuckle,JamesL 2010 /y/a/pArbuckle, /f2010}}</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Arbuckle, 2010</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Gerbing &amp;Anderson, 1988)</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xml:space="preserve">. </w:t>
      </w:r>
    </w:p>
    <w:p w:rsidR="000134AB" w:rsidRPr="00F268F0" w:rsidRDefault="000134AB" w:rsidP="000134AB">
      <w:pPr>
        <w:autoSpaceDE w:val="0"/>
        <w:autoSpaceDN w:val="0"/>
        <w:adjustRightInd w:val="0"/>
        <w:spacing w:after="240" w:line="480" w:lineRule="auto"/>
        <w:ind w:firstLine="720"/>
        <w:jc w:val="both"/>
        <w:rPr>
          <w:rFonts w:ascii="Times New Roman" w:hAnsi="Times New Roman" w:cs="Times New Roman"/>
          <w:sz w:val="24"/>
          <w:szCs w:val="24"/>
          <w:lang w:val="en-GB"/>
        </w:rPr>
      </w:pPr>
      <w:r w:rsidRPr="00F268F0">
        <w:rPr>
          <w:rFonts w:ascii="Times New Roman" w:hAnsi="Times New Roman" w:cs="Times New Roman"/>
          <w:sz w:val="24"/>
          <w:szCs w:val="24"/>
          <w:lang w:val="en-GB"/>
        </w:rPr>
        <w:t>The factor loading estimations were significantly higher than 0.50 with the exception of one that had relations with KI4 (λ=0.48). Thus KI4 had to be deleted. An examination of modification indices suggested that fit could be improved significantly by freeing the corresponding error covariance parameter between the error terms for the measured variables KI3 and KI1. An overall check of diagnostic measures from CFA suggested that items KI4 was prime candidates for being dropped from the model. Given that the remaining questions still satisfied the content validity of the Knowledge Internalization construct, the candidate items for deletion were dropped from the measurement model.</w:t>
      </w:r>
    </w:p>
    <w:p w:rsidR="000134AB" w:rsidRPr="000134AB" w:rsidRDefault="000134AB" w:rsidP="000134AB">
      <w:pPr>
        <w:autoSpaceDE w:val="0"/>
        <w:autoSpaceDN w:val="0"/>
        <w:adjustRightInd w:val="0"/>
        <w:spacing w:before="240" w:after="0" w:line="240" w:lineRule="auto"/>
        <w:ind w:left="360"/>
        <w:contextualSpacing/>
        <w:rPr>
          <w:rFonts w:ascii="Times New Roman" w:hAnsi="Times New Roman" w:cs="Times New Roman"/>
          <w:color w:val="7030A0"/>
          <w:sz w:val="24"/>
          <w:szCs w:val="24"/>
          <w:lang w:val="en-GB"/>
        </w:rPr>
      </w:pPr>
    </w:p>
    <w:p w:rsidR="005321E5" w:rsidRPr="00F268F0" w:rsidRDefault="000134AB" w:rsidP="000134AB">
      <w:pPr>
        <w:autoSpaceDE w:val="0"/>
        <w:autoSpaceDN w:val="0"/>
        <w:adjustRightInd w:val="0"/>
        <w:spacing w:after="0" w:line="480" w:lineRule="auto"/>
        <w:jc w:val="both"/>
        <w:rPr>
          <w:rFonts w:asciiTheme="majorBidi" w:hAnsiTheme="majorBidi" w:cstheme="majorBidi"/>
          <w:b/>
          <w:bCs/>
          <w:sz w:val="24"/>
          <w:szCs w:val="24"/>
        </w:rPr>
        <w:sectPr w:rsidR="005321E5" w:rsidRPr="00F268F0" w:rsidSect="00A15604">
          <w:headerReference w:type="default" r:id="rId70"/>
          <w:pgSz w:w="12240" w:h="15840" w:code="1"/>
          <w:pgMar w:top="1440" w:right="1440" w:bottom="1440" w:left="1440" w:header="720" w:footer="96" w:gutter="0"/>
          <w:cols w:space="720"/>
          <w:docGrid w:linePitch="360"/>
        </w:sectPr>
      </w:pPr>
      <w:r w:rsidRPr="00F268F0">
        <w:rPr>
          <w:rFonts w:ascii="Times New Roman" w:hAnsi="Times New Roman" w:cs="Times New Roman"/>
          <w:sz w:val="24"/>
          <w:szCs w:val="24"/>
          <w:lang w:val="en-GB"/>
        </w:rPr>
        <w:lastRenderedPageBreak/>
        <w:t xml:space="preserve">The re-evaluated measurement framework of knowledge utilization construct had only three items as revealed in Figure 5.4 (d), which is considered to be a saturated or just-identified framework with a degree of freedom of 0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RW.CITE{{31 Hair,J.F.,Black,W.C.,Babin,B.J.&amp;Anderson,R.E., 2010 /y/a/pHair, et al.,/f2010}}</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(Hair et al., 2010)</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The variable cannot be assessed for suitability distinctively and was incorporated into the entire measurement framework in order to allow the constructs’ interconnections to offer the desired degrees of freedom needed to pinpoint the general model. Nonetheless, upon assessment, the standard regression values were positive; they varied between 0.72 and 0.75. It was also found that the construct was reliable (CR=0.86). Coupled up, the evidence buttressed the measurement model’s unidimensionality and congregated validity. Hence, the items (KI1, KI2, KI3 and KI4) were utilized in measuring Knowledge Management undertakings as the Knowledge Internalization variable.</w:t>
      </w:r>
      <w:r w:rsidRPr="00F268F0">
        <w:rPr>
          <w:rFonts w:asciiTheme="majorBidi" w:hAnsiTheme="majorBidi" w:cstheme="majorBidi"/>
          <w:b/>
          <w:bCs/>
          <w:sz w:val="24"/>
          <w:szCs w:val="24"/>
        </w:rPr>
        <w:t xml:space="preserve"> </w:t>
      </w:r>
    </w:p>
    <w:p w:rsidR="00C644FF" w:rsidRPr="00451B5E" w:rsidRDefault="00C644FF" w:rsidP="00C644FF">
      <w:r w:rsidRPr="00451B5E">
        <w:rPr>
          <w:rFonts w:asciiTheme="majorBidi" w:hAnsiTheme="majorBidi" w:cstheme="majorBidi"/>
          <w:b/>
          <w:bCs/>
          <w:noProof/>
          <w:sz w:val="24"/>
          <w:szCs w:val="24"/>
        </w:rPr>
        <w:lastRenderedPageBreak/>
        <mc:AlternateContent>
          <mc:Choice Requires="wps">
            <w:drawing>
              <wp:anchor distT="0" distB="0" distL="114300" distR="114300" simplePos="0" relativeHeight="251757568" behindDoc="0" locked="0" layoutInCell="1" allowOverlap="1" wp14:anchorId="44986BA4" wp14:editId="26663FFB">
                <wp:simplePos x="0" y="0"/>
                <wp:positionH relativeFrom="column">
                  <wp:posOffset>-77308</wp:posOffset>
                </wp:positionH>
                <wp:positionV relativeFrom="paragraph">
                  <wp:posOffset>-90805</wp:posOffset>
                </wp:positionV>
                <wp:extent cx="8363414" cy="403860"/>
                <wp:effectExtent l="0" t="0" r="19050" b="15240"/>
                <wp:wrapNone/>
                <wp:docPr id="16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3414" cy="403860"/>
                        </a:xfrm>
                        <a:prstGeom prst="rect">
                          <a:avLst/>
                        </a:prstGeom>
                        <a:solidFill>
                          <a:srgbClr val="FFFFFF"/>
                        </a:solidFill>
                        <a:ln w="9525">
                          <a:solidFill>
                            <a:srgbClr val="000000"/>
                          </a:solidFill>
                          <a:miter lim="800000"/>
                          <a:headEnd/>
                          <a:tailEnd/>
                        </a:ln>
                      </wps:spPr>
                      <wps:txbx>
                        <w:txbxContent>
                          <w:p w:rsidR="00B37EE9" w:rsidRPr="00BC6D94" w:rsidRDefault="00B37EE9" w:rsidP="00E8213C">
                            <w:pPr>
                              <w:autoSpaceDE w:val="0"/>
                              <w:autoSpaceDN w:val="0"/>
                              <w:adjustRightInd w:val="0"/>
                              <w:spacing w:after="0" w:line="240" w:lineRule="auto"/>
                              <w:rPr>
                                <w:rFonts w:asciiTheme="majorBidi" w:hAnsiTheme="majorBidi" w:cstheme="majorBidi"/>
                                <w:b/>
                                <w:bCs/>
                                <w:sz w:val="24"/>
                                <w:szCs w:val="24"/>
                              </w:rPr>
                            </w:pPr>
                            <w:bookmarkStart w:id="308" w:name="_Toc504486313"/>
                            <w:r w:rsidRPr="00BC6D94">
                              <w:rPr>
                                <w:rFonts w:asciiTheme="majorBidi" w:hAnsiTheme="majorBidi" w:cstheme="majorBidi"/>
                                <w:b/>
                                <w:bCs/>
                                <w:sz w:val="24"/>
                                <w:szCs w:val="24"/>
                              </w:rPr>
                              <w:t xml:space="preserve">Figure </w:t>
                            </w:r>
                            <w:r w:rsidRPr="00BC6D94">
                              <w:rPr>
                                <w:rFonts w:asciiTheme="majorBidi" w:hAnsiTheme="majorBidi" w:cstheme="majorBidi"/>
                                <w:b/>
                                <w:bCs/>
                                <w:sz w:val="24"/>
                                <w:szCs w:val="24"/>
                              </w:rPr>
                              <w:fldChar w:fldCharType="begin"/>
                            </w:r>
                            <w:r w:rsidRPr="00BC6D94">
                              <w:rPr>
                                <w:rFonts w:asciiTheme="majorBidi" w:hAnsiTheme="majorBidi" w:cstheme="majorBidi"/>
                                <w:b/>
                                <w:bCs/>
                                <w:sz w:val="24"/>
                                <w:szCs w:val="24"/>
                              </w:rPr>
                              <w:instrText xml:space="preserve"> SEQ Figure \* ARABIC </w:instrText>
                            </w:r>
                            <w:r w:rsidRPr="00BC6D94">
                              <w:rPr>
                                <w:rFonts w:asciiTheme="majorBidi" w:hAnsiTheme="majorBidi" w:cstheme="majorBidi"/>
                                <w:b/>
                                <w:bCs/>
                                <w:sz w:val="24"/>
                                <w:szCs w:val="24"/>
                              </w:rPr>
                              <w:fldChar w:fldCharType="separate"/>
                            </w:r>
                            <w:r w:rsidRPr="00BC6D94">
                              <w:rPr>
                                <w:rFonts w:asciiTheme="majorBidi" w:hAnsiTheme="majorBidi" w:cstheme="majorBidi"/>
                                <w:b/>
                                <w:bCs/>
                                <w:noProof/>
                                <w:sz w:val="24"/>
                                <w:szCs w:val="24"/>
                              </w:rPr>
                              <w:t>5</w:t>
                            </w:r>
                            <w:r w:rsidRPr="00BC6D94">
                              <w:rPr>
                                <w:rFonts w:asciiTheme="majorBidi" w:hAnsiTheme="majorBidi" w:cstheme="majorBidi"/>
                                <w:b/>
                                <w:bCs/>
                                <w:sz w:val="24"/>
                                <w:szCs w:val="24"/>
                              </w:rPr>
                              <w:fldChar w:fldCharType="end"/>
                            </w:r>
                            <w:r w:rsidRPr="00BC6D94">
                              <w:rPr>
                                <w:rFonts w:asciiTheme="majorBidi" w:hAnsiTheme="majorBidi" w:cstheme="majorBidi"/>
                                <w:b/>
                                <w:bCs/>
                                <w:sz w:val="24"/>
                                <w:szCs w:val="24"/>
                              </w:rPr>
                              <w:t xml:space="preserve"> .4. (a-d):  Summary of view and constructs </w:t>
                            </w:r>
                            <w:r>
                              <w:rPr>
                                <w:rFonts w:asciiTheme="majorBidi" w:hAnsiTheme="majorBidi" w:cstheme="majorBidi"/>
                                <w:b/>
                                <w:bCs/>
                                <w:sz w:val="24"/>
                                <w:szCs w:val="24"/>
                              </w:rPr>
                              <w:t>CFA</w:t>
                            </w:r>
                            <w:r w:rsidRPr="00BC6D94">
                              <w:rPr>
                                <w:rFonts w:asciiTheme="majorBidi" w:hAnsiTheme="majorBidi" w:cstheme="majorBidi"/>
                                <w:b/>
                                <w:bCs/>
                                <w:sz w:val="24"/>
                                <w:szCs w:val="24"/>
                              </w:rPr>
                              <w:t xml:space="preserve"> </w:t>
                            </w:r>
                            <w:r>
                              <w:rPr>
                                <w:rFonts w:asciiTheme="majorBidi" w:hAnsiTheme="majorBidi" w:cstheme="majorBidi"/>
                                <w:b/>
                                <w:bCs/>
                                <w:sz w:val="24"/>
                                <w:szCs w:val="24"/>
                              </w:rPr>
                              <w:t xml:space="preserve">for </w:t>
                            </w:r>
                            <w:r w:rsidRPr="00BC6D94">
                              <w:rPr>
                                <w:rFonts w:asciiTheme="majorBidi" w:hAnsiTheme="majorBidi" w:cstheme="majorBidi"/>
                                <w:b/>
                                <w:bCs/>
                                <w:sz w:val="24"/>
                                <w:szCs w:val="24"/>
                              </w:rPr>
                              <w:t>(KMP)-First Order.</w:t>
                            </w:r>
                            <w:bookmarkEnd w:id="308"/>
                          </w:p>
                          <w:p w:rsidR="00B37EE9" w:rsidRPr="00BC6D94" w:rsidRDefault="00B37EE9" w:rsidP="00CB1FAC">
                            <w:pPr>
                              <w:autoSpaceDE w:val="0"/>
                              <w:autoSpaceDN w:val="0"/>
                              <w:adjustRightInd w:val="0"/>
                              <w:spacing w:after="0" w:line="240" w:lineRule="auto"/>
                              <w:rPr>
                                <w:rFonts w:asciiTheme="majorBidi" w:hAnsiTheme="majorBidi" w:cstheme="majorBidi"/>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86BA4" id="_x0000_s1031" type="#_x0000_t202" style="position:absolute;margin-left:-6.1pt;margin-top:-7.15pt;width:658.55pt;height:31.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">
                <v:textbox>
                  <w:txbxContent>
                    <w:p w:rsidR="00B37EE9" w:rsidRPr="00BC6D94" w:rsidRDefault="00B37EE9" w:rsidP="00E8213C">
                      <w:pPr>
                        <w:autoSpaceDE w:val="0"/>
                        <w:autoSpaceDN w:val="0"/>
                        <w:adjustRightInd w:val="0"/>
                        <w:spacing w:after="0" w:line="240" w:lineRule="auto"/>
                        <w:rPr>
                          <w:rFonts w:asciiTheme="majorBidi" w:hAnsiTheme="majorBidi" w:cstheme="majorBidi"/>
                          <w:b/>
                          <w:bCs/>
                          <w:sz w:val="24"/>
                          <w:szCs w:val="24"/>
                        </w:rPr>
                      </w:pPr>
                      <w:bookmarkStart w:id="309" w:name="_Toc504486313"/>
                      <w:r w:rsidRPr="00BC6D94">
                        <w:rPr>
                          <w:rFonts w:asciiTheme="majorBidi" w:hAnsiTheme="majorBidi" w:cstheme="majorBidi"/>
                          <w:b/>
                          <w:bCs/>
                          <w:sz w:val="24"/>
                          <w:szCs w:val="24"/>
                        </w:rPr>
                        <w:t xml:space="preserve">Figure </w:t>
                      </w:r>
                      <w:r w:rsidRPr="00BC6D94">
                        <w:rPr>
                          <w:rFonts w:asciiTheme="majorBidi" w:hAnsiTheme="majorBidi" w:cstheme="majorBidi"/>
                          <w:b/>
                          <w:bCs/>
                          <w:sz w:val="24"/>
                          <w:szCs w:val="24"/>
                        </w:rPr>
                        <w:fldChar w:fldCharType="begin"/>
                      </w:r>
                      <w:r w:rsidRPr="00BC6D94">
                        <w:rPr>
                          <w:rFonts w:asciiTheme="majorBidi" w:hAnsiTheme="majorBidi" w:cstheme="majorBidi"/>
                          <w:b/>
                          <w:bCs/>
                          <w:sz w:val="24"/>
                          <w:szCs w:val="24"/>
                        </w:rPr>
                        <w:instrText xml:space="preserve"> SEQ Figure \* ARABIC </w:instrText>
                      </w:r>
                      <w:r w:rsidRPr="00BC6D94">
                        <w:rPr>
                          <w:rFonts w:asciiTheme="majorBidi" w:hAnsiTheme="majorBidi" w:cstheme="majorBidi"/>
                          <w:b/>
                          <w:bCs/>
                          <w:sz w:val="24"/>
                          <w:szCs w:val="24"/>
                        </w:rPr>
                        <w:fldChar w:fldCharType="separate"/>
                      </w:r>
                      <w:r w:rsidRPr="00BC6D94">
                        <w:rPr>
                          <w:rFonts w:asciiTheme="majorBidi" w:hAnsiTheme="majorBidi" w:cstheme="majorBidi"/>
                          <w:b/>
                          <w:bCs/>
                          <w:noProof/>
                          <w:sz w:val="24"/>
                          <w:szCs w:val="24"/>
                        </w:rPr>
                        <w:t>5</w:t>
                      </w:r>
                      <w:r w:rsidRPr="00BC6D94">
                        <w:rPr>
                          <w:rFonts w:asciiTheme="majorBidi" w:hAnsiTheme="majorBidi" w:cstheme="majorBidi"/>
                          <w:b/>
                          <w:bCs/>
                          <w:sz w:val="24"/>
                          <w:szCs w:val="24"/>
                        </w:rPr>
                        <w:fldChar w:fldCharType="end"/>
                      </w:r>
                      <w:r w:rsidRPr="00BC6D94">
                        <w:rPr>
                          <w:rFonts w:asciiTheme="majorBidi" w:hAnsiTheme="majorBidi" w:cstheme="majorBidi"/>
                          <w:b/>
                          <w:bCs/>
                          <w:sz w:val="24"/>
                          <w:szCs w:val="24"/>
                        </w:rPr>
                        <w:t xml:space="preserve"> .4. (a-d):  Summary of view and constructs </w:t>
                      </w:r>
                      <w:r>
                        <w:rPr>
                          <w:rFonts w:asciiTheme="majorBidi" w:hAnsiTheme="majorBidi" w:cstheme="majorBidi"/>
                          <w:b/>
                          <w:bCs/>
                          <w:sz w:val="24"/>
                          <w:szCs w:val="24"/>
                        </w:rPr>
                        <w:t>CFA</w:t>
                      </w:r>
                      <w:r w:rsidRPr="00BC6D94">
                        <w:rPr>
                          <w:rFonts w:asciiTheme="majorBidi" w:hAnsiTheme="majorBidi" w:cstheme="majorBidi"/>
                          <w:b/>
                          <w:bCs/>
                          <w:sz w:val="24"/>
                          <w:szCs w:val="24"/>
                        </w:rPr>
                        <w:t xml:space="preserve"> </w:t>
                      </w:r>
                      <w:r>
                        <w:rPr>
                          <w:rFonts w:asciiTheme="majorBidi" w:hAnsiTheme="majorBidi" w:cstheme="majorBidi"/>
                          <w:b/>
                          <w:bCs/>
                          <w:sz w:val="24"/>
                          <w:szCs w:val="24"/>
                        </w:rPr>
                        <w:t xml:space="preserve">for </w:t>
                      </w:r>
                      <w:r w:rsidRPr="00BC6D94">
                        <w:rPr>
                          <w:rFonts w:asciiTheme="majorBidi" w:hAnsiTheme="majorBidi" w:cstheme="majorBidi"/>
                          <w:b/>
                          <w:bCs/>
                          <w:sz w:val="24"/>
                          <w:szCs w:val="24"/>
                        </w:rPr>
                        <w:t>(KMP)-First Order.</w:t>
                      </w:r>
                      <w:bookmarkEnd w:id="309"/>
                    </w:p>
                    <w:p w:rsidR="00B37EE9" w:rsidRPr="00BC6D94" w:rsidRDefault="00B37EE9" w:rsidP="00CB1FAC">
                      <w:pPr>
                        <w:autoSpaceDE w:val="0"/>
                        <w:autoSpaceDN w:val="0"/>
                        <w:adjustRightInd w:val="0"/>
                        <w:spacing w:after="0" w:line="240" w:lineRule="auto"/>
                        <w:rPr>
                          <w:rFonts w:asciiTheme="majorBidi" w:hAnsiTheme="majorBidi" w:cstheme="majorBidi"/>
                          <w:b/>
                          <w:bCs/>
                          <w:sz w:val="24"/>
                          <w:szCs w:val="24"/>
                        </w:rPr>
                      </w:pPr>
                    </w:p>
                  </w:txbxContent>
                </v:textbox>
              </v:shape>
            </w:pict>
          </mc:Fallback>
        </mc:AlternateContent>
      </w:r>
    </w:p>
    <w:tbl>
      <w:tblPr>
        <w:tblStyle w:val="TableGrid"/>
        <w:tblW w:w="0" w:type="auto"/>
        <w:tblLook w:val="04A0" w:firstRow="1" w:lastRow="0" w:firstColumn="1" w:lastColumn="0" w:noHBand="0" w:noVBand="1"/>
      </w:tblPr>
      <w:tblGrid>
        <w:gridCol w:w="6948"/>
        <w:gridCol w:w="6228"/>
      </w:tblGrid>
      <w:tr w:rsidR="00C644FF" w:rsidRPr="00451B5E" w:rsidTr="00400642">
        <w:trPr>
          <w:trHeight w:val="3986"/>
        </w:trPr>
        <w:tc>
          <w:tcPr>
            <w:tcW w:w="6948" w:type="dxa"/>
          </w:tcPr>
          <w:p w:rsidR="00C644FF" w:rsidRPr="00451B5E" w:rsidRDefault="00C644FF" w:rsidP="009D5F6F">
            <w:pPr>
              <w:rPr>
                <w:rFonts w:asciiTheme="majorBidi" w:hAnsiTheme="majorBidi" w:cstheme="majorBidi"/>
                <w:b/>
                <w:bCs/>
                <w:sz w:val="24"/>
                <w:szCs w:val="24"/>
              </w:rPr>
            </w:pPr>
            <w:r w:rsidRPr="00451B5E">
              <w:rPr>
                <w:rFonts w:asciiTheme="majorBidi" w:hAnsiTheme="majorBidi" w:cstheme="majorBidi"/>
                <w:b/>
                <w:bCs/>
                <w:sz w:val="24"/>
                <w:szCs w:val="24"/>
              </w:rPr>
              <w:t>Figure 5.4 (a)-Knowledge Creation Construct</w:t>
            </w:r>
          </w:p>
          <w:p w:rsidR="00C644FF" w:rsidRPr="00451B5E" w:rsidRDefault="00400642" w:rsidP="009D5F6F">
            <w:pPr>
              <w:rPr>
                <w:rFonts w:asciiTheme="majorBidi" w:hAnsiTheme="majorBidi" w:cstheme="majorBidi"/>
                <w:sz w:val="24"/>
                <w:szCs w:val="24"/>
              </w:rPr>
            </w:pPr>
            <w:r w:rsidRPr="00451B5E">
              <w:rPr>
                <w:noProof/>
                <w:sz w:val="24"/>
                <w:szCs w:val="24"/>
              </w:rPr>
              <w:drawing>
                <wp:anchor distT="0" distB="0" distL="114300" distR="114300" simplePos="0" relativeHeight="251777024" behindDoc="0" locked="0" layoutInCell="1" allowOverlap="1" wp14:anchorId="3BB14C03" wp14:editId="1BBDE20A">
                  <wp:simplePos x="0" y="0"/>
                  <wp:positionH relativeFrom="column">
                    <wp:posOffset>68366</wp:posOffset>
                  </wp:positionH>
                  <wp:positionV relativeFrom="paragraph">
                    <wp:posOffset>7923</wp:posOffset>
                  </wp:positionV>
                  <wp:extent cx="3640509" cy="2301252"/>
                  <wp:effectExtent l="0" t="0" r="0" b="3810"/>
                  <wp:wrapNone/>
                  <wp:docPr id="16395" name="Picture 1639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1">
                            <a:extLst>
                              <a:ext uri="{28A0092B-C50C-407E-A947-70E740481C1C}">
                                <a14:useLocalDpi xmlns:a14="http://schemas.microsoft.com/office/drawing/2010/main" val="0"/>
                              </a:ext>
                            </a:extLst>
                          </a:blip>
                          <a:srcRect l="42213" t="26334" r="22775" b="25259"/>
                          <a:stretch/>
                        </pic:blipFill>
                        <pic:spPr bwMode="auto">
                          <a:xfrm>
                            <a:off x="0" y="0"/>
                            <a:ext cx="3644508" cy="2303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tc>
        <w:tc>
          <w:tcPr>
            <w:tcW w:w="6228" w:type="dxa"/>
          </w:tcPr>
          <w:p w:rsidR="00C644FF" w:rsidRPr="00451B5E" w:rsidRDefault="00C644FF" w:rsidP="009D5F6F">
            <w:pPr>
              <w:rPr>
                <w:rFonts w:asciiTheme="majorBidi" w:hAnsiTheme="majorBidi" w:cstheme="majorBidi"/>
                <w:b/>
                <w:bCs/>
                <w:sz w:val="24"/>
                <w:szCs w:val="24"/>
              </w:rPr>
            </w:pPr>
            <w:r w:rsidRPr="00451B5E">
              <w:rPr>
                <w:rFonts w:asciiTheme="majorBidi" w:hAnsiTheme="majorBidi" w:cstheme="majorBidi"/>
                <w:b/>
                <w:bCs/>
                <w:sz w:val="24"/>
                <w:szCs w:val="24"/>
              </w:rPr>
              <w:t>Figure 5.4 (b)- Knowledge Sharing Construct</w:t>
            </w:r>
          </w:p>
          <w:p w:rsidR="00C644FF" w:rsidRPr="00451B5E" w:rsidRDefault="00400642" w:rsidP="009D5F6F">
            <w:pPr>
              <w:rPr>
                <w:rFonts w:asciiTheme="majorBidi" w:hAnsiTheme="majorBidi" w:cstheme="majorBidi"/>
                <w:sz w:val="24"/>
                <w:szCs w:val="24"/>
              </w:rPr>
            </w:pPr>
            <w:r w:rsidRPr="00451B5E">
              <w:rPr>
                <w:noProof/>
                <w:sz w:val="24"/>
                <w:szCs w:val="24"/>
              </w:rPr>
              <w:drawing>
                <wp:anchor distT="0" distB="0" distL="114300" distR="114300" simplePos="0" relativeHeight="251837440" behindDoc="0" locked="0" layoutInCell="1" allowOverlap="1" wp14:anchorId="5E955007" wp14:editId="212C17CD">
                  <wp:simplePos x="0" y="0"/>
                  <wp:positionH relativeFrom="column">
                    <wp:posOffset>106680</wp:posOffset>
                  </wp:positionH>
                  <wp:positionV relativeFrom="paragraph">
                    <wp:posOffset>3972</wp:posOffset>
                  </wp:positionV>
                  <wp:extent cx="3263900" cy="2306955"/>
                  <wp:effectExtent l="0" t="0" r="0" b="0"/>
                  <wp:wrapNone/>
                  <wp:docPr id="16411" name="Picture 1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extLst>
                              <a:ext uri="{28A0092B-C50C-407E-A947-70E740481C1C}">
                                <a14:useLocalDpi xmlns:a14="http://schemas.microsoft.com/office/drawing/2010/main" val="0"/>
                              </a:ext>
                            </a:extLst>
                          </a:blip>
                          <a:srcRect l="39388" t="21338" r="19254" b="21974"/>
                          <a:stretch/>
                        </pic:blipFill>
                        <pic:spPr bwMode="auto">
                          <a:xfrm>
                            <a:off x="0" y="0"/>
                            <a:ext cx="3263900" cy="2306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644FF" w:rsidRPr="00451B5E" w:rsidTr="00400642">
        <w:trPr>
          <w:trHeight w:val="4769"/>
        </w:trPr>
        <w:tc>
          <w:tcPr>
            <w:tcW w:w="6948" w:type="dxa"/>
          </w:tcPr>
          <w:p w:rsidR="00C644FF" w:rsidRPr="00451B5E" w:rsidRDefault="00C644FF" w:rsidP="009D5F6F">
            <w:pPr>
              <w:rPr>
                <w:rFonts w:asciiTheme="majorBidi" w:hAnsiTheme="majorBidi" w:cstheme="majorBidi"/>
                <w:b/>
                <w:bCs/>
                <w:sz w:val="24"/>
                <w:szCs w:val="24"/>
              </w:rPr>
            </w:pPr>
            <w:r w:rsidRPr="00451B5E">
              <w:rPr>
                <w:rFonts w:asciiTheme="majorBidi" w:hAnsiTheme="majorBidi" w:cstheme="majorBidi"/>
                <w:b/>
                <w:bCs/>
                <w:sz w:val="24"/>
                <w:szCs w:val="24"/>
              </w:rPr>
              <w:t>Figure 5.4 (c)- Knowledge Utilization Construct</w:t>
            </w:r>
          </w:p>
          <w:p w:rsidR="00C644FF" w:rsidRPr="00451B5E" w:rsidRDefault="00C644FF" w:rsidP="009D5F6F">
            <w:pPr>
              <w:rPr>
                <w:b/>
                <w:bCs/>
                <w:sz w:val="24"/>
                <w:szCs w:val="24"/>
              </w:rPr>
            </w:pPr>
          </w:p>
          <w:p w:rsidR="00C644FF" w:rsidRPr="00451B5E" w:rsidRDefault="00400642" w:rsidP="009D5F6F">
            <w:pPr>
              <w:rPr>
                <w:b/>
                <w:bCs/>
                <w:sz w:val="24"/>
                <w:szCs w:val="24"/>
              </w:rPr>
            </w:pPr>
            <w:r w:rsidRPr="00451B5E">
              <w:rPr>
                <w:noProof/>
                <w:sz w:val="24"/>
                <w:szCs w:val="24"/>
              </w:rPr>
              <w:drawing>
                <wp:anchor distT="0" distB="0" distL="114300" distR="114300" simplePos="0" relativeHeight="251838464" behindDoc="0" locked="0" layoutInCell="1" allowOverlap="1" wp14:anchorId="3399E598" wp14:editId="3209D50E">
                  <wp:simplePos x="0" y="0"/>
                  <wp:positionH relativeFrom="column">
                    <wp:posOffset>153824</wp:posOffset>
                  </wp:positionH>
                  <wp:positionV relativeFrom="paragraph">
                    <wp:posOffset>36153</wp:posOffset>
                  </wp:positionV>
                  <wp:extent cx="3555051" cy="2615014"/>
                  <wp:effectExtent l="0" t="0" r="7620" b="0"/>
                  <wp:wrapNone/>
                  <wp:docPr id="16415" name="Picture 16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extLst>
                              <a:ext uri="{28A0092B-C50C-407E-A947-70E740481C1C}">
                                <a14:useLocalDpi xmlns:a14="http://schemas.microsoft.com/office/drawing/2010/main" val="0"/>
                              </a:ext>
                            </a:extLst>
                          </a:blip>
                          <a:srcRect l="40822" t="24204" r="21940" b="24989"/>
                          <a:stretch/>
                        </pic:blipFill>
                        <pic:spPr bwMode="auto">
                          <a:xfrm>
                            <a:off x="0" y="0"/>
                            <a:ext cx="3555800" cy="2615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44FF" w:rsidRPr="00451B5E" w:rsidRDefault="00C644FF" w:rsidP="009D5F6F">
            <w:pPr>
              <w:rPr>
                <w:b/>
                <w:bCs/>
                <w:sz w:val="24"/>
                <w:szCs w:val="24"/>
              </w:rPr>
            </w:pPr>
          </w:p>
          <w:p w:rsidR="00C644FF" w:rsidRPr="00451B5E" w:rsidRDefault="00C644FF" w:rsidP="009D5F6F">
            <w:pPr>
              <w:rPr>
                <w:b/>
                <w:bCs/>
                <w:sz w:val="24"/>
                <w:szCs w:val="24"/>
              </w:rPr>
            </w:pPr>
          </w:p>
          <w:p w:rsidR="00C644FF" w:rsidRPr="00451B5E" w:rsidRDefault="00C644FF" w:rsidP="009D5F6F">
            <w:pPr>
              <w:rPr>
                <w:b/>
                <w:bCs/>
                <w:sz w:val="24"/>
                <w:szCs w:val="24"/>
              </w:rPr>
            </w:pPr>
          </w:p>
          <w:p w:rsidR="00C644FF" w:rsidRPr="00451B5E" w:rsidRDefault="00C644FF" w:rsidP="009D5F6F">
            <w:pPr>
              <w:rPr>
                <w:b/>
                <w:bCs/>
                <w:sz w:val="24"/>
                <w:szCs w:val="24"/>
              </w:rPr>
            </w:pPr>
          </w:p>
          <w:p w:rsidR="00C644FF" w:rsidRPr="00451B5E" w:rsidRDefault="00C644FF" w:rsidP="009D5F6F">
            <w:pPr>
              <w:rPr>
                <w:b/>
                <w:bCs/>
                <w:sz w:val="24"/>
                <w:szCs w:val="24"/>
              </w:rPr>
            </w:pPr>
          </w:p>
          <w:p w:rsidR="00C644FF" w:rsidRPr="00451B5E" w:rsidRDefault="00C644FF" w:rsidP="009D5F6F">
            <w:pPr>
              <w:rPr>
                <w:b/>
                <w:bCs/>
                <w:sz w:val="24"/>
                <w:szCs w:val="24"/>
              </w:rPr>
            </w:pPr>
          </w:p>
          <w:p w:rsidR="00C644FF" w:rsidRPr="00451B5E" w:rsidRDefault="00C644FF" w:rsidP="009D5F6F">
            <w:pPr>
              <w:rPr>
                <w:sz w:val="24"/>
                <w:szCs w:val="24"/>
              </w:rPr>
            </w:pPr>
          </w:p>
          <w:p w:rsidR="00C644FF" w:rsidRPr="00451B5E" w:rsidRDefault="00C644FF" w:rsidP="009D5F6F">
            <w:pPr>
              <w:rPr>
                <w:sz w:val="24"/>
                <w:szCs w:val="24"/>
              </w:rPr>
            </w:pPr>
          </w:p>
          <w:p w:rsidR="00C644FF" w:rsidRPr="00451B5E" w:rsidRDefault="00C644FF" w:rsidP="009D5F6F">
            <w:pPr>
              <w:rPr>
                <w:sz w:val="24"/>
                <w:szCs w:val="24"/>
              </w:rPr>
            </w:pPr>
          </w:p>
          <w:p w:rsidR="00C644FF" w:rsidRPr="00451B5E" w:rsidRDefault="00C644FF" w:rsidP="009D5F6F">
            <w:pPr>
              <w:rPr>
                <w:sz w:val="24"/>
                <w:szCs w:val="24"/>
              </w:rPr>
            </w:pPr>
          </w:p>
          <w:p w:rsidR="00C644FF" w:rsidRPr="00451B5E" w:rsidRDefault="00C644FF" w:rsidP="009D5F6F">
            <w:pPr>
              <w:rPr>
                <w:sz w:val="24"/>
                <w:szCs w:val="24"/>
              </w:rPr>
            </w:pPr>
          </w:p>
          <w:p w:rsidR="00C644FF" w:rsidRPr="00451B5E" w:rsidRDefault="00C644FF" w:rsidP="009D5F6F">
            <w:pPr>
              <w:rPr>
                <w:sz w:val="24"/>
                <w:szCs w:val="24"/>
              </w:rPr>
            </w:pPr>
          </w:p>
        </w:tc>
        <w:tc>
          <w:tcPr>
            <w:tcW w:w="6228" w:type="dxa"/>
          </w:tcPr>
          <w:p w:rsidR="00C644FF" w:rsidRPr="00451B5E" w:rsidRDefault="00C644FF" w:rsidP="009D5F6F">
            <w:pPr>
              <w:rPr>
                <w:rFonts w:asciiTheme="majorBidi" w:hAnsiTheme="majorBidi" w:cstheme="majorBidi"/>
                <w:b/>
                <w:bCs/>
                <w:sz w:val="24"/>
                <w:szCs w:val="24"/>
              </w:rPr>
            </w:pPr>
            <w:r w:rsidRPr="00451B5E">
              <w:rPr>
                <w:rFonts w:asciiTheme="majorBidi" w:hAnsiTheme="majorBidi" w:cstheme="majorBidi"/>
                <w:b/>
                <w:bCs/>
                <w:sz w:val="24"/>
                <w:szCs w:val="24"/>
              </w:rPr>
              <w:t>Figure 5.4 (d)- Knowledge Internalization Construct</w:t>
            </w:r>
          </w:p>
          <w:p w:rsidR="00C644FF" w:rsidRPr="00451B5E" w:rsidRDefault="00C644FF" w:rsidP="009D5F6F">
            <w:pPr>
              <w:rPr>
                <w:rFonts w:asciiTheme="majorBidi" w:hAnsiTheme="majorBidi" w:cstheme="majorBidi"/>
                <w:sz w:val="24"/>
                <w:szCs w:val="24"/>
              </w:rPr>
            </w:pPr>
          </w:p>
          <w:p w:rsidR="00C644FF" w:rsidRPr="00451B5E" w:rsidRDefault="00E5688C" w:rsidP="009D5F6F">
            <w:pPr>
              <w:rPr>
                <w:rFonts w:asciiTheme="majorBidi" w:hAnsiTheme="majorBidi" w:cstheme="majorBidi"/>
                <w:sz w:val="24"/>
                <w:szCs w:val="24"/>
              </w:rPr>
            </w:pPr>
            <w:r w:rsidRPr="00451B5E">
              <w:rPr>
                <w:noProof/>
                <w:sz w:val="24"/>
                <w:szCs w:val="24"/>
              </w:rPr>
              <w:drawing>
                <wp:anchor distT="0" distB="0" distL="114300" distR="114300" simplePos="0" relativeHeight="251780096" behindDoc="0" locked="0" layoutInCell="1" allowOverlap="1" wp14:anchorId="3E3F55F3" wp14:editId="1ED11948">
                  <wp:simplePos x="0" y="0"/>
                  <wp:positionH relativeFrom="column">
                    <wp:posOffset>106680</wp:posOffset>
                  </wp:positionH>
                  <wp:positionV relativeFrom="paragraph">
                    <wp:posOffset>107606</wp:posOffset>
                  </wp:positionV>
                  <wp:extent cx="3550285" cy="2517140"/>
                  <wp:effectExtent l="0" t="0" r="0" b="0"/>
                  <wp:wrapNone/>
                  <wp:docPr id="16398" name="Picture 1639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74">
                            <a:extLst>
                              <a:ext uri="{28A0092B-C50C-407E-A947-70E740481C1C}">
                                <a14:useLocalDpi xmlns:a14="http://schemas.microsoft.com/office/drawing/2010/main" val="0"/>
                              </a:ext>
                            </a:extLst>
                          </a:blip>
                          <a:srcRect l="40413" t="24674" r="22470" b="25979"/>
                          <a:stretch/>
                        </pic:blipFill>
                        <pic:spPr bwMode="auto">
                          <a:xfrm>
                            <a:off x="0" y="0"/>
                            <a:ext cx="3550285" cy="2517140"/>
                          </a:xfrm>
                          <a:prstGeom prst="rect">
                            <a:avLst/>
                          </a:prstGeom>
                          <a:ln>
                            <a:noFill/>
                          </a:ln>
                          <a:extLst>
                            <a:ext uri="{53640926-AAD7-44D8-BBD7-CCE9431645EC}">
                              <a14:shadowObscured xmlns:a14="http://schemas.microsoft.com/office/drawing/2010/main"/>
                            </a:ext>
                          </a:extLst>
                        </pic:spPr>
                      </pic:pic>
                    </a:graphicData>
                  </a:graphic>
                </wp:anchor>
              </w:drawing>
            </w: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p w:rsidR="00C644FF" w:rsidRPr="00451B5E" w:rsidRDefault="00C644FF" w:rsidP="009D5F6F">
            <w:pPr>
              <w:rPr>
                <w:rFonts w:asciiTheme="majorBidi" w:hAnsiTheme="majorBidi" w:cstheme="majorBidi"/>
                <w:sz w:val="24"/>
                <w:szCs w:val="24"/>
              </w:rPr>
            </w:pPr>
          </w:p>
        </w:tc>
      </w:tr>
    </w:tbl>
    <w:p w:rsidR="00C644FF" w:rsidRPr="00451B5E" w:rsidRDefault="00C644FF" w:rsidP="005321E5">
      <w:pPr>
        <w:autoSpaceDE w:val="0"/>
        <w:autoSpaceDN w:val="0"/>
        <w:adjustRightInd w:val="0"/>
        <w:spacing w:after="0" w:line="480" w:lineRule="auto"/>
        <w:jc w:val="both"/>
        <w:rPr>
          <w:rFonts w:asciiTheme="majorBidi" w:hAnsiTheme="majorBidi" w:cstheme="majorBidi"/>
          <w:b/>
          <w:bCs/>
          <w:sz w:val="24"/>
          <w:szCs w:val="24"/>
        </w:rPr>
        <w:sectPr w:rsidR="00C644FF" w:rsidRPr="00451B5E" w:rsidSect="005321E5">
          <w:pgSz w:w="15840" w:h="12240" w:orient="landscape" w:code="1"/>
          <w:pgMar w:top="1440" w:right="1440" w:bottom="1440" w:left="1440" w:header="720" w:footer="101" w:gutter="0"/>
          <w:cols w:space="720"/>
          <w:docGrid w:linePitch="360"/>
        </w:sectPr>
      </w:pPr>
    </w:p>
    <w:p w:rsidR="002664B6" w:rsidRPr="00451B5E" w:rsidRDefault="002664B6" w:rsidP="002664B6">
      <w:pPr>
        <w:autoSpaceDE w:val="0"/>
        <w:autoSpaceDN w:val="0"/>
        <w:adjustRightInd w:val="0"/>
        <w:spacing w:after="0" w:line="480" w:lineRule="auto"/>
        <w:jc w:val="both"/>
        <w:rPr>
          <w:rFonts w:asciiTheme="majorBidi" w:hAnsiTheme="majorBidi" w:cstheme="majorBidi"/>
          <w:b/>
          <w:bCs/>
          <w:sz w:val="24"/>
          <w:szCs w:val="24"/>
        </w:rPr>
      </w:pPr>
    </w:p>
    <w:p w:rsidR="00B25CB4" w:rsidRPr="000134AB" w:rsidRDefault="002664B6" w:rsidP="000134AB">
      <w:pPr>
        <w:pStyle w:val="Heading3"/>
        <w:numPr>
          <w:ilvl w:val="2"/>
          <w:numId w:val="12"/>
        </w:numPr>
        <w:tabs>
          <w:tab w:val="left" w:pos="1440"/>
        </w:tabs>
        <w:spacing w:after="240"/>
        <w:ind w:hanging="540"/>
        <w:rPr>
          <w:rFonts w:asciiTheme="majorBidi" w:hAnsiTheme="majorBidi"/>
          <w:color w:val="auto"/>
        </w:rPr>
      </w:pPr>
      <w:bookmarkStart w:id="310" w:name="_Toc504484457"/>
      <w:r w:rsidRPr="00451B5E">
        <w:rPr>
          <w:rFonts w:asciiTheme="majorBidi" w:hAnsiTheme="majorBidi"/>
          <w:color w:val="auto"/>
        </w:rPr>
        <w:t>Knowledge Management Practices (KMP)</w:t>
      </w:r>
      <w:bookmarkEnd w:id="310"/>
    </w:p>
    <w:p w:rsidR="000134AB" w:rsidRPr="00F268F0" w:rsidRDefault="000134AB" w:rsidP="000134AB">
      <w:pPr>
        <w:spacing w:after="240" w:line="480" w:lineRule="auto"/>
        <w:ind w:firstLine="720"/>
        <w:jc w:val="both"/>
        <w:rPr>
          <w:rFonts w:ascii="Times New Roman" w:hAnsi="Times New Roman" w:cs="Times New Roman"/>
          <w:sz w:val="24"/>
          <w:szCs w:val="24"/>
          <w:lang w:val="en-GB"/>
        </w:rPr>
      </w:pPr>
      <w:r w:rsidRPr="00F268F0">
        <w:rPr>
          <w:rFonts w:ascii="Times New Roman" w:hAnsi="Times New Roman" w:cs="Times New Roman"/>
          <w:sz w:val="24"/>
          <w:szCs w:val="24"/>
          <w:lang w:val="en-GB"/>
        </w:rPr>
        <w:t>Knowledge Management Practices as a variable was assumed to be a second-order construct known by the four constructs, knowledge creation, knowledge internalization, knowledge sharing and knowledge utilization. This measurement model’s validity inspection indicated that the model fit level was met. Figure 5.5 (a)</w:t>
      </w:r>
      <w:r w:rsidRPr="00F268F0">
        <w:rPr>
          <w:rFonts w:ascii="Times New Roman" w:hAnsi="Times New Roman" w:cs="Times New Roman"/>
          <w:b/>
          <w:bCs/>
          <w:sz w:val="24"/>
          <w:szCs w:val="24"/>
          <w:lang w:val="en-GB"/>
        </w:rPr>
        <w:t xml:space="preserve"> </w:t>
      </w:r>
      <w:r w:rsidRPr="00F268F0">
        <w:rPr>
          <w:rFonts w:ascii="Times New Roman" w:hAnsi="Times New Roman" w:cs="Times New Roman"/>
          <w:sz w:val="24"/>
          <w:szCs w:val="24"/>
          <w:lang w:val="en-GB"/>
        </w:rPr>
        <w:t xml:space="preserve">depicted the summary of the fit indices given in the CFA printout. The value of Chi-square was 242.07, given 67 degrees of freedom. Even though the p-value related with this outcome was relevant at p= 0.00, and provided that the size of the sample population was significantly large at 568, a considerable p-value was imminent as argued by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RW.CITE{{335 Hair,J.F.,Black,W.C.,Babin,B.J.,Anderson,R.E.,&amp;Tatham,R.L. 2006 /y/a/pHair, et al.,/f2006}}</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Hair, et al., (2006)</w:t>
      </w:r>
      <w:r w:rsidRPr="00F268F0">
        <w:rPr>
          <w:rFonts w:ascii="Times New Roman" w:hAnsi="Times New Roman" w:cs="Times New Roman"/>
          <w:sz w:val="24"/>
          <w:szCs w:val="24"/>
          <w:lang w:val="en-GB"/>
        </w:rPr>
        <w:fldChar w:fldCharType="end"/>
      </w:r>
      <w:r w:rsidRPr="00F268F0">
        <w:rPr>
          <w:rFonts w:ascii="Times New Roman" w:hAnsi="Times New Roman" w:cs="Times New Roman"/>
          <w:sz w:val="24"/>
          <w:szCs w:val="24"/>
          <w:lang w:val="en-GB"/>
        </w:rPr>
        <w:t>. Besides the Chi-square outcome, the incremental index (CFI) value was 0.97, yet the fit estimate for goodness-of-fit and badness-for-fit (RMSEA) was 0.95 and 0.07 respectively. These findings suggest that the measurement framework of Knowledge Management practices offers a rationally good fit.</w:t>
      </w:r>
    </w:p>
    <w:p w:rsidR="000134AB" w:rsidRPr="00F268F0" w:rsidRDefault="000134AB" w:rsidP="000134AB">
      <w:pPr>
        <w:spacing w:after="240" w:line="480" w:lineRule="auto"/>
        <w:ind w:firstLine="720"/>
        <w:jc w:val="both"/>
        <w:rPr>
          <w:rFonts w:ascii="Times New Roman" w:hAnsi="Times New Roman" w:cs="Times New Roman"/>
          <w:sz w:val="24"/>
          <w:szCs w:val="24"/>
          <w:lang w:val="en-GB"/>
        </w:rPr>
      </w:pPr>
      <w:r w:rsidRPr="00F268F0">
        <w:rPr>
          <w:rFonts w:ascii="Times New Roman" w:hAnsi="Times New Roman" w:cs="Times New Roman"/>
          <w:sz w:val="24"/>
          <w:szCs w:val="24"/>
          <w:lang w:val="en-GB"/>
        </w:rPr>
        <w:t>Moreover, the estimations of the factor loading were ideal and significant (at p=0.00, and was above 0.70), varying between 0.96 and 0.99, and the second-order latent variable also has a desired reliability index (CR=0.99). An evaluation of the interrelations between the four scopes of Knowledge Management practices as revealed in Figure 5.5 (b) indicated that all estimates were considerably higher than the threshold value of 0.90, and varied between 0.95 and 0.98. This finding suggests distinctiveness in the content of the construct or rather discriminant validity. The renowned measurement framework is the con-generic measurement framework that articulates that each measure is related to only one latent variable and all the co-variations between measures are caused by the associations between the construct and measures (</w:t>
      </w:r>
      <w:r w:rsidRPr="00F268F0">
        <w:rPr>
          <w:rFonts w:ascii="Times New Roman" w:hAnsi="Times New Roman" w:cs="Times New Roman"/>
          <w:sz w:val="24"/>
          <w:szCs w:val="24"/>
          <w:lang w:val="en-GB"/>
        </w:rPr>
        <w:fldChar w:fldCharType="begin"/>
      </w:r>
      <w:r w:rsidRPr="00F268F0">
        <w:rPr>
          <w:rFonts w:ascii="Times New Roman" w:hAnsi="Times New Roman" w:cs="Times New Roman"/>
          <w:sz w:val="24"/>
          <w:szCs w:val="24"/>
          <w:lang w:val="en-GB"/>
        </w:rPr>
        <w:instrText>ADDIN RW.CITE{{335 Hair,J.F.,Black,W.C.,Babin,B.J.,Anderson,R.E.,&amp;Tatham,R.L. 2006 /y/a/pHair, et al.,/f2006}}</w:instrText>
      </w:r>
      <w:r w:rsidRPr="00F268F0">
        <w:rPr>
          <w:rFonts w:ascii="Times New Roman" w:hAnsi="Times New Roman" w:cs="Times New Roman"/>
          <w:sz w:val="24"/>
          <w:szCs w:val="24"/>
          <w:lang w:val="en-GB"/>
        </w:rPr>
        <w:fldChar w:fldCharType="separate"/>
      </w:r>
      <w:r w:rsidRPr="00F268F0">
        <w:rPr>
          <w:rFonts w:ascii="Times New Roman" w:hAnsi="Times New Roman" w:cs="Times New Roman"/>
          <w:sz w:val="24"/>
          <w:szCs w:val="24"/>
          <w:lang w:val="en-GB"/>
        </w:rPr>
        <w:t xml:space="preserve">Hair et al., </w:t>
      </w:r>
      <w:r w:rsidRPr="00F268F0">
        <w:rPr>
          <w:rFonts w:ascii="Times New Roman" w:hAnsi="Times New Roman" w:cs="Times New Roman"/>
          <w:sz w:val="24"/>
          <w:szCs w:val="24"/>
          <w:lang w:val="en-GB"/>
        </w:rPr>
        <w:lastRenderedPageBreak/>
        <w:t>2006)</w:t>
      </w:r>
      <w:r w:rsidRPr="00F268F0">
        <w:rPr>
          <w:rFonts w:ascii="Times New Roman" w:hAnsi="Times New Roman" w:cs="Times New Roman"/>
          <w:sz w:val="24"/>
          <w:szCs w:val="24"/>
          <w:lang w:val="en-GB"/>
        </w:rPr>
        <w:fldChar w:fldCharType="end"/>
      </w:r>
      <w:r w:rsidRPr="000134AB">
        <w:rPr>
          <w:rFonts w:ascii="Times New Roman" w:hAnsi="Times New Roman" w:cs="Times New Roman"/>
          <w:color w:val="7030A0"/>
          <w:sz w:val="24"/>
          <w:szCs w:val="24"/>
          <w:lang w:val="en-GB"/>
        </w:rPr>
        <w:t xml:space="preserve">. </w:t>
      </w:r>
      <w:r w:rsidRPr="00F268F0">
        <w:rPr>
          <w:rFonts w:ascii="Times New Roman" w:hAnsi="Times New Roman" w:cs="Times New Roman"/>
          <w:sz w:val="24"/>
          <w:szCs w:val="24"/>
          <w:lang w:val="en-GB"/>
        </w:rPr>
        <w:t xml:space="preserve">Therefore, the con-generic measurement framework with unidimensional variables contained cross-loadings amongst the measured constructs: KI2 with KI1 and amongst the error concepts: KI2 with KU4, KI2 with KU2, KI2 with KS1, KI2 with KS3, KI2 with KC2, KU3 with KU2, KU3 with KS4, KU3 with KS3, KU2 with KC2, KU1 with KS4, KS4 with KC1, KS3 with KC2, KS3 with KS1, KS1 with KC4, KC4 with KC1, KC2 with KC3, KI40 with KC37 and KC39 with KC37. Coupled up these findings buttressed the measurement framework’s validity, and </w:t>
      </w:r>
      <w:r w:rsidRPr="00F268F0">
        <w:rPr>
          <w:rFonts w:ascii="Times New Roman" w:hAnsi="Times New Roman" w:cs="Times New Roman"/>
          <w:b/>
          <w:bCs/>
          <w:sz w:val="24"/>
          <w:szCs w:val="24"/>
          <w:lang w:val="en-GB"/>
        </w:rPr>
        <w:t>Hypothesis 2</w:t>
      </w:r>
      <w:r w:rsidRPr="00F268F0">
        <w:rPr>
          <w:rFonts w:ascii="Times New Roman" w:hAnsi="Times New Roman" w:cs="Times New Roman"/>
          <w:sz w:val="24"/>
          <w:szCs w:val="24"/>
          <w:lang w:val="en-GB"/>
        </w:rPr>
        <w:t xml:space="preserve"> that states that Knowledge Management Practices is a second-order latent construct comprising knowledge creation, knowledge sharing, knowledge utilization and knowledge internalization</w:t>
      </w:r>
      <w:r w:rsidRPr="00F268F0">
        <w:rPr>
          <w:rFonts w:ascii="Times New Roman" w:eastAsia="Calibri" w:hAnsi="Times New Roman" w:cs="Times New Roman"/>
          <w:sz w:val="24"/>
          <w:szCs w:val="24"/>
          <w:lang w:val="en-GB"/>
        </w:rPr>
        <w:t>, was confirmed</w:t>
      </w:r>
      <w:r w:rsidRPr="00F268F0">
        <w:rPr>
          <w:rFonts w:ascii="Times New Roman" w:hAnsi="Times New Roman" w:cs="Times New Roman"/>
          <w:sz w:val="24"/>
          <w:szCs w:val="24"/>
          <w:lang w:val="en-GB"/>
        </w:rPr>
        <w:t xml:space="preserve"> in some way</w:t>
      </w:r>
      <w:r w:rsidRPr="00F268F0">
        <w:rPr>
          <w:rFonts w:ascii="Times New Roman" w:eastAsia="Calibri" w:hAnsi="Times New Roman" w:cs="Times New Roman"/>
          <w:sz w:val="24"/>
          <w:szCs w:val="24"/>
          <w:lang w:val="en-GB"/>
        </w:rPr>
        <w:t xml:space="preserve">. </w:t>
      </w:r>
    </w:p>
    <w:p w:rsidR="00CB76F6" w:rsidRPr="000134AB" w:rsidRDefault="00CB76F6" w:rsidP="0050736B">
      <w:pPr>
        <w:spacing w:after="240" w:line="480" w:lineRule="auto"/>
        <w:ind w:firstLine="720"/>
        <w:jc w:val="both"/>
        <w:rPr>
          <w:rFonts w:asciiTheme="majorBidi" w:hAnsiTheme="majorBidi" w:cstheme="majorBidi"/>
          <w:sz w:val="24"/>
          <w:szCs w:val="24"/>
          <w:lang w:val="en-GB"/>
        </w:rPr>
      </w:pPr>
    </w:p>
    <w:p w:rsidR="00EB1076" w:rsidRPr="00451B5E" w:rsidRDefault="00E8213C" w:rsidP="003129E7">
      <w:pPr>
        <w:autoSpaceDE w:val="0"/>
        <w:autoSpaceDN w:val="0"/>
        <w:adjustRightInd w:val="0"/>
        <w:spacing w:after="0" w:line="240" w:lineRule="auto"/>
        <w:rPr>
          <w:rFonts w:asciiTheme="majorBidi" w:hAnsiTheme="majorBidi" w:cstheme="majorBidi"/>
          <w:b/>
          <w:bCs/>
          <w:szCs w:val="24"/>
        </w:rPr>
      </w:pPr>
      <w:bookmarkStart w:id="311" w:name="_Toc504486314"/>
      <w:r w:rsidRPr="00451B5E">
        <w:rPr>
          <w:rFonts w:asciiTheme="majorBidi" w:hAnsiTheme="majorBidi" w:cstheme="majorBidi"/>
          <w:b/>
          <w:bCs/>
          <w:sz w:val="24"/>
          <w:szCs w:val="24"/>
        </w:rPr>
        <w:t xml:space="preserve">Figure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Figure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 xml:space="preserve"> .5.a:  </w:t>
      </w:r>
      <w:r w:rsidRPr="00451B5E">
        <w:rPr>
          <w:rFonts w:asciiTheme="majorBidi" w:hAnsiTheme="majorBidi" w:cstheme="majorBidi"/>
          <w:b/>
          <w:bCs/>
          <w:szCs w:val="24"/>
        </w:rPr>
        <w:t>CFA Results for Knowledge Management Practices (KMP</w:t>
      </w:r>
      <w:r>
        <w:rPr>
          <w:rFonts w:asciiTheme="majorBidi" w:hAnsiTheme="majorBidi" w:cstheme="majorBidi"/>
          <w:b/>
          <w:bCs/>
          <w:szCs w:val="24"/>
        </w:rPr>
        <w:t>)</w:t>
      </w:r>
      <w:bookmarkEnd w:id="311"/>
    </w:p>
    <w:p w:rsidR="003129E7" w:rsidRPr="00451B5E" w:rsidRDefault="00556EE5" w:rsidP="003129E7">
      <w:pPr>
        <w:autoSpaceDE w:val="0"/>
        <w:autoSpaceDN w:val="0"/>
        <w:adjustRightInd w:val="0"/>
        <w:spacing w:after="0" w:line="240" w:lineRule="auto"/>
        <w:rPr>
          <w:rFonts w:asciiTheme="majorBidi" w:hAnsiTheme="majorBidi" w:cstheme="majorBidi"/>
          <w:b/>
          <w:bCs/>
          <w:szCs w:val="24"/>
        </w:rPr>
      </w:pPr>
      <w:r w:rsidRPr="00451B5E">
        <w:rPr>
          <w:noProof/>
        </w:rPr>
        <w:drawing>
          <wp:anchor distT="0" distB="0" distL="114300" distR="114300" simplePos="0" relativeHeight="251804672" behindDoc="0" locked="0" layoutInCell="1" allowOverlap="1" wp14:anchorId="56C39601" wp14:editId="285E7CB5">
            <wp:simplePos x="0" y="0"/>
            <wp:positionH relativeFrom="column">
              <wp:posOffset>45720</wp:posOffset>
            </wp:positionH>
            <wp:positionV relativeFrom="paragraph">
              <wp:posOffset>128270</wp:posOffset>
            </wp:positionV>
            <wp:extent cx="6234430" cy="36576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extLst>
                        <a:ext uri="{28A0092B-C50C-407E-A947-70E740481C1C}">
                          <a14:useLocalDpi xmlns:a14="http://schemas.microsoft.com/office/drawing/2010/main" val="0"/>
                        </a:ext>
                      </a:extLst>
                    </a:blip>
                    <a:srcRect l="25887" t="24911" r="26956" b="19972"/>
                    <a:stretch/>
                  </pic:blipFill>
                  <pic:spPr bwMode="auto">
                    <a:xfrm>
                      <a:off x="0" y="0"/>
                      <a:ext cx="6234430" cy="365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3129E7" w:rsidRPr="00451B5E" w:rsidRDefault="003129E7" w:rsidP="003129E7">
      <w:pPr>
        <w:autoSpaceDE w:val="0"/>
        <w:autoSpaceDN w:val="0"/>
        <w:adjustRightInd w:val="0"/>
        <w:spacing w:after="0" w:line="240" w:lineRule="auto"/>
        <w:rPr>
          <w:rFonts w:asciiTheme="majorBidi" w:hAnsiTheme="majorBidi" w:cstheme="majorBidi"/>
          <w:b/>
          <w:bCs/>
          <w:szCs w:val="24"/>
        </w:rPr>
      </w:pPr>
    </w:p>
    <w:p w:rsidR="00CB76F6" w:rsidRPr="00451B5E" w:rsidRDefault="00CB76F6" w:rsidP="00CB76F6">
      <w:pPr>
        <w:autoSpaceDE w:val="0"/>
        <w:autoSpaceDN w:val="0"/>
        <w:adjustRightInd w:val="0"/>
        <w:spacing w:after="0" w:line="240" w:lineRule="auto"/>
        <w:rPr>
          <w:rFonts w:asciiTheme="majorBidi" w:hAnsiTheme="majorBidi" w:cstheme="majorBidi"/>
          <w:b/>
          <w:bCs/>
          <w:szCs w:val="24"/>
        </w:rPr>
      </w:pPr>
    </w:p>
    <w:p w:rsidR="00CB76F6" w:rsidRPr="00451B5E" w:rsidRDefault="00CB76F6" w:rsidP="00CB76F6">
      <w:pPr>
        <w:autoSpaceDE w:val="0"/>
        <w:autoSpaceDN w:val="0"/>
        <w:adjustRightInd w:val="0"/>
        <w:spacing w:after="0" w:line="240" w:lineRule="auto"/>
        <w:rPr>
          <w:rFonts w:asciiTheme="majorBidi" w:hAnsiTheme="majorBidi" w:cstheme="majorBidi"/>
          <w:b/>
          <w:bCs/>
          <w:szCs w:val="24"/>
        </w:rPr>
      </w:pPr>
    </w:p>
    <w:p w:rsidR="00CB76F6" w:rsidRPr="00451B5E" w:rsidRDefault="00CB76F6" w:rsidP="00CB76F6">
      <w:pPr>
        <w:autoSpaceDE w:val="0"/>
        <w:autoSpaceDN w:val="0"/>
        <w:adjustRightInd w:val="0"/>
        <w:spacing w:after="0" w:line="240" w:lineRule="auto"/>
        <w:rPr>
          <w:rFonts w:asciiTheme="majorBidi" w:hAnsiTheme="majorBidi" w:cstheme="majorBidi"/>
          <w:b/>
          <w:bCs/>
          <w:szCs w:val="24"/>
        </w:rPr>
      </w:pPr>
    </w:p>
    <w:p w:rsidR="00CB76F6" w:rsidRPr="00451B5E" w:rsidRDefault="00CB76F6" w:rsidP="00CB76F6">
      <w:pPr>
        <w:autoSpaceDE w:val="0"/>
        <w:autoSpaceDN w:val="0"/>
        <w:adjustRightInd w:val="0"/>
        <w:spacing w:after="0" w:line="240" w:lineRule="auto"/>
        <w:rPr>
          <w:rFonts w:asciiTheme="majorBidi" w:hAnsiTheme="majorBidi" w:cstheme="majorBidi"/>
          <w:b/>
          <w:bCs/>
          <w:szCs w:val="24"/>
        </w:rPr>
      </w:pPr>
    </w:p>
    <w:p w:rsidR="00CB76F6" w:rsidRPr="00451B5E" w:rsidRDefault="00CB76F6" w:rsidP="00CB76F6">
      <w:pPr>
        <w:autoSpaceDE w:val="0"/>
        <w:autoSpaceDN w:val="0"/>
        <w:adjustRightInd w:val="0"/>
        <w:spacing w:after="0" w:line="240" w:lineRule="auto"/>
        <w:rPr>
          <w:rFonts w:asciiTheme="majorBidi" w:hAnsiTheme="majorBidi" w:cstheme="majorBidi"/>
          <w:b/>
          <w:bCs/>
          <w:szCs w:val="24"/>
        </w:rPr>
      </w:pPr>
    </w:p>
    <w:p w:rsidR="00CB76F6" w:rsidRPr="00451B5E" w:rsidRDefault="00CB76F6" w:rsidP="00CB76F6">
      <w:pPr>
        <w:autoSpaceDE w:val="0"/>
        <w:autoSpaceDN w:val="0"/>
        <w:adjustRightInd w:val="0"/>
        <w:spacing w:after="0" w:line="240" w:lineRule="auto"/>
        <w:rPr>
          <w:rFonts w:asciiTheme="majorBidi" w:hAnsiTheme="majorBidi" w:cstheme="majorBidi"/>
          <w:b/>
          <w:bCs/>
          <w:szCs w:val="24"/>
        </w:rPr>
      </w:pPr>
    </w:p>
    <w:p w:rsidR="00CB76F6" w:rsidRPr="00451B5E" w:rsidRDefault="00CB76F6" w:rsidP="00CB76F6">
      <w:pPr>
        <w:autoSpaceDE w:val="0"/>
        <w:autoSpaceDN w:val="0"/>
        <w:adjustRightInd w:val="0"/>
        <w:spacing w:after="0" w:line="240" w:lineRule="auto"/>
        <w:rPr>
          <w:rFonts w:asciiTheme="majorBidi" w:hAnsiTheme="majorBidi" w:cstheme="majorBidi"/>
          <w:b/>
          <w:bCs/>
          <w:szCs w:val="24"/>
        </w:rPr>
      </w:pPr>
    </w:p>
    <w:p w:rsidR="00CB76F6" w:rsidRPr="00451B5E" w:rsidRDefault="00CB76F6" w:rsidP="00CB76F6">
      <w:pPr>
        <w:autoSpaceDE w:val="0"/>
        <w:autoSpaceDN w:val="0"/>
        <w:adjustRightInd w:val="0"/>
        <w:spacing w:after="0" w:line="240" w:lineRule="auto"/>
        <w:rPr>
          <w:rFonts w:asciiTheme="majorBidi" w:hAnsiTheme="majorBidi" w:cstheme="majorBidi"/>
          <w:b/>
          <w:bCs/>
          <w:szCs w:val="24"/>
        </w:rPr>
      </w:pPr>
    </w:p>
    <w:p w:rsidR="009832EC" w:rsidRPr="00451B5E" w:rsidRDefault="009832EC">
      <w:pPr>
        <w:rPr>
          <w:rFonts w:asciiTheme="majorBidi" w:hAnsiTheme="majorBidi" w:cstheme="majorBidi"/>
          <w:b/>
          <w:bCs/>
          <w:szCs w:val="24"/>
        </w:rPr>
      </w:pPr>
      <w:r w:rsidRPr="00451B5E">
        <w:rPr>
          <w:rFonts w:asciiTheme="majorBidi" w:hAnsiTheme="majorBidi" w:cstheme="majorBidi"/>
          <w:b/>
          <w:bCs/>
          <w:szCs w:val="24"/>
        </w:rPr>
        <w:br w:type="page"/>
      </w:r>
    </w:p>
    <w:p w:rsidR="00CB76F6" w:rsidRPr="00451B5E" w:rsidRDefault="00CB76F6" w:rsidP="00CB76F6">
      <w:pPr>
        <w:autoSpaceDE w:val="0"/>
        <w:autoSpaceDN w:val="0"/>
        <w:adjustRightInd w:val="0"/>
        <w:spacing w:after="0" w:line="240" w:lineRule="auto"/>
        <w:rPr>
          <w:rFonts w:asciiTheme="majorBidi" w:hAnsiTheme="majorBidi" w:cstheme="majorBidi"/>
          <w:b/>
          <w:bCs/>
          <w:szCs w:val="24"/>
        </w:rPr>
      </w:pPr>
    </w:p>
    <w:p w:rsidR="00E8213C" w:rsidRPr="00451B5E" w:rsidRDefault="00E8213C" w:rsidP="00E8213C">
      <w:pPr>
        <w:autoSpaceDE w:val="0"/>
        <w:autoSpaceDN w:val="0"/>
        <w:adjustRightInd w:val="0"/>
        <w:spacing w:after="0" w:line="240" w:lineRule="auto"/>
        <w:rPr>
          <w:rFonts w:asciiTheme="majorBidi" w:hAnsiTheme="majorBidi" w:cstheme="majorBidi"/>
          <w:b/>
          <w:bCs/>
          <w:sz w:val="24"/>
          <w:szCs w:val="24"/>
        </w:rPr>
      </w:pPr>
      <w:bookmarkStart w:id="312" w:name="_Toc504486315"/>
      <w:r w:rsidRPr="00451B5E">
        <w:rPr>
          <w:rFonts w:asciiTheme="majorBidi" w:hAnsiTheme="majorBidi" w:cstheme="majorBidi"/>
          <w:b/>
          <w:bCs/>
          <w:sz w:val="24"/>
          <w:szCs w:val="24"/>
        </w:rPr>
        <w:t xml:space="preserve">Figure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Figure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.5.b: Within Construct Discriminant Validity for Knowledge Management</w:t>
      </w:r>
      <w:bookmarkEnd w:id="312"/>
      <w:r w:rsidRPr="00451B5E">
        <w:rPr>
          <w:rFonts w:asciiTheme="majorBidi" w:hAnsiTheme="majorBidi" w:cstheme="majorBidi"/>
          <w:b/>
          <w:bCs/>
          <w:sz w:val="24"/>
          <w:szCs w:val="24"/>
        </w:rPr>
        <w:t xml:space="preserve"> </w:t>
      </w:r>
    </w:p>
    <w:p w:rsidR="00E8213C" w:rsidRPr="00451B5E" w:rsidRDefault="00E8213C" w:rsidP="00E8213C">
      <w:pPr>
        <w:autoSpaceDE w:val="0"/>
        <w:autoSpaceDN w:val="0"/>
        <w:adjustRightInd w:val="0"/>
        <w:spacing w:after="0" w:line="240" w:lineRule="auto"/>
        <w:rPr>
          <w:rFonts w:asciiTheme="majorBidi" w:hAnsiTheme="majorBidi" w:cstheme="majorBidi"/>
          <w:b/>
          <w:bCs/>
          <w:sz w:val="24"/>
          <w:szCs w:val="24"/>
        </w:rPr>
      </w:pPr>
      <w:r w:rsidRPr="00451B5E">
        <w:rPr>
          <w:rFonts w:asciiTheme="majorBidi" w:hAnsiTheme="majorBidi" w:cstheme="majorBidi"/>
          <w:b/>
          <w:bCs/>
          <w:sz w:val="24"/>
          <w:szCs w:val="24"/>
        </w:rPr>
        <w:t xml:space="preserve">                        Practices (KMP)</w:t>
      </w:r>
    </w:p>
    <w:p w:rsidR="00CB76F6" w:rsidRPr="00451B5E" w:rsidRDefault="003129E7" w:rsidP="00CB76F6">
      <w:pPr>
        <w:autoSpaceDE w:val="0"/>
        <w:autoSpaceDN w:val="0"/>
        <w:adjustRightInd w:val="0"/>
        <w:spacing w:after="0" w:line="240" w:lineRule="auto"/>
        <w:rPr>
          <w:rFonts w:asciiTheme="majorBidi" w:hAnsiTheme="majorBidi" w:cstheme="majorBidi"/>
          <w:b/>
          <w:bCs/>
          <w:szCs w:val="24"/>
        </w:rPr>
      </w:pPr>
      <w:r w:rsidRPr="00451B5E">
        <w:rPr>
          <w:noProof/>
        </w:rPr>
        <w:drawing>
          <wp:anchor distT="0" distB="0" distL="114300" distR="114300" simplePos="0" relativeHeight="251783168" behindDoc="0" locked="0" layoutInCell="1" allowOverlap="1" wp14:anchorId="4BE2E526" wp14:editId="5A7DC1E3">
            <wp:simplePos x="0" y="0"/>
            <wp:positionH relativeFrom="column">
              <wp:posOffset>20320</wp:posOffset>
            </wp:positionH>
            <wp:positionV relativeFrom="paragraph">
              <wp:posOffset>102205</wp:posOffset>
            </wp:positionV>
            <wp:extent cx="5943600" cy="3496945"/>
            <wp:effectExtent l="0" t="0" r="0" b="8255"/>
            <wp:wrapNone/>
            <wp:docPr id="16400" name="Picture 16400"/>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76">
                      <a:extLst>
                        <a:ext uri="{28A0092B-C50C-407E-A947-70E740481C1C}">
                          <a14:useLocalDpi xmlns:a14="http://schemas.microsoft.com/office/drawing/2010/main" val="0"/>
                        </a:ext>
                      </a:extLst>
                    </a:blip>
                    <a:srcRect l="16805" t="8185" r="19374" b="20640"/>
                    <a:stretch/>
                  </pic:blipFill>
                  <pic:spPr bwMode="auto">
                    <a:xfrm>
                      <a:off x="0" y="0"/>
                      <a:ext cx="5943600" cy="3496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76F6" w:rsidRPr="00451B5E" w:rsidRDefault="00CB76F6" w:rsidP="00CB76F6">
      <w:pPr>
        <w:autoSpaceDE w:val="0"/>
        <w:autoSpaceDN w:val="0"/>
        <w:adjustRightInd w:val="0"/>
        <w:spacing w:after="0" w:line="240" w:lineRule="auto"/>
        <w:rPr>
          <w:rFonts w:asciiTheme="majorBidi" w:hAnsiTheme="majorBidi" w:cstheme="majorBidi"/>
          <w:b/>
          <w:bCs/>
          <w:szCs w:val="24"/>
        </w:rPr>
      </w:pPr>
    </w:p>
    <w:p w:rsidR="00CB76F6" w:rsidRPr="00451B5E" w:rsidRDefault="00CB76F6" w:rsidP="00CB76F6">
      <w:pPr>
        <w:autoSpaceDE w:val="0"/>
        <w:autoSpaceDN w:val="0"/>
        <w:adjustRightInd w:val="0"/>
        <w:spacing w:after="0" w:line="240" w:lineRule="auto"/>
        <w:rPr>
          <w:rFonts w:asciiTheme="majorBidi" w:hAnsiTheme="majorBidi" w:cstheme="majorBidi"/>
          <w:b/>
          <w:bCs/>
          <w:szCs w:val="24"/>
        </w:rPr>
      </w:pPr>
    </w:p>
    <w:p w:rsidR="009832EC" w:rsidRPr="00451B5E" w:rsidRDefault="009832EC"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3129E7" w:rsidRPr="00451B5E" w:rsidRDefault="003129E7" w:rsidP="00CB76F6">
      <w:pPr>
        <w:autoSpaceDE w:val="0"/>
        <w:autoSpaceDN w:val="0"/>
        <w:adjustRightInd w:val="0"/>
        <w:spacing w:after="0" w:line="240" w:lineRule="auto"/>
        <w:rPr>
          <w:rFonts w:asciiTheme="majorBidi" w:hAnsiTheme="majorBidi" w:cstheme="majorBidi"/>
          <w:b/>
          <w:bCs/>
          <w:szCs w:val="24"/>
        </w:rPr>
      </w:pPr>
    </w:p>
    <w:p w:rsidR="009832EC" w:rsidRPr="00451B5E" w:rsidRDefault="009832EC" w:rsidP="00CB76F6">
      <w:pPr>
        <w:autoSpaceDE w:val="0"/>
        <w:autoSpaceDN w:val="0"/>
        <w:adjustRightInd w:val="0"/>
        <w:spacing w:after="0" w:line="240" w:lineRule="auto"/>
        <w:rPr>
          <w:rFonts w:asciiTheme="majorBidi" w:hAnsiTheme="majorBidi" w:cstheme="majorBidi"/>
          <w:b/>
          <w:bCs/>
          <w:szCs w:val="24"/>
        </w:rPr>
      </w:pPr>
    </w:p>
    <w:p w:rsidR="00266504" w:rsidRPr="00451B5E" w:rsidRDefault="00266504" w:rsidP="00E42FD6">
      <w:pPr>
        <w:autoSpaceDE w:val="0"/>
        <w:autoSpaceDN w:val="0"/>
        <w:adjustRightInd w:val="0"/>
        <w:spacing w:after="0" w:line="240" w:lineRule="auto"/>
        <w:ind w:firstLine="720"/>
        <w:rPr>
          <w:rFonts w:asciiTheme="majorBidi" w:hAnsiTheme="majorBidi" w:cstheme="majorBidi"/>
          <w:b/>
          <w:bCs/>
          <w:szCs w:val="24"/>
        </w:rPr>
      </w:pPr>
    </w:p>
    <w:p w:rsidR="002664B6" w:rsidRPr="00451B5E" w:rsidRDefault="002664B6" w:rsidP="00E21B60">
      <w:pPr>
        <w:pStyle w:val="Heading3"/>
        <w:numPr>
          <w:ilvl w:val="2"/>
          <w:numId w:val="12"/>
        </w:numPr>
        <w:tabs>
          <w:tab w:val="left" w:pos="1440"/>
        </w:tabs>
        <w:ind w:hanging="540"/>
        <w:rPr>
          <w:color w:val="auto"/>
        </w:rPr>
      </w:pPr>
      <w:bookmarkStart w:id="313" w:name="_Toc504484458"/>
      <w:r w:rsidRPr="00451B5E">
        <w:rPr>
          <w:color w:val="auto"/>
        </w:rPr>
        <w:t>Financial Performance (FP)</w:t>
      </w:r>
      <w:bookmarkEnd w:id="313"/>
    </w:p>
    <w:p w:rsidR="00E42FD6" w:rsidRPr="00E42FD6" w:rsidRDefault="00E42FD6" w:rsidP="00E42FD6">
      <w:pPr>
        <w:spacing w:line="480" w:lineRule="auto"/>
        <w:ind w:firstLine="720"/>
        <w:jc w:val="both"/>
        <w:rPr>
          <w:rFonts w:ascii="Times New Roman" w:hAnsi="Times New Roman" w:cs="Times New Roman"/>
          <w:color w:val="7030A0"/>
          <w:sz w:val="24"/>
          <w:szCs w:val="24"/>
          <w:lang w:val="en-GB"/>
        </w:rPr>
      </w:pPr>
      <w:r w:rsidRPr="000C5929">
        <w:rPr>
          <w:rFonts w:ascii="Times New Roman" w:hAnsi="Times New Roman" w:cs="Times New Roman"/>
          <w:sz w:val="24"/>
          <w:szCs w:val="24"/>
          <w:lang w:val="en-GB"/>
        </w:rPr>
        <w:t>Financial performance as the first viewpoint of balanced scorecard variable to assess the operational efficiency was hypothesized as a unidimensional variable det</w:t>
      </w:r>
      <w:r w:rsidRPr="000C5929">
        <w:rPr>
          <w:rFonts w:ascii="Times New Roman" w:hAnsi="Times New Roman" w:cs="Times New Roman"/>
          <w:b/>
          <w:bCs/>
          <w:sz w:val="24"/>
          <w:szCs w:val="24"/>
          <w:lang w:val="en-GB"/>
        </w:rPr>
        <w:t>e</w:t>
      </w:r>
      <w:r w:rsidRPr="000C5929">
        <w:rPr>
          <w:rFonts w:ascii="Times New Roman" w:hAnsi="Times New Roman" w:cs="Times New Roman"/>
          <w:sz w:val="24"/>
          <w:szCs w:val="24"/>
          <w:lang w:val="en-GB"/>
        </w:rPr>
        <w:t xml:space="preserve">rmined by the use of five items: FP1, FP2, FP3, FP4 and FP5. CFA was used to analyse the scope of measurement for the construct. The preliminary findings of CFA revealed that the framework did not get to meet the fit conditions: χ2/df=44.26, p=0.00 and RMSEA=0.12 </w:t>
      </w:r>
      <w:r w:rsidRPr="000C5929">
        <w:rPr>
          <w:rFonts w:ascii="Times New Roman" w:hAnsi="Times New Roman" w:cs="Times New Roman"/>
          <w:sz w:val="24"/>
          <w:szCs w:val="24"/>
          <w:lang w:val="en-GB"/>
        </w:rPr>
        <w:fldChar w:fldCharType="begin"/>
      </w:r>
      <w:r w:rsidRPr="000C5929">
        <w:rPr>
          <w:rFonts w:ascii="Times New Roman" w:hAnsi="Times New Roman" w:cs="Times New Roman"/>
          <w:sz w:val="24"/>
          <w:szCs w:val="24"/>
          <w:lang w:val="en-GB"/>
        </w:rPr>
        <w:instrText>ADDIN RW.CITE{{31 Hair,J.F.,Black,W.C.,Babin,B.J.&amp;Anderson,R.E., 2010 /y/a/pHair, et al.,/f2010}}</w:instrText>
      </w:r>
      <w:r w:rsidRPr="000C5929">
        <w:rPr>
          <w:rFonts w:ascii="Times New Roman" w:hAnsi="Times New Roman" w:cs="Times New Roman"/>
          <w:sz w:val="24"/>
          <w:szCs w:val="24"/>
          <w:lang w:val="en-GB"/>
        </w:rPr>
        <w:fldChar w:fldCharType="separate"/>
      </w:r>
      <w:r w:rsidRPr="000C5929">
        <w:rPr>
          <w:rFonts w:ascii="Times New Roman" w:hAnsi="Times New Roman" w:cs="Times New Roman"/>
          <w:sz w:val="24"/>
          <w:szCs w:val="24"/>
          <w:lang w:val="en-GB"/>
        </w:rPr>
        <w:t>(Hair et al., 2010)</w:t>
      </w:r>
      <w:r w:rsidRPr="000C5929">
        <w:rPr>
          <w:rFonts w:ascii="Times New Roman" w:hAnsi="Times New Roman" w:cs="Times New Roman"/>
          <w:sz w:val="24"/>
          <w:szCs w:val="24"/>
          <w:lang w:val="en-GB"/>
        </w:rPr>
        <w:fldChar w:fldCharType="end"/>
      </w:r>
      <w:r w:rsidRPr="000C5929">
        <w:rPr>
          <w:rFonts w:ascii="Times New Roman" w:hAnsi="Times New Roman" w:cs="Times New Roman"/>
          <w:sz w:val="24"/>
          <w:szCs w:val="24"/>
          <w:lang w:val="en-GB"/>
        </w:rPr>
        <w:t xml:space="preserve">. As a result, various model diagnostics such as modification indices, path estimates and standardized residuals were utilized to enhance the fit levels of the organizational setup’s measurement framework </w:t>
      </w:r>
      <w:r w:rsidRPr="000C5929">
        <w:rPr>
          <w:rFonts w:ascii="Times New Roman" w:hAnsi="Times New Roman" w:cs="Times New Roman"/>
          <w:sz w:val="24"/>
          <w:szCs w:val="24"/>
          <w:lang w:val="en-GB"/>
        </w:rPr>
        <w:fldChar w:fldCharType="begin"/>
      </w:r>
      <w:r w:rsidRPr="000C5929">
        <w:rPr>
          <w:rFonts w:ascii="Times New Roman" w:hAnsi="Times New Roman" w:cs="Times New Roman"/>
          <w:sz w:val="24"/>
          <w:szCs w:val="24"/>
          <w:lang w:val="en-GB"/>
        </w:rPr>
        <w:instrText>ADDIN RW.CITE{{495 Gerbing,DavidW 1988}}</w:instrText>
      </w:r>
      <w:r w:rsidRPr="000C5929">
        <w:rPr>
          <w:rFonts w:ascii="Times New Roman" w:hAnsi="Times New Roman" w:cs="Times New Roman"/>
          <w:sz w:val="24"/>
          <w:szCs w:val="24"/>
          <w:lang w:val="en-GB"/>
        </w:rPr>
        <w:fldChar w:fldCharType="separate"/>
      </w:r>
      <w:r w:rsidRPr="000C5929">
        <w:rPr>
          <w:rFonts w:ascii="Times New Roman" w:hAnsi="Times New Roman" w:cs="Times New Roman"/>
          <w:sz w:val="24"/>
          <w:szCs w:val="24"/>
          <w:lang w:val="en-GB"/>
        </w:rPr>
        <w:t xml:space="preserve">(Hair et al., 2010; </w:t>
      </w:r>
      <w:r w:rsidRPr="000C5929">
        <w:rPr>
          <w:rFonts w:ascii="Times New Roman" w:hAnsi="Times New Roman" w:cs="Times New Roman"/>
          <w:sz w:val="24"/>
          <w:szCs w:val="24"/>
          <w:lang w:val="en-GB"/>
        </w:rPr>
        <w:fldChar w:fldCharType="begin"/>
      </w:r>
      <w:r w:rsidRPr="000C5929">
        <w:rPr>
          <w:rFonts w:ascii="Times New Roman" w:hAnsi="Times New Roman" w:cs="Times New Roman"/>
          <w:sz w:val="24"/>
          <w:szCs w:val="24"/>
          <w:lang w:val="en-GB"/>
        </w:rPr>
        <w:instrText>ADDIN RW.CITE{{547 Arbuckle,JamesL 2010 /y/a/pArbuckle, /f2010}}</w:instrText>
      </w:r>
      <w:r w:rsidRPr="000C5929">
        <w:rPr>
          <w:rFonts w:ascii="Times New Roman" w:hAnsi="Times New Roman" w:cs="Times New Roman"/>
          <w:sz w:val="24"/>
          <w:szCs w:val="24"/>
          <w:lang w:val="en-GB"/>
        </w:rPr>
        <w:fldChar w:fldCharType="separate"/>
      </w:r>
      <w:r w:rsidRPr="000C5929">
        <w:rPr>
          <w:rFonts w:ascii="Times New Roman" w:hAnsi="Times New Roman" w:cs="Times New Roman"/>
          <w:sz w:val="24"/>
          <w:szCs w:val="24"/>
          <w:lang w:val="en-GB"/>
        </w:rPr>
        <w:t>Arbuckle, 2010</w:t>
      </w:r>
      <w:r w:rsidRPr="000C5929">
        <w:rPr>
          <w:rFonts w:ascii="Times New Roman" w:hAnsi="Times New Roman" w:cs="Times New Roman"/>
          <w:sz w:val="24"/>
          <w:szCs w:val="24"/>
          <w:lang w:val="en-GB"/>
        </w:rPr>
        <w:fldChar w:fldCharType="end"/>
      </w:r>
      <w:r w:rsidRPr="000C5929">
        <w:rPr>
          <w:rFonts w:ascii="Times New Roman" w:hAnsi="Times New Roman" w:cs="Times New Roman"/>
          <w:sz w:val="24"/>
          <w:szCs w:val="24"/>
          <w:lang w:val="en-GB"/>
        </w:rPr>
        <w:t>; Gerbing &amp; Anderson, 1988)</w:t>
      </w:r>
      <w:r w:rsidRPr="000C5929">
        <w:rPr>
          <w:rFonts w:ascii="Times New Roman" w:hAnsi="Times New Roman" w:cs="Times New Roman"/>
          <w:sz w:val="24"/>
          <w:szCs w:val="24"/>
          <w:lang w:val="en-GB"/>
        </w:rPr>
        <w:fldChar w:fldCharType="end"/>
      </w:r>
      <w:r w:rsidRPr="000C5929">
        <w:rPr>
          <w:rFonts w:ascii="Times New Roman" w:hAnsi="Times New Roman" w:cs="Times New Roman"/>
          <w:sz w:val="24"/>
          <w:szCs w:val="24"/>
          <w:lang w:val="en-GB"/>
        </w:rPr>
        <w:t xml:space="preserve">. Nonetheless, the estimations of the </w:t>
      </w:r>
      <w:r w:rsidRPr="000C5929">
        <w:rPr>
          <w:rFonts w:ascii="Times New Roman" w:hAnsi="Times New Roman" w:cs="Times New Roman"/>
          <w:sz w:val="24"/>
          <w:szCs w:val="24"/>
          <w:lang w:val="en-GB"/>
        </w:rPr>
        <w:lastRenderedPageBreak/>
        <w:t xml:space="preserve">factor loadings were positive; they varied between 0.73 and 0.86. According to </w:t>
      </w:r>
      <w:r w:rsidRPr="000C5929">
        <w:rPr>
          <w:rFonts w:ascii="Times New Roman" w:hAnsi="Times New Roman" w:cs="Times New Roman"/>
          <w:sz w:val="24"/>
          <w:szCs w:val="24"/>
          <w:lang w:val="en-GB"/>
        </w:rPr>
        <w:fldChar w:fldCharType="begin"/>
      </w:r>
      <w:r w:rsidRPr="000C5929">
        <w:rPr>
          <w:rFonts w:ascii="Times New Roman" w:hAnsi="Times New Roman" w:cs="Times New Roman"/>
          <w:sz w:val="24"/>
          <w:szCs w:val="24"/>
          <w:lang w:val="en-GB"/>
        </w:rPr>
        <w:instrText>ADDIN RW.CITE{{547 Arbuckle,JamesL 2010 /y/a/pArbuckle, /f2010}}</w:instrText>
      </w:r>
      <w:r w:rsidRPr="000C5929">
        <w:rPr>
          <w:rFonts w:ascii="Times New Roman" w:hAnsi="Times New Roman" w:cs="Times New Roman"/>
          <w:sz w:val="24"/>
          <w:szCs w:val="24"/>
          <w:lang w:val="en-GB"/>
        </w:rPr>
        <w:fldChar w:fldCharType="separate"/>
      </w:r>
      <w:r w:rsidRPr="000C5929">
        <w:rPr>
          <w:rFonts w:ascii="Times New Roman" w:hAnsi="Times New Roman" w:cs="Times New Roman"/>
          <w:sz w:val="24"/>
          <w:szCs w:val="24"/>
          <w:lang w:val="en-GB"/>
        </w:rPr>
        <w:t>Arbuckle, (2010)</w:t>
      </w:r>
      <w:r w:rsidRPr="000C5929">
        <w:rPr>
          <w:rFonts w:ascii="Times New Roman" w:hAnsi="Times New Roman" w:cs="Times New Roman"/>
          <w:sz w:val="24"/>
          <w:szCs w:val="24"/>
          <w:lang w:val="en-GB"/>
        </w:rPr>
        <w:fldChar w:fldCharType="end"/>
      </w:r>
      <w:r w:rsidRPr="000C5929">
        <w:rPr>
          <w:rFonts w:ascii="Times New Roman" w:hAnsi="Times New Roman" w:cs="Times New Roman"/>
          <w:sz w:val="24"/>
          <w:szCs w:val="24"/>
          <w:lang w:val="en-GB"/>
        </w:rPr>
        <w:t xml:space="preserve">, an assessment of modification keys revealed that fit can be enhanced greatly by relaxing the analogous error co-variance bounds between the error concepts for the observed variables’ pairs: FP1 with FP3, and for the observed variables’ pairs: FP5 with FP3, FP5 with FP2 and FP1 with FP2. According to </w:t>
      </w:r>
      <w:r w:rsidRPr="000C5929">
        <w:rPr>
          <w:rFonts w:ascii="Times New Roman" w:hAnsi="Times New Roman" w:cs="Times New Roman"/>
          <w:sz w:val="24"/>
          <w:szCs w:val="24"/>
          <w:lang w:val="en-GB"/>
        </w:rPr>
        <w:fldChar w:fldCharType="begin"/>
      </w:r>
      <w:r w:rsidRPr="000C5929">
        <w:rPr>
          <w:rFonts w:ascii="Times New Roman" w:hAnsi="Times New Roman" w:cs="Times New Roman"/>
          <w:sz w:val="24"/>
          <w:szCs w:val="24"/>
          <w:lang w:val="en-GB"/>
        </w:rPr>
        <w:instrText>ADDIN RW.CITE{{547 Arbuckle,JamesL 2010 /y/a/pArbuckle, /f2010}}</w:instrText>
      </w:r>
      <w:r w:rsidRPr="000C5929">
        <w:rPr>
          <w:rFonts w:ascii="Times New Roman" w:hAnsi="Times New Roman" w:cs="Times New Roman"/>
          <w:sz w:val="24"/>
          <w:szCs w:val="24"/>
          <w:lang w:val="en-GB"/>
        </w:rPr>
        <w:fldChar w:fldCharType="separate"/>
      </w:r>
      <w:r w:rsidRPr="000C5929">
        <w:rPr>
          <w:rFonts w:ascii="Times New Roman" w:hAnsi="Times New Roman" w:cs="Times New Roman"/>
          <w:sz w:val="24"/>
          <w:szCs w:val="24"/>
          <w:lang w:val="en-GB"/>
        </w:rPr>
        <w:t>Arbuckle (2010)</w:t>
      </w:r>
      <w:r w:rsidRPr="000C5929">
        <w:rPr>
          <w:rFonts w:ascii="Times New Roman" w:hAnsi="Times New Roman" w:cs="Times New Roman"/>
          <w:sz w:val="24"/>
          <w:szCs w:val="24"/>
          <w:lang w:val="en-GB"/>
        </w:rPr>
        <w:fldChar w:fldCharType="end"/>
      </w:r>
      <w:r w:rsidRPr="000C5929">
        <w:rPr>
          <w:rFonts w:ascii="Times New Roman" w:hAnsi="Times New Roman" w:cs="Times New Roman"/>
          <w:sz w:val="24"/>
          <w:szCs w:val="24"/>
          <w:lang w:val="en-GB"/>
        </w:rPr>
        <w:t xml:space="preserve">, the error concepts for the measure constructs epitomized more than mere observation errors. </w:t>
      </w:r>
    </w:p>
    <w:p w:rsidR="00E42FD6" w:rsidRPr="000C5929" w:rsidRDefault="00E42FD6" w:rsidP="00E42FD6">
      <w:pPr>
        <w:spacing w:line="480" w:lineRule="auto"/>
        <w:ind w:firstLine="720"/>
        <w:jc w:val="both"/>
        <w:rPr>
          <w:rFonts w:ascii="Times New Roman" w:hAnsi="Times New Roman" w:cs="Times New Roman"/>
          <w:sz w:val="24"/>
          <w:szCs w:val="24"/>
          <w:lang w:val="en-GB"/>
        </w:rPr>
      </w:pPr>
      <w:r w:rsidRPr="000C5929">
        <w:rPr>
          <w:rFonts w:ascii="Times New Roman" w:hAnsi="Times New Roman" w:cs="Times New Roman"/>
          <w:sz w:val="24"/>
          <w:szCs w:val="24"/>
          <w:lang w:val="en-GB"/>
        </w:rPr>
        <w:t xml:space="preserve">Figure 5.6 (a) reveals the summary of fit indices given by the CFA result. The value of Chi-square was 2.77 given 1 degree of freedom. Because the p-value related with this outcome was relevant at p= 0.10, the χ2 suitability value revealed that the computed co-variance matrix resembled the computed co-variance matrix given by the sampling variance. Provided that the sample population size was significantly large at 568, a considerable p-value was imminent, as argued by </w:t>
      </w:r>
      <w:r w:rsidRPr="000C5929">
        <w:rPr>
          <w:rFonts w:ascii="Times New Roman" w:hAnsi="Times New Roman" w:cs="Times New Roman"/>
          <w:sz w:val="24"/>
          <w:szCs w:val="24"/>
          <w:lang w:val="en-GB"/>
        </w:rPr>
        <w:fldChar w:fldCharType="begin"/>
      </w:r>
      <w:r w:rsidRPr="000C5929">
        <w:rPr>
          <w:rFonts w:ascii="Times New Roman" w:hAnsi="Times New Roman" w:cs="Times New Roman"/>
          <w:sz w:val="24"/>
          <w:szCs w:val="24"/>
          <w:lang w:val="en-GB"/>
        </w:rPr>
        <w:instrText>ADDIN RW.CITE{{335 Hair,J.F.,Black,W.C.,Babin,B.J.,Anderson,R.E.,&amp;Tatham,R.L. 2006 /y/a/pHair, et al.,/f2006}}</w:instrText>
      </w:r>
      <w:r w:rsidRPr="000C5929">
        <w:rPr>
          <w:rFonts w:ascii="Times New Roman" w:hAnsi="Times New Roman" w:cs="Times New Roman"/>
          <w:sz w:val="24"/>
          <w:szCs w:val="24"/>
          <w:lang w:val="en-GB"/>
        </w:rPr>
        <w:fldChar w:fldCharType="separate"/>
      </w:r>
      <w:r w:rsidRPr="000C5929">
        <w:rPr>
          <w:rFonts w:ascii="Times New Roman" w:hAnsi="Times New Roman" w:cs="Times New Roman"/>
          <w:sz w:val="24"/>
          <w:szCs w:val="24"/>
          <w:lang w:val="en-GB"/>
        </w:rPr>
        <w:t>Hair et al. (2006)</w:t>
      </w:r>
      <w:r w:rsidRPr="000C5929">
        <w:rPr>
          <w:rFonts w:ascii="Times New Roman" w:hAnsi="Times New Roman" w:cs="Times New Roman"/>
          <w:sz w:val="24"/>
          <w:szCs w:val="24"/>
          <w:lang w:val="en-GB"/>
        </w:rPr>
        <w:fldChar w:fldCharType="end"/>
      </w:r>
      <w:r w:rsidRPr="000C5929">
        <w:rPr>
          <w:rFonts w:ascii="Times New Roman" w:hAnsi="Times New Roman" w:cs="Times New Roman"/>
          <w:sz w:val="24"/>
          <w:szCs w:val="24"/>
          <w:lang w:val="en-GB"/>
        </w:rPr>
        <w:t>.</w:t>
      </w:r>
    </w:p>
    <w:p w:rsidR="00E42FD6" w:rsidRPr="000C5929" w:rsidRDefault="00E42FD6" w:rsidP="00E42FD6">
      <w:pPr>
        <w:spacing w:line="480" w:lineRule="auto"/>
        <w:ind w:firstLine="720"/>
        <w:jc w:val="both"/>
        <w:rPr>
          <w:rFonts w:ascii="Times New Roman" w:hAnsi="Times New Roman" w:cs="Times New Roman"/>
          <w:sz w:val="24"/>
          <w:szCs w:val="24"/>
          <w:lang w:val="en-GB"/>
        </w:rPr>
      </w:pPr>
      <w:r w:rsidRPr="000C5929">
        <w:rPr>
          <w:rFonts w:ascii="Times New Roman" w:hAnsi="Times New Roman" w:cs="Times New Roman"/>
          <w:sz w:val="24"/>
          <w:szCs w:val="24"/>
          <w:lang w:val="en-GB"/>
        </w:rPr>
        <w:t>Besides the Chi-square outcome, the incremental index (CFI) value was 1.00, yet the absolute fit indices for goodness-of-fit and badness-for-fit (RMSEA) was 1.00 and 0.06 respectively. These findings suggest that the cultural infrastructure’s measurement framework offers a rationally good fit. Furthermore, the estimations of the factor loading were ideal and significant (above 0.50), varying between 0.65 and 0.89, and the second-order latent variable also has a desired reliability (CR=0.90).</w:t>
      </w:r>
    </w:p>
    <w:p w:rsidR="00E42FD6" w:rsidRPr="000C5929" w:rsidRDefault="00E42FD6" w:rsidP="00E42FD6">
      <w:pPr>
        <w:spacing w:line="480" w:lineRule="auto"/>
        <w:ind w:firstLine="720"/>
        <w:jc w:val="both"/>
        <w:rPr>
          <w:rFonts w:ascii="Times New Roman" w:hAnsi="Times New Roman" w:cs="Times New Roman"/>
          <w:sz w:val="24"/>
          <w:szCs w:val="24"/>
          <w:lang w:val="en-GB"/>
        </w:rPr>
      </w:pPr>
      <w:r w:rsidRPr="000C5929">
        <w:rPr>
          <w:rFonts w:ascii="Times New Roman" w:hAnsi="Times New Roman" w:cs="Times New Roman"/>
          <w:sz w:val="24"/>
          <w:szCs w:val="24"/>
          <w:lang w:val="en-GB"/>
        </w:rPr>
        <w:t>Coupled up, the evidence buttressed the measurement model’s unidimensionality and congregated validity. Hence, all the five items were utilized in measuring operational efficiency as a financial performance variable.</w:t>
      </w:r>
    </w:p>
    <w:p w:rsidR="00CC4E41" w:rsidRPr="00E42FD6" w:rsidRDefault="00CC4E41" w:rsidP="00CC4E41">
      <w:pPr>
        <w:spacing w:line="480" w:lineRule="auto"/>
        <w:ind w:firstLine="720"/>
        <w:jc w:val="both"/>
        <w:rPr>
          <w:rFonts w:asciiTheme="majorBidi" w:hAnsiTheme="majorBidi" w:cstheme="majorBidi"/>
          <w:sz w:val="24"/>
          <w:szCs w:val="24"/>
          <w:lang w:val="en-GB"/>
        </w:rPr>
      </w:pPr>
    </w:p>
    <w:p w:rsidR="00CC4E41" w:rsidRPr="00451B5E" w:rsidRDefault="00CC4E41" w:rsidP="00CC4E41">
      <w:pPr>
        <w:pStyle w:val="ListParagraph"/>
        <w:autoSpaceDE w:val="0"/>
        <w:autoSpaceDN w:val="0"/>
        <w:adjustRightInd w:val="0"/>
        <w:spacing w:after="0" w:line="480" w:lineRule="auto"/>
        <w:ind w:left="1440"/>
        <w:jc w:val="both"/>
        <w:rPr>
          <w:rFonts w:asciiTheme="majorBidi" w:hAnsiTheme="majorBidi" w:cstheme="majorBidi"/>
          <w:b/>
          <w:bCs/>
          <w:sz w:val="24"/>
          <w:szCs w:val="24"/>
        </w:rPr>
      </w:pPr>
    </w:p>
    <w:p w:rsidR="00CC4E41" w:rsidRPr="00451B5E" w:rsidRDefault="00CC4E41" w:rsidP="00152418">
      <w:pPr>
        <w:pStyle w:val="Heading3"/>
        <w:numPr>
          <w:ilvl w:val="2"/>
          <w:numId w:val="12"/>
        </w:numPr>
        <w:tabs>
          <w:tab w:val="left" w:pos="1440"/>
        </w:tabs>
        <w:ind w:hanging="540"/>
        <w:rPr>
          <w:color w:val="auto"/>
        </w:rPr>
      </w:pPr>
      <w:bookmarkStart w:id="314" w:name="_Toc504484459"/>
      <w:r w:rsidRPr="00451B5E">
        <w:rPr>
          <w:color w:val="auto"/>
        </w:rPr>
        <w:t xml:space="preserve">Customer </w:t>
      </w:r>
      <w:r w:rsidR="00152418" w:rsidRPr="00451B5E">
        <w:rPr>
          <w:color w:val="auto"/>
        </w:rPr>
        <w:t>S</w:t>
      </w:r>
      <w:r w:rsidRPr="00451B5E">
        <w:rPr>
          <w:color w:val="auto"/>
        </w:rPr>
        <w:t>atisfaction (CS)</w:t>
      </w:r>
      <w:bookmarkEnd w:id="314"/>
    </w:p>
    <w:p w:rsidR="00E42FD6" w:rsidRPr="000C5929" w:rsidRDefault="00E42FD6" w:rsidP="00E42FD6">
      <w:pPr>
        <w:autoSpaceDE w:val="0"/>
        <w:autoSpaceDN w:val="0"/>
        <w:adjustRightInd w:val="0"/>
        <w:spacing w:after="0" w:line="480" w:lineRule="auto"/>
        <w:ind w:firstLine="720"/>
        <w:jc w:val="both"/>
        <w:rPr>
          <w:rFonts w:ascii="Times New Roman" w:hAnsi="Times New Roman" w:cs="Times New Roman"/>
          <w:sz w:val="24"/>
          <w:szCs w:val="24"/>
          <w:lang w:val="en-GB"/>
        </w:rPr>
      </w:pPr>
      <w:r w:rsidRPr="000C5929">
        <w:rPr>
          <w:rFonts w:ascii="Times New Roman" w:hAnsi="Times New Roman" w:cs="Times New Roman"/>
          <w:sz w:val="24"/>
          <w:szCs w:val="24"/>
          <w:lang w:val="en-GB"/>
        </w:rPr>
        <w:t xml:space="preserve">Customer satisfaction as the second viewpoint of balanced scorecard variable to assess the operational efficiency that was hypothesized as a unidimensional variable was determined by the use of five items: CS1, CS2, CS3, CS4 and CS5. CFA was used to analyse the scope of measurement for the construct. The preliminary findings of CFA revealed that the framework did not get to meet the fit conditions; χ2/df=11.17, p=0.00 and RMSEA=0.13 </w:t>
      </w:r>
      <w:r w:rsidRPr="000C5929">
        <w:rPr>
          <w:rFonts w:ascii="Times New Roman" w:hAnsi="Times New Roman" w:cs="Times New Roman"/>
          <w:sz w:val="24"/>
          <w:szCs w:val="24"/>
          <w:lang w:val="en-GB"/>
        </w:rPr>
        <w:fldChar w:fldCharType="begin"/>
      </w:r>
      <w:r w:rsidRPr="000C5929">
        <w:rPr>
          <w:rFonts w:ascii="Times New Roman" w:hAnsi="Times New Roman" w:cs="Times New Roman"/>
          <w:sz w:val="24"/>
          <w:szCs w:val="24"/>
          <w:lang w:val="en-GB"/>
        </w:rPr>
        <w:instrText>ADDIN RW.CITE{{31 Hair,J.F.,Black,W.C.,Babin,B.J.&amp;Anderson,R.E., 2010 /y/a/pHair, et al.,/f2010}}</w:instrText>
      </w:r>
      <w:r w:rsidRPr="000C5929">
        <w:rPr>
          <w:rFonts w:ascii="Times New Roman" w:hAnsi="Times New Roman" w:cs="Times New Roman"/>
          <w:sz w:val="24"/>
          <w:szCs w:val="24"/>
          <w:lang w:val="en-GB"/>
        </w:rPr>
        <w:fldChar w:fldCharType="separate"/>
      </w:r>
      <w:r w:rsidRPr="000C5929">
        <w:rPr>
          <w:rFonts w:ascii="Times New Roman" w:hAnsi="Times New Roman" w:cs="Times New Roman"/>
          <w:sz w:val="24"/>
          <w:szCs w:val="24"/>
          <w:lang w:val="en-GB"/>
        </w:rPr>
        <w:t>(Hair et al., 2010)</w:t>
      </w:r>
      <w:r w:rsidRPr="000C5929">
        <w:rPr>
          <w:rFonts w:ascii="Times New Roman" w:hAnsi="Times New Roman" w:cs="Times New Roman"/>
          <w:sz w:val="24"/>
          <w:szCs w:val="24"/>
          <w:lang w:val="en-GB"/>
        </w:rPr>
        <w:fldChar w:fldCharType="end"/>
      </w:r>
      <w:r w:rsidRPr="000C5929">
        <w:rPr>
          <w:rFonts w:ascii="Times New Roman" w:hAnsi="Times New Roman" w:cs="Times New Roman"/>
          <w:sz w:val="24"/>
          <w:szCs w:val="24"/>
          <w:lang w:val="en-GB"/>
        </w:rPr>
        <w:t xml:space="preserve">. As a result, various model diagnostics such as modification indices, path estimates and standardized residuals were utilized to enhance the fit levels of the organizational setup’s measurement framework </w:t>
      </w:r>
      <w:r w:rsidRPr="000C5929">
        <w:rPr>
          <w:rFonts w:ascii="Times New Roman" w:hAnsi="Times New Roman" w:cs="Times New Roman"/>
          <w:sz w:val="24"/>
          <w:szCs w:val="24"/>
          <w:lang w:val="en-GB"/>
        </w:rPr>
        <w:fldChar w:fldCharType="begin"/>
      </w:r>
      <w:r w:rsidRPr="000C5929">
        <w:rPr>
          <w:rFonts w:ascii="Times New Roman" w:hAnsi="Times New Roman" w:cs="Times New Roman"/>
          <w:sz w:val="24"/>
          <w:szCs w:val="24"/>
          <w:lang w:val="en-GB"/>
        </w:rPr>
        <w:instrText>ADDIN RW.CITE{{495 Gerbing,DavidW 1988}}</w:instrText>
      </w:r>
      <w:r w:rsidRPr="000C5929">
        <w:rPr>
          <w:rFonts w:ascii="Times New Roman" w:hAnsi="Times New Roman" w:cs="Times New Roman"/>
          <w:sz w:val="24"/>
          <w:szCs w:val="24"/>
          <w:lang w:val="en-GB"/>
        </w:rPr>
        <w:fldChar w:fldCharType="separate"/>
      </w:r>
      <w:r w:rsidRPr="000C5929">
        <w:rPr>
          <w:rFonts w:ascii="Times New Roman" w:hAnsi="Times New Roman" w:cs="Times New Roman"/>
          <w:sz w:val="24"/>
          <w:szCs w:val="24"/>
          <w:lang w:val="en-GB"/>
        </w:rPr>
        <w:t xml:space="preserve">(Hair et al., 2010; </w:t>
      </w:r>
      <w:r w:rsidRPr="000C5929">
        <w:rPr>
          <w:rFonts w:ascii="Times New Roman" w:hAnsi="Times New Roman" w:cs="Times New Roman"/>
          <w:sz w:val="24"/>
          <w:szCs w:val="24"/>
          <w:lang w:val="en-GB"/>
        </w:rPr>
        <w:fldChar w:fldCharType="begin"/>
      </w:r>
      <w:r w:rsidRPr="000C5929">
        <w:rPr>
          <w:rFonts w:ascii="Times New Roman" w:hAnsi="Times New Roman" w:cs="Times New Roman"/>
          <w:sz w:val="24"/>
          <w:szCs w:val="24"/>
          <w:lang w:val="en-GB"/>
        </w:rPr>
        <w:instrText>ADDIN RW.CITE{{547 Arbuckle,JamesL 2010 /y/a/pArbuckle, /f2010}}</w:instrText>
      </w:r>
      <w:r w:rsidRPr="000C5929">
        <w:rPr>
          <w:rFonts w:ascii="Times New Roman" w:hAnsi="Times New Roman" w:cs="Times New Roman"/>
          <w:sz w:val="24"/>
          <w:szCs w:val="24"/>
          <w:lang w:val="en-GB"/>
        </w:rPr>
        <w:fldChar w:fldCharType="separate"/>
      </w:r>
      <w:r w:rsidRPr="000C5929">
        <w:rPr>
          <w:rFonts w:ascii="Times New Roman" w:hAnsi="Times New Roman" w:cs="Times New Roman"/>
          <w:sz w:val="24"/>
          <w:szCs w:val="24"/>
          <w:lang w:val="en-GB"/>
        </w:rPr>
        <w:t>Arbuckle, 2010</w:t>
      </w:r>
      <w:r w:rsidRPr="000C5929">
        <w:rPr>
          <w:rFonts w:ascii="Times New Roman" w:hAnsi="Times New Roman" w:cs="Times New Roman"/>
          <w:sz w:val="24"/>
          <w:szCs w:val="24"/>
          <w:lang w:val="en-GB"/>
        </w:rPr>
        <w:fldChar w:fldCharType="end"/>
      </w:r>
      <w:r w:rsidRPr="000C5929">
        <w:rPr>
          <w:rFonts w:ascii="Times New Roman" w:hAnsi="Times New Roman" w:cs="Times New Roman"/>
          <w:sz w:val="24"/>
          <w:szCs w:val="24"/>
          <w:lang w:val="en-GB"/>
        </w:rPr>
        <w:t>; Gerbing &amp;Anderson, 1988)</w:t>
      </w:r>
      <w:r w:rsidRPr="000C5929">
        <w:rPr>
          <w:rFonts w:ascii="Times New Roman" w:hAnsi="Times New Roman" w:cs="Times New Roman"/>
          <w:sz w:val="24"/>
          <w:szCs w:val="24"/>
          <w:lang w:val="en-GB"/>
        </w:rPr>
        <w:fldChar w:fldCharType="end"/>
      </w:r>
      <w:r w:rsidRPr="000C5929">
        <w:rPr>
          <w:rFonts w:ascii="Times New Roman" w:hAnsi="Times New Roman" w:cs="Times New Roman"/>
          <w:sz w:val="24"/>
          <w:szCs w:val="24"/>
          <w:lang w:val="en-GB"/>
        </w:rPr>
        <w:t>.</w:t>
      </w:r>
    </w:p>
    <w:p w:rsidR="00E42FD6" w:rsidRPr="000C5929" w:rsidRDefault="00E42FD6" w:rsidP="00E42FD6">
      <w:pPr>
        <w:spacing w:line="480" w:lineRule="auto"/>
        <w:ind w:firstLine="720"/>
        <w:jc w:val="both"/>
        <w:rPr>
          <w:rFonts w:ascii="Times New Roman" w:hAnsi="Times New Roman" w:cs="Times New Roman"/>
          <w:sz w:val="24"/>
          <w:szCs w:val="24"/>
          <w:lang w:val="en-GB"/>
        </w:rPr>
      </w:pPr>
      <w:r w:rsidRPr="000C5929">
        <w:rPr>
          <w:rFonts w:ascii="Times New Roman" w:hAnsi="Times New Roman" w:cs="Times New Roman"/>
          <w:sz w:val="24"/>
          <w:szCs w:val="24"/>
          <w:lang w:val="en-GB"/>
        </w:rPr>
        <w:t xml:space="preserve">Nonetheless, the factor loading estimations were positive; they varied between 0.83 and 0.85, and the standardized residual were less than 2.5. According to </w:t>
      </w:r>
      <w:r w:rsidRPr="000C5929">
        <w:rPr>
          <w:rFonts w:ascii="Times New Roman" w:hAnsi="Times New Roman" w:cs="Times New Roman"/>
          <w:sz w:val="24"/>
          <w:szCs w:val="24"/>
          <w:lang w:val="en-GB"/>
        </w:rPr>
        <w:fldChar w:fldCharType="begin"/>
      </w:r>
      <w:r w:rsidRPr="000C5929">
        <w:rPr>
          <w:rFonts w:ascii="Times New Roman" w:hAnsi="Times New Roman" w:cs="Times New Roman"/>
          <w:sz w:val="24"/>
          <w:szCs w:val="24"/>
          <w:lang w:val="en-GB"/>
        </w:rPr>
        <w:instrText>ADDIN RW.CITE{{547 Arbuckle,JamesL 2010 /y/a/pArbuckle, /f2010}}</w:instrText>
      </w:r>
      <w:r w:rsidRPr="000C5929">
        <w:rPr>
          <w:rFonts w:ascii="Times New Roman" w:hAnsi="Times New Roman" w:cs="Times New Roman"/>
          <w:sz w:val="24"/>
          <w:szCs w:val="24"/>
          <w:lang w:val="en-GB"/>
        </w:rPr>
        <w:fldChar w:fldCharType="separate"/>
      </w:r>
      <w:r w:rsidRPr="000C5929">
        <w:rPr>
          <w:rFonts w:ascii="Times New Roman" w:hAnsi="Times New Roman" w:cs="Times New Roman"/>
          <w:sz w:val="24"/>
          <w:szCs w:val="24"/>
          <w:lang w:val="en-GB"/>
        </w:rPr>
        <w:t>Arbuckle, (2010)</w:t>
      </w:r>
      <w:r w:rsidRPr="000C5929">
        <w:rPr>
          <w:rFonts w:ascii="Times New Roman" w:hAnsi="Times New Roman" w:cs="Times New Roman"/>
          <w:sz w:val="24"/>
          <w:szCs w:val="24"/>
          <w:lang w:val="en-GB"/>
        </w:rPr>
        <w:fldChar w:fldCharType="end"/>
      </w:r>
      <w:r w:rsidRPr="000C5929">
        <w:rPr>
          <w:rFonts w:ascii="Times New Roman" w:hAnsi="Times New Roman" w:cs="Times New Roman"/>
          <w:sz w:val="24"/>
          <w:szCs w:val="24"/>
          <w:lang w:val="en-GB"/>
        </w:rPr>
        <w:t>, an assessment of modification keys revealed that fit can be enhanced greatly by relaxing the analogous error co-variance bounds between the error concepts using the measure variables’ pairs: CS4 with CS5, CS1 with CS2, CS3 with CS4 and CS2 with CS3.</w:t>
      </w:r>
    </w:p>
    <w:p w:rsidR="00CC4E41" w:rsidRPr="00E42FD6" w:rsidRDefault="00E42FD6" w:rsidP="00E42FD6">
      <w:pPr>
        <w:spacing w:line="480" w:lineRule="auto"/>
        <w:ind w:firstLine="720"/>
        <w:jc w:val="both"/>
        <w:rPr>
          <w:rFonts w:ascii="Times New Roman" w:hAnsi="Times New Roman" w:cs="Times New Roman"/>
          <w:color w:val="7030A0"/>
          <w:sz w:val="24"/>
          <w:szCs w:val="24"/>
          <w:lang w:val="en-GB"/>
        </w:rPr>
      </w:pPr>
      <w:r w:rsidRPr="000C5929">
        <w:rPr>
          <w:rFonts w:ascii="Times New Roman" w:hAnsi="Times New Roman" w:cs="Times New Roman"/>
          <w:sz w:val="24"/>
          <w:szCs w:val="24"/>
          <w:lang w:val="en-GB"/>
        </w:rPr>
        <w:t xml:space="preserve">Figure 5.6 (b) reveals the summary of fit indices given by the CFA result. The value of Chi-square was 2.34 given 3 degrees of freedom. Because the p-value related with this outcome was irrelevant at p= 0.05, the χ2 suitability value revealed that the computed co-variance matrix resembled the computed co-variance matrix given by the sampling variance. Besides the Chi-square outcome, 1.00 was the observed incremental index (CFI) value, yet the fit values for goodness-of-fit and badness-for-fit were 0.998 and 0.00 respectively. These findings suggest that the framework of acquisition procedure offers a rationally good fit. Furthermore, the estimations of the factor loading were ideal and significant (above 0.50), varying between 0.66 and 0.84, and </w:t>
      </w:r>
      <w:r w:rsidRPr="000C5929">
        <w:rPr>
          <w:rFonts w:ascii="Times New Roman" w:hAnsi="Times New Roman" w:cs="Times New Roman"/>
          <w:sz w:val="24"/>
          <w:szCs w:val="24"/>
          <w:lang w:val="en-GB"/>
        </w:rPr>
        <w:lastRenderedPageBreak/>
        <w:t>the second-order latent variable also had a desired reliability (CR=0.92). Coupled up, the evidence buttressed the measurement model’s unidimensionality and congregated validity. Hence, all the five items were utilized in measuring operational efficiency as a consumer satisfaction variable.</w:t>
      </w:r>
    </w:p>
    <w:p w:rsidR="00CC4E41" w:rsidRPr="00451B5E" w:rsidRDefault="00CC4E41" w:rsidP="00E21B60">
      <w:pPr>
        <w:pStyle w:val="Heading3"/>
        <w:numPr>
          <w:ilvl w:val="2"/>
          <w:numId w:val="12"/>
        </w:numPr>
        <w:tabs>
          <w:tab w:val="left" w:pos="1440"/>
        </w:tabs>
        <w:ind w:hanging="540"/>
        <w:rPr>
          <w:color w:val="auto"/>
        </w:rPr>
      </w:pPr>
      <w:bookmarkStart w:id="315" w:name="_Toc504484460"/>
      <w:r w:rsidRPr="00451B5E">
        <w:rPr>
          <w:color w:val="auto"/>
        </w:rPr>
        <w:t>Internal Business Process (IBP)</w:t>
      </w:r>
      <w:bookmarkEnd w:id="315"/>
    </w:p>
    <w:p w:rsidR="00E42FD6" w:rsidRPr="000C5929" w:rsidRDefault="00E42FD6" w:rsidP="00E42FD6">
      <w:pPr>
        <w:spacing w:line="480" w:lineRule="auto"/>
        <w:ind w:firstLine="720"/>
        <w:jc w:val="both"/>
        <w:rPr>
          <w:rFonts w:ascii="Times New Roman" w:hAnsi="Times New Roman" w:cs="Times New Roman"/>
          <w:sz w:val="24"/>
          <w:szCs w:val="24"/>
          <w:lang w:val="en-GB"/>
        </w:rPr>
      </w:pPr>
      <w:r w:rsidRPr="000C5929">
        <w:rPr>
          <w:rFonts w:ascii="Times New Roman" w:hAnsi="Times New Roman" w:cs="Times New Roman"/>
          <w:sz w:val="24"/>
          <w:szCs w:val="24"/>
          <w:lang w:val="en-GB"/>
        </w:rPr>
        <w:t xml:space="preserve">Internal Business Process as the third viewpoint of balanced scorecard variable to assess the operational efficiency was hypothesized as a unidimensional variable determined by the use of five items: IBP1, IBP2, IBP3, IBP4 and IBP5. CFA was used to analyse the scope of measurement for the construct. The preliminary findings of CFA revealed that the framework did not meet the fit conditions; χ2/df=10.627, p=0.00; and RMSEA=0.130 </w:t>
      </w:r>
      <w:r w:rsidRPr="000C5929">
        <w:rPr>
          <w:rFonts w:ascii="Times New Roman" w:hAnsi="Times New Roman" w:cs="Times New Roman"/>
          <w:sz w:val="24"/>
          <w:szCs w:val="24"/>
          <w:lang w:val="en-GB"/>
        </w:rPr>
        <w:fldChar w:fldCharType="begin"/>
      </w:r>
      <w:r w:rsidRPr="000C5929">
        <w:rPr>
          <w:rFonts w:ascii="Times New Roman" w:hAnsi="Times New Roman" w:cs="Times New Roman"/>
          <w:sz w:val="24"/>
          <w:szCs w:val="24"/>
          <w:lang w:val="en-GB"/>
        </w:rPr>
        <w:instrText>ADDIN RW.CITE{{31 Hair,J.F.,Black,W.C.,Babin,B.J.&amp;Anderson,R.E., 2010 /y/a/pHair, et al.,/f2010}}</w:instrText>
      </w:r>
      <w:r w:rsidRPr="000C5929">
        <w:rPr>
          <w:rFonts w:ascii="Times New Roman" w:hAnsi="Times New Roman" w:cs="Times New Roman"/>
          <w:sz w:val="24"/>
          <w:szCs w:val="24"/>
          <w:lang w:val="en-GB"/>
        </w:rPr>
        <w:fldChar w:fldCharType="separate"/>
      </w:r>
      <w:r w:rsidRPr="000C5929">
        <w:rPr>
          <w:rFonts w:ascii="Times New Roman" w:hAnsi="Times New Roman" w:cs="Times New Roman"/>
          <w:sz w:val="24"/>
          <w:szCs w:val="24"/>
          <w:lang w:val="en-GB"/>
        </w:rPr>
        <w:t>(Hair et al., 2010)</w:t>
      </w:r>
      <w:r w:rsidRPr="000C5929">
        <w:rPr>
          <w:rFonts w:ascii="Times New Roman" w:hAnsi="Times New Roman" w:cs="Times New Roman"/>
          <w:sz w:val="24"/>
          <w:szCs w:val="24"/>
          <w:lang w:val="en-GB"/>
        </w:rPr>
        <w:fldChar w:fldCharType="end"/>
      </w:r>
      <w:r w:rsidRPr="000C5929">
        <w:rPr>
          <w:rFonts w:ascii="Times New Roman" w:hAnsi="Times New Roman" w:cs="Times New Roman"/>
          <w:sz w:val="24"/>
          <w:szCs w:val="24"/>
          <w:lang w:val="en-GB"/>
        </w:rPr>
        <w:t xml:space="preserve">. As a result, various model diagnostics such as modification indices, path estimates and standardized residuals were utilized to enhance the fit levels of the organizational setup’s measurement framework </w:t>
      </w:r>
      <w:r w:rsidRPr="000C5929">
        <w:rPr>
          <w:rFonts w:ascii="Times New Roman" w:hAnsi="Times New Roman" w:cs="Times New Roman"/>
          <w:sz w:val="24"/>
          <w:szCs w:val="24"/>
          <w:lang w:val="en-GB"/>
        </w:rPr>
        <w:fldChar w:fldCharType="begin"/>
      </w:r>
      <w:r w:rsidRPr="000C5929">
        <w:rPr>
          <w:rFonts w:ascii="Times New Roman" w:hAnsi="Times New Roman" w:cs="Times New Roman"/>
          <w:sz w:val="24"/>
          <w:szCs w:val="24"/>
          <w:lang w:val="en-GB"/>
        </w:rPr>
        <w:instrText>ADDIN RW.CITE{{495 Gerbing,DavidW 1988}}</w:instrText>
      </w:r>
      <w:r w:rsidRPr="000C5929">
        <w:rPr>
          <w:rFonts w:ascii="Times New Roman" w:hAnsi="Times New Roman" w:cs="Times New Roman"/>
          <w:sz w:val="24"/>
          <w:szCs w:val="24"/>
          <w:lang w:val="en-GB"/>
        </w:rPr>
        <w:fldChar w:fldCharType="separate"/>
      </w:r>
      <w:r w:rsidRPr="000C5929">
        <w:rPr>
          <w:rFonts w:ascii="Times New Roman" w:hAnsi="Times New Roman" w:cs="Times New Roman"/>
          <w:sz w:val="24"/>
          <w:szCs w:val="24"/>
          <w:lang w:val="en-GB"/>
        </w:rPr>
        <w:t xml:space="preserve">(Hair et al., 2010; </w:t>
      </w:r>
      <w:r w:rsidRPr="000C5929">
        <w:rPr>
          <w:rFonts w:ascii="Times New Roman" w:hAnsi="Times New Roman" w:cs="Times New Roman"/>
          <w:sz w:val="24"/>
          <w:szCs w:val="24"/>
          <w:lang w:val="en-GB"/>
        </w:rPr>
        <w:fldChar w:fldCharType="begin"/>
      </w:r>
      <w:r w:rsidRPr="000C5929">
        <w:rPr>
          <w:rFonts w:ascii="Times New Roman" w:hAnsi="Times New Roman" w:cs="Times New Roman"/>
          <w:sz w:val="24"/>
          <w:szCs w:val="24"/>
          <w:lang w:val="en-GB"/>
        </w:rPr>
        <w:instrText>ADDIN RW.CITE{{547 Arbuckle,JamesL 2010 /y/a/pArbuckle, /f2010}}</w:instrText>
      </w:r>
      <w:r w:rsidRPr="000C5929">
        <w:rPr>
          <w:rFonts w:ascii="Times New Roman" w:hAnsi="Times New Roman" w:cs="Times New Roman"/>
          <w:sz w:val="24"/>
          <w:szCs w:val="24"/>
          <w:lang w:val="en-GB"/>
        </w:rPr>
        <w:fldChar w:fldCharType="separate"/>
      </w:r>
      <w:r w:rsidRPr="000C5929">
        <w:rPr>
          <w:rFonts w:ascii="Times New Roman" w:hAnsi="Times New Roman" w:cs="Times New Roman"/>
          <w:sz w:val="24"/>
          <w:szCs w:val="24"/>
          <w:lang w:val="en-GB"/>
        </w:rPr>
        <w:t>Arbuckle, 2010</w:t>
      </w:r>
      <w:r w:rsidRPr="000C5929">
        <w:rPr>
          <w:rFonts w:ascii="Times New Roman" w:hAnsi="Times New Roman" w:cs="Times New Roman"/>
          <w:sz w:val="24"/>
          <w:szCs w:val="24"/>
          <w:lang w:val="en-GB"/>
        </w:rPr>
        <w:fldChar w:fldCharType="end"/>
      </w:r>
      <w:r w:rsidRPr="000C5929">
        <w:rPr>
          <w:rFonts w:ascii="Times New Roman" w:hAnsi="Times New Roman" w:cs="Times New Roman"/>
          <w:sz w:val="24"/>
          <w:szCs w:val="24"/>
          <w:lang w:val="en-GB"/>
        </w:rPr>
        <w:t>; Gerbing &amp;Anderson, 1988)</w:t>
      </w:r>
      <w:r w:rsidRPr="000C5929">
        <w:rPr>
          <w:rFonts w:ascii="Times New Roman" w:hAnsi="Times New Roman" w:cs="Times New Roman"/>
          <w:sz w:val="24"/>
          <w:szCs w:val="24"/>
          <w:lang w:val="en-GB"/>
        </w:rPr>
        <w:fldChar w:fldCharType="end"/>
      </w:r>
      <w:r w:rsidRPr="000C5929">
        <w:rPr>
          <w:rFonts w:ascii="Times New Roman" w:hAnsi="Times New Roman" w:cs="Times New Roman"/>
          <w:sz w:val="24"/>
          <w:szCs w:val="24"/>
          <w:lang w:val="en-GB"/>
        </w:rPr>
        <w:t>.</w:t>
      </w:r>
    </w:p>
    <w:p w:rsidR="00E42FD6" w:rsidRPr="000C5929" w:rsidRDefault="00E42FD6" w:rsidP="00E42FD6">
      <w:pPr>
        <w:spacing w:line="480" w:lineRule="auto"/>
        <w:ind w:firstLine="720"/>
        <w:jc w:val="both"/>
        <w:rPr>
          <w:rFonts w:ascii="Times New Roman" w:hAnsi="Times New Roman" w:cs="Times New Roman"/>
          <w:sz w:val="24"/>
          <w:szCs w:val="24"/>
          <w:lang w:val="en-GB"/>
        </w:rPr>
      </w:pPr>
      <w:r w:rsidRPr="000C5929">
        <w:rPr>
          <w:rFonts w:ascii="Times New Roman" w:hAnsi="Times New Roman" w:cs="Times New Roman"/>
          <w:sz w:val="24"/>
          <w:szCs w:val="24"/>
          <w:lang w:val="en-GB"/>
        </w:rPr>
        <w:t xml:space="preserve">The factor loading estimations were positive; they varied between 0.80 and 0.85., and the standardized residual was less than 2.5. According to </w:t>
      </w:r>
      <w:r w:rsidRPr="000C5929">
        <w:rPr>
          <w:rFonts w:ascii="Times New Roman" w:hAnsi="Times New Roman" w:cs="Times New Roman"/>
          <w:sz w:val="24"/>
          <w:szCs w:val="24"/>
          <w:lang w:val="en-GB"/>
        </w:rPr>
        <w:fldChar w:fldCharType="begin"/>
      </w:r>
      <w:r w:rsidRPr="000C5929">
        <w:rPr>
          <w:rFonts w:ascii="Times New Roman" w:hAnsi="Times New Roman" w:cs="Times New Roman"/>
          <w:sz w:val="24"/>
          <w:szCs w:val="24"/>
          <w:lang w:val="en-GB"/>
        </w:rPr>
        <w:instrText>ADDIN RW.CITE{{547 Arbuckle,JamesL 2010 /y/a/pArbuckle, /f2010}}</w:instrText>
      </w:r>
      <w:r w:rsidRPr="000C5929">
        <w:rPr>
          <w:rFonts w:ascii="Times New Roman" w:hAnsi="Times New Roman" w:cs="Times New Roman"/>
          <w:sz w:val="24"/>
          <w:szCs w:val="24"/>
          <w:lang w:val="en-GB"/>
        </w:rPr>
        <w:fldChar w:fldCharType="separate"/>
      </w:r>
      <w:r w:rsidRPr="000C5929">
        <w:rPr>
          <w:rFonts w:ascii="Times New Roman" w:hAnsi="Times New Roman" w:cs="Times New Roman"/>
          <w:sz w:val="24"/>
          <w:szCs w:val="24"/>
          <w:lang w:val="en-GB"/>
        </w:rPr>
        <w:t>Arbuckle (2010)</w:t>
      </w:r>
      <w:r w:rsidRPr="000C5929">
        <w:rPr>
          <w:rFonts w:ascii="Times New Roman" w:hAnsi="Times New Roman" w:cs="Times New Roman"/>
          <w:sz w:val="24"/>
          <w:szCs w:val="24"/>
          <w:lang w:val="en-GB"/>
        </w:rPr>
        <w:fldChar w:fldCharType="end"/>
      </w:r>
      <w:r w:rsidRPr="000C5929">
        <w:rPr>
          <w:rFonts w:ascii="Times New Roman" w:hAnsi="Times New Roman" w:cs="Times New Roman"/>
          <w:sz w:val="24"/>
          <w:szCs w:val="24"/>
          <w:lang w:val="en-GB"/>
        </w:rPr>
        <w:t xml:space="preserve">, an assessment of modification keys revealed that fit can be enhanced greatly by relaxing the analogous error co-variance bounds between the error concepts making use of the measure variables’ pairs: IBP5 with IBP4 and IBP2 with IBP1. </w:t>
      </w:r>
    </w:p>
    <w:p w:rsidR="00E42FD6" w:rsidRPr="000C5929" w:rsidRDefault="00E42FD6" w:rsidP="00E42FD6">
      <w:pPr>
        <w:spacing w:line="480" w:lineRule="auto"/>
        <w:ind w:firstLine="720"/>
        <w:jc w:val="both"/>
        <w:rPr>
          <w:rFonts w:ascii="Times New Roman" w:hAnsi="Times New Roman" w:cs="Times New Roman"/>
          <w:sz w:val="24"/>
          <w:szCs w:val="24"/>
          <w:lang w:val="en-GB"/>
        </w:rPr>
      </w:pPr>
      <w:r w:rsidRPr="000C5929">
        <w:rPr>
          <w:rFonts w:ascii="Times New Roman" w:hAnsi="Times New Roman" w:cs="Times New Roman"/>
          <w:sz w:val="24"/>
          <w:szCs w:val="24"/>
          <w:lang w:val="en-GB"/>
        </w:rPr>
        <w:t xml:space="preserve">Reviewed CFA was re-introduced to determine the enhanced model fit level. Figure 5.6 (c) reveals the summary of fit indices given by the CFA result. The value of Chi-square was 13.00 given 5.0 degrees of freedom. Because the p-value related with this outcome was relevant at p= 0.023, the χ2 suitability value revealed that the computed co-variance matrix resembled the </w:t>
      </w:r>
      <w:r w:rsidRPr="000C5929">
        <w:rPr>
          <w:rFonts w:ascii="Times New Roman" w:hAnsi="Times New Roman" w:cs="Times New Roman"/>
          <w:sz w:val="24"/>
          <w:szCs w:val="24"/>
          <w:lang w:val="en-GB"/>
        </w:rPr>
        <w:lastRenderedPageBreak/>
        <w:t>computed co-variance matrix given by the sampling variance. Besides the Chi-square outcome, the incremental index (CFI) value was 0.996 yet the absolute fit indices for goodness-of-fit and badness-for-fit (RMSEA) was 0.991 and 0.05 respectively. These findings suggest that the framework for protection procedure offered a rationally good fit.</w:t>
      </w:r>
    </w:p>
    <w:p w:rsidR="00E42FD6" w:rsidRPr="000C5929" w:rsidRDefault="00E42FD6" w:rsidP="00E42FD6">
      <w:pPr>
        <w:spacing w:line="480" w:lineRule="auto"/>
        <w:ind w:firstLine="720"/>
        <w:jc w:val="both"/>
        <w:rPr>
          <w:rFonts w:ascii="Times New Roman" w:hAnsi="Times New Roman" w:cs="Times New Roman"/>
          <w:sz w:val="24"/>
          <w:szCs w:val="24"/>
          <w:lang w:val="en-GB"/>
        </w:rPr>
      </w:pPr>
      <w:r w:rsidRPr="000C5929">
        <w:rPr>
          <w:rFonts w:ascii="Times New Roman" w:hAnsi="Times New Roman" w:cs="Times New Roman"/>
          <w:sz w:val="24"/>
          <w:szCs w:val="24"/>
          <w:lang w:val="en-GB"/>
        </w:rPr>
        <w:t>Furthermore, the estimations of the factor loading was ideal and significant (above 0.70), varying between 0.79 and 0.86, and the second-order latent variable also had a desired reliability (CR=0.92). Coupled up, the evidence buttressed the measurement model’s unidimensionality and congregated validity. Hence, all the five objects (IBP1, IBP2, IBP3, IBP4, and IBP5) were utilized in measuring internal business process variable.</w:t>
      </w:r>
    </w:p>
    <w:p w:rsidR="00CC4E41" w:rsidRPr="00451B5E" w:rsidRDefault="00CC4E41" w:rsidP="00CC4E41">
      <w:pPr>
        <w:pStyle w:val="ListParagraph"/>
        <w:autoSpaceDE w:val="0"/>
        <w:autoSpaceDN w:val="0"/>
        <w:adjustRightInd w:val="0"/>
        <w:spacing w:after="0" w:line="480" w:lineRule="auto"/>
        <w:ind w:left="1440"/>
        <w:jc w:val="both"/>
        <w:rPr>
          <w:rFonts w:asciiTheme="majorBidi" w:hAnsiTheme="majorBidi" w:cstheme="majorBidi"/>
          <w:b/>
          <w:bCs/>
          <w:sz w:val="24"/>
          <w:szCs w:val="24"/>
        </w:rPr>
      </w:pPr>
    </w:p>
    <w:p w:rsidR="00CC4E41" w:rsidRPr="00451B5E" w:rsidRDefault="00CC4E41" w:rsidP="00E21B60">
      <w:pPr>
        <w:pStyle w:val="Heading3"/>
        <w:numPr>
          <w:ilvl w:val="2"/>
          <w:numId w:val="12"/>
        </w:numPr>
        <w:tabs>
          <w:tab w:val="left" w:pos="1440"/>
        </w:tabs>
        <w:ind w:hanging="540"/>
        <w:rPr>
          <w:color w:val="auto"/>
        </w:rPr>
      </w:pPr>
      <w:bookmarkStart w:id="316" w:name="_Toc504484461"/>
      <w:r w:rsidRPr="00451B5E">
        <w:rPr>
          <w:color w:val="auto"/>
        </w:rPr>
        <w:t>Learning and Growth (LG)</w:t>
      </w:r>
      <w:bookmarkEnd w:id="316"/>
    </w:p>
    <w:p w:rsidR="00E42FD6" w:rsidRPr="000C5929" w:rsidRDefault="00E42FD6" w:rsidP="00E42FD6">
      <w:pPr>
        <w:spacing w:line="480" w:lineRule="auto"/>
        <w:ind w:firstLine="720"/>
        <w:jc w:val="both"/>
        <w:rPr>
          <w:rFonts w:ascii="Times New Roman" w:hAnsi="Times New Roman" w:cs="Times New Roman"/>
          <w:sz w:val="24"/>
          <w:szCs w:val="24"/>
        </w:rPr>
      </w:pPr>
      <w:r w:rsidRPr="000C5929">
        <w:rPr>
          <w:rFonts w:ascii="Times New Roman" w:hAnsi="Times New Roman" w:cs="Times New Roman"/>
          <w:sz w:val="24"/>
          <w:szCs w:val="24"/>
        </w:rPr>
        <w:t>Learning and growth is the third viewpoint of balanced scorecard variable to assess the operational efficiency that was hypothesised as a unidimensional variable determined by the use of five items: LG1, LG2, LG3, LG4 and LG5. CFA was used to analyse the scope of measurement for the construct. The preliminary findings of CFA revealed that the framework did not get to meet the fit conditions; χ2/df=2.55, p=0.026; CFI=0.99; GFI=0.99 and RMSEA=0.05 (</w:t>
      </w:r>
      <w:r w:rsidRPr="000C5929">
        <w:rPr>
          <w:rFonts w:ascii="Times New Roman" w:hAnsi="Times New Roman" w:cs="Times New Roman"/>
          <w:sz w:val="24"/>
          <w:szCs w:val="24"/>
        </w:rPr>
        <w:fldChar w:fldCharType="begin"/>
      </w:r>
      <w:r w:rsidRPr="000C5929">
        <w:rPr>
          <w:rFonts w:ascii="Times New Roman" w:hAnsi="Times New Roman" w:cs="Times New Roman"/>
          <w:sz w:val="24"/>
          <w:szCs w:val="24"/>
        </w:rPr>
        <w:instrText>ADDIN RW.CITE{{335 Hair,J.F.,Black,W.C.,Babin,B.J.,Anderson,R.E.,&amp;Tatham,R.L. 2006 /y/a/pHair, et al.,/f2006}}</w:instrText>
      </w:r>
      <w:r w:rsidRPr="000C5929">
        <w:rPr>
          <w:rFonts w:ascii="Times New Roman" w:hAnsi="Times New Roman" w:cs="Times New Roman"/>
          <w:sz w:val="24"/>
          <w:szCs w:val="24"/>
        </w:rPr>
        <w:fldChar w:fldCharType="separate"/>
      </w:r>
      <w:r w:rsidRPr="000C5929">
        <w:rPr>
          <w:rFonts w:ascii="Times New Roman" w:hAnsi="Times New Roman" w:cs="Times New Roman"/>
          <w:sz w:val="24"/>
          <w:szCs w:val="24"/>
        </w:rPr>
        <w:t>Hair et al., 2006)</w:t>
      </w:r>
      <w:r w:rsidRPr="000C5929">
        <w:rPr>
          <w:rFonts w:ascii="Times New Roman" w:hAnsi="Times New Roman" w:cs="Times New Roman"/>
          <w:sz w:val="24"/>
          <w:szCs w:val="24"/>
        </w:rPr>
        <w:fldChar w:fldCharType="end"/>
      </w:r>
      <w:r w:rsidRPr="000C5929">
        <w:rPr>
          <w:rFonts w:ascii="Times New Roman" w:hAnsi="Times New Roman" w:cs="Times New Roman"/>
          <w:sz w:val="24"/>
          <w:szCs w:val="24"/>
        </w:rPr>
        <w:t xml:space="preserve">. As a result, various model diagnostics like modification indices, path estimates and standardised residuals were utilised to enhance the fit levels of the organizational setup’s measurement framework </w:t>
      </w:r>
      <w:r w:rsidRPr="000C5929">
        <w:rPr>
          <w:rFonts w:ascii="Times New Roman" w:hAnsi="Times New Roman" w:cs="Times New Roman"/>
          <w:sz w:val="24"/>
          <w:szCs w:val="24"/>
        </w:rPr>
        <w:fldChar w:fldCharType="begin"/>
      </w:r>
      <w:r w:rsidRPr="000C5929">
        <w:rPr>
          <w:rFonts w:ascii="Times New Roman" w:hAnsi="Times New Roman" w:cs="Times New Roman"/>
          <w:sz w:val="24"/>
          <w:szCs w:val="24"/>
        </w:rPr>
        <w:instrText>ADDIN RW.CITE{{495 Gerbing,DavidW 1988}}</w:instrText>
      </w:r>
      <w:r w:rsidRPr="000C5929">
        <w:rPr>
          <w:rFonts w:ascii="Times New Roman" w:hAnsi="Times New Roman" w:cs="Times New Roman"/>
          <w:sz w:val="24"/>
          <w:szCs w:val="24"/>
        </w:rPr>
        <w:fldChar w:fldCharType="separate"/>
      </w:r>
      <w:r w:rsidRPr="000C5929">
        <w:rPr>
          <w:rFonts w:ascii="Times New Roman" w:hAnsi="Times New Roman" w:cs="Times New Roman"/>
          <w:sz w:val="24"/>
          <w:szCs w:val="24"/>
        </w:rPr>
        <w:t xml:space="preserve">(Hair et al., 2010; </w:t>
      </w:r>
      <w:r w:rsidRPr="000C5929">
        <w:rPr>
          <w:rFonts w:ascii="Times New Roman" w:hAnsi="Times New Roman" w:cs="Times New Roman"/>
          <w:sz w:val="24"/>
          <w:szCs w:val="24"/>
        </w:rPr>
        <w:fldChar w:fldCharType="begin"/>
      </w:r>
      <w:r w:rsidRPr="000C5929">
        <w:rPr>
          <w:rFonts w:ascii="Times New Roman" w:hAnsi="Times New Roman" w:cs="Times New Roman"/>
          <w:sz w:val="24"/>
          <w:szCs w:val="24"/>
        </w:rPr>
        <w:instrText>ADDIN RW.CITE{{547 Arbuckle,JamesL 2010 /y/a/pArbuckle, /f2010}}</w:instrText>
      </w:r>
      <w:r w:rsidRPr="000C5929">
        <w:rPr>
          <w:rFonts w:ascii="Times New Roman" w:hAnsi="Times New Roman" w:cs="Times New Roman"/>
          <w:sz w:val="24"/>
          <w:szCs w:val="24"/>
        </w:rPr>
        <w:fldChar w:fldCharType="separate"/>
      </w:r>
      <w:r w:rsidRPr="000C5929">
        <w:rPr>
          <w:rFonts w:ascii="Times New Roman" w:hAnsi="Times New Roman" w:cs="Times New Roman"/>
          <w:sz w:val="24"/>
          <w:szCs w:val="24"/>
        </w:rPr>
        <w:t>Arbuckle, 2010</w:t>
      </w:r>
      <w:r w:rsidRPr="000C5929">
        <w:rPr>
          <w:rFonts w:ascii="Times New Roman" w:hAnsi="Times New Roman" w:cs="Times New Roman"/>
          <w:sz w:val="24"/>
          <w:szCs w:val="24"/>
        </w:rPr>
        <w:fldChar w:fldCharType="end"/>
      </w:r>
      <w:r w:rsidRPr="000C5929">
        <w:rPr>
          <w:rFonts w:ascii="Times New Roman" w:hAnsi="Times New Roman" w:cs="Times New Roman"/>
          <w:sz w:val="24"/>
          <w:szCs w:val="24"/>
        </w:rPr>
        <w:t>; Gerbing &amp; Anderson, 1988)</w:t>
      </w:r>
      <w:r w:rsidRPr="000C5929">
        <w:rPr>
          <w:rFonts w:ascii="Times New Roman" w:hAnsi="Times New Roman" w:cs="Times New Roman"/>
          <w:sz w:val="24"/>
          <w:szCs w:val="24"/>
        </w:rPr>
        <w:fldChar w:fldCharType="end"/>
      </w:r>
      <w:r w:rsidRPr="000C5929">
        <w:rPr>
          <w:rFonts w:ascii="Times New Roman" w:hAnsi="Times New Roman" w:cs="Times New Roman"/>
          <w:sz w:val="24"/>
          <w:szCs w:val="24"/>
        </w:rPr>
        <w:t>. The standard regression estimations were positive, above 0.50, with the exception of two that were associated with LG4 (λ=0.34) and LG5 (λ=0.13). As a result, the two items LG4 and LG5 were deletion candidates.</w:t>
      </w:r>
    </w:p>
    <w:p w:rsidR="00E42FD6" w:rsidRPr="000C5929" w:rsidRDefault="00E42FD6" w:rsidP="00E42FD6">
      <w:pPr>
        <w:spacing w:line="480" w:lineRule="auto"/>
        <w:ind w:firstLine="720"/>
        <w:jc w:val="both"/>
        <w:rPr>
          <w:rFonts w:ascii="Times New Roman" w:hAnsi="Times New Roman" w:cs="Times New Roman"/>
          <w:sz w:val="24"/>
          <w:szCs w:val="24"/>
        </w:rPr>
      </w:pPr>
      <w:r w:rsidRPr="000C5929">
        <w:rPr>
          <w:rFonts w:ascii="Times New Roman" w:hAnsi="Times New Roman" w:cs="Times New Roman"/>
          <w:sz w:val="24"/>
          <w:szCs w:val="24"/>
        </w:rPr>
        <w:lastRenderedPageBreak/>
        <w:t>An all-inclusive diagnostic methods’ check from CFA revealed that items LG4 and LG5 were ideal candidates for deletion from the framework. Provided that the remaining inquisitions me</w:t>
      </w:r>
      <w:r w:rsidR="000C5929">
        <w:rPr>
          <w:rFonts w:ascii="Times New Roman" w:hAnsi="Times New Roman" w:cs="Times New Roman"/>
          <w:sz w:val="24"/>
          <w:szCs w:val="24"/>
        </w:rPr>
        <w:t>e</w:t>
      </w:r>
      <w:r w:rsidRPr="000C5929">
        <w:rPr>
          <w:rFonts w:ascii="Times New Roman" w:hAnsi="Times New Roman" w:cs="Times New Roman"/>
          <w:sz w:val="24"/>
          <w:szCs w:val="24"/>
        </w:rPr>
        <w:t>t the context validity requirements of the knowledge utilisation construct, the items marked for deletion were deleted.</w:t>
      </w:r>
    </w:p>
    <w:p w:rsidR="00E42FD6" w:rsidRPr="00E42FD6" w:rsidRDefault="00E42FD6" w:rsidP="00E42FD6">
      <w:pPr>
        <w:spacing w:line="480" w:lineRule="auto"/>
        <w:ind w:firstLine="720"/>
        <w:jc w:val="both"/>
        <w:rPr>
          <w:rFonts w:ascii="Times New Roman" w:hAnsi="Times New Roman" w:cs="Times New Roman"/>
          <w:color w:val="7030A0"/>
          <w:sz w:val="24"/>
          <w:szCs w:val="24"/>
        </w:rPr>
      </w:pPr>
      <w:r w:rsidRPr="000C5929">
        <w:rPr>
          <w:rFonts w:ascii="Times New Roman" w:hAnsi="Times New Roman" w:cs="Times New Roman"/>
          <w:sz w:val="24"/>
          <w:szCs w:val="24"/>
        </w:rPr>
        <w:t xml:space="preserve">The re-evaluated measurement framework of knowledge utilisation construct had only three items, as revealed in Figure 5.6 (d), which is considered to be a saturated or just-identified framework with a degree of freedom of 0 </w:t>
      </w:r>
      <w:r w:rsidRPr="000C5929">
        <w:rPr>
          <w:rFonts w:ascii="Times New Roman" w:hAnsi="Times New Roman" w:cs="Times New Roman"/>
          <w:sz w:val="24"/>
          <w:szCs w:val="24"/>
        </w:rPr>
        <w:fldChar w:fldCharType="begin"/>
      </w:r>
      <w:r w:rsidRPr="000C5929">
        <w:rPr>
          <w:rFonts w:ascii="Times New Roman" w:hAnsi="Times New Roman" w:cs="Times New Roman"/>
          <w:sz w:val="24"/>
          <w:szCs w:val="24"/>
        </w:rPr>
        <w:instrText>ADDIN RW.CITE{{31 Hair,J.F.,Black,W.C.,Babin,B.J.&amp;Anderson,R.E., 2010 /y/a/pHair, et al.,/f2010}}</w:instrText>
      </w:r>
      <w:r w:rsidRPr="000C5929">
        <w:rPr>
          <w:rFonts w:ascii="Times New Roman" w:hAnsi="Times New Roman" w:cs="Times New Roman"/>
          <w:sz w:val="24"/>
          <w:szCs w:val="24"/>
        </w:rPr>
        <w:fldChar w:fldCharType="separate"/>
      </w:r>
      <w:r w:rsidRPr="000C5929">
        <w:rPr>
          <w:rFonts w:ascii="Times New Roman" w:hAnsi="Times New Roman" w:cs="Times New Roman"/>
          <w:sz w:val="24"/>
          <w:szCs w:val="24"/>
        </w:rPr>
        <w:t>(Hair et al., 2010)</w:t>
      </w:r>
      <w:r w:rsidRPr="000C5929">
        <w:rPr>
          <w:rFonts w:ascii="Times New Roman" w:hAnsi="Times New Roman" w:cs="Times New Roman"/>
          <w:sz w:val="24"/>
          <w:szCs w:val="24"/>
        </w:rPr>
        <w:fldChar w:fldCharType="end"/>
      </w:r>
      <w:r w:rsidRPr="000C5929">
        <w:rPr>
          <w:rFonts w:ascii="Times New Roman" w:hAnsi="Times New Roman" w:cs="Times New Roman"/>
          <w:sz w:val="24"/>
          <w:szCs w:val="24"/>
        </w:rPr>
        <w:t>. The variable cannot be assessed for suitability distinctively and thus, was incorporated into the entire t framework in order to allow the constructs’ interconnections to offer the desired degrees of freedom needed to pinpoint the general model. Nonetheless, upon assessment, it was revealed that the estimations of factor loadings were positive; they varied between 0.67 and 0.87. Additionally, it was found that the construct was reliable (CR=0.84). Coupled up, the evidence buttressed the measurement model’s unidimensionality and congregated validity. Hence, the items LG1, LG2 and LG3 were utilised in measuring the learning and growth variable.</w:t>
      </w:r>
    </w:p>
    <w:p w:rsidR="00CC4E41" w:rsidRPr="00451B5E" w:rsidRDefault="00CC4E41" w:rsidP="000A1AA9">
      <w:pPr>
        <w:spacing w:line="480" w:lineRule="auto"/>
        <w:ind w:firstLine="720"/>
        <w:jc w:val="both"/>
        <w:rPr>
          <w:rFonts w:asciiTheme="majorBidi" w:hAnsiTheme="majorBidi" w:cstheme="majorBidi"/>
          <w:sz w:val="24"/>
          <w:szCs w:val="24"/>
        </w:rPr>
      </w:pPr>
    </w:p>
    <w:p w:rsidR="00CC4E41" w:rsidRPr="00451B5E" w:rsidRDefault="00CC4E41" w:rsidP="00CC4E41">
      <w:pPr>
        <w:autoSpaceDE w:val="0"/>
        <w:autoSpaceDN w:val="0"/>
        <w:adjustRightInd w:val="0"/>
        <w:spacing w:after="0" w:line="240" w:lineRule="auto"/>
        <w:rPr>
          <w:rFonts w:asciiTheme="majorBidi" w:hAnsiTheme="majorBidi" w:cstheme="majorBidi"/>
          <w:b/>
          <w:bCs/>
          <w:szCs w:val="24"/>
        </w:rPr>
      </w:pPr>
    </w:p>
    <w:p w:rsidR="00CC4E41" w:rsidRPr="00451B5E" w:rsidRDefault="00CC4E41" w:rsidP="00CC4E41">
      <w:pPr>
        <w:autoSpaceDE w:val="0"/>
        <w:autoSpaceDN w:val="0"/>
        <w:adjustRightInd w:val="0"/>
        <w:spacing w:after="0" w:line="240" w:lineRule="auto"/>
        <w:rPr>
          <w:rFonts w:asciiTheme="majorBidi" w:hAnsiTheme="majorBidi" w:cstheme="majorBidi"/>
          <w:b/>
          <w:bCs/>
          <w:szCs w:val="24"/>
        </w:rPr>
      </w:pPr>
    </w:p>
    <w:p w:rsidR="00CC4E41" w:rsidRPr="00451B5E" w:rsidRDefault="00CC4E41" w:rsidP="00CC4E41">
      <w:pPr>
        <w:autoSpaceDE w:val="0"/>
        <w:autoSpaceDN w:val="0"/>
        <w:adjustRightInd w:val="0"/>
        <w:spacing w:after="0" w:line="240" w:lineRule="auto"/>
        <w:rPr>
          <w:rFonts w:asciiTheme="majorBidi" w:hAnsiTheme="majorBidi" w:cstheme="majorBidi"/>
          <w:b/>
          <w:bCs/>
          <w:szCs w:val="24"/>
        </w:rPr>
      </w:pPr>
    </w:p>
    <w:p w:rsidR="00CC4E41" w:rsidRPr="00451B5E" w:rsidRDefault="00CC4E41" w:rsidP="00CC4E41">
      <w:pPr>
        <w:autoSpaceDE w:val="0"/>
        <w:autoSpaceDN w:val="0"/>
        <w:adjustRightInd w:val="0"/>
        <w:spacing w:after="0" w:line="240" w:lineRule="auto"/>
        <w:rPr>
          <w:rFonts w:asciiTheme="majorBidi" w:hAnsiTheme="majorBidi" w:cstheme="majorBidi"/>
          <w:b/>
          <w:bCs/>
          <w:szCs w:val="24"/>
        </w:rPr>
      </w:pPr>
    </w:p>
    <w:p w:rsidR="00CC4E41" w:rsidRPr="00451B5E" w:rsidRDefault="00CC4E41" w:rsidP="00CC4E41">
      <w:pPr>
        <w:autoSpaceDE w:val="0"/>
        <w:autoSpaceDN w:val="0"/>
        <w:adjustRightInd w:val="0"/>
        <w:spacing w:after="0" w:line="240" w:lineRule="auto"/>
        <w:rPr>
          <w:rFonts w:asciiTheme="majorBidi" w:hAnsiTheme="majorBidi" w:cstheme="majorBidi"/>
          <w:b/>
          <w:bCs/>
          <w:szCs w:val="24"/>
        </w:rPr>
        <w:sectPr w:rsidR="00CC4E41" w:rsidRPr="00451B5E">
          <w:pgSz w:w="12240" w:h="15840"/>
          <w:pgMar w:top="1440" w:right="1440" w:bottom="1440" w:left="1440" w:header="720" w:footer="720" w:gutter="0"/>
          <w:cols w:space="720"/>
          <w:docGrid w:linePitch="360"/>
        </w:sectPr>
      </w:pPr>
    </w:p>
    <w:p w:rsidR="00CC4E41" w:rsidRPr="00451B5E" w:rsidRDefault="00CC4E41" w:rsidP="00CC4E41">
      <w:r w:rsidRPr="00451B5E">
        <w:rPr>
          <w:rFonts w:asciiTheme="majorBidi" w:hAnsiTheme="majorBidi" w:cstheme="majorBidi"/>
          <w:b/>
          <w:bCs/>
          <w:noProof/>
          <w:sz w:val="24"/>
          <w:szCs w:val="24"/>
        </w:rPr>
        <w:lastRenderedPageBreak/>
        <mc:AlternateContent>
          <mc:Choice Requires="wps">
            <w:drawing>
              <wp:anchor distT="0" distB="0" distL="114300" distR="114300" simplePos="0" relativeHeight="251766784" behindDoc="0" locked="0" layoutInCell="1" allowOverlap="1" wp14:anchorId="25840E90" wp14:editId="562F6FC5">
                <wp:simplePos x="0" y="0"/>
                <wp:positionH relativeFrom="column">
                  <wp:posOffset>-66907</wp:posOffset>
                </wp:positionH>
                <wp:positionV relativeFrom="paragraph">
                  <wp:posOffset>-112906</wp:posOffset>
                </wp:positionV>
                <wp:extent cx="8363414" cy="403860"/>
                <wp:effectExtent l="0" t="0" r="19050" b="1524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3414" cy="403860"/>
                        </a:xfrm>
                        <a:prstGeom prst="rect">
                          <a:avLst/>
                        </a:prstGeom>
                        <a:solidFill>
                          <a:srgbClr val="FFFFFF"/>
                        </a:solidFill>
                        <a:ln w="9525">
                          <a:solidFill>
                            <a:srgbClr val="000000"/>
                          </a:solidFill>
                          <a:miter lim="800000"/>
                          <a:headEnd/>
                          <a:tailEnd/>
                        </a:ln>
                      </wps:spPr>
                      <wps:txbx>
                        <w:txbxContent>
                          <w:p w:rsidR="00B37EE9" w:rsidRPr="00775A35" w:rsidRDefault="00B37EE9" w:rsidP="00E8213C">
                            <w:pPr>
                              <w:autoSpaceDE w:val="0"/>
                              <w:autoSpaceDN w:val="0"/>
                              <w:adjustRightInd w:val="0"/>
                              <w:spacing w:after="0" w:line="240" w:lineRule="auto"/>
                              <w:rPr>
                                <w:rFonts w:asciiTheme="majorBidi" w:hAnsiTheme="majorBidi" w:cstheme="majorBidi"/>
                                <w:b/>
                                <w:bCs/>
                                <w:sz w:val="24"/>
                                <w:szCs w:val="24"/>
                              </w:rPr>
                            </w:pPr>
                            <w:bookmarkStart w:id="317" w:name="_Toc504486316"/>
                            <w:r>
                              <w:rPr>
                                <w:rFonts w:asciiTheme="majorBidi" w:hAnsiTheme="majorBidi" w:cstheme="majorBidi"/>
                                <w:b/>
                                <w:bCs/>
                                <w:sz w:val="24"/>
                                <w:szCs w:val="24"/>
                              </w:rPr>
                              <w:t xml:space="preserve">Figure </w:t>
                            </w:r>
                            <w:r w:rsidRPr="00BC6D94">
                              <w:rPr>
                                <w:rFonts w:asciiTheme="majorBidi" w:hAnsiTheme="majorBidi" w:cstheme="majorBidi"/>
                                <w:b/>
                                <w:bCs/>
                                <w:sz w:val="24"/>
                                <w:szCs w:val="24"/>
                              </w:rPr>
                              <w:fldChar w:fldCharType="begin"/>
                            </w:r>
                            <w:r w:rsidRPr="00BC6D94">
                              <w:rPr>
                                <w:rFonts w:asciiTheme="majorBidi" w:hAnsiTheme="majorBidi" w:cstheme="majorBidi"/>
                                <w:b/>
                                <w:bCs/>
                                <w:sz w:val="24"/>
                                <w:szCs w:val="24"/>
                              </w:rPr>
                              <w:instrText xml:space="preserve"> SEQ Figure \* ARABIC </w:instrText>
                            </w:r>
                            <w:r w:rsidRPr="00BC6D94">
                              <w:rPr>
                                <w:rFonts w:asciiTheme="majorBidi" w:hAnsiTheme="majorBidi" w:cstheme="majorBidi"/>
                                <w:b/>
                                <w:bCs/>
                                <w:sz w:val="24"/>
                                <w:szCs w:val="24"/>
                              </w:rPr>
                              <w:fldChar w:fldCharType="separate"/>
                            </w:r>
                            <w:r w:rsidRPr="00BC6D94">
                              <w:rPr>
                                <w:rFonts w:asciiTheme="majorBidi" w:hAnsiTheme="majorBidi" w:cstheme="majorBidi"/>
                                <w:b/>
                                <w:bCs/>
                                <w:noProof/>
                                <w:sz w:val="24"/>
                                <w:szCs w:val="24"/>
                              </w:rPr>
                              <w:t>5</w:t>
                            </w:r>
                            <w:r w:rsidRPr="00BC6D94">
                              <w:rPr>
                                <w:rFonts w:asciiTheme="majorBidi" w:hAnsiTheme="majorBidi" w:cstheme="majorBidi"/>
                                <w:b/>
                                <w:bCs/>
                                <w:sz w:val="24"/>
                                <w:szCs w:val="24"/>
                              </w:rPr>
                              <w:fldChar w:fldCharType="end"/>
                            </w:r>
                            <w:r w:rsidRPr="00BC6D94">
                              <w:rPr>
                                <w:rFonts w:asciiTheme="majorBidi" w:hAnsiTheme="majorBidi" w:cstheme="majorBidi"/>
                                <w:b/>
                                <w:bCs/>
                                <w:sz w:val="24"/>
                                <w:szCs w:val="24"/>
                              </w:rPr>
                              <w:t>.</w:t>
                            </w:r>
                            <w:r>
                              <w:rPr>
                                <w:rFonts w:asciiTheme="majorBidi" w:hAnsiTheme="majorBidi" w:cstheme="majorBidi"/>
                                <w:b/>
                                <w:bCs/>
                                <w:sz w:val="24"/>
                                <w:szCs w:val="24"/>
                              </w:rPr>
                              <w:t>6. (a-d):</w:t>
                            </w:r>
                            <w:r w:rsidRPr="00775A35">
                              <w:rPr>
                                <w:rFonts w:asciiTheme="majorBidi" w:hAnsiTheme="majorBidi" w:cstheme="majorBidi"/>
                                <w:b/>
                                <w:bCs/>
                                <w:sz w:val="24"/>
                                <w:szCs w:val="24"/>
                              </w:rPr>
                              <w:t xml:space="preserve">  </w:t>
                            </w:r>
                            <w:r w:rsidRPr="00625A7B">
                              <w:rPr>
                                <w:rFonts w:asciiTheme="majorBidi" w:hAnsiTheme="majorBidi" w:cstheme="majorBidi"/>
                                <w:b/>
                                <w:bCs/>
                                <w:sz w:val="24"/>
                                <w:szCs w:val="24"/>
                              </w:rPr>
                              <w:t>Summary</w:t>
                            </w:r>
                            <w:r w:rsidRPr="0023150A">
                              <w:rPr>
                                <w:rFonts w:asciiTheme="majorBidi" w:hAnsiTheme="majorBidi" w:cstheme="majorBidi"/>
                                <w:b/>
                                <w:bCs/>
                                <w:sz w:val="24"/>
                                <w:szCs w:val="24"/>
                              </w:rPr>
                              <w:t xml:space="preserve"> of view and constructs </w:t>
                            </w:r>
                            <w:r>
                              <w:rPr>
                                <w:rFonts w:asciiTheme="majorBidi" w:hAnsiTheme="majorBidi" w:cstheme="majorBidi"/>
                                <w:b/>
                                <w:bCs/>
                                <w:sz w:val="24"/>
                                <w:szCs w:val="24"/>
                              </w:rPr>
                              <w:t>CFA</w:t>
                            </w:r>
                            <w:r w:rsidRPr="0023150A">
                              <w:rPr>
                                <w:rFonts w:asciiTheme="majorBidi" w:hAnsiTheme="majorBidi" w:cstheme="majorBidi"/>
                                <w:b/>
                                <w:bCs/>
                                <w:sz w:val="24"/>
                                <w:szCs w:val="24"/>
                              </w:rPr>
                              <w:t xml:space="preserve"> for </w:t>
                            </w:r>
                            <w:r w:rsidRPr="00775A35">
                              <w:rPr>
                                <w:rFonts w:asciiTheme="majorBidi" w:hAnsiTheme="majorBidi" w:cstheme="majorBidi"/>
                                <w:b/>
                                <w:bCs/>
                                <w:sz w:val="24"/>
                                <w:szCs w:val="24"/>
                              </w:rPr>
                              <w:t>(OE)-First Order.</w:t>
                            </w:r>
                            <w:bookmarkEnd w:id="317"/>
                          </w:p>
                          <w:p w:rsidR="00B37EE9" w:rsidRPr="00775A35" w:rsidRDefault="00B37EE9" w:rsidP="00CB1FAC">
                            <w:pPr>
                              <w:autoSpaceDE w:val="0"/>
                              <w:autoSpaceDN w:val="0"/>
                              <w:adjustRightInd w:val="0"/>
                              <w:spacing w:after="0" w:line="240" w:lineRule="auto"/>
                              <w:rPr>
                                <w:rFonts w:asciiTheme="majorBidi" w:hAnsiTheme="majorBidi" w:cstheme="majorBidi"/>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40E90" id="_x0000_s1032" type="#_x0000_t202" style="position:absolute;margin-left:-5.25pt;margin-top:-8.9pt;width:658.55pt;height:31.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">
                <v:textbox>
                  <w:txbxContent>
                    <w:p w:rsidR="00B37EE9" w:rsidRPr="00775A35" w:rsidRDefault="00B37EE9" w:rsidP="00E8213C">
                      <w:pPr>
                        <w:autoSpaceDE w:val="0"/>
                        <w:autoSpaceDN w:val="0"/>
                        <w:adjustRightInd w:val="0"/>
                        <w:spacing w:after="0" w:line="240" w:lineRule="auto"/>
                        <w:rPr>
                          <w:rFonts w:asciiTheme="majorBidi" w:hAnsiTheme="majorBidi" w:cstheme="majorBidi"/>
                          <w:b/>
                          <w:bCs/>
                          <w:sz w:val="24"/>
                          <w:szCs w:val="24"/>
                        </w:rPr>
                      </w:pPr>
                      <w:bookmarkStart w:id="318" w:name="_Toc504486316"/>
                      <w:r>
                        <w:rPr>
                          <w:rFonts w:asciiTheme="majorBidi" w:hAnsiTheme="majorBidi" w:cstheme="majorBidi"/>
                          <w:b/>
                          <w:bCs/>
                          <w:sz w:val="24"/>
                          <w:szCs w:val="24"/>
                        </w:rPr>
                        <w:t xml:space="preserve">Figure </w:t>
                      </w:r>
                      <w:r w:rsidRPr="00BC6D94">
                        <w:rPr>
                          <w:rFonts w:asciiTheme="majorBidi" w:hAnsiTheme="majorBidi" w:cstheme="majorBidi"/>
                          <w:b/>
                          <w:bCs/>
                          <w:sz w:val="24"/>
                          <w:szCs w:val="24"/>
                        </w:rPr>
                        <w:fldChar w:fldCharType="begin"/>
                      </w:r>
                      <w:r w:rsidRPr="00BC6D94">
                        <w:rPr>
                          <w:rFonts w:asciiTheme="majorBidi" w:hAnsiTheme="majorBidi" w:cstheme="majorBidi"/>
                          <w:b/>
                          <w:bCs/>
                          <w:sz w:val="24"/>
                          <w:szCs w:val="24"/>
                        </w:rPr>
                        <w:instrText xml:space="preserve"> SEQ Figure \* ARABIC </w:instrText>
                      </w:r>
                      <w:r w:rsidRPr="00BC6D94">
                        <w:rPr>
                          <w:rFonts w:asciiTheme="majorBidi" w:hAnsiTheme="majorBidi" w:cstheme="majorBidi"/>
                          <w:b/>
                          <w:bCs/>
                          <w:sz w:val="24"/>
                          <w:szCs w:val="24"/>
                        </w:rPr>
                        <w:fldChar w:fldCharType="separate"/>
                      </w:r>
                      <w:r w:rsidRPr="00BC6D94">
                        <w:rPr>
                          <w:rFonts w:asciiTheme="majorBidi" w:hAnsiTheme="majorBidi" w:cstheme="majorBidi"/>
                          <w:b/>
                          <w:bCs/>
                          <w:noProof/>
                          <w:sz w:val="24"/>
                          <w:szCs w:val="24"/>
                        </w:rPr>
                        <w:t>5</w:t>
                      </w:r>
                      <w:r w:rsidRPr="00BC6D94">
                        <w:rPr>
                          <w:rFonts w:asciiTheme="majorBidi" w:hAnsiTheme="majorBidi" w:cstheme="majorBidi"/>
                          <w:b/>
                          <w:bCs/>
                          <w:sz w:val="24"/>
                          <w:szCs w:val="24"/>
                        </w:rPr>
                        <w:fldChar w:fldCharType="end"/>
                      </w:r>
                      <w:r w:rsidRPr="00BC6D94">
                        <w:rPr>
                          <w:rFonts w:asciiTheme="majorBidi" w:hAnsiTheme="majorBidi" w:cstheme="majorBidi"/>
                          <w:b/>
                          <w:bCs/>
                          <w:sz w:val="24"/>
                          <w:szCs w:val="24"/>
                        </w:rPr>
                        <w:t>.</w:t>
                      </w:r>
                      <w:r>
                        <w:rPr>
                          <w:rFonts w:asciiTheme="majorBidi" w:hAnsiTheme="majorBidi" w:cstheme="majorBidi"/>
                          <w:b/>
                          <w:bCs/>
                          <w:sz w:val="24"/>
                          <w:szCs w:val="24"/>
                        </w:rPr>
                        <w:t>6. (a-d):</w:t>
                      </w:r>
                      <w:r w:rsidRPr="00775A35">
                        <w:rPr>
                          <w:rFonts w:asciiTheme="majorBidi" w:hAnsiTheme="majorBidi" w:cstheme="majorBidi"/>
                          <w:b/>
                          <w:bCs/>
                          <w:sz w:val="24"/>
                          <w:szCs w:val="24"/>
                        </w:rPr>
                        <w:t xml:space="preserve">  </w:t>
                      </w:r>
                      <w:r w:rsidRPr="00625A7B">
                        <w:rPr>
                          <w:rFonts w:asciiTheme="majorBidi" w:hAnsiTheme="majorBidi" w:cstheme="majorBidi"/>
                          <w:b/>
                          <w:bCs/>
                          <w:sz w:val="24"/>
                          <w:szCs w:val="24"/>
                        </w:rPr>
                        <w:t>Summary</w:t>
                      </w:r>
                      <w:r w:rsidRPr="0023150A">
                        <w:rPr>
                          <w:rFonts w:asciiTheme="majorBidi" w:hAnsiTheme="majorBidi" w:cstheme="majorBidi"/>
                          <w:b/>
                          <w:bCs/>
                          <w:sz w:val="24"/>
                          <w:szCs w:val="24"/>
                        </w:rPr>
                        <w:t xml:space="preserve"> of view and constructs </w:t>
                      </w:r>
                      <w:r>
                        <w:rPr>
                          <w:rFonts w:asciiTheme="majorBidi" w:hAnsiTheme="majorBidi" w:cstheme="majorBidi"/>
                          <w:b/>
                          <w:bCs/>
                          <w:sz w:val="24"/>
                          <w:szCs w:val="24"/>
                        </w:rPr>
                        <w:t>CFA</w:t>
                      </w:r>
                      <w:r w:rsidRPr="0023150A">
                        <w:rPr>
                          <w:rFonts w:asciiTheme="majorBidi" w:hAnsiTheme="majorBidi" w:cstheme="majorBidi"/>
                          <w:b/>
                          <w:bCs/>
                          <w:sz w:val="24"/>
                          <w:szCs w:val="24"/>
                        </w:rPr>
                        <w:t xml:space="preserve"> for </w:t>
                      </w:r>
                      <w:r w:rsidRPr="00775A35">
                        <w:rPr>
                          <w:rFonts w:asciiTheme="majorBidi" w:hAnsiTheme="majorBidi" w:cstheme="majorBidi"/>
                          <w:b/>
                          <w:bCs/>
                          <w:sz w:val="24"/>
                          <w:szCs w:val="24"/>
                        </w:rPr>
                        <w:t>(OE)-First Order.</w:t>
                      </w:r>
                      <w:bookmarkEnd w:id="318"/>
                    </w:p>
                    <w:p w:rsidR="00B37EE9" w:rsidRPr="00775A35" w:rsidRDefault="00B37EE9" w:rsidP="00CB1FAC">
                      <w:pPr>
                        <w:autoSpaceDE w:val="0"/>
                        <w:autoSpaceDN w:val="0"/>
                        <w:adjustRightInd w:val="0"/>
                        <w:spacing w:after="0" w:line="240" w:lineRule="auto"/>
                        <w:rPr>
                          <w:rFonts w:asciiTheme="majorBidi" w:hAnsiTheme="majorBidi" w:cstheme="majorBidi"/>
                          <w:b/>
                          <w:bCs/>
                          <w:sz w:val="24"/>
                          <w:szCs w:val="24"/>
                        </w:rPr>
                      </w:pPr>
                    </w:p>
                  </w:txbxContent>
                </v:textbox>
              </v:shape>
            </w:pict>
          </mc:Fallback>
        </mc:AlternateContent>
      </w:r>
    </w:p>
    <w:tbl>
      <w:tblPr>
        <w:tblStyle w:val="TableGrid"/>
        <w:tblW w:w="0" w:type="auto"/>
        <w:tblLook w:val="04A0" w:firstRow="1" w:lastRow="0" w:firstColumn="1" w:lastColumn="0" w:noHBand="0" w:noVBand="1"/>
      </w:tblPr>
      <w:tblGrid>
        <w:gridCol w:w="6948"/>
        <w:gridCol w:w="6228"/>
      </w:tblGrid>
      <w:tr w:rsidR="00CC4E41" w:rsidRPr="00451B5E" w:rsidTr="00146484">
        <w:trPr>
          <w:trHeight w:val="4076"/>
        </w:trPr>
        <w:tc>
          <w:tcPr>
            <w:tcW w:w="6948" w:type="dxa"/>
          </w:tcPr>
          <w:p w:rsidR="00CC4E41" w:rsidRPr="00451B5E" w:rsidRDefault="00CC4E41" w:rsidP="00A531C3">
            <w:pPr>
              <w:rPr>
                <w:rFonts w:asciiTheme="majorBidi" w:hAnsiTheme="majorBidi" w:cstheme="majorBidi"/>
                <w:b/>
                <w:bCs/>
                <w:sz w:val="24"/>
                <w:szCs w:val="24"/>
              </w:rPr>
            </w:pPr>
            <w:r w:rsidRPr="00451B5E">
              <w:rPr>
                <w:rFonts w:asciiTheme="majorBidi" w:hAnsiTheme="majorBidi" w:cstheme="majorBidi"/>
                <w:b/>
                <w:bCs/>
                <w:sz w:val="24"/>
                <w:szCs w:val="24"/>
              </w:rPr>
              <w:t>Figure 5.6(a)- Financial Performance Construct</w:t>
            </w:r>
          </w:p>
          <w:p w:rsidR="00CC4E41" w:rsidRPr="00451B5E" w:rsidRDefault="00397D6F" w:rsidP="00AA0768">
            <w:pPr>
              <w:rPr>
                <w:rFonts w:asciiTheme="majorBidi" w:hAnsiTheme="majorBidi" w:cstheme="majorBidi"/>
                <w:sz w:val="24"/>
                <w:szCs w:val="24"/>
              </w:rPr>
            </w:pPr>
            <w:r w:rsidRPr="00451B5E">
              <w:rPr>
                <w:rFonts w:asciiTheme="majorBidi" w:hAnsiTheme="majorBidi" w:cstheme="majorBidi"/>
                <w:noProof/>
                <w:sz w:val="24"/>
                <w:szCs w:val="24"/>
              </w:rPr>
              <w:drawing>
                <wp:anchor distT="0" distB="0" distL="114300" distR="114300" simplePos="0" relativeHeight="251785216" behindDoc="0" locked="0" layoutInCell="1" allowOverlap="1" wp14:anchorId="74DFC103" wp14:editId="46FC983C">
                  <wp:simplePos x="0" y="0"/>
                  <wp:positionH relativeFrom="column">
                    <wp:posOffset>136525</wp:posOffset>
                  </wp:positionH>
                  <wp:positionV relativeFrom="paragraph">
                    <wp:posOffset>93078</wp:posOffset>
                  </wp:positionV>
                  <wp:extent cx="3367043" cy="2247544"/>
                  <wp:effectExtent l="0" t="0" r="5080" b="635"/>
                  <wp:wrapNone/>
                  <wp:docPr id="16401" name="Picture 1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extLst>
                              <a:ext uri="{28A0092B-C50C-407E-A947-70E740481C1C}">
                                <a14:useLocalDpi xmlns:a14="http://schemas.microsoft.com/office/drawing/2010/main" val="0"/>
                              </a:ext>
                            </a:extLst>
                          </a:blip>
                          <a:srcRect l="41358" t="29538" r="20975" b="25979"/>
                          <a:stretch/>
                        </pic:blipFill>
                        <pic:spPr bwMode="auto">
                          <a:xfrm>
                            <a:off x="0" y="0"/>
                            <a:ext cx="3367043" cy="22475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tc>
        <w:tc>
          <w:tcPr>
            <w:tcW w:w="6228" w:type="dxa"/>
          </w:tcPr>
          <w:p w:rsidR="00CC4E41" w:rsidRPr="00451B5E" w:rsidRDefault="00CC4E41" w:rsidP="00A531C3">
            <w:pPr>
              <w:rPr>
                <w:rFonts w:asciiTheme="majorBidi" w:hAnsiTheme="majorBidi" w:cstheme="majorBidi"/>
                <w:b/>
                <w:bCs/>
                <w:sz w:val="24"/>
                <w:szCs w:val="24"/>
              </w:rPr>
            </w:pPr>
            <w:r w:rsidRPr="00451B5E">
              <w:rPr>
                <w:rFonts w:asciiTheme="majorBidi" w:hAnsiTheme="majorBidi" w:cstheme="majorBidi"/>
                <w:b/>
                <w:bCs/>
                <w:sz w:val="24"/>
                <w:szCs w:val="24"/>
              </w:rPr>
              <w:t xml:space="preserve">Figure 5.6 (b)- Customer </w:t>
            </w:r>
            <w:r w:rsidR="00A531C3">
              <w:rPr>
                <w:rFonts w:asciiTheme="majorBidi" w:hAnsiTheme="majorBidi" w:cstheme="majorBidi"/>
                <w:b/>
                <w:bCs/>
                <w:sz w:val="24"/>
                <w:szCs w:val="24"/>
              </w:rPr>
              <w:t>S</w:t>
            </w:r>
            <w:r w:rsidRPr="00451B5E">
              <w:rPr>
                <w:rFonts w:asciiTheme="majorBidi" w:hAnsiTheme="majorBidi" w:cstheme="majorBidi"/>
                <w:b/>
                <w:bCs/>
                <w:sz w:val="24"/>
                <w:szCs w:val="24"/>
              </w:rPr>
              <w:t>atisfaction Construct</w:t>
            </w:r>
          </w:p>
          <w:p w:rsidR="00CC4E41" w:rsidRPr="00451B5E" w:rsidRDefault="00146484" w:rsidP="00AA0768">
            <w:pPr>
              <w:rPr>
                <w:rFonts w:asciiTheme="majorBidi" w:hAnsiTheme="majorBidi" w:cstheme="majorBidi"/>
                <w:sz w:val="24"/>
                <w:szCs w:val="24"/>
              </w:rPr>
            </w:pPr>
            <w:r w:rsidRPr="00451B5E">
              <w:rPr>
                <w:rFonts w:asciiTheme="majorBidi" w:hAnsiTheme="majorBidi" w:cstheme="majorBidi"/>
                <w:noProof/>
                <w:sz w:val="24"/>
                <w:szCs w:val="24"/>
              </w:rPr>
              <w:drawing>
                <wp:anchor distT="0" distB="0" distL="114300" distR="114300" simplePos="0" relativeHeight="251786240" behindDoc="0" locked="0" layoutInCell="1" allowOverlap="1" wp14:anchorId="63691148" wp14:editId="50C8EF0A">
                  <wp:simplePos x="0" y="0"/>
                  <wp:positionH relativeFrom="column">
                    <wp:posOffset>11164</wp:posOffset>
                  </wp:positionH>
                  <wp:positionV relativeFrom="paragraph">
                    <wp:posOffset>9510</wp:posOffset>
                  </wp:positionV>
                  <wp:extent cx="3530009" cy="2339163"/>
                  <wp:effectExtent l="0" t="0" r="0" b="4445"/>
                  <wp:wrapNone/>
                  <wp:docPr id="16402" name="Picture 16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extLst>
                              <a:ext uri="{28A0092B-C50C-407E-A947-70E740481C1C}">
                                <a14:useLocalDpi xmlns:a14="http://schemas.microsoft.com/office/drawing/2010/main" val="0"/>
                              </a:ext>
                            </a:extLst>
                          </a:blip>
                          <a:srcRect l="42414" t="20996" r="22975" b="36144"/>
                          <a:stretch/>
                        </pic:blipFill>
                        <pic:spPr bwMode="auto">
                          <a:xfrm>
                            <a:off x="0" y="0"/>
                            <a:ext cx="3526790" cy="2337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C4E41" w:rsidRPr="00451B5E" w:rsidTr="00372EF8">
        <w:trPr>
          <w:trHeight w:val="4490"/>
        </w:trPr>
        <w:tc>
          <w:tcPr>
            <w:tcW w:w="6948" w:type="dxa"/>
          </w:tcPr>
          <w:p w:rsidR="00CC4E41" w:rsidRPr="00451B5E" w:rsidRDefault="00CC4E41" w:rsidP="00AA0768">
            <w:pPr>
              <w:rPr>
                <w:rFonts w:asciiTheme="majorBidi" w:hAnsiTheme="majorBidi" w:cstheme="majorBidi"/>
                <w:b/>
                <w:bCs/>
                <w:sz w:val="24"/>
                <w:szCs w:val="24"/>
              </w:rPr>
            </w:pPr>
            <w:r w:rsidRPr="00451B5E">
              <w:rPr>
                <w:rFonts w:asciiTheme="majorBidi" w:hAnsiTheme="majorBidi" w:cstheme="majorBidi"/>
                <w:b/>
                <w:bCs/>
                <w:sz w:val="24"/>
                <w:szCs w:val="24"/>
              </w:rPr>
              <w:t>Figure 5.6 (c)- Internal Business Process Construct</w:t>
            </w:r>
          </w:p>
          <w:p w:rsidR="00CC4E41" w:rsidRPr="00451B5E" w:rsidRDefault="00372EF8" w:rsidP="00AA0768">
            <w:pPr>
              <w:rPr>
                <w:b/>
                <w:bCs/>
                <w:sz w:val="24"/>
                <w:szCs w:val="24"/>
              </w:rPr>
            </w:pPr>
            <w:r w:rsidRPr="00451B5E">
              <w:rPr>
                <w:rFonts w:asciiTheme="majorBidi" w:hAnsiTheme="majorBidi" w:cstheme="majorBidi"/>
                <w:noProof/>
                <w:sz w:val="24"/>
                <w:szCs w:val="24"/>
              </w:rPr>
              <w:drawing>
                <wp:anchor distT="0" distB="0" distL="114300" distR="114300" simplePos="0" relativeHeight="251787264" behindDoc="0" locked="0" layoutInCell="1" allowOverlap="1" wp14:anchorId="47874473" wp14:editId="2B59C63F">
                  <wp:simplePos x="0" y="0"/>
                  <wp:positionH relativeFrom="column">
                    <wp:posOffset>138223</wp:posOffset>
                  </wp:positionH>
                  <wp:positionV relativeFrom="paragraph">
                    <wp:posOffset>19877</wp:posOffset>
                  </wp:positionV>
                  <wp:extent cx="3530010" cy="2541181"/>
                  <wp:effectExtent l="0" t="0" r="0" b="0"/>
                  <wp:wrapNone/>
                  <wp:docPr id="16403" name="Picture 16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extLst>
                              <a:ext uri="{28A0092B-C50C-407E-A947-70E740481C1C}">
                                <a14:useLocalDpi xmlns:a14="http://schemas.microsoft.com/office/drawing/2010/main" val="0"/>
                              </a:ext>
                            </a:extLst>
                          </a:blip>
                          <a:srcRect l="41614" t="22776" r="21575" b="31317"/>
                          <a:stretch/>
                        </pic:blipFill>
                        <pic:spPr bwMode="auto">
                          <a:xfrm>
                            <a:off x="0" y="0"/>
                            <a:ext cx="3529965" cy="25411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C4E41" w:rsidRPr="00451B5E" w:rsidRDefault="00CC4E41" w:rsidP="00AA0768">
            <w:pPr>
              <w:rPr>
                <w:b/>
                <w:bCs/>
                <w:sz w:val="24"/>
                <w:szCs w:val="24"/>
              </w:rPr>
            </w:pPr>
          </w:p>
          <w:p w:rsidR="00CC4E41" w:rsidRPr="00451B5E" w:rsidRDefault="00CC4E41" w:rsidP="00AA0768">
            <w:pPr>
              <w:rPr>
                <w:b/>
                <w:bCs/>
                <w:sz w:val="24"/>
                <w:szCs w:val="24"/>
              </w:rPr>
            </w:pPr>
          </w:p>
          <w:p w:rsidR="00CC4E41" w:rsidRPr="00451B5E" w:rsidRDefault="00CC4E41" w:rsidP="00AA0768">
            <w:pPr>
              <w:rPr>
                <w:b/>
                <w:bCs/>
                <w:sz w:val="24"/>
                <w:szCs w:val="24"/>
              </w:rPr>
            </w:pPr>
          </w:p>
          <w:p w:rsidR="00CC4E41" w:rsidRPr="00451B5E" w:rsidRDefault="00CC4E41" w:rsidP="00AA0768">
            <w:pPr>
              <w:rPr>
                <w:b/>
                <w:bCs/>
                <w:sz w:val="24"/>
                <w:szCs w:val="24"/>
              </w:rPr>
            </w:pPr>
          </w:p>
          <w:p w:rsidR="00CC4E41" w:rsidRPr="00451B5E" w:rsidRDefault="00CC4E41" w:rsidP="00AA0768">
            <w:pPr>
              <w:rPr>
                <w:b/>
                <w:bCs/>
                <w:sz w:val="24"/>
                <w:szCs w:val="24"/>
              </w:rPr>
            </w:pPr>
          </w:p>
          <w:p w:rsidR="00CC4E41" w:rsidRPr="00451B5E" w:rsidRDefault="00CC4E41" w:rsidP="00AA0768">
            <w:pPr>
              <w:rPr>
                <w:b/>
                <w:bCs/>
                <w:sz w:val="24"/>
                <w:szCs w:val="24"/>
              </w:rPr>
            </w:pPr>
          </w:p>
          <w:p w:rsidR="00CC4E41" w:rsidRPr="00451B5E" w:rsidRDefault="00CC4E41" w:rsidP="00AA0768">
            <w:pPr>
              <w:rPr>
                <w:b/>
                <w:bCs/>
                <w:sz w:val="24"/>
                <w:szCs w:val="24"/>
              </w:rPr>
            </w:pPr>
          </w:p>
          <w:p w:rsidR="00CC4E41" w:rsidRPr="00451B5E" w:rsidRDefault="00CC4E41" w:rsidP="00AA0768">
            <w:pPr>
              <w:rPr>
                <w:sz w:val="24"/>
                <w:szCs w:val="24"/>
              </w:rPr>
            </w:pPr>
          </w:p>
          <w:p w:rsidR="00CC4E41" w:rsidRPr="00451B5E" w:rsidRDefault="00CC4E41" w:rsidP="00AA0768">
            <w:pPr>
              <w:rPr>
                <w:sz w:val="24"/>
                <w:szCs w:val="24"/>
              </w:rPr>
            </w:pPr>
          </w:p>
          <w:p w:rsidR="00CC4E41" w:rsidRPr="00451B5E" w:rsidRDefault="00CC4E41" w:rsidP="00AA0768">
            <w:pPr>
              <w:rPr>
                <w:sz w:val="24"/>
                <w:szCs w:val="24"/>
              </w:rPr>
            </w:pPr>
          </w:p>
          <w:p w:rsidR="00CC4E41" w:rsidRPr="00451B5E" w:rsidRDefault="00CC4E41" w:rsidP="00AA0768">
            <w:pPr>
              <w:rPr>
                <w:sz w:val="24"/>
                <w:szCs w:val="24"/>
              </w:rPr>
            </w:pPr>
          </w:p>
          <w:p w:rsidR="00CC4E41" w:rsidRPr="00451B5E" w:rsidRDefault="00CC4E41" w:rsidP="00AA0768">
            <w:pPr>
              <w:rPr>
                <w:sz w:val="24"/>
                <w:szCs w:val="24"/>
              </w:rPr>
            </w:pPr>
          </w:p>
          <w:p w:rsidR="00CC4E41" w:rsidRPr="00451B5E" w:rsidRDefault="00CC4E41" w:rsidP="00AA0768">
            <w:pPr>
              <w:rPr>
                <w:sz w:val="24"/>
                <w:szCs w:val="24"/>
              </w:rPr>
            </w:pPr>
          </w:p>
        </w:tc>
        <w:tc>
          <w:tcPr>
            <w:tcW w:w="6228" w:type="dxa"/>
          </w:tcPr>
          <w:p w:rsidR="00CC4E41" w:rsidRPr="00451B5E" w:rsidRDefault="00CC4E41" w:rsidP="00AA0768">
            <w:pPr>
              <w:rPr>
                <w:rFonts w:asciiTheme="majorBidi" w:hAnsiTheme="majorBidi" w:cstheme="majorBidi"/>
                <w:b/>
                <w:bCs/>
                <w:sz w:val="24"/>
                <w:szCs w:val="24"/>
              </w:rPr>
            </w:pPr>
            <w:r w:rsidRPr="00451B5E">
              <w:rPr>
                <w:rFonts w:asciiTheme="majorBidi" w:hAnsiTheme="majorBidi" w:cstheme="majorBidi"/>
                <w:b/>
                <w:bCs/>
                <w:sz w:val="24"/>
                <w:szCs w:val="24"/>
              </w:rPr>
              <w:t>Figure 5.6 (d)- Learning and Growth Construct</w:t>
            </w:r>
          </w:p>
          <w:p w:rsidR="00CC4E41" w:rsidRPr="00451B5E" w:rsidRDefault="00CC4E41" w:rsidP="00AA0768">
            <w:pPr>
              <w:rPr>
                <w:rFonts w:asciiTheme="majorBidi" w:hAnsiTheme="majorBidi" w:cstheme="majorBidi"/>
                <w:sz w:val="24"/>
                <w:szCs w:val="24"/>
              </w:rPr>
            </w:pPr>
          </w:p>
          <w:p w:rsidR="00CC4E41" w:rsidRPr="00451B5E" w:rsidRDefault="000A1AA9" w:rsidP="00AA0768">
            <w:pPr>
              <w:rPr>
                <w:rFonts w:asciiTheme="majorBidi" w:hAnsiTheme="majorBidi" w:cstheme="majorBidi"/>
                <w:sz w:val="24"/>
                <w:szCs w:val="24"/>
              </w:rPr>
            </w:pPr>
            <w:r w:rsidRPr="00451B5E">
              <w:rPr>
                <w:rFonts w:asciiTheme="majorBidi" w:hAnsiTheme="majorBidi" w:cstheme="majorBidi"/>
                <w:noProof/>
                <w:sz w:val="24"/>
                <w:szCs w:val="24"/>
              </w:rPr>
              <w:drawing>
                <wp:anchor distT="0" distB="0" distL="114300" distR="114300" simplePos="0" relativeHeight="251788288" behindDoc="0" locked="0" layoutInCell="1" allowOverlap="1" wp14:anchorId="2E1729E4" wp14:editId="49AEE2D9">
                  <wp:simplePos x="0" y="0"/>
                  <wp:positionH relativeFrom="column">
                    <wp:posOffset>10795</wp:posOffset>
                  </wp:positionH>
                  <wp:positionV relativeFrom="paragraph">
                    <wp:posOffset>31115</wp:posOffset>
                  </wp:positionV>
                  <wp:extent cx="3380740" cy="2349500"/>
                  <wp:effectExtent l="0" t="0" r="0" b="0"/>
                  <wp:wrapNone/>
                  <wp:docPr id="16404" name="Picture 16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a:extLst>
                              <a:ext uri="{28A0092B-C50C-407E-A947-70E740481C1C}">
                                <a14:useLocalDpi xmlns:a14="http://schemas.microsoft.com/office/drawing/2010/main" val="0"/>
                              </a:ext>
                            </a:extLst>
                          </a:blip>
                          <a:srcRect l="34210" t="26334" r="14975" b="17083"/>
                          <a:stretch/>
                        </pic:blipFill>
                        <pic:spPr bwMode="auto">
                          <a:xfrm>
                            <a:off x="0" y="0"/>
                            <a:ext cx="3380740" cy="2349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p w:rsidR="00CC4E41" w:rsidRPr="00451B5E" w:rsidRDefault="00CC4E41" w:rsidP="00AA0768">
            <w:pPr>
              <w:rPr>
                <w:rFonts w:asciiTheme="majorBidi" w:hAnsiTheme="majorBidi" w:cstheme="majorBidi"/>
                <w:sz w:val="24"/>
                <w:szCs w:val="24"/>
              </w:rPr>
            </w:pPr>
          </w:p>
        </w:tc>
      </w:tr>
    </w:tbl>
    <w:p w:rsidR="00CC4E41" w:rsidRPr="00451B5E" w:rsidRDefault="00CC4E41" w:rsidP="00CC4E41">
      <w:pPr>
        <w:pStyle w:val="ListParagraph"/>
        <w:autoSpaceDE w:val="0"/>
        <w:autoSpaceDN w:val="0"/>
        <w:adjustRightInd w:val="0"/>
        <w:spacing w:after="0" w:line="240" w:lineRule="auto"/>
        <w:ind w:left="1440"/>
        <w:rPr>
          <w:rFonts w:asciiTheme="majorBidi" w:hAnsiTheme="majorBidi" w:cstheme="majorBidi"/>
          <w:b/>
          <w:bCs/>
          <w:szCs w:val="24"/>
        </w:rPr>
        <w:sectPr w:rsidR="00CC4E41" w:rsidRPr="00451B5E" w:rsidSect="00AA0768">
          <w:pgSz w:w="15840" w:h="12240" w:orient="landscape"/>
          <w:pgMar w:top="1440" w:right="1440" w:bottom="1440" w:left="1440" w:header="720" w:footer="720" w:gutter="0"/>
          <w:cols w:space="720"/>
          <w:docGrid w:linePitch="360"/>
        </w:sectPr>
      </w:pPr>
    </w:p>
    <w:p w:rsidR="00CC4E41" w:rsidRPr="00451B5E" w:rsidRDefault="00CC4E41" w:rsidP="00CC4E41">
      <w:pPr>
        <w:pStyle w:val="ListParagraph"/>
        <w:autoSpaceDE w:val="0"/>
        <w:autoSpaceDN w:val="0"/>
        <w:adjustRightInd w:val="0"/>
        <w:spacing w:after="0" w:line="240" w:lineRule="auto"/>
        <w:ind w:left="1440"/>
        <w:rPr>
          <w:rFonts w:asciiTheme="majorBidi" w:hAnsiTheme="majorBidi" w:cstheme="majorBidi"/>
          <w:b/>
          <w:bCs/>
          <w:szCs w:val="24"/>
        </w:rPr>
      </w:pPr>
    </w:p>
    <w:p w:rsidR="00CC4E41" w:rsidRPr="00451B5E" w:rsidRDefault="00CC4E41" w:rsidP="00E21B60">
      <w:pPr>
        <w:pStyle w:val="Heading3"/>
        <w:numPr>
          <w:ilvl w:val="2"/>
          <w:numId w:val="12"/>
        </w:numPr>
        <w:tabs>
          <w:tab w:val="left" w:pos="1440"/>
        </w:tabs>
        <w:ind w:hanging="540"/>
        <w:rPr>
          <w:rFonts w:asciiTheme="majorBidi" w:hAnsiTheme="majorBidi"/>
          <w:color w:val="auto"/>
        </w:rPr>
      </w:pPr>
      <w:bookmarkStart w:id="319" w:name="_Toc504484462"/>
      <w:r w:rsidRPr="00451B5E">
        <w:rPr>
          <w:rFonts w:asciiTheme="majorBidi" w:hAnsiTheme="majorBidi"/>
          <w:color w:val="auto"/>
        </w:rPr>
        <w:t xml:space="preserve">Operational Efficiency </w:t>
      </w:r>
      <w:r w:rsidR="00EC7C30" w:rsidRPr="00451B5E">
        <w:rPr>
          <w:rFonts w:asciiTheme="majorBidi" w:hAnsiTheme="majorBidi"/>
          <w:color w:val="auto"/>
        </w:rPr>
        <w:t>(OE)</w:t>
      </w:r>
      <w:bookmarkEnd w:id="319"/>
    </w:p>
    <w:p w:rsidR="00A531C3" w:rsidRPr="000C5929" w:rsidRDefault="00A531C3" w:rsidP="00A531C3">
      <w:pPr>
        <w:spacing w:after="240" w:line="480" w:lineRule="auto"/>
        <w:ind w:firstLine="720"/>
        <w:jc w:val="both"/>
        <w:rPr>
          <w:rFonts w:ascii="Times New Roman" w:hAnsi="Times New Roman" w:cs="Times New Roman"/>
          <w:sz w:val="24"/>
          <w:szCs w:val="24"/>
        </w:rPr>
      </w:pPr>
      <w:r w:rsidRPr="000C5929">
        <w:rPr>
          <w:rFonts w:ascii="Times New Roman" w:hAnsi="Times New Roman" w:cs="Times New Roman"/>
          <w:sz w:val="24"/>
          <w:szCs w:val="24"/>
        </w:rPr>
        <w:t xml:space="preserve">Operational Efficiency Balanced scorecard strategy is utilised in examining </w:t>
      </w:r>
      <w:r w:rsidRPr="000C5929">
        <w:rPr>
          <w:rFonts w:ascii="Times New Roman" w:hAnsi="Times New Roman" w:cs="Times New Roman"/>
          <w:noProof/>
          <w:sz w:val="24"/>
          <w:szCs w:val="24"/>
        </w:rPr>
        <w:t>operational</w:t>
      </w:r>
      <w:r w:rsidRPr="000C5929">
        <w:rPr>
          <w:rFonts w:ascii="Times New Roman" w:hAnsi="Times New Roman" w:cs="Times New Roman"/>
          <w:sz w:val="24"/>
          <w:szCs w:val="24"/>
        </w:rPr>
        <w:t xml:space="preserve"> efficiency rating from four viewpoints; thus, operational efficiency was hypothesised as a second-order variable characterised by the four first-order constructs, namely, customer satisfaction, financial performance, learning and growth and internal business process. The measurement model’s validity inspection suggested that the model fit’s level was met.</w:t>
      </w:r>
    </w:p>
    <w:p w:rsidR="00A531C3" w:rsidRPr="00A531C3" w:rsidRDefault="00A531C3" w:rsidP="00A531C3">
      <w:pPr>
        <w:spacing w:line="480" w:lineRule="auto"/>
        <w:ind w:firstLine="720"/>
        <w:jc w:val="both"/>
        <w:rPr>
          <w:rFonts w:ascii="Times New Roman" w:hAnsi="Times New Roman" w:cs="Times New Roman"/>
          <w:color w:val="7030A0"/>
          <w:sz w:val="24"/>
          <w:szCs w:val="24"/>
        </w:rPr>
      </w:pPr>
      <w:r w:rsidRPr="000C5929">
        <w:rPr>
          <w:rFonts w:ascii="Times New Roman" w:hAnsi="Times New Roman" w:cs="Times New Roman"/>
          <w:sz w:val="24"/>
          <w:szCs w:val="24"/>
        </w:rPr>
        <w:t xml:space="preserve">Figure 5.7 (a) depicts the summary of the fit indices given in the output of CFA. The value of Chi-square was 414.47 given 119 degrees of freedom. Even though the p-value related with this outcome was relevant at p= 0.00, and provided that the size of the sample population was significantly large, 568, then, as argued by </w:t>
      </w:r>
      <w:r w:rsidRPr="000C5929">
        <w:rPr>
          <w:rFonts w:ascii="Times New Roman" w:hAnsi="Times New Roman" w:cs="Times New Roman"/>
          <w:sz w:val="24"/>
          <w:szCs w:val="24"/>
        </w:rPr>
        <w:fldChar w:fldCharType="begin"/>
      </w:r>
      <w:r w:rsidRPr="000C5929">
        <w:rPr>
          <w:rFonts w:ascii="Times New Roman" w:hAnsi="Times New Roman" w:cs="Times New Roman"/>
          <w:sz w:val="24"/>
          <w:szCs w:val="24"/>
        </w:rPr>
        <w:instrText>ADDIN RW.CITE{{335 Hair,J.F.,Black,W.C.,Babin,B.J.,Anderson,R.E.,&amp;Tatham,R.L. 2006 /y/a/pHair, et al.,/f2006}}</w:instrText>
      </w:r>
      <w:r w:rsidRPr="000C5929">
        <w:rPr>
          <w:rFonts w:ascii="Times New Roman" w:hAnsi="Times New Roman" w:cs="Times New Roman"/>
          <w:sz w:val="24"/>
          <w:szCs w:val="24"/>
        </w:rPr>
        <w:fldChar w:fldCharType="separate"/>
      </w:r>
      <w:r w:rsidRPr="000C5929">
        <w:rPr>
          <w:rFonts w:ascii="Times New Roman" w:hAnsi="Times New Roman" w:cs="Times New Roman"/>
          <w:sz w:val="24"/>
          <w:szCs w:val="24"/>
        </w:rPr>
        <w:t>Hair</w:t>
      </w:r>
      <w:r w:rsidRPr="000C5929">
        <w:rPr>
          <w:rFonts w:ascii="Times New Roman" w:hAnsi="Times New Roman" w:cs="Times New Roman"/>
          <w:noProof/>
          <w:sz w:val="24"/>
          <w:szCs w:val="24"/>
        </w:rPr>
        <w:t>,</w:t>
      </w:r>
      <w:r w:rsidRPr="000C5929">
        <w:rPr>
          <w:rFonts w:ascii="Times New Roman" w:hAnsi="Times New Roman" w:cs="Times New Roman"/>
          <w:sz w:val="24"/>
          <w:szCs w:val="24"/>
        </w:rPr>
        <w:t xml:space="preserve"> et al., (2006)</w:t>
      </w:r>
      <w:r w:rsidRPr="000C5929">
        <w:rPr>
          <w:rFonts w:ascii="Times New Roman" w:hAnsi="Times New Roman" w:cs="Times New Roman"/>
          <w:sz w:val="24"/>
          <w:szCs w:val="24"/>
        </w:rPr>
        <w:fldChar w:fldCharType="end"/>
      </w:r>
      <w:r w:rsidRPr="000C5929">
        <w:rPr>
          <w:rFonts w:ascii="Times New Roman" w:hAnsi="Times New Roman" w:cs="Times New Roman"/>
          <w:sz w:val="24"/>
          <w:szCs w:val="24"/>
        </w:rPr>
        <w:t xml:space="preserve">, </w:t>
      </w:r>
      <w:r w:rsidRPr="000C5929">
        <w:rPr>
          <w:rFonts w:ascii="Times New Roman" w:hAnsi="Times New Roman" w:cs="Times New Roman"/>
          <w:noProof/>
          <w:sz w:val="24"/>
          <w:szCs w:val="24"/>
        </w:rPr>
        <w:t>a considerable</w:t>
      </w:r>
      <w:r w:rsidRPr="000C5929">
        <w:rPr>
          <w:rFonts w:ascii="Times New Roman" w:hAnsi="Times New Roman" w:cs="Times New Roman"/>
          <w:sz w:val="24"/>
          <w:szCs w:val="24"/>
        </w:rPr>
        <w:t xml:space="preserve"> p-value was imminent. Besides the Chi-square outcome, the incremental index (CFI) value was 0.97, </w:t>
      </w:r>
      <w:r w:rsidRPr="000C5929">
        <w:rPr>
          <w:rFonts w:ascii="Times New Roman" w:hAnsi="Times New Roman" w:cs="Times New Roman"/>
          <w:noProof/>
          <w:sz w:val="24"/>
          <w:szCs w:val="24"/>
        </w:rPr>
        <w:t>yet</w:t>
      </w:r>
      <w:r w:rsidRPr="000C5929">
        <w:rPr>
          <w:rFonts w:ascii="Times New Roman" w:hAnsi="Times New Roman" w:cs="Times New Roman"/>
          <w:sz w:val="24"/>
          <w:szCs w:val="24"/>
        </w:rPr>
        <w:t xml:space="preserve"> the fit values for goodness-of-fit and RMSEA were 0.93 and 0.07, respectively. These findings suggest that the measurement framework of Operational efficiency offers a rationally good fit.</w:t>
      </w:r>
    </w:p>
    <w:p w:rsidR="00775A35" w:rsidRPr="00A531C3" w:rsidRDefault="00A531C3" w:rsidP="00A531C3">
      <w:pPr>
        <w:spacing w:line="480" w:lineRule="auto"/>
        <w:ind w:firstLine="720"/>
        <w:jc w:val="both"/>
        <w:rPr>
          <w:rFonts w:ascii="Times New Roman" w:hAnsi="Times New Roman" w:cs="Times New Roman"/>
          <w:color w:val="7030A0"/>
          <w:sz w:val="24"/>
          <w:szCs w:val="24"/>
        </w:rPr>
      </w:pPr>
      <w:r w:rsidRPr="000C5929">
        <w:rPr>
          <w:rFonts w:ascii="Times New Roman" w:hAnsi="Times New Roman" w:cs="Times New Roman"/>
          <w:sz w:val="24"/>
          <w:szCs w:val="24"/>
        </w:rPr>
        <w:t xml:space="preserve">Moreover, the estimations of the factor loading </w:t>
      </w:r>
      <w:r w:rsidRPr="000C5929">
        <w:rPr>
          <w:rFonts w:ascii="Times New Roman" w:hAnsi="Times New Roman" w:cs="Times New Roman"/>
          <w:noProof/>
          <w:sz w:val="24"/>
          <w:szCs w:val="24"/>
        </w:rPr>
        <w:t>were</w:t>
      </w:r>
      <w:r w:rsidRPr="000C5929">
        <w:rPr>
          <w:rFonts w:ascii="Times New Roman" w:hAnsi="Times New Roman" w:cs="Times New Roman"/>
          <w:sz w:val="24"/>
          <w:szCs w:val="24"/>
        </w:rPr>
        <w:t xml:space="preserve"> ideal and significant (at p=0.00, was above 0.70), varying between 0.96 and 0.99, and the second-order latent variable also had </w:t>
      </w:r>
      <w:r w:rsidRPr="000C5929">
        <w:rPr>
          <w:rFonts w:ascii="Times New Roman" w:hAnsi="Times New Roman" w:cs="Times New Roman"/>
          <w:noProof/>
          <w:sz w:val="24"/>
          <w:szCs w:val="24"/>
        </w:rPr>
        <w:t>a</w:t>
      </w:r>
      <w:r w:rsidRPr="000C5929">
        <w:rPr>
          <w:rFonts w:ascii="Times New Roman" w:hAnsi="Times New Roman" w:cs="Times New Roman"/>
          <w:sz w:val="24"/>
          <w:szCs w:val="24"/>
        </w:rPr>
        <w:t xml:space="preserve"> desired reliability value (CR=0.99). An evaluation of the interrelations between the four scopes of Operational efficiency, as revealed in Figure 5.5 (b), indicated that all estimations were considerably higher </w:t>
      </w:r>
      <w:r w:rsidRPr="000C5929">
        <w:rPr>
          <w:rFonts w:ascii="Times New Roman" w:hAnsi="Times New Roman" w:cs="Times New Roman"/>
          <w:noProof/>
          <w:sz w:val="24"/>
          <w:szCs w:val="24"/>
        </w:rPr>
        <w:t>than</w:t>
      </w:r>
      <w:r w:rsidRPr="000C5929">
        <w:rPr>
          <w:rFonts w:ascii="Times New Roman" w:hAnsi="Times New Roman" w:cs="Times New Roman"/>
          <w:sz w:val="24"/>
          <w:szCs w:val="24"/>
        </w:rPr>
        <w:t xml:space="preserve"> the threshold value of 0.90 and varied between 0.95 and 0.98. This finding suggests distinctiveness in the content of the </w:t>
      </w:r>
      <w:r w:rsidRPr="000C5929">
        <w:rPr>
          <w:rFonts w:ascii="Times New Roman" w:hAnsi="Times New Roman" w:cs="Times New Roman"/>
          <w:noProof/>
          <w:sz w:val="24"/>
          <w:szCs w:val="24"/>
        </w:rPr>
        <w:t>construct or</w:t>
      </w:r>
      <w:r w:rsidRPr="000C5929">
        <w:rPr>
          <w:rFonts w:ascii="Times New Roman" w:hAnsi="Times New Roman" w:cs="Times New Roman"/>
          <w:sz w:val="24"/>
          <w:szCs w:val="24"/>
        </w:rPr>
        <w:t xml:space="preserve"> rather discriminant validity. The renowned measurement framework is the con-generic measurement framework that articulates that each measure is related to only one latent variable and all the co-variations between </w:t>
      </w:r>
      <w:r w:rsidRPr="000C5929">
        <w:rPr>
          <w:rFonts w:ascii="Times New Roman" w:hAnsi="Times New Roman" w:cs="Times New Roman"/>
          <w:noProof/>
          <w:sz w:val="24"/>
          <w:szCs w:val="24"/>
        </w:rPr>
        <w:t>measures</w:t>
      </w:r>
      <w:r w:rsidRPr="000C5929">
        <w:rPr>
          <w:rFonts w:ascii="Times New Roman" w:hAnsi="Times New Roman" w:cs="Times New Roman"/>
          <w:sz w:val="24"/>
          <w:szCs w:val="24"/>
        </w:rPr>
        <w:t xml:space="preserve"> are caused by the associations between the construct and measures (</w:t>
      </w:r>
      <w:r w:rsidRPr="000C5929">
        <w:rPr>
          <w:rFonts w:ascii="Times New Roman" w:hAnsi="Times New Roman" w:cs="Times New Roman"/>
          <w:sz w:val="24"/>
          <w:szCs w:val="24"/>
        </w:rPr>
        <w:fldChar w:fldCharType="begin"/>
      </w:r>
      <w:r w:rsidRPr="000C5929">
        <w:rPr>
          <w:rFonts w:ascii="Times New Roman" w:hAnsi="Times New Roman" w:cs="Times New Roman"/>
          <w:sz w:val="24"/>
          <w:szCs w:val="24"/>
        </w:rPr>
        <w:instrText>ADDIN RW.CITE{{335 Hair,J.F.,Black,W.C.,Babin,B.J.,Anderson,R.E.,&amp;Tatham,R.L. 2006 /y/a/pHair, et al.,/f2006}}</w:instrText>
      </w:r>
      <w:r w:rsidRPr="000C5929">
        <w:rPr>
          <w:rFonts w:ascii="Times New Roman" w:hAnsi="Times New Roman" w:cs="Times New Roman"/>
          <w:sz w:val="24"/>
          <w:szCs w:val="24"/>
        </w:rPr>
        <w:fldChar w:fldCharType="separate"/>
      </w:r>
      <w:r w:rsidRPr="000C5929">
        <w:rPr>
          <w:rFonts w:ascii="Times New Roman" w:hAnsi="Times New Roman" w:cs="Times New Roman"/>
          <w:sz w:val="24"/>
          <w:szCs w:val="24"/>
        </w:rPr>
        <w:t>Hair</w:t>
      </w:r>
      <w:r w:rsidRPr="000C5929">
        <w:rPr>
          <w:rFonts w:ascii="Times New Roman" w:hAnsi="Times New Roman" w:cs="Times New Roman"/>
          <w:noProof/>
          <w:sz w:val="24"/>
          <w:szCs w:val="24"/>
        </w:rPr>
        <w:t>,</w:t>
      </w:r>
      <w:r w:rsidRPr="000C5929">
        <w:rPr>
          <w:rFonts w:ascii="Times New Roman" w:hAnsi="Times New Roman" w:cs="Times New Roman"/>
          <w:sz w:val="24"/>
          <w:szCs w:val="24"/>
        </w:rPr>
        <w:t xml:space="preserve"> et </w:t>
      </w:r>
      <w:r w:rsidRPr="000C5929">
        <w:rPr>
          <w:rFonts w:ascii="Times New Roman" w:hAnsi="Times New Roman" w:cs="Times New Roman"/>
          <w:sz w:val="24"/>
          <w:szCs w:val="24"/>
        </w:rPr>
        <w:lastRenderedPageBreak/>
        <w:t>al., 2006)</w:t>
      </w:r>
      <w:r w:rsidRPr="000C5929">
        <w:rPr>
          <w:rFonts w:ascii="Times New Roman" w:hAnsi="Times New Roman" w:cs="Times New Roman"/>
          <w:sz w:val="24"/>
          <w:szCs w:val="24"/>
        </w:rPr>
        <w:fldChar w:fldCharType="end"/>
      </w:r>
      <w:r w:rsidRPr="000C5929">
        <w:rPr>
          <w:rFonts w:ascii="Times New Roman" w:hAnsi="Times New Roman" w:cs="Times New Roman"/>
          <w:sz w:val="24"/>
          <w:szCs w:val="24"/>
        </w:rPr>
        <w:t xml:space="preserve">. Therefore, the con-generic measurement framework with unidimensional variables contained cross-loadings amongst the measured constructs: LG1 with LG2, FP5 with FP4, FP4 with FP3, FP3 with FP2 and FP2 with FP1, and amongst the error concepts: FP5 with CS1, CS2 with CS3, CS2 with CS4, CS5 with IBP1, IBP5 with LG1, LG1 with LG3, and CS60 with LG62. </w:t>
      </w:r>
      <w:r w:rsidRPr="000C5929">
        <w:rPr>
          <w:rFonts w:ascii="Times New Roman" w:hAnsi="Times New Roman" w:cs="Times New Roman"/>
          <w:noProof/>
          <w:sz w:val="24"/>
          <w:szCs w:val="24"/>
        </w:rPr>
        <w:t>Coupled up</w:t>
      </w:r>
      <w:r w:rsidRPr="000C5929">
        <w:rPr>
          <w:rFonts w:ascii="Times New Roman" w:hAnsi="Times New Roman" w:cs="Times New Roman"/>
          <w:sz w:val="24"/>
          <w:szCs w:val="24"/>
        </w:rPr>
        <w:t xml:space="preserve">, these findings buttressed the measurement framework’s validity and in some </w:t>
      </w:r>
      <w:r w:rsidRPr="000C5929">
        <w:rPr>
          <w:rFonts w:ascii="Times New Roman" w:hAnsi="Times New Roman" w:cs="Times New Roman"/>
          <w:noProof/>
          <w:sz w:val="24"/>
          <w:szCs w:val="24"/>
        </w:rPr>
        <w:t>way,</w:t>
      </w:r>
      <w:r w:rsidRPr="000C5929">
        <w:rPr>
          <w:rFonts w:ascii="Times New Roman" w:hAnsi="Times New Roman" w:cs="Times New Roman"/>
          <w:sz w:val="24"/>
          <w:szCs w:val="24"/>
        </w:rPr>
        <w:t xml:space="preserve"> </w:t>
      </w:r>
      <w:r w:rsidRPr="000C5929">
        <w:rPr>
          <w:rFonts w:ascii="Times New Roman" w:hAnsi="Times New Roman" w:cs="Times New Roman"/>
          <w:b/>
          <w:bCs/>
          <w:sz w:val="24"/>
          <w:szCs w:val="24"/>
        </w:rPr>
        <w:t>Hypothesis 3,</w:t>
      </w:r>
      <w:r w:rsidRPr="000C5929">
        <w:rPr>
          <w:rFonts w:ascii="Times New Roman" w:hAnsi="Times New Roman" w:cs="Times New Roman"/>
          <w:sz w:val="24"/>
          <w:szCs w:val="24"/>
        </w:rPr>
        <w:t xml:space="preserve"> which states that the Operational Efficiency is a second-order latent construct comprising of financial performance, customer satisfaction, internal business process and learning and growth, was confirmed.</w:t>
      </w:r>
    </w:p>
    <w:p w:rsidR="00146484" w:rsidRPr="00451B5E" w:rsidRDefault="00146484" w:rsidP="00146484">
      <w:pPr>
        <w:autoSpaceDE w:val="0"/>
        <w:autoSpaceDN w:val="0"/>
        <w:adjustRightInd w:val="0"/>
        <w:spacing w:after="0" w:line="240" w:lineRule="auto"/>
        <w:rPr>
          <w:rFonts w:asciiTheme="majorBidi" w:hAnsiTheme="majorBidi" w:cstheme="majorBidi"/>
          <w:b/>
          <w:bCs/>
          <w:sz w:val="24"/>
          <w:szCs w:val="24"/>
        </w:rPr>
      </w:pPr>
    </w:p>
    <w:p w:rsidR="00E8213C" w:rsidRPr="00451B5E" w:rsidRDefault="00E8213C" w:rsidP="00E8213C">
      <w:pPr>
        <w:autoSpaceDE w:val="0"/>
        <w:autoSpaceDN w:val="0"/>
        <w:adjustRightInd w:val="0"/>
        <w:spacing w:after="0" w:line="240" w:lineRule="auto"/>
        <w:rPr>
          <w:rFonts w:asciiTheme="majorBidi" w:hAnsiTheme="majorBidi" w:cstheme="majorBidi"/>
          <w:b/>
          <w:bCs/>
          <w:sz w:val="24"/>
          <w:szCs w:val="24"/>
        </w:rPr>
      </w:pPr>
      <w:bookmarkStart w:id="320" w:name="_Toc504486317"/>
      <w:r w:rsidRPr="00451B5E">
        <w:rPr>
          <w:rFonts w:asciiTheme="majorBidi" w:hAnsiTheme="majorBidi" w:cstheme="majorBidi"/>
          <w:b/>
          <w:bCs/>
          <w:sz w:val="24"/>
          <w:szCs w:val="24"/>
        </w:rPr>
        <w:t xml:space="preserve">Figure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Figure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.7.a</w:t>
      </w:r>
      <w:r w:rsidRPr="00451B5E">
        <w:rPr>
          <w:rFonts w:asciiTheme="majorBidi" w:eastAsia="Times New Roman,Bold" w:hAnsiTheme="majorBidi" w:cstheme="majorBidi"/>
          <w:b/>
          <w:bCs/>
          <w:sz w:val="24"/>
          <w:szCs w:val="24"/>
        </w:rPr>
        <w:t xml:space="preserve">: </w:t>
      </w:r>
      <w:r w:rsidRPr="00451B5E">
        <w:rPr>
          <w:rFonts w:asciiTheme="majorBidi" w:hAnsiTheme="majorBidi" w:cstheme="majorBidi"/>
          <w:b/>
          <w:bCs/>
          <w:sz w:val="24"/>
          <w:szCs w:val="24"/>
        </w:rPr>
        <w:t>CFA Results for Operational Efficiency (OE)</w:t>
      </w:r>
      <w:bookmarkEnd w:id="320"/>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B00C6C" w:rsidP="00146484">
      <w:pPr>
        <w:autoSpaceDE w:val="0"/>
        <w:autoSpaceDN w:val="0"/>
        <w:adjustRightInd w:val="0"/>
        <w:spacing w:after="0" w:line="240" w:lineRule="auto"/>
        <w:rPr>
          <w:rFonts w:asciiTheme="majorBidi" w:hAnsiTheme="majorBidi" w:cstheme="majorBidi"/>
          <w:b/>
          <w:bCs/>
          <w:szCs w:val="24"/>
        </w:rPr>
      </w:pPr>
      <w:r w:rsidRPr="00451B5E">
        <w:rPr>
          <w:noProof/>
        </w:rPr>
        <w:drawing>
          <wp:anchor distT="0" distB="0" distL="114300" distR="114300" simplePos="0" relativeHeight="251806720" behindDoc="0" locked="0" layoutInCell="1" allowOverlap="1" wp14:anchorId="55418290" wp14:editId="4D3A9F16">
            <wp:simplePos x="0" y="0"/>
            <wp:positionH relativeFrom="column">
              <wp:posOffset>-61595</wp:posOffset>
            </wp:positionH>
            <wp:positionV relativeFrom="paragraph">
              <wp:posOffset>16510</wp:posOffset>
            </wp:positionV>
            <wp:extent cx="6245860" cy="3706495"/>
            <wp:effectExtent l="0" t="0" r="2540" b="825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a:extLst>
                        <a:ext uri="{28A0092B-C50C-407E-A947-70E740481C1C}">
                          <a14:useLocalDpi xmlns:a14="http://schemas.microsoft.com/office/drawing/2010/main" val="0"/>
                        </a:ext>
                      </a:extLst>
                    </a:blip>
                    <a:srcRect l="19206" t="18861" r="19774" b="16726"/>
                    <a:stretch/>
                  </pic:blipFill>
                  <pic:spPr bwMode="auto">
                    <a:xfrm>
                      <a:off x="0" y="0"/>
                      <a:ext cx="6245860" cy="3706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pPr>
        <w:rPr>
          <w:rFonts w:asciiTheme="majorBidi" w:hAnsiTheme="majorBidi" w:cstheme="majorBidi"/>
          <w:b/>
          <w:bCs/>
          <w:szCs w:val="24"/>
        </w:rPr>
      </w:pPr>
      <w:r w:rsidRPr="00451B5E">
        <w:rPr>
          <w:rFonts w:asciiTheme="majorBidi" w:hAnsiTheme="majorBidi" w:cstheme="majorBidi"/>
          <w:b/>
          <w:bCs/>
          <w:szCs w:val="24"/>
        </w:rPr>
        <w:br w:type="page"/>
      </w: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E8213C" w:rsidRPr="00451B5E" w:rsidRDefault="00E8213C" w:rsidP="00E8213C">
      <w:pPr>
        <w:autoSpaceDE w:val="0"/>
        <w:autoSpaceDN w:val="0"/>
        <w:adjustRightInd w:val="0"/>
        <w:spacing w:after="0" w:line="240" w:lineRule="auto"/>
        <w:rPr>
          <w:rFonts w:asciiTheme="majorBidi" w:hAnsiTheme="majorBidi" w:cstheme="majorBidi"/>
          <w:b/>
          <w:bCs/>
          <w:sz w:val="24"/>
          <w:szCs w:val="24"/>
        </w:rPr>
      </w:pPr>
      <w:bookmarkStart w:id="321" w:name="_Toc504486318"/>
      <w:r w:rsidRPr="00451B5E">
        <w:rPr>
          <w:rFonts w:asciiTheme="majorBidi" w:hAnsiTheme="majorBidi" w:cstheme="majorBidi"/>
          <w:b/>
          <w:bCs/>
          <w:sz w:val="24"/>
          <w:szCs w:val="24"/>
        </w:rPr>
        <w:t xml:space="preserve">Figure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Figure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.7.b</w:t>
      </w:r>
      <w:r w:rsidRPr="00451B5E">
        <w:rPr>
          <w:rFonts w:asciiTheme="majorBidi" w:eastAsia="Times New Roman,Bold" w:hAnsiTheme="majorBidi" w:cstheme="majorBidi"/>
          <w:b/>
          <w:bCs/>
          <w:sz w:val="24"/>
          <w:szCs w:val="24"/>
        </w:rPr>
        <w:t xml:space="preserve">: </w:t>
      </w:r>
      <w:r>
        <w:rPr>
          <w:rFonts w:asciiTheme="majorBidi" w:hAnsiTheme="majorBidi" w:cstheme="majorBidi"/>
          <w:b/>
          <w:bCs/>
          <w:sz w:val="24"/>
          <w:szCs w:val="24"/>
        </w:rPr>
        <w:t>Within Construct Discriminant</w:t>
      </w:r>
      <w:r w:rsidRPr="00451B5E">
        <w:rPr>
          <w:rFonts w:asciiTheme="majorBidi" w:hAnsiTheme="majorBidi" w:cstheme="majorBidi"/>
          <w:b/>
          <w:bCs/>
          <w:sz w:val="24"/>
          <w:szCs w:val="24"/>
        </w:rPr>
        <w:t>Validity for Operational Efficiency (OE)</w:t>
      </w:r>
      <w:bookmarkEnd w:id="321"/>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B00C6C" w:rsidP="00146484">
      <w:pPr>
        <w:autoSpaceDE w:val="0"/>
        <w:autoSpaceDN w:val="0"/>
        <w:adjustRightInd w:val="0"/>
        <w:spacing w:after="0" w:line="240" w:lineRule="auto"/>
        <w:rPr>
          <w:rFonts w:asciiTheme="majorBidi" w:hAnsiTheme="majorBidi" w:cstheme="majorBidi"/>
          <w:b/>
          <w:bCs/>
          <w:szCs w:val="24"/>
        </w:rPr>
      </w:pPr>
      <w:r w:rsidRPr="00451B5E">
        <w:rPr>
          <w:noProof/>
        </w:rPr>
        <w:drawing>
          <wp:anchor distT="0" distB="0" distL="114300" distR="114300" simplePos="0" relativeHeight="251808768" behindDoc="0" locked="0" layoutInCell="1" allowOverlap="1" wp14:anchorId="5CF5E17D" wp14:editId="5FD851B9">
            <wp:simplePos x="0" y="0"/>
            <wp:positionH relativeFrom="column">
              <wp:posOffset>-2540</wp:posOffset>
            </wp:positionH>
            <wp:positionV relativeFrom="paragraph">
              <wp:posOffset>31115</wp:posOffset>
            </wp:positionV>
            <wp:extent cx="6210300" cy="3500755"/>
            <wp:effectExtent l="0" t="0" r="0" b="444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a:extLst>
                        <a:ext uri="{28A0092B-C50C-407E-A947-70E740481C1C}">
                          <a14:useLocalDpi xmlns:a14="http://schemas.microsoft.com/office/drawing/2010/main" val="0"/>
                        </a:ext>
                      </a:extLst>
                    </a:blip>
                    <a:srcRect l="16605" t="19572" r="20574" b="17438"/>
                    <a:stretch/>
                  </pic:blipFill>
                  <pic:spPr bwMode="auto">
                    <a:xfrm>
                      <a:off x="0" y="0"/>
                      <a:ext cx="6210300" cy="350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146484">
      <w:pPr>
        <w:autoSpaceDE w:val="0"/>
        <w:autoSpaceDN w:val="0"/>
        <w:adjustRightInd w:val="0"/>
        <w:spacing w:after="0" w:line="240" w:lineRule="auto"/>
        <w:rPr>
          <w:rFonts w:asciiTheme="majorBidi" w:hAnsiTheme="majorBidi" w:cstheme="majorBidi"/>
          <w:b/>
          <w:bCs/>
          <w:szCs w:val="24"/>
        </w:rPr>
      </w:pPr>
    </w:p>
    <w:p w:rsidR="00146484" w:rsidRPr="00451B5E" w:rsidRDefault="00146484" w:rsidP="002E164B">
      <w:pPr>
        <w:autoSpaceDE w:val="0"/>
        <w:autoSpaceDN w:val="0"/>
        <w:adjustRightInd w:val="0"/>
        <w:spacing w:after="0" w:line="480" w:lineRule="auto"/>
        <w:rPr>
          <w:rFonts w:asciiTheme="majorBidi" w:hAnsiTheme="majorBidi" w:cstheme="majorBidi"/>
          <w:b/>
          <w:bCs/>
          <w:szCs w:val="24"/>
        </w:rPr>
      </w:pPr>
    </w:p>
    <w:p w:rsidR="00146484" w:rsidRPr="00451B5E" w:rsidRDefault="00146484" w:rsidP="00E21B60">
      <w:pPr>
        <w:pStyle w:val="Heading3"/>
        <w:numPr>
          <w:ilvl w:val="2"/>
          <w:numId w:val="12"/>
        </w:numPr>
        <w:tabs>
          <w:tab w:val="left" w:pos="1440"/>
        </w:tabs>
        <w:ind w:hanging="540"/>
        <w:rPr>
          <w:rFonts w:asciiTheme="majorBidi" w:hAnsiTheme="majorBidi"/>
          <w:color w:val="auto"/>
          <w:sz w:val="28"/>
          <w:szCs w:val="28"/>
        </w:rPr>
      </w:pPr>
      <w:bookmarkStart w:id="322" w:name="_Toc504484463"/>
      <w:r w:rsidRPr="00451B5E">
        <w:rPr>
          <w:rFonts w:asciiTheme="majorBidi" w:hAnsiTheme="majorBidi"/>
          <w:color w:val="auto"/>
          <w:sz w:val="28"/>
          <w:szCs w:val="28"/>
        </w:rPr>
        <w:t>Overall Measurement Model</w:t>
      </w:r>
      <w:bookmarkEnd w:id="322"/>
    </w:p>
    <w:p w:rsidR="00A531C3" w:rsidRPr="00A531C3" w:rsidRDefault="00A531C3" w:rsidP="00A531C3">
      <w:pPr>
        <w:spacing w:line="480" w:lineRule="auto"/>
        <w:ind w:firstLine="720"/>
        <w:jc w:val="both"/>
        <w:rPr>
          <w:rFonts w:ascii="Times New Roman" w:hAnsi="Times New Roman" w:cs="Times New Roman"/>
          <w:color w:val="7030A0"/>
          <w:sz w:val="24"/>
          <w:szCs w:val="24"/>
        </w:rPr>
      </w:pPr>
      <w:r w:rsidRPr="000C5929">
        <w:rPr>
          <w:rFonts w:ascii="Times New Roman" w:hAnsi="Times New Roman" w:cs="Times New Roman"/>
          <w:sz w:val="24"/>
          <w:szCs w:val="24"/>
        </w:rPr>
        <w:t>After evaluating the validity for single latent constructs</w:t>
      </w:r>
      <w:r w:rsidRPr="000C5929">
        <w:rPr>
          <w:rFonts w:ascii="Times New Roman" w:hAnsi="Times New Roman" w:cs="Times New Roman"/>
          <w:noProof/>
          <w:sz w:val="24"/>
          <w:szCs w:val="24"/>
        </w:rPr>
        <w:t>,</w:t>
      </w:r>
      <w:r w:rsidRPr="000C5929">
        <w:rPr>
          <w:rFonts w:ascii="Times New Roman" w:hAnsi="Times New Roman" w:cs="Times New Roman"/>
          <w:sz w:val="24"/>
          <w:szCs w:val="24"/>
        </w:rPr>
        <w:t xml:space="preserve"> both first-order and second-order, a complete measurement model was further assessed using CFA.</w:t>
      </w:r>
      <w:r w:rsidRPr="00A531C3">
        <w:rPr>
          <w:rFonts w:ascii="Times New Roman" w:hAnsi="Times New Roman" w:cs="Times New Roman"/>
          <w:color w:val="7030A0"/>
          <w:sz w:val="24"/>
          <w:szCs w:val="24"/>
        </w:rPr>
        <w:t xml:space="preserve"> </w:t>
      </w:r>
      <w:r w:rsidRPr="000C5929">
        <w:rPr>
          <w:rFonts w:ascii="Times New Roman" w:hAnsi="Times New Roman" w:cs="Times New Roman"/>
          <w:sz w:val="24"/>
          <w:szCs w:val="24"/>
        </w:rPr>
        <w:t xml:space="preserve">The </w:t>
      </w:r>
      <w:r w:rsidRPr="000C5929">
        <w:rPr>
          <w:rFonts w:ascii="Times New Roman" w:hAnsi="Times New Roman" w:cs="Times New Roman"/>
          <w:noProof/>
          <w:sz w:val="24"/>
          <w:szCs w:val="24"/>
        </w:rPr>
        <w:t>complete</w:t>
      </w:r>
      <w:r w:rsidRPr="000C5929">
        <w:rPr>
          <w:rFonts w:ascii="Times New Roman" w:hAnsi="Times New Roman" w:cs="Times New Roman"/>
          <w:sz w:val="24"/>
          <w:szCs w:val="24"/>
        </w:rPr>
        <w:t xml:space="preserve"> measurement model’s validity inspection revealed that the model fit’s level was met. Figure 5.8 depicts the summary of the fit indices given in the CFA printout. The value of Chi-square was 1910.09 given 1117 degrees of freedom. P-value related </w:t>
      </w:r>
      <w:r w:rsidRPr="000C5929">
        <w:rPr>
          <w:rFonts w:ascii="Times New Roman" w:hAnsi="Times New Roman" w:cs="Times New Roman"/>
          <w:noProof/>
          <w:sz w:val="24"/>
          <w:szCs w:val="24"/>
        </w:rPr>
        <w:t>to</w:t>
      </w:r>
      <w:r w:rsidRPr="000C5929">
        <w:rPr>
          <w:rFonts w:ascii="Times New Roman" w:hAnsi="Times New Roman" w:cs="Times New Roman"/>
          <w:sz w:val="24"/>
          <w:szCs w:val="24"/>
        </w:rPr>
        <w:t xml:space="preserve"> this outcome was relevant at p= 0.00. Beside the Chi-square outcome, the incremental index (CFI) value was 0.96, </w:t>
      </w:r>
      <w:r w:rsidRPr="000C5929">
        <w:rPr>
          <w:rFonts w:ascii="Times New Roman" w:hAnsi="Times New Roman" w:cs="Times New Roman"/>
          <w:noProof/>
          <w:sz w:val="24"/>
          <w:szCs w:val="24"/>
        </w:rPr>
        <w:t>yet</w:t>
      </w:r>
      <w:r w:rsidRPr="000C5929">
        <w:rPr>
          <w:rFonts w:ascii="Times New Roman" w:hAnsi="Times New Roman" w:cs="Times New Roman"/>
          <w:sz w:val="24"/>
          <w:szCs w:val="24"/>
        </w:rPr>
        <w:t xml:space="preserve"> the absolute fit indices for goodness-of-fit and badness-for-fit (RMSEA) was 0.88 and 0.04, respectively. The sample population is significantly large (N=568) (number of observations N=127) and the study’s model is complex (number of observed variables m=50); the results indicate that the </w:t>
      </w:r>
      <w:r w:rsidRPr="002236EA">
        <w:rPr>
          <w:rFonts w:ascii="Times New Roman" w:hAnsi="Times New Roman" w:cs="Times New Roman"/>
          <w:sz w:val="24"/>
          <w:szCs w:val="24"/>
        </w:rPr>
        <w:lastRenderedPageBreak/>
        <w:t xml:space="preserve">overall measurement framework </w:t>
      </w:r>
      <w:r w:rsidRPr="002236EA">
        <w:rPr>
          <w:rFonts w:ascii="Times New Roman" w:hAnsi="Times New Roman" w:cs="Times New Roman"/>
          <w:noProof/>
          <w:sz w:val="24"/>
          <w:szCs w:val="24"/>
        </w:rPr>
        <w:t>offered</w:t>
      </w:r>
      <w:r w:rsidRPr="002236EA">
        <w:rPr>
          <w:rFonts w:ascii="Times New Roman" w:hAnsi="Times New Roman" w:cs="Times New Roman"/>
          <w:sz w:val="24"/>
          <w:szCs w:val="24"/>
        </w:rPr>
        <w:t xml:space="preserve"> a desirable fit of the data set. The parameter estimations for the constructs are illustrated in Tables: 5.5 (a) and 5.5 (b). All </w:t>
      </w:r>
      <w:r w:rsidRPr="002236EA">
        <w:rPr>
          <w:rFonts w:ascii="Times New Roman" w:hAnsi="Times New Roman" w:cs="Times New Roman"/>
          <w:noProof/>
          <w:sz w:val="24"/>
          <w:szCs w:val="24"/>
        </w:rPr>
        <w:t>standardised</w:t>
      </w:r>
      <w:r w:rsidRPr="002236EA">
        <w:rPr>
          <w:rFonts w:ascii="Times New Roman" w:hAnsi="Times New Roman" w:cs="Times New Roman"/>
          <w:sz w:val="24"/>
          <w:szCs w:val="24"/>
        </w:rPr>
        <w:t xml:space="preserve"> regression values significantly exceeded the desired value (0.50) and varied extensively from 0.50 to 0.99 for the items COP5 and FP, IBP, KS and KI. The compound reliability for the single constructs was acceptable; it exceeded 0.70.</w:t>
      </w:r>
    </w:p>
    <w:p w:rsidR="00A531C3" w:rsidRPr="002236EA" w:rsidRDefault="00A531C3" w:rsidP="00A531C3">
      <w:pPr>
        <w:spacing w:line="480" w:lineRule="auto"/>
        <w:ind w:firstLine="720"/>
        <w:jc w:val="both"/>
        <w:rPr>
          <w:rFonts w:ascii="Times New Roman" w:hAnsi="Times New Roman" w:cs="Times New Roman"/>
          <w:sz w:val="24"/>
          <w:szCs w:val="24"/>
        </w:rPr>
      </w:pPr>
      <w:r w:rsidRPr="002236EA">
        <w:rPr>
          <w:rFonts w:ascii="Times New Roman" w:hAnsi="Times New Roman" w:cs="Times New Roman"/>
          <w:sz w:val="24"/>
          <w:szCs w:val="24"/>
        </w:rPr>
        <w:t>The investigation of inter-variable correlations (revealed in Table 5.6) highlighted an average to high association level amongst variables. All estimates of correlation coefficient were significantly within the range 0.56–1.06 at p=0.00, which indicates distinctness in discriminant validity or construct content (See Table 5.7).</w:t>
      </w:r>
    </w:p>
    <w:p w:rsidR="00A531C3" w:rsidRPr="002236EA" w:rsidRDefault="00A531C3" w:rsidP="00A531C3">
      <w:pPr>
        <w:spacing w:line="480" w:lineRule="auto"/>
        <w:ind w:firstLine="720"/>
        <w:jc w:val="both"/>
        <w:rPr>
          <w:rFonts w:ascii="Times New Roman" w:hAnsi="Times New Roman" w:cs="Times New Roman"/>
          <w:sz w:val="24"/>
          <w:szCs w:val="24"/>
        </w:rPr>
      </w:pPr>
      <w:r w:rsidRPr="002236EA">
        <w:rPr>
          <w:rFonts w:ascii="Times New Roman" w:hAnsi="Times New Roman" w:cs="Times New Roman"/>
          <w:sz w:val="24"/>
          <w:szCs w:val="24"/>
        </w:rPr>
        <w:t>The general measurement framework with all unidimensional variables contained no cross-loadings amongst the measured variables and the error concepts. These results reinforce the overall measurement framework’s construct validity and model fit. Therefore, the preliminary stage of SEM was finalised, resulting in the successive evaluation of the structural framework.</w:t>
      </w:r>
    </w:p>
    <w:p w:rsidR="00A531C3" w:rsidRPr="002236EA" w:rsidRDefault="00A531C3" w:rsidP="00A531C3">
      <w:pPr>
        <w:spacing w:line="480" w:lineRule="auto"/>
        <w:ind w:firstLine="720"/>
        <w:jc w:val="both"/>
        <w:rPr>
          <w:rFonts w:asciiTheme="majorBidi" w:hAnsiTheme="majorBidi" w:cstheme="majorBidi"/>
          <w:sz w:val="24"/>
          <w:szCs w:val="24"/>
        </w:rPr>
      </w:pPr>
    </w:p>
    <w:p w:rsidR="00DF753F" w:rsidRPr="00451B5E" w:rsidRDefault="00DF753F" w:rsidP="002E164B">
      <w:pPr>
        <w:spacing w:line="480" w:lineRule="auto"/>
        <w:ind w:firstLine="720"/>
        <w:jc w:val="both"/>
        <w:rPr>
          <w:rFonts w:asciiTheme="majorBidi" w:hAnsiTheme="majorBidi" w:cstheme="majorBidi"/>
          <w:b/>
          <w:bCs/>
          <w:sz w:val="24"/>
          <w:szCs w:val="24"/>
        </w:rPr>
        <w:sectPr w:rsidR="00DF753F" w:rsidRPr="00451B5E" w:rsidSect="00642AB5">
          <w:pgSz w:w="12240" w:h="15840" w:code="1"/>
          <w:pgMar w:top="1440" w:right="1440" w:bottom="1440" w:left="1440" w:header="720" w:footer="101" w:gutter="0"/>
          <w:cols w:space="720"/>
          <w:docGrid w:linePitch="360"/>
        </w:sectPr>
      </w:pPr>
    </w:p>
    <w:p w:rsidR="00146484" w:rsidRPr="00451B5E" w:rsidRDefault="00146484" w:rsidP="00146484"/>
    <w:p w:rsidR="00E8213C" w:rsidRPr="00451B5E" w:rsidRDefault="00B17F0B" w:rsidP="00E8213C">
      <w:pPr>
        <w:autoSpaceDE w:val="0"/>
        <w:autoSpaceDN w:val="0"/>
        <w:adjustRightInd w:val="0"/>
        <w:spacing w:after="0" w:line="480" w:lineRule="auto"/>
        <w:jc w:val="both"/>
        <w:rPr>
          <w:rFonts w:asciiTheme="majorBidi" w:hAnsiTheme="majorBidi" w:cstheme="majorBidi"/>
          <w:b/>
          <w:bCs/>
          <w:sz w:val="24"/>
          <w:szCs w:val="24"/>
        </w:rPr>
      </w:pPr>
      <w:bookmarkStart w:id="323" w:name="_Toc504486319"/>
      <w:r w:rsidRPr="00451B5E">
        <w:rPr>
          <w:noProof/>
          <w:highlight w:val="yellow"/>
        </w:rPr>
        <w:drawing>
          <wp:anchor distT="0" distB="0" distL="114300" distR="114300" simplePos="0" relativeHeight="251800576" behindDoc="0" locked="0" layoutInCell="1" allowOverlap="1" wp14:anchorId="52EE61AB" wp14:editId="1E25B012">
            <wp:simplePos x="0" y="0"/>
            <wp:positionH relativeFrom="column">
              <wp:posOffset>95002</wp:posOffset>
            </wp:positionH>
            <wp:positionV relativeFrom="paragraph">
              <wp:posOffset>306177</wp:posOffset>
            </wp:positionV>
            <wp:extent cx="8205849" cy="5082639"/>
            <wp:effectExtent l="0" t="0" r="5080"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extLst>
                        <a:ext uri="{28A0092B-C50C-407E-A947-70E740481C1C}">
                          <a14:useLocalDpi xmlns:a14="http://schemas.microsoft.com/office/drawing/2010/main" val="0"/>
                        </a:ext>
                      </a:extLst>
                    </a:blip>
                    <a:srcRect l="23633" t="10828" r="24446" b="9873"/>
                    <a:stretch/>
                  </pic:blipFill>
                  <pic:spPr bwMode="auto">
                    <a:xfrm>
                      <a:off x="0" y="0"/>
                      <a:ext cx="8219319" cy="50909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6D94" w:rsidRPr="00451B5E">
        <w:rPr>
          <w:rFonts w:asciiTheme="majorBidi" w:hAnsiTheme="majorBidi" w:cstheme="majorBidi"/>
          <w:b/>
          <w:bCs/>
          <w:sz w:val="24"/>
          <w:szCs w:val="24"/>
        </w:rPr>
        <w:t>F</w:t>
      </w:r>
      <w:r w:rsidR="00E8213C" w:rsidRPr="00451B5E">
        <w:rPr>
          <w:rFonts w:asciiTheme="majorBidi" w:hAnsiTheme="majorBidi" w:cstheme="majorBidi"/>
          <w:b/>
          <w:bCs/>
          <w:sz w:val="24"/>
          <w:szCs w:val="24"/>
        </w:rPr>
        <w:t xml:space="preserve">igure </w:t>
      </w:r>
      <w:r w:rsidR="00E8213C" w:rsidRPr="00451B5E">
        <w:rPr>
          <w:rFonts w:asciiTheme="majorBidi" w:hAnsiTheme="majorBidi" w:cstheme="majorBidi"/>
          <w:b/>
          <w:bCs/>
          <w:sz w:val="24"/>
          <w:szCs w:val="24"/>
        </w:rPr>
        <w:fldChar w:fldCharType="begin"/>
      </w:r>
      <w:r w:rsidR="00E8213C" w:rsidRPr="00451B5E">
        <w:rPr>
          <w:rFonts w:asciiTheme="majorBidi" w:hAnsiTheme="majorBidi" w:cstheme="majorBidi"/>
          <w:b/>
          <w:bCs/>
          <w:sz w:val="24"/>
          <w:szCs w:val="24"/>
        </w:rPr>
        <w:instrText xml:space="preserve"> SEQ Figure \* ARABIC </w:instrText>
      </w:r>
      <w:r w:rsidR="00E8213C" w:rsidRPr="00451B5E">
        <w:rPr>
          <w:rFonts w:asciiTheme="majorBidi" w:hAnsiTheme="majorBidi" w:cstheme="majorBidi"/>
          <w:b/>
          <w:bCs/>
          <w:sz w:val="24"/>
          <w:szCs w:val="24"/>
        </w:rPr>
        <w:fldChar w:fldCharType="separate"/>
      </w:r>
      <w:r w:rsidR="00E8213C" w:rsidRPr="00451B5E">
        <w:rPr>
          <w:rFonts w:asciiTheme="majorBidi" w:hAnsiTheme="majorBidi" w:cstheme="majorBidi"/>
          <w:b/>
          <w:bCs/>
          <w:noProof/>
          <w:sz w:val="24"/>
          <w:szCs w:val="24"/>
        </w:rPr>
        <w:t>5</w:t>
      </w:r>
      <w:r w:rsidR="00E8213C" w:rsidRPr="00451B5E">
        <w:rPr>
          <w:rFonts w:asciiTheme="majorBidi" w:hAnsiTheme="majorBidi" w:cstheme="majorBidi"/>
          <w:b/>
          <w:bCs/>
          <w:sz w:val="24"/>
          <w:szCs w:val="24"/>
        </w:rPr>
        <w:fldChar w:fldCharType="end"/>
      </w:r>
      <w:r w:rsidR="00E8213C" w:rsidRPr="00451B5E">
        <w:rPr>
          <w:rFonts w:asciiTheme="majorBidi" w:hAnsiTheme="majorBidi" w:cstheme="majorBidi"/>
          <w:b/>
          <w:bCs/>
          <w:sz w:val="24"/>
          <w:szCs w:val="24"/>
        </w:rPr>
        <w:t>.8:</w:t>
      </w:r>
      <w:r w:rsidR="00E8213C" w:rsidRPr="00451B5E">
        <w:rPr>
          <w:rFonts w:asciiTheme="majorBidi" w:eastAsia="Times New Roman,Bold" w:hAnsiTheme="majorBidi" w:cstheme="majorBidi"/>
          <w:b/>
          <w:bCs/>
          <w:sz w:val="24"/>
          <w:szCs w:val="24"/>
        </w:rPr>
        <w:t xml:space="preserve"> </w:t>
      </w:r>
      <w:r w:rsidR="00E8213C" w:rsidRPr="00451B5E">
        <w:rPr>
          <w:rFonts w:asciiTheme="majorBidi" w:hAnsiTheme="majorBidi" w:cstheme="majorBidi"/>
          <w:b/>
          <w:bCs/>
          <w:sz w:val="24"/>
          <w:szCs w:val="24"/>
        </w:rPr>
        <w:t>CFA Results for Final Measurement Model</w:t>
      </w:r>
      <w:bookmarkEnd w:id="323"/>
    </w:p>
    <w:p w:rsidR="002664B6" w:rsidRPr="00451B5E" w:rsidRDefault="002664B6" w:rsidP="00E8213C">
      <w:pPr>
        <w:autoSpaceDE w:val="0"/>
        <w:autoSpaceDN w:val="0"/>
        <w:adjustRightInd w:val="0"/>
        <w:spacing w:after="0" w:line="480" w:lineRule="auto"/>
        <w:jc w:val="both"/>
        <w:rPr>
          <w:rFonts w:asciiTheme="majorBidi" w:hAnsiTheme="majorBidi" w:cstheme="majorBidi"/>
          <w:b/>
          <w:bCs/>
          <w:sz w:val="24"/>
          <w:szCs w:val="24"/>
        </w:rPr>
      </w:pPr>
    </w:p>
    <w:p w:rsidR="00C92BAD" w:rsidRPr="00451B5E" w:rsidRDefault="00C92BAD" w:rsidP="002664B6">
      <w:pPr>
        <w:autoSpaceDE w:val="0"/>
        <w:autoSpaceDN w:val="0"/>
        <w:adjustRightInd w:val="0"/>
        <w:spacing w:after="0" w:line="480" w:lineRule="auto"/>
        <w:jc w:val="both"/>
        <w:rPr>
          <w:rFonts w:asciiTheme="majorBidi" w:hAnsiTheme="majorBidi" w:cstheme="majorBidi"/>
          <w:b/>
          <w:bCs/>
          <w:sz w:val="24"/>
          <w:szCs w:val="24"/>
        </w:rPr>
      </w:pPr>
    </w:p>
    <w:p w:rsidR="00C92BAD" w:rsidRPr="00451B5E" w:rsidRDefault="00C92BAD" w:rsidP="002664B6">
      <w:pPr>
        <w:autoSpaceDE w:val="0"/>
        <w:autoSpaceDN w:val="0"/>
        <w:adjustRightInd w:val="0"/>
        <w:spacing w:after="0" w:line="480" w:lineRule="auto"/>
        <w:jc w:val="both"/>
        <w:rPr>
          <w:rFonts w:asciiTheme="majorBidi" w:hAnsiTheme="majorBidi" w:cstheme="majorBidi"/>
          <w:b/>
          <w:bCs/>
          <w:sz w:val="24"/>
          <w:szCs w:val="24"/>
        </w:rPr>
      </w:pPr>
    </w:p>
    <w:p w:rsidR="00642AB5" w:rsidRPr="00451B5E" w:rsidRDefault="00642AB5" w:rsidP="002664B6">
      <w:pPr>
        <w:autoSpaceDE w:val="0"/>
        <w:autoSpaceDN w:val="0"/>
        <w:adjustRightInd w:val="0"/>
        <w:spacing w:after="0" w:line="480" w:lineRule="auto"/>
        <w:jc w:val="both"/>
        <w:rPr>
          <w:rFonts w:asciiTheme="majorBidi" w:hAnsiTheme="majorBidi" w:cstheme="majorBidi"/>
          <w:b/>
          <w:bCs/>
          <w:sz w:val="24"/>
          <w:szCs w:val="24"/>
        </w:rPr>
      </w:pPr>
    </w:p>
    <w:p w:rsidR="00642AB5" w:rsidRPr="00451B5E" w:rsidRDefault="00642AB5" w:rsidP="002664B6">
      <w:pPr>
        <w:autoSpaceDE w:val="0"/>
        <w:autoSpaceDN w:val="0"/>
        <w:adjustRightInd w:val="0"/>
        <w:spacing w:after="0" w:line="480" w:lineRule="auto"/>
        <w:jc w:val="both"/>
        <w:rPr>
          <w:rFonts w:asciiTheme="majorBidi" w:hAnsiTheme="majorBidi" w:cstheme="majorBidi"/>
          <w:b/>
          <w:bCs/>
          <w:sz w:val="24"/>
          <w:szCs w:val="24"/>
        </w:rPr>
      </w:pPr>
    </w:p>
    <w:p w:rsidR="00642AB5" w:rsidRPr="00451B5E" w:rsidRDefault="00642AB5" w:rsidP="002664B6">
      <w:pPr>
        <w:autoSpaceDE w:val="0"/>
        <w:autoSpaceDN w:val="0"/>
        <w:adjustRightInd w:val="0"/>
        <w:spacing w:after="0" w:line="480" w:lineRule="auto"/>
        <w:jc w:val="both"/>
        <w:rPr>
          <w:rFonts w:asciiTheme="majorBidi" w:hAnsiTheme="majorBidi" w:cstheme="majorBidi"/>
          <w:b/>
          <w:bCs/>
          <w:sz w:val="24"/>
          <w:szCs w:val="24"/>
        </w:rPr>
      </w:pPr>
    </w:p>
    <w:p w:rsidR="00642AB5" w:rsidRPr="00451B5E" w:rsidRDefault="00642AB5" w:rsidP="002664B6">
      <w:pPr>
        <w:autoSpaceDE w:val="0"/>
        <w:autoSpaceDN w:val="0"/>
        <w:adjustRightInd w:val="0"/>
        <w:spacing w:after="0" w:line="480" w:lineRule="auto"/>
        <w:jc w:val="both"/>
        <w:rPr>
          <w:rFonts w:asciiTheme="majorBidi" w:hAnsiTheme="majorBidi" w:cstheme="majorBidi"/>
          <w:b/>
          <w:bCs/>
          <w:sz w:val="24"/>
          <w:szCs w:val="24"/>
        </w:rPr>
      </w:pPr>
    </w:p>
    <w:p w:rsidR="00642AB5" w:rsidRPr="00451B5E" w:rsidRDefault="00642AB5" w:rsidP="002664B6">
      <w:pPr>
        <w:autoSpaceDE w:val="0"/>
        <w:autoSpaceDN w:val="0"/>
        <w:adjustRightInd w:val="0"/>
        <w:spacing w:after="0" w:line="480" w:lineRule="auto"/>
        <w:jc w:val="both"/>
        <w:rPr>
          <w:rFonts w:asciiTheme="majorBidi" w:hAnsiTheme="majorBidi" w:cstheme="majorBidi"/>
          <w:b/>
          <w:bCs/>
          <w:sz w:val="24"/>
          <w:szCs w:val="24"/>
        </w:rPr>
      </w:pPr>
    </w:p>
    <w:p w:rsidR="00642AB5" w:rsidRPr="00451B5E" w:rsidRDefault="00642AB5" w:rsidP="002664B6">
      <w:pPr>
        <w:autoSpaceDE w:val="0"/>
        <w:autoSpaceDN w:val="0"/>
        <w:adjustRightInd w:val="0"/>
        <w:spacing w:after="0" w:line="480" w:lineRule="auto"/>
        <w:jc w:val="both"/>
        <w:rPr>
          <w:rFonts w:asciiTheme="majorBidi" w:hAnsiTheme="majorBidi" w:cstheme="majorBidi"/>
          <w:b/>
          <w:bCs/>
          <w:sz w:val="24"/>
          <w:szCs w:val="24"/>
        </w:rPr>
      </w:pPr>
    </w:p>
    <w:p w:rsidR="00642AB5" w:rsidRPr="00451B5E" w:rsidRDefault="00642AB5" w:rsidP="002664B6">
      <w:pPr>
        <w:autoSpaceDE w:val="0"/>
        <w:autoSpaceDN w:val="0"/>
        <w:adjustRightInd w:val="0"/>
        <w:spacing w:after="0" w:line="480" w:lineRule="auto"/>
        <w:jc w:val="both"/>
        <w:rPr>
          <w:rFonts w:asciiTheme="majorBidi" w:hAnsiTheme="majorBidi" w:cstheme="majorBidi"/>
          <w:b/>
          <w:bCs/>
          <w:sz w:val="24"/>
          <w:szCs w:val="24"/>
        </w:rPr>
      </w:pPr>
    </w:p>
    <w:p w:rsidR="00642AB5" w:rsidRPr="00451B5E" w:rsidRDefault="00642AB5" w:rsidP="002664B6">
      <w:pPr>
        <w:autoSpaceDE w:val="0"/>
        <w:autoSpaceDN w:val="0"/>
        <w:adjustRightInd w:val="0"/>
        <w:spacing w:after="0" w:line="480" w:lineRule="auto"/>
        <w:jc w:val="both"/>
        <w:rPr>
          <w:rFonts w:asciiTheme="majorBidi" w:hAnsiTheme="majorBidi" w:cstheme="majorBidi"/>
          <w:b/>
          <w:bCs/>
          <w:sz w:val="24"/>
          <w:szCs w:val="24"/>
        </w:rPr>
      </w:pPr>
    </w:p>
    <w:p w:rsidR="00642AB5" w:rsidRPr="00451B5E" w:rsidRDefault="00642AB5" w:rsidP="002664B6">
      <w:pPr>
        <w:autoSpaceDE w:val="0"/>
        <w:autoSpaceDN w:val="0"/>
        <w:adjustRightInd w:val="0"/>
        <w:spacing w:after="0" w:line="480" w:lineRule="auto"/>
        <w:jc w:val="both"/>
        <w:rPr>
          <w:rFonts w:asciiTheme="majorBidi" w:hAnsiTheme="majorBidi" w:cstheme="majorBidi"/>
          <w:b/>
          <w:bCs/>
          <w:sz w:val="24"/>
          <w:szCs w:val="24"/>
        </w:rPr>
      </w:pPr>
    </w:p>
    <w:p w:rsidR="00642AB5" w:rsidRPr="00451B5E" w:rsidRDefault="00642AB5" w:rsidP="002664B6">
      <w:pPr>
        <w:autoSpaceDE w:val="0"/>
        <w:autoSpaceDN w:val="0"/>
        <w:adjustRightInd w:val="0"/>
        <w:spacing w:after="0" w:line="480" w:lineRule="auto"/>
        <w:jc w:val="both"/>
        <w:rPr>
          <w:rFonts w:asciiTheme="majorBidi" w:hAnsiTheme="majorBidi" w:cstheme="majorBidi"/>
          <w:b/>
          <w:bCs/>
          <w:sz w:val="24"/>
          <w:szCs w:val="24"/>
        </w:rPr>
      </w:pPr>
    </w:p>
    <w:p w:rsidR="00642AB5" w:rsidRPr="00451B5E" w:rsidRDefault="00642AB5" w:rsidP="002664B6">
      <w:pPr>
        <w:autoSpaceDE w:val="0"/>
        <w:autoSpaceDN w:val="0"/>
        <w:adjustRightInd w:val="0"/>
        <w:spacing w:after="0" w:line="480" w:lineRule="auto"/>
        <w:jc w:val="both"/>
        <w:rPr>
          <w:rFonts w:asciiTheme="majorBidi" w:hAnsiTheme="majorBidi" w:cstheme="majorBidi"/>
          <w:b/>
          <w:bCs/>
          <w:sz w:val="24"/>
          <w:szCs w:val="24"/>
        </w:rPr>
      </w:pPr>
    </w:p>
    <w:p w:rsidR="00B17A45" w:rsidRPr="00451B5E" w:rsidRDefault="0094357F" w:rsidP="00B17A45">
      <w:pPr>
        <w:rPr>
          <w:rFonts w:asciiTheme="majorBidi" w:hAnsiTheme="majorBidi" w:cstheme="majorBidi"/>
          <w:b/>
          <w:bCs/>
          <w:sz w:val="24"/>
          <w:szCs w:val="24"/>
        </w:rPr>
      </w:pPr>
      <w:r w:rsidRPr="00451B5E">
        <w:rPr>
          <w:rFonts w:asciiTheme="majorBidi" w:hAnsiTheme="majorBidi" w:cstheme="majorBidi"/>
          <w:b/>
          <w:bCs/>
          <w:sz w:val="24"/>
          <w:szCs w:val="24"/>
        </w:rPr>
        <w:br w:type="page"/>
      </w:r>
    </w:p>
    <w:tbl>
      <w:tblPr>
        <w:tblpPr w:leftFromText="180" w:rightFromText="180" w:vertAnchor="text" w:horzAnchor="page" w:tblpX="703" w:tblpY="-134"/>
        <w:tblW w:w="14610" w:type="dxa"/>
        <w:tblLayout w:type="fixed"/>
        <w:tblLook w:val="04A0" w:firstRow="1" w:lastRow="0" w:firstColumn="1" w:lastColumn="0" w:noHBand="0" w:noVBand="1"/>
      </w:tblPr>
      <w:tblGrid>
        <w:gridCol w:w="18"/>
        <w:gridCol w:w="1994"/>
        <w:gridCol w:w="1178"/>
        <w:gridCol w:w="994"/>
        <w:gridCol w:w="1018"/>
        <w:gridCol w:w="1111"/>
        <w:gridCol w:w="834"/>
        <w:gridCol w:w="834"/>
        <w:gridCol w:w="834"/>
        <w:gridCol w:w="834"/>
        <w:gridCol w:w="741"/>
        <w:gridCol w:w="741"/>
        <w:gridCol w:w="834"/>
        <w:gridCol w:w="834"/>
        <w:gridCol w:w="1018"/>
        <w:gridCol w:w="793"/>
      </w:tblGrid>
      <w:tr w:rsidR="00A6727E" w:rsidRPr="00451B5E" w:rsidTr="00A6727E">
        <w:trPr>
          <w:gridBefore w:val="1"/>
          <w:wBefore w:w="18" w:type="dxa"/>
          <w:trHeight w:val="249"/>
          <w:tblHeader/>
        </w:trPr>
        <w:tc>
          <w:tcPr>
            <w:tcW w:w="14590" w:type="dxa"/>
            <w:gridSpan w:val="15"/>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FFFFFF" w:themeFill="background1"/>
            <w:noWrap/>
            <w:vAlign w:val="center"/>
            <w:hideMark/>
          </w:tcPr>
          <w:p w:rsidR="00A6727E" w:rsidRPr="00451B5E" w:rsidRDefault="00E8213C" w:rsidP="00C30BA7">
            <w:pPr>
              <w:shd w:val="clear" w:color="auto" w:fill="FFFFFF" w:themeFill="background1"/>
              <w:spacing w:after="0" w:line="240" w:lineRule="auto"/>
              <w:ind w:left="90" w:hanging="90"/>
              <w:rPr>
                <w:rFonts w:asciiTheme="majorBidi" w:eastAsia="Times New Roman" w:hAnsiTheme="majorBidi" w:cstheme="majorBidi"/>
                <w:b/>
                <w:bCs/>
              </w:rPr>
            </w:pPr>
            <w:bookmarkStart w:id="324" w:name="_Toc504486427"/>
            <w:r w:rsidRPr="00451B5E">
              <w:rPr>
                <w:rFonts w:asciiTheme="majorBidi" w:hAnsiTheme="majorBidi" w:cstheme="majorBidi"/>
                <w:b/>
                <w:bCs/>
                <w:sz w:val="24"/>
                <w:szCs w:val="24"/>
              </w:rPr>
              <w:lastRenderedPageBreak/>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.5.a:</w:t>
            </w:r>
            <w:r w:rsidRPr="00451B5E">
              <w:rPr>
                <w:rFonts w:asciiTheme="majorBidi" w:eastAsia="Times New Roman" w:hAnsiTheme="majorBidi" w:cstheme="majorBidi"/>
                <w:b/>
                <w:bCs/>
                <w:sz w:val="24"/>
                <w:szCs w:val="28"/>
              </w:rPr>
              <w:t xml:space="preserve">  Standardised  Regression Weights (λ) and Composite Reliability Estimates (CR)</w:t>
            </w:r>
            <w:r w:rsidRPr="00451B5E">
              <w:rPr>
                <w:rFonts w:asciiTheme="majorBidi" w:eastAsia="Times New Roman" w:hAnsiTheme="majorBidi" w:cstheme="majorBidi"/>
                <w:b/>
                <w:bCs/>
                <w:sz w:val="24"/>
                <w:szCs w:val="24"/>
              </w:rPr>
              <w:t xml:space="preserve"> First-order Constructs</w:t>
            </w:r>
            <w:bookmarkEnd w:id="324"/>
          </w:p>
        </w:tc>
      </w:tr>
      <w:tr w:rsidR="00A6727E" w:rsidRPr="00451B5E" w:rsidTr="00071B24">
        <w:trPr>
          <w:gridBefore w:val="1"/>
          <w:wBefore w:w="18" w:type="dxa"/>
          <w:trHeight w:val="454"/>
        </w:trPr>
        <w:tc>
          <w:tcPr>
            <w:tcW w:w="1994" w:type="dxa"/>
            <w:vMerge w:val="restart"/>
            <w:tcBorders>
              <w:top w:val="nil"/>
              <w:left w:val="single" w:sz="8" w:space="0" w:color="auto"/>
              <w:bottom w:val="nil"/>
              <w:right w:val="single" w:sz="4" w:space="0" w:color="auto"/>
            </w:tcBorders>
            <w:shd w:val="clear" w:color="auto" w:fill="auto"/>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Cs w:val="24"/>
              </w:rPr>
            </w:pPr>
            <w:r w:rsidRPr="00451B5E">
              <w:rPr>
                <w:rFonts w:asciiTheme="majorBidi" w:eastAsia="Times New Roman" w:hAnsiTheme="majorBidi" w:cstheme="majorBidi"/>
                <w:b/>
                <w:bCs/>
                <w:sz w:val="24"/>
                <w:szCs w:val="28"/>
              </w:rPr>
              <w:t>Item</w:t>
            </w:r>
          </w:p>
        </w:tc>
        <w:tc>
          <w:tcPr>
            <w:tcW w:w="1178" w:type="dxa"/>
            <w:tcBorders>
              <w:top w:val="nil"/>
              <w:left w:val="nil"/>
              <w:bottom w:val="nil"/>
              <w:right w:val="single" w:sz="4" w:space="0" w:color="auto"/>
            </w:tcBorders>
            <w:shd w:val="clear" w:color="auto" w:fill="auto"/>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(TRU)</w:t>
            </w:r>
          </w:p>
        </w:tc>
        <w:tc>
          <w:tcPr>
            <w:tcW w:w="994" w:type="dxa"/>
            <w:tcBorders>
              <w:top w:val="nil"/>
              <w:left w:val="nil"/>
              <w:bottom w:val="nil"/>
              <w:right w:val="single" w:sz="4" w:space="0" w:color="auto"/>
            </w:tcBorders>
            <w:shd w:val="clear" w:color="auto" w:fill="auto"/>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(COM)</w:t>
            </w:r>
          </w:p>
        </w:tc>
        <w:tc>
          <w:tcPr>
            <w:tcW w:w="1018" w:type="dxa"/>
            <w:tcBorders>
              <w:top w:val="nil"/>
              <w:left w:val="nil"/>
              <w:bottom w:val="nil"/>
              <w:right w:val="single" w:sz="4" w:space="0" w:color="auto"/>
            </w:tcBorders>
            <w:shd w:val="clear" w:color="auto" w:fill="auto"/>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(COL)</w:t>
            </w:r>
          </w:p>
        </w:tc>
        <w:tc>
          <w:tcPr>
            <w:tcW w:w="1111" w:type="dxa"/>
            <w:tcBorders>
              <w:top w:val="nil"/>
              <w:left w:val="nil"/>
              <w:bottom w:val="nil"/>
              <w:right w:val="nil"/>
            </w:tcBorders>
            <w:shd w:val="clear" w:color="auto" w:fill="auto"/>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(COP)</w:t>
            </w:r>
          </w:p>
        </w:tc>
        <w:tc>
          <w:tcPr>
            <w:tcW w:w="834" w:type="dxa"/>
            <w:tcBorders>
              <w:top w:val="nil"/>
              <w:left w:val="single" w:sz="4" w:space="0" w:color="auto"/>
              <w:bottom w:val="nil"/>
              <w:right w:val="single" w:sz="4" w:space="0" w:color="auto"/>
            </w:tcBorders>
            <w:shd w:val="clear" w:color="auto" w:fill="auto"/>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(KC)</w:t>
            </w:r>
          </w:p>
        </w:tc>
        <w:tc>
          <w:tcPr>
            <w:tcW w:w="834" w:type="dxa"/>
            <w:tcBorders>
              <w:top w:val="nil"/>
              <w:left w:val="nil"/>
              <w:bottom w:val="nil"/>
              <w:right w:val="single" w:sz="4" w:space="0" w:color="auto"/>
            </w:tcBorders>
            <w:shd w:val="clear" w:color="auto" w:fill="auto"/>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(KS)</w:t>
            </w:r>
          </w:p>
        </w:tc>
        <w:tc>
          <w:tcPr>
            <w:tcW w:w="834" w:type="dxa"/>
            <w:tcBorders>
              <w:top w:val="nil"/>
              <w:left w:val="nil"/>
              <w:bottom w:val="nil"/>
              <w:right w:val="single" w:sz="4" w:space="0" w:color="auto"/>
            </w:tcBorders>
            <w:shd w:val="clear" w:color="auto" w:fill="auto"/>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(KU)</w:t>
            </w:r>
          </w:p>
        </w:tc>
        <w:tc>
          <w:tcPr>
            <w:tcW w:w="834" w:type="dxa"/>
            <w:tcBorders>
              <w:top w:val="nil"/>
              <w:left w:val="nil"/>
              <w:bottom w:val="nil"/>
              <w:right w:val="single" w:sz="4" w:space="0" w:color="auto"/>
            </w:tcBorders>
            <w:shd w:val="clear" w:color="auto" w:fill="auto"/>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(KI)</w:t>
            </w:r>
          </w:p>
        </w:tc>
        <w:tc>
          <w:tcPr>
            <w:tcW w:w="741" w:type="dxa"/>
            <w:tcBorders>
              <w:top w:val="nil"/>
              <w:left w:val="nil"/>
              <w:bottom w:val="nil"/>
              <w:right w:val="single" w:sz="4" w:space="0" w:color="auto"/>
            </w:tcBorders>
            <w:shd w:val="clear" w:color="auto" w:fill="auto"/>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(FP)</w:t>
            </w:r>
          </w:p>
        </w:tc>
        <w:tc>
          <w:tcPr>
            <w:tcW w:w="741" w:type="dxa"/>
            <w:tcBorders>
              <w:top w:val="nil"/>
              <w:left w:val="nil"/>
              <w:bottom w:val="nil"/>
              <w:right w:val="single" w:sz="4" w:space="0" w:color="auto"/>
            </w:tcBorders>
            <w:shd w:val="clear" w:color="auto" w:fill="auto"/>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(CS)</w:t>
            </w:r>
          </w:p>
        </w:tc>
        <w:tc>
          <w:tcPr>
            <w:tcW w:w="834" w:type="dxa"/>
            <w:tcBorders>
              <w:top w:val="nil"/>
              <w:left w:val="nil"/>
              <w:bottom w:val="nil"/>
              <w:right w:val="single" w:sz="4" w:space="0" w:color="auto"/>
            </w:tcBorders>
            <w:shd w:val="clear" w:color="auto" w:fill="auto"/>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(IBP)</w:t>
            </w:r>
          </w:p>
        </w:tc>
        <w:tc>
          <w:tcPr>
            <w:tcW w:w="834" w:type="dxa"/>
            <w:tcBorders>
              <w:top w:val="nil"/>
              <w:left w:val="nil"/>
              <w:bottom w:val="nil"/>
              <w:right w:val="single" w:sz="4" w:space="0" w:color="auto"/>
            </w:tcBorders>
            <w:shd w:val="clear" w:color="auto" w:fill="auto"/>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(LG)</w:t>
            </w:r>
          </w:p>
        </w:tc>
        <w:tc>
          <w:tcPr>
            <w:tcW w:w="1018" w:type="dxa"/>
            <w:vMerge w:val="restart"/>
            <w:tcBorders>
              <w:top w:val="nil"/>
              <w:left w:val="single" w:sz="4" w:space="0" w:color="auto"/>
              <w:bottom w:val="nil"/>
              <w:right w:val="nil"/>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t-value</w:t>
            </w:r>
          </w:p>
        </w:tc>
        <w:tc>
          <w:tcPr>
            <w:tcW w:w="793"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SMC (r2) </w:t>
            </w:r>
          </w:p>
        </w:tc>
      </w:tr>
      <w:tr w:rsidR="00A6727E" w:rsidRPr="00451B5E" w:rsidTr="00071B24">
        <w:trPr>
          <w:gridBefore w:val="1"/>
          <w:wBefore w:w="18" w:type="dxa"/>
          <w:trHeight w:val="64"/>
        </w:trPr>
        <w:tc>
          <w:tcPr>
            <w:tcW w:w="1994" w:type="dxa"/>
            <w:vMerge/>
            <w:tcBorders>
              <w:top w:val="nil"/>
              <w:left w:val="single" w:sz="8" w:space="0" w:color="auto"/>
              <w:bottom w:val="nil"/>
              <w:right w:val="single" w:sz="4" w:space="0" w:color="auto"/>
            </w:tcBorders>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Cs w:val="24"/>
              </w:rPr>
            </w:pPr>
          </w:p>
        </w:tc>
        <w:tc>
          <w:tcPr>
            <w:tcW w:w="1178" w:type="dxa"/>
            <w:tcBorders>
              <w:top w:val="single" w:sz="4" w:space="0" w:color="auto"/>
              <w:left w:val="nil"/>
              <w:bottom w:val="nil"/>
              <w:right w:val="single" w:sz="4" w:space="0" w:color="auto"/>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994" w:type="dxa"/>
            <w:tcBorders>
              <w:top w:val="single" w:sz="4" w:space="0" w:color="auto"/>
              <w:left w:val="nil"/>
              <w:bottom w:val="nil"/>
              <w:right w:val="single" w:sz="4" w:space="0" w:color="auto"/>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1018" w:type="dxa"/>
            <w:tcBorders>
              <w:top w:val="single" w:sz="4" w:space="0" w:color="auto"/>
              <w:left w:val="nil"/>
              <w:bottom w:val="nil"/>
              <w:right w:val="single" w:sz="4" w:space="0" w:color="auto"/>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1111" w:type="dxa"/>
            <w:tcBorders>
              <w:top w:val="single" w:sz="4" w:space="0" w:color="auto"/>
              <w:left w:val="nil"/>
              <w:bottom w:val="nil"/>
              <w:right w:val="single" w:sz="4" w:space="0" w:color="auto"/>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34" w:type="dxa"/>
            <w:tcBorders>
              <w:top w:val="single" w:sz="4" w:space="0" w:color="auto"/>
              <w:left w:val="nil"/>
              <w:bottom w:val="nil"/>
              <w:right w:val="single" w:sz="4" w:space="0" w:color="auto"/>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34" w:type="dxa"/>
            <w:tcBorders>
              <w:top w:val="single" w:sz="4" w:space="0" w:color="auto"/>
              <w:left w:val="nil"/>
              <w:bottom w:val="nil"/>
              <w:right w:val="single" w:sz="4" w:space="0" w:color="auto"/>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34" w:type="dxa"/>
            <w:tcBorders>
              <w:top w:val="single" w:sz="4" w:space="0" w:color="auto"/>
              <w:left w:val="nil"/>
              <w:bottom w:val="nil"/>
              <w:right w:val="single" w:sz="4" w:space="0" w:color="auto"/>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34" w:type="dxa"/>
            <w:tcBorders>
              <w:top w:val="single" w:sz="4" w:space="0" w:color="auto"/>
              <w:left w:val="nil"/>
              <w:bottom w:val="nil"/>
              <w:right w:val="single" w:sz="4" w:space="0" w:color="auto"/>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741" w:type="dxa"/>
            <w:tcBorders>
              <w:top w:val="single" w:sz="4" w:space="0" w:color="auto"/>
              <w:left w:val="nil"/>
              <w:bottom w:val="nil"/>
              <w:right w:val="single" w:sz="4" w:space="0" w:color="auto"/>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741" w:type="dxa"/>
            <w:tcBorders>
              <w:top w:val="single" w:sz="4" w:space="0" w:color="auto"/>
              <w:left w:val="nil"/>
              <w:bottom w:val="nil"/>
              <w:right w:val="single" w:sz="4" w:space="0" w:color="auto"/>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34" w:type="dxa"/>
            <w:tcBorders>
              <w:top w:val="single" w:sz="4" w:space="0" w:color="auto"/>
              <w:left w:val="nil"/>
              <w:bottom w:val="nil"/>
              <w:right w:val="single" w:sz="4" w:space="0" w:color="auto"/>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34" w:type="dxa"/>
            <w:tcBorders>
              <w:top w:val="single" w:sz="4" w:space="0" w:color="auto"/>
              <w:left w:val="nil"/>
              <w:bottom w:val="nil"/>
              <w:right w:val="single" w:sz="4" w:space="0" w:color="auto"/>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1018" w:type="dxa"/>
            <w:vMerge/>
            <w:tcBorders>
              <w:top w:val="nil"/>
              <w:left w:val="single" w:sz="4" w:space="0" w:color="auto"/>
              <w:bottom w:val="nil"/>
              <w:right w:val="nil"/>
            </w:tcBorders>
            <w:shd w:val="clear" w:color="auto" w:fill="D9D9D9" w:themeFill="background1" w:themeFillShade="D9"/>
            <w:vAlign w:val="center"/>
            <w:hideMark/>
          </w:tcPr>
          <w:p w:rsidR="00A6727E" w:rsidRPr="00451B5E" w:rsidRDefault="00A6727E" w:rsidP="00071B24">
            <w:pPr>
              <w:spacing w:after="0" w:line="240" w:lineRule="auto"/>
              <w:ind w:left="90" w:hanging="90"/>
              <w:jc w:val="center"/>
              <w:rPr>
                <w:rFonts w:asciiTheme="majorBidi" w:eastAsia="Times New Roman" w:hAnsiTheme="majorBidi" w:cstheme="majorBidi"/>
                <w:b/>
                <w:bCs/>
                <w:sz w:val="24"/>
                <w:szCs w:val="24"/>
              </w:rPr>
            </w:pPr>
          </w:p>
        </w:tc>
        <w:tc>
          <w:tcPr>
            <w:tcW w:w="793"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rsidR="00A6727E" w:rsidRPr="00451B5E" w:rsidRDefault="00A6727E" w:rsidP="00071B24">
            <w:pPr>
              <w:spacing w:after="0" w:line="240" w:lineRule="auto"/>
              <w:ind w:left="90" w:hanging="90"/>
              <w:rPr>
                <w:rFonts w:asciiTheme="majorBidi" w:eastAsia="Times New Roman" w:hAnsiTheme="majorBidi" w:cstheme="majorBidi"/>
                <w:b/>
                <w:bCs/>
                <w:sz w:val="24"/>
                <w:szCs w:val="24"/>
              </w:rPr>
            </w:pPr>
          </w:p>
        </w:tc>
      </w:tr>
      <w:tr w:rsidR="00A6727E" w:rsidRPr="00451B5E" w:rsidTr="00071B24">
        <w:trPr>
          <w:gridBefore w:val="1"/>
          <w:wBefore w:w="18" w:type="dxa"/>
          <w:trHeight w:val="237"/>
        </w:trPr>
        <w:tc>
          <w:tcPr>
            <w:tcW w:w="199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TRU1</w:t>
            </w:r>
          </w:p>
        </w:tc>
        <w:tc>
          <w:tcPr>
            <w:tcW w:w="1178"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0.68</w:t>
            </w:r>
          </w:p>
        </w:tc>
        <w:tc>
          <w:tcPr>
            <w:tcW w:w="994"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single" w:sz="8" w:space="0" w:color="auto"/>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12.30</w:t>
            </w:r>
          </w:p>
        </w:tc>
        <w:tc>
          <w:tcPr>
            <w:tcW w:w="793" w:type="dxa"/>
            <w:tcBorders>
              <w:top w:val="single" w:sz="8" w:space="0" w:color="auto"/>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0.48</w:t>
            </w:r>
          </w:p>
        </w:tc>
      </w:tr>
      <w:tr w:rsidR="00A6727E" w:rsidRPr="00451B5E" w:rsidTr="00071B24">
        <w:trPr>
          <w:gridBefore w:val="1"/>
          <w:wBefore w:w="18" w:type="dxa"/>
          <w:trHeight w:val="237"/>
        </w:trPr>
        <w:tc>
          <w:tcPr>
            <w:tcW w:w="1994" w:type="dxa"/>
            <w:tcBorders>
              <w:top w:val="nil"/>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TRU2</w:t>
            </w:r>
          </w:p>
        </w:tc>
        <w:tc>
          <w:tcPr>
            <w:tcW w:w="1178" w:type="dxa"/>
            <w:tcBorders>
              <w:top w:val="nil"/>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0.62</w:t>
            </w:r>
          </w:p>
        </w:tc>
        <w:tc>
          <w:tcPr>
            <w:tcW w:w="99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12.02</w:t>
            </w:r>
          </w:p>
        </w:tc>
        <w:tc>
          <w:tcPr>
            <w:tcW w:w="793"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0.34</w:t>
            </w:r>
          </w:p>
        </w:tc>
      </w:tr>
      <w:tr w:rsidR="00A6727E" w:rsidRPr="00451B5E" w:rsidTr="00071B24">
        <w:trPr>
          <w:gridBefore w:val="1"/>
          <w:wBefore w:w="18" w:type="dxa"/>
          <w:trHeight w:val="237"/>
        </w:trPr>
        <w:tc>
          <w:tcPr>
            <w:tcW w:w="1994" w:type="dxa"/>
            <w:tcBorders>
              <w:top w:val="nil"/>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TRU3</w:t>
            </w:r>
          </w:p>
        </w:tc>
        <w:tc>
          <w:tcPr>
            <w:tcW w:w="1178" w:type="dxa"/>
            <w:tcBorders>
              <w:top w:val="nil"/>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0.91</w:t>
            </w:r>
          </w:p>
        </w:tc>
        <w:tc>
          <w:tcPr>
            <w:tcW w:w="99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2.10</w:t>
            </w:r>
          </w:p>
        </w:tc>
        <w:tc>
          <w:tcPr>
            <w:tcW w:w="793"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0.16</w:t>
            </w:r>
          </w:p>
        </w:tc>
      </w:tr>
      <w:tr w:rsidR="00A6727E" w:rsidRPr="00451B5E" w:rsidTr="00071B24">
        <w:trPr>
          <w:gridBefore w:val="1"/>
          <w:wBefore w:w="18" w:type="dxa"/>
          <w:trHeight w:val="249"/>
        </w:trPr>
        <w:tc>
          <w:tcPr>
            <w:tcW w:w="1994" w:type="dxa"/>
            <w:tcBorders>
              <w:top w:val="nil"/>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TRU4</w:t>
            </w:r>
          </w:p>
        </w:tc>
        <w:tc>
          <w:tcPr>
            <w:tcW w:w="1178" w:type="dxa"/>
            <w:tcBorders>
              <w:top w:val="nil"/>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0.66</w:t>
            </w:r>
          </w:p>
        </w:tc>
        <w:tc>
          <w:tcPr>
            <w:tcW w:w="99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5.20</w:t>
            </w:r>
          </w:p>
        </w:tc>
        <w:tc>
          <w:tcPr>
            <w:tcW w:w="793"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0.20</w:t>
            </w:r>
          </w:p>
        </w:tc>
      </w:tr>
      <w:tr w:rsidR="00A6727E" w:rsidRPr="00451B5E" w:rsidTr="00071B24">
        <w:trPr>
          <w:trHeight w:val="249"/>
        </w:trPr>
        <w:tc>
          <w:tcPr>
            <w:tcW w:w="2012" w:type="dxa"/>
            <w:gridSpan w:val="2"/>
            <w:tcBorders>
              <w:top w:val="nil"/>
              <w:left w:val="single" w:sz="8" w:space="0" w:color="auto"/>
              <w:bottom w:val="single" w:sz="8"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TRU5</w:t>
            </w:r>
          </w:p>
        </w:tc>
        <w:tc>
          <w:tcPr>
            <w:tcW w:w="1178" w:type="dxa"/>
            <w:tcBorders>
              <w:top w:val="nil"/>
              <w:left w:val="nil"/>
              <w:bottom w:val="single" w:sz="8"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0.56</w:t>
            </w:r>
          </w:p>
        </w:tc>
        <w:tc>
          <w:tcPr>
            <w:tcW w:w="99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8.14</w:t>
            </w:r>
          </w:p>
        </w:tc>
        <w:tc>
          <w:tcPr>
            <w:tcW w:w="793" w:type="dxa"/>
            <w:tcBorders>
              <w:top w:val="nil"/>
              <w:left w:val="nil"/>
              <w:bottom w:val="single" w:sz="8"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0.25</w:t>
            </w:r>
          </w:p>
        </w:tc>
      </w:tr>
      <w:tr w:rsidR="00A6727E" w:rsidRPr="00451B5E" w:rsidTr="00071B24">
        <w:trPr>
          <w:trHeight w:val="237"/>
        </w:trPr>
        <w:tc>
          <w:tcPr>
            <w:tcW w:w="2012" w:type="dxa"/>
            <w:gridSpan w:val="2"/>
            <w:tcBorders>
              <w:top w:val="nil"/>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COM1</w:t>
            </w:r>
          </w:p>
        </w:tc>
        <w:tc>
          <w:tcPr>
            <w:tcW w:w="117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0.70</w:t>
            </w:r>
          </w:p>
        </w:tc>
        <w:tc>
          <w:tcPr>
            <w:tcW w:w="1018" w:type="dxa"/>
            <w:tcBorders>
              <w:top w:val="nil"/>
              <w:left w:val="single" w:sz="4" w:space="0" w:color="auto"/>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4.68</w:t>
            </w:r>
          </w:p>
        </w:tc>
        <w:tc>
          <w:tcPr>
            <w:tcW w:w="793"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0.20</w:t>
            </w:r>
          </w:p>
        </w:tc>
      </w:tr>
      <w:tr w:rsidR="00A6727E" w:rsidRPr="00451B5E" w:rsidTr="00071B24">
        <w:trPr>
          <w:trHeight w:val="237"/>
        </w:trPr>
        <w:tc>
          <w:tcPr>
            <w:tcW w:w="2012" w:type="dxa"/>
            <w:gridSpan w:val="2"/>
            <w:tcBorders>
              <w:top w:val="nil"/>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COM2</w:t>
            </w:r>
          </w:p>
        </w:tc>
        <w:tc>
          <w:tcPr>
            <w:tcW w:w="117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0.69</w:t>
            </w:r>
          </w:p>
        </w:tc>
        <w:tc>
          <w:tcPr>
            <w:tcW w:w="1018" w:type="dxa"/>
            <w:tcBorders>
              <w:top w:val="nil"/>
              <w:left w:val="single" w:sz="4" w:space="0" w:color="auto"/>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4.68</w:t>
            </w:r>
          </w:p>
        </w:tc>
        <w:tc>
          <w:tcPr>
            <w:tcW w:w="793"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0.28</w:t>
            </w:r>
          </w:p>
        </w:tc>
      </w:tr>
      <w:tr w:rsidR="00A6727E" w:rsidRPr="00451B5E" w:rsidTr="00071B24">
        <w:trPr>
          <w:trHeight w:val="237"/>
        </w:trPr>
        <w:tc>
          <w:tcPr>
            <w:tcW w:w="2012" w:type="dxa"/>
            <w:gridSpan w:val="2"/>
            <w:tcBorders>
              <w:top w:val="nil"/>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COM3</w:t>
            </w:r>
          </w:p>
        </w:tc>
        <w:tc>
          <w:tcPr>
            <w:tcW w:w="117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0.69</w:t>
            </w:r>
          </w:p>
        </w:tc>
        <w:tc>
          <w:tcPr>
            <w:tcW w:w="1018" w:type="dxa"/>
            <w:tcBorders>
              <w:top w:val="nil"/>
              <w:left w:val="single" w:sz="4" w:space="0" w:color="auto"/>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4.68</w:t>
            </w:r>
          </w:p>
        </w:tc>
        <w:tc>
          <w:tcPr>
            <w:tcW w:w="793"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0.35</w:t>
            </w:r>
          </w:p>
        </w:tc>
      </w:tr>
      <w:tr w:rsidR="00A6727E" w:rsidRPr="00451B5E" w:rsidTr="00071B24">
        <w:trPr>
          <w:trHeight w:val="249"/>
        </w:trPr>
        <w:tc>
          <w:tcPr>
            <w:tcW w:w="2012" w:type="dxa"/>
            <w:gridSpan w:val="2"/>
            <w:tcBorders>
              <w:top w:val="nil"/>
              <w:left w:val="single" w:sz="8" w:space="0" w:color="auto"/>
              <w:bottom w:val="single" w:sz="8"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COM4</w:t>
            </w:r>
          </w:p>
        </w:tc>
        <w:tc>
          <w:tcPr>
            <w:tcW w:w="1178"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0.68</w:t>
            </w:r>
          </w:p>
        </w:tc>
        <w:tc>
          <w:tcPr>
            <w:tcW w:w="1018" w:type="dxa"/>
            <w:tcBorders>
              <w:top w:val="nil"/>
              <w:left w:val="single" w:sz="4" w:space="0" w:color="auto"/>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4.68</w:t>
            </w:r>
          </w:p>
        </w:tc>
        <w:tc>
          <w:tcPr>
            <w:tcW w:w="793" w:type="dxa"/>
            <w:tcBorders>
              <w:top w:val="nil"/>
              <w:left w:val="nil"/>
              <w:bottom w:val="single" w:sz="8"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0.26</w:t>
            </w:r>
          </w:p>
        </w:tc>
      </w:tr>
      <w:tr w:rsidR="00A6727E" w:rsidRPr="00451B5E" w:rsidTr="00071B24">
        <w:trPr>
          <w:trHeight w:val="237"/>
        </w:trPr>
        <w:tc>
          <w:tcPr>
            <w:tcW w:w="2012" w:type="dxa"/>
            <w:gridSpan w:val="2"/>
            <w:tcBorders>
              <w:top w:val="nil"/>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COL1</w:t>
            </w:r>
          </w:p>
        </w:tc>
        <w:tc>
          <w:tcPr>
            <w:tcW w:w="117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D9D9D9" w:themeFill="background1" w:themeFillShade="D9"/>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0.85</w:t>
            </w:r>
          </w:p>
        </w:tc>
        <w:tc>
          <w:tcPr>
            <w:tcW w:w="111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10.25</w:t>
            </w:r>
          </w:p>
        </w:tc>
        <w:tc>
          <w:tcPr>
            <w:tcW w:w="793"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0.29</w:t>
            </w:r>
          </w:p>
        </w:tc>
      </w:tr>
      <w:tr w:rsidR="00A6727E" w:rsidRPr="00451B5E" w:rsidTr="00071B24">
        <w:trPr>
          <w:trHeight w:val="237"/>
        </w:trPr>
        <w:tc>
          <w:tcPr>
            <w:tcW w:w="2012" w:type="dxa"/>
            <w:gridSpan w:val="2"/>
            <w:tcBorders>
              <w:top w:val="nil"/>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COL2</w:t>
            </w:r>
          </w:p>
        </w:tc>
        <w:tc>
          <w:tcPr>
            <w:tcW w:w="117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D9D9D9" w:themeFill="background1" w:themeFillShade="D9"/>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0.96</w:t>
            </w:r>
          </w:p>
        </w:tc>
        <w:tc>
          <w:tcPr>
            <w:tcW w:w="111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2.45</w:t>
            </w:r>
          </w:p>
        </w:tc>
        <w:tc>
          <w:tcPr>
            <w:tcW w:w="793"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0.22</w:t>
            </w:r>
          </w:p>
        </w:tc>
      </w:tr>
      <w:tr w:rsidR="00A6727E" w:rsidRPr="00451B5E" w:rsidTr="00071B24">
        <w:trPr>
          <w:trHeight w:val="249"/>
        </w:trPr>
        <w:tc>
          <w:tcPr>
            <w:tcW w:w="2012" w:type="dxa"/>
            <w:gridSpan w:val="2"/>
            <w:tcBorders>
              <w:top w:val="nil"/>
              <w:left w:val="single" w:sz="8" w:space="0" w:color="auto"/>
              <w:bottom w:val="single" w:sz="8"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COL4</w:t>
            </w:r>
          </w:p>
        </w:tc>
        <w:tc>
          <w:tcPr>
            <w:tcW w:w="1178"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8" w:space="0" w:color="auto"/>
              <w:right w:val="single" w:sz="4" w:space="0" w:color="auto"/>
            </w:tcBorders>
            <w:shd w:val="clear" w:color="auto" w:fill="D9D9D9" w:themeFill="background1" w:themeFillShade="D9"/>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0.76</w:t>
            </w:r>
          </w:p>
        </w:tc>
        <w:tc>
          <w:tcPr>
            <w:tcW w:w="1111"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2.89</w:t>
            </w:r>
          </w:p>
        </w:tc>
        <w:tc>
          <w:tcPr>
            <w:tcW w:w="793" w:type="dxa"/>
            <w:tcBorders>
              <w:top w:val="nil"/>
              <w:left w:val="nil"/>
              <w:bottom w:val="single" w:sz="8"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0.23</w:t>
            </w:r>
          </w:p>
        </w:tc>
      </w:tr>
      <w:tr w:rsidR="00A6727E" w:rsidRPr="00451B5E" w:rsidTr="00071B24">
        <w:trPr>
          <w:trHeight w:val="249"/>
        </w:trPr>
        <w:tc>
          <w:tcPr>
            <w:tcW w:w="2012" w:type="dxa"/>
            <w:gridSpan w:val="2"/>
            <w:tcBorders>
              <w:top w:val="nil"/>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COP1</w:t>
            </w:r>
          </w:p>
        </w:tc>
        <w:tc>
          <w:tcPr>
            <w:tcW w:w="117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D9D9D9" w:themeFill="background1" w:themeFillShade="D9"/>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0.57</w:t>
            </w: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6.51</w:t>
            </w:r>
          </w:p>
        </w:tc>
        <w:tc>
          <w:tcPr>
            <w:tcW w:w="793" w:type="dxa"/>
            <w:tcBorders>
              <w:top w:val="nil"/>
              <w:left w:val="nil"/>
              <w:bottom w:val="single" w:sz="4" w:space="0" w:color="auto"/>
              <w:right w:val="single" w:sz="8"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0.27</w:t>
            </w:r>
          </w:p>
        </w:tc>
      </w:tr>
      <w:tr w:rsidR="00A6727E" w:rsidRPr="00451B5E" w:rsidTr="00071B24">
        <w:trPr>
          <w:trHeight w:val="237"/>
        </w:trPr>
        <w:tc>
          <w:tcPr>
            <w:tcW w:w="2012" w:type="dxa"/>
            <w:gridSpan w:val="2"/>
            <w:tcBorders>
              <w:top w:val="nil"/>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COP2</w:t>
            </w:r>
          </w:p>
        </w:tc>
        <w:tc>
          <w:tcPr>
            <w:tcW w:w="117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D9D9D9" w:themeFill="background1" w:themeFillShade="D9"/>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0.62</w:t>
            </w: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7.72</w:t>
            </w:r>
          </w:p>
        </w:tc>
        <w:tc>
          <w:tcPr>
            <w:tcW w:w="793"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0.22</w:t>
            </w:r>
          </w:p>
        </w:tc>
      </w:tr>
      <w:tr w:rsidR="00A6727E" w:rsidRPr="00451B5E" w:rsidTr="00071B24">
        <w:trPr>
          <w:trHeight w:val="237"/>
        </w:trPr>
        <w:tc>
          <w:tcPr>
            <w:tcW w:w="2012" w:type="dxa"/>
            <w:gridSpan w:val="2"/>
            <w:tcBorders>
              <w:top w:val="nil"/>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COP3</w:t>
            </w:r>
          </w:p>
        </w:tc>
        <w:tc>
          <w:tcPr>
            <w:tcW w:w="117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D9D9D9" w:themeFill="background1" w:themeFillShade="D9"/>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0.86</w:t>
            </w: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5.97</w:t>
            </w:r>
          </w:p>
        </w:tc>
        <w:tc>
          <w:tcPr>
            <w:tcW w:w="793"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0.24</w:t>
            </w:r>
          </w:p>
        </w:tc>
      </w:tr>
      <w:tr w:rsidR="00A6727E" w:rsidRPr="00451B5E" w:rsidTr="00071B24">
        <w:trPr>
          <w:trHeight w:val="237"/>
        </w:trPr>
        <w:tc>
          <w:tcPr>
            <w:tcW w:w="2012" w:type="dxa"/>
            <w:gridSpan w:val="2"/>
            <w:tcBorders>
              <w:top w:val="nil"/>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COP4</w:t>
            </w:r>
          </w:p>
        </w:tc>
        <w:tc>
          <w:tcPr>
            <w:tcW w:w="117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D9D9D9" w:themeFill="background1" w:themeFillShade="D9"/>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0.97</w:t>
            </w: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2.70</w:t>
            </w:r>
          </w:p>
        </w:tc>
        <w:tc>
          <w:tcPr>
            <w:tcW w:w="793"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0.31</w:t>
            </w:r>
          </w:p>
        </w:tc>
      </w:tr>
      <w:tr w:rsidR="00A6727E" w:rsidRPr="00451B5E" w:rsidTr="00071B24">
        <w:trPr>
          <w:trHeight w:val="249"/>
        </w:trPr>
        <w:tc>
          <w:tcPr>
            <w:tcW w:w="2012" w:type="dxa"/>
            <w:gridSpan w:val="2"/>
            <w:tcBorders>
              <w:top w:val="nil"/>
              <w:left w:val="single" w:sz="8" w:space="0" w:color="auto"/>
              <w:bottom w:val="nil"/>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COP5</w:t>
            </w:r>
          </w:p>
        </w:tc>
        <w:tc>
          <w:tcPr>
            <w:tcW w:w="1178" w:type="dxa"/>
            <w:tcBorders>
              <w:top w:val="nil"/>
              <w:left w:val="nil"/>
              <w:bottom w:val="nil"/>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nil"/>
              <w:left w:val="nil"/>
              <w:bottom w:val="nil"/>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nil"/>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nil"/>
              <w:right w:val="single" w:sz="4" w:space="0" w:color="auto"/>
            </w:tcBorders>
            <w:shd w:val="clear" w:color="auto" w:fill="D9D9D9" w:themeFill="background1" w:themeFillShade="D9"/>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0.50</w:t>
            </w:r>
          </w:p>
        </w:tc>
        <w:tc>
          <w:tcPr>
            <w:tcW w:w="834" w:type="dxa"/>
            <w:tcBorders>
              <w:top w:val="nil"/>
              <w:left w:val="nil"/>
              <w:bottom w:val="nil"/>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nil"/>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nil"/>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nil"/>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nil"/>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nil"/>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nil"/>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nil"/>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nil"/>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9.50</w:t>
            </w:r>
          </w:p>
        </w:tc>
        <w:tc>
          <w:tcPr>
            <w:tcW w:w="793" w:type="dxa"/>
            <w:tcBorders>
              <w:top w:val="nil"/>
              <w:left w:val="nil"/>
              <w:bottom w:val="nil"/>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0.26</w:t>
            </w:r>
          </w:p>
        </w:tc>
      </w:tr>
      <w:tr w:rsidR="00A6727E" w:rsidRPr="00451B5E" w:rsidTr="00071B24">
        <w:trPr>
          <w:trHeight w:val="237"/>
        </w:trPr>
        <w:tc>
          <w:tcPr>
            <w:tcW w:w="2012"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KC1</w:t>
            </w:r>
          </w:p>
        </w:tc>
        <w:tc>
          <w:tcPr>
            <w:tcW w:w="1178"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0.92</w:t>
            </w:r>
          </w:p>
        </w:tc>
        <w:tc>
          <w:tcPr>
            <w:tcW w:w="834"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single" w:sz="8" w:space="0" w:color="auto"/>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single" w:sz="8" w:space="0" w:color="auto"/>
              <w:left w:val="nil"/>
              <w:bottom w:val="single" w:sz="4" w:space="0" w:color="auto"/>
              <w:right w:val="nil"/>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22.57</w:t>
            </w:r>
          </w:p>
        </w:tc>
        <w:tc>
          <w:tcPr>
            <w:tcW w:w="793" w:type="dxa"/>
            <w:tcBorders>
              <w:top w:val="single" w:sz="8" w:space="0" w:color="auto"/>
              <w:left w:val="single" w:sz="4" w:space="0" w:color="auto"/>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0.73</w:t>
            </w:r>
          </w:p>
        </w:tc>
      </w:tr>
      <w:tr w:rsidR="00A6727E" w:rsidRPr="00451B5E" w:rsidTr="00071B24">
        <w:trPr>
          <w:trHeight w:val="237"/>
        </w:trPr>
        <w:tc>
          <w:tcPr>
            <w:tcW w:w="2012" w:type="dxa"/>
            <w:gridSpan w:val="2"/>
            <w:tcBorders>
              <w:top w:val="nil"/>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KC2</w:t>
            </w:r>
          </w:p>
        </w:tc>
        <w:tc>
          <w:tcPr>
            <w:tcW w:w="117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D9D9D9" w:themeFill="background1" w:themeFillShade="D9"/>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0.57</w:t>
            </w: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nil"/>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13.73</w:t>
            </w:r>
          </w:p>
        </w:tc>
        <w:tc>
          <w:tcPr>
            <w:tcW w:w="793" w:type="dxa"/>
            <w:tcBorders>
              <w:top w:val="nil"/>
              <w:left w:val="single" w:sz="4" w:space="0" w:color="auto"/>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0.41</w:t>
            </w:r>
          </w:p>
        </w:tc>
      </w:tr>
      <w:tr w:rsidR="00A6727E" w:rsidRPr="00451B5E" w:rsidTr="00071B24">
        <w:trPr>
          <w:trHeight w:val="237"/>
        </w:trPr>
        <w:tc>
          <w:tcPr>
            <w:tcW w:w="2012" w:type="dxa"/>
            <w:gridSpan w:val="2"/>
            <w:tcBorders>
              <w:top w:val="nil"/>
              <w:left w:val="single" w:sz="8" w:space="0" w:color="auto"/>
              <w:bottom w:val="single" w:sz="4"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KC3</w:t>
            </w:r>
          </w:p>
        </w:tc>
        <w:tc>
          <w:tcPr>
            <w:tcW w:w="117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D9D9D9" w:themeFill="background1" w:themeFillShade="D9"/>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0.79</w:t>
            </w: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nil"/>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19.35</w:t>
            </w:r>
          </w:p>
        </w:tc>
        <w:tc>
          <w:tcPr>
            <w:tcW w:w="793" w:type="dxa"/>
            <w:tcBorders>
              <w:top w:val="nil"/>
              <w:left w:val="single" w:sz="4" w:space="0" w:color="auto"/>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0.70</w:t>
            </w:r>
          </w:p>
        </w:tc>
      </w:tr>
      <w:tr w:rsidR="00A6727E" w:rsidRPr="00451B5E" w:rsidTr="00071B24">
        <w:trPr>
          <w:trHeight w:val="249"/>
        </w:trPr>
        <w:tc>
          <w:tcPr>
            <w:tcW w:w="2012" w:type="dxa"/>
            <w:gridSpan w:val="2"/>
            <w:tcBorders>
              <w:top w:val="nil"/>
              <w:left w:val="single" w:sz="8" w:space="0" w:color="auto"/>
              <w:bottom w:val="single" w:sz="8" w:space="0" w:color="auto"/>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KC4</w:t>
            </w:r>
          </w:p>
        </w:tc>
        <w:tc>
          <w:tcPr>
            <w:tcW w:w="1178"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D9D9D9" w:themeFill="background1" w:themeFillShade="D9"/>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0.82</w:t>
            </w: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vAlign w:val="bottom"/>
            <w:hideMark/>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8" w:space="0" w:color="auto"/>
              <w:right w:val="nil"/>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18.66</w:t>
            </w:r>
          </w:p>
        </w:tc>
        <w:tc>
          <w:tcPr>
            <w:tcW w:w="793" w:type="dxa"/>
            <w:tcBorders>
              <w:top w:val="nil"/>
              <w:left w:val="single" w:sz="4" w:space="0" w:color="auto"/>
              <w:bottom w:val="single" w:sz="8"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0.66</w:t>
            </w:r>
          </w:p>
        </w:tc>
      </w:tr>
      <w:tr w:rsidR="00A6727E" w:rsidRPr="00451B5E" w:rsidTr="00071B24">
        <w:trPr>
          <w:trHeight w:val="237"/>
        </w:trPr>
        <w:tc>
          <w:tcPr>
            <w:tcW w:w="2012" w:type="dxa"/>
            <w:gridSpan w:val="2"/>
            <w:tcBorders>
              <w:top w:val="nil"/>
              <w:left w:val="single" w:sz="8" w:space="0" w:color="auto"/>
              <w:bottom w:val="single" w:sz="4"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KS1</w:t>
            </w:r>
          </w:p>
        </w:tc>
        <w:tc>
          <w:tcPr>
            <w:tcW w:w="117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D9D9D9" w:themeFill="background1" w:themeFillShade="D9"/>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0.82</w:t>
            </w: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nil"/>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21.44</w:t>
            </w:r>
          </w:p>
        </w:tc>
        <w:tc>
          <w:tcPr>
            <w:tcW w:w="793" w:type="dxa"/>
            <w:tcBorders>
              <w:top w:val="nil"/>
              <w:left w:val="single" w:sz="4" w:space="0" w:color="auto"/>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0.50</w:t>
            </w:r>
          </w:p>
        </w:tc>
      </w:tr>
      <w:tr w:rsidR="00A6727E" w:rsidRPr="00451B5E" w:rsidTr="00071B24">
        <w:trPr>
          <w:trHeight w:val="237"/>
        </w:trPr>
        <w:tc>
          <w:tcPr>
            <w:tcW w:w="2012" w:type="dxa"/>
            <w:gridSpan w:val="2"/>
            <w:tcBorders>
              <w:top w:val="nil"/>
              <w:left w:val="single" w:sz="8" w:space="0" w:color="auto"/>
              <w:bottom w:val="single" w:sz="4"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KS2</w:t>
            </w:r>
          </w:p>
        </w:tc>
        <w:tc>
          <w:tcPr>
            <w:tcW w:w="117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D9D9D9" w:themeFill="background1" w:themeFillShade="D9"/>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0.70</w:t>
            </w: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nil"/>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17.61</w:t>
            </w:r>
          </w:p>
        </w:tc>
        <w:tc>
          <w:tcPr>
            <w:tcW w:w="793" w:type="dxa"/>
            <w:tcBorders>
              <w:top w:val="nil"/>
              <w:left w:val="single" w:sz="4" w:space="0" w:color="auto"/>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0.69</w:t>
            </w:r>
          </w:p>
        </w:tc>
      </w:tr>
      <w:tr w:rsidR="00A6727E" w:rsidRPr="00451B5E" w:rsidTr="00071B24">
        <w:trPr>
          <w:trHeight w:val="237"/>
        </w:trPr>
        <w:tc>
          <w:tcPr>
            <w:tcW w:w="2012" w:type="dxa"/>
            <w:gridSpan w:val="2"/>
            <w:tcBorders>
              <w:top w:val="nil"/>
              <w:left w:val="single" w:sz="8" w:space="0" w:color="auto"/>
              <w:bottom w:val="single" w:sz="4"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KS3</w:t>
            </w:r>
          </w:p>
        </w:tc>
        <w:tc>
          <w:tcPr>
            <w:tcW w:w="117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D9D9D9" w:themeFill="background1" w:themeFillShade="D9"/>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0.86</w:t>
            </w: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4" w:space="0" w:color="auto"/>
              <w:right w:val="nil"/>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22.46</w:t>
            </w:r>
          </w:p>
        </w:tc>
        <w:tc>
          <w:tcPr>
            <w:tcW w:w="793" w:type="dxa"/>
            <w:tcBorders>
              <w:top w:val="nil"/>
              <w:left w:val="single" w:sz="4" w:space="0" w:color="auto"/>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0.53</w:t>
            </w:r>
          </w:p>
        </w:tc>
      </w:tr>
      <w:tr w:rsidR="00A6727E" w:rsidRPr="00451B5E" w:rsidTr="00071B24">
        <w:trPr>
          <w:trHeight w:val="249"/>
        </w:trPr>
        <w:tc>
          <w:tcPr>
            <w:tcW w:w="2012" w:type="dxa"/>
            <w:gridSpan w:val="2"/>
            <w:tcBorders>
              <w:top w:val="nil"/>
              <w:left w:val="single" w:sz="8" w:space="0" w:color="auto"/>
              <w:bottom w:val="single" w:sz="8"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KS4</w:t>
            </w:r>
          </w:p>
        </w:tc>
        <w:tc>
          <w:tcPr>
            <w:tcW w:w="1178"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4"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111"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D9D9D9" w:themeFill="background1" w:themeFillShade="D9"/>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0.96</w:t>
            </w:r>
          </w:p>
        </w:tc>
        <w:tc>
          <w:tcPr>
            <w:tcW w:w="834"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41"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34"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1018" w:type="dxa"/>
            <w:tcBorders>
              <w:top w:val="nil"/>
              <w:left w:val="nil"/>
              <w:bottom w:val="single" w:sz="8" w:space="0" w:color="auto"/>
              <w:right w:val="nil"/>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18.53</w:t>
            </w:r>
          </w:p>
        </w:tc>
        <w:tc>
          <w:tcPr>
            <w:tcW w:w="793" w:type="dxa"/>
            <w:tcBorders>
              <w:top w:val="nil"/>
              <w:left w:val="single" w:sz="4" w:space="0" w:color="auto"/>
              <w:bottom w:val="single" w:sz="8"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0.63</w:t>
            </w:r>
          </w:p>
        </w:tc>
      </w:tr>
    </w:tbl>
    <w:p w:rsidR="00B17A45" w:rsidRPr="00451B5E" w:rsidRDefault="00B17A45" w:rsidP="00B17A45">
      <w:pPr>
        <w:rPr>
          <w:rFonts w:asciiTheme="majorBidi" w:hAnsiTheme="majorBidi" w:cstheme="majorBidi"/>
          <w:b/>
          <w:bCs/>
          <w:sz w:val="24"/>
          <w:szCs w:val="24"/>
        </w:rPr>
      </w:pPr>
    </w:p>
    <w:tbl>
      <w:tblPr>
        <w:tblpPr w:leftFromText="180" w:rightFromText="180" w:vertAnchor="text" w:horzAnchor="margin" w:tblpXSpec="center" w:tblpY="284"/>
        <w:tblW w:w="14508" w:type="dxa"/>
        <w:tblLayout w:type="fixed"/>
        <w:tblLook w:val="04A0" w:firstRow="1" w:lastRow="0" w:firstColumn="1" w:lastColumn="0" w:noHBand="0" w:noVBand="1"/>
      </w:tblPr>
      <w:tblGrid>
        <w:gridCol w:w="1998"/>
        <w:gridCol w:w="1170"/>
        <w:gridCol w:w="990"/>
        <w:gridCol w:w="990"/>
        <w:gridCol w:w="972"/>
        <w:gridCol w:w="810"/>
        <w:gridCol w:w="810"/>
        <w:gridCol w:w="810"/>
        <w:gridCol w:w="810"/>
        <w:gridCol w:w="720"/>
        <w:gridCol w:w="720"/>
        <w:gridCol w:w="810"/>
        <w:gridCol w:w="810"/>
        <w:gridCol w:w="990"/>
        <w:gridCol w:w="1098"/>
      </w:tblGrid>
      <w:tr w:rsidR="00A6727E" w:rsidRPr="00451B5E" w:rsidTr="00A6727E">
        <w:trPr>
          <w:trHeight w:val="310"/>
          <w:tblHeader/>
        </w:trPr>
        <w:tc>
          <w:tcPr>
            <w:tcW w:w="14508" w:type="dxa"/>
            <w:gridSpan w:val="15"/>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FFFFFF" w:themeFill="background1"/>
            <w:noWrap/>
            <w:vAlign w:val="center"/>
            <w:hideMark/>
          </w:tcPr>
          <w:p w:rsidR="00A6727E" w:rsidRPr="00451B5E" w:rsidRDefault="00E8213C" w:rsidP="00071B24">
            <w:pPr>
              <w:shd w:val="clear" w:color="auto" w:fill="FFFFFF" w:themeFill="background1"/>
              <w:spacing w:after="0" w:line="240" w:lineRule="auto"/>
              <w:ind w:left="90" w:hanging="90"/>
              <w:rPr>
                <w:rFonts w:asciiTheme="majorBidi" w:eastAsia="Times New Roman" w:hAnsiTheme="majorBidi" w:cstheme="majorBidi"/>
                <w:b/>
                <w:bCs/>
              </w:rPr>
            </w:pPr>
            <w:r w:rsidRPr="00451B5E">
              <w:rPr>
                <w:rFonts w:asciiTheme="majorBidi" w:eastAsia="Times New Roman" w:hAnsiTheme="majorBidi" w:cstheme="majorBidi"/>
                <w:b/>
                <w:bCs/>
                <w:sz w:val="24"/>
                <w:szCs w:val="28"/>
              </w:rPr>
              <w:t>Table 5.5a (Cont.)– Standardised Regression Weights (λ) and Composite Reliability Estimates (CR)</w:t>
            </w:r>
            <w:r w:rsidRPr="00451B5E">
              <w:rPr>
                <w:rFonts w:asciiTheme="majorBidi" w:eastAsia="Times New Roman" w:hAnsiTheme="majorBidi" w:cstheme="majorBidi"/>
                <w:b/>
                <w:bCs/>
                <w:sz w:val="24"/>
                <w:szCs w:val="24"/>
              </w:rPr>
              <w:t xml:space="preserve"> First-order Constructs</w:t>
            </w:r>
          </w:p>
        </w:tc>
      </w:tr>
      <w:tr w:rsidR="00A6727E" w:rsidRPr="00451B5E" w:rsidTr="00071B24">
        <w:trPr>
          <w:trHeight w:val="565"/>
        </w:trPr>
        <w:tc>
          <w:tcPr>
            <w:tcW w:w="1998" w:type="dxa"/>
            <w:vMerge w:val="restart"/>
            <w:tcBorders>
              <w:top w:val="nil"/>
              <w:left w:val="single" w:sz="8" w:space="0" w:color="auto"/>
              <w:bottom w:val="nil"/>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Item</w:t>
            </w:r>
          </w:p>
        </w:tc>
        <w:tc>
          <w:tcPr>
            <w:tcW w:w="1170" w:type="dxa"/>
            <w:tcBorders>
              <w:top w:val="nil"/>
              <w:left w:val="nil"/>
              <w:bottom w:val="nil"/>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(TRU)</w:t>
            </w:r>
          </w:p>
        </w:tc>
        <w:tc>
          <w:tcPr>
            <w:tcW w:w="990" w:type="dxa"/>
            <w:tcBorders>
              <w:top w:val="nil"/>
              <w:left w:val="nil"/>
              <w:bottom w:val="nil"/>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(COM)</w:t>
            </w:r>
          </w:p>
        </w:tc>
        <w:tc>
          <w:tcPr>
            <w:tcW w:w="990" w:type="dxa"/>
            <w:tcBorders>
              <w:top w:val="nil"/>
              <w:left w:val="nil"/>
              <w:bottom w:val="nil"/>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(COL)</w:t>
            </w:r>
          </w:p>
        </w:tc>
        <w:tc>
          <w:tcPr>
            <w:tcW w:w="972" w:type="dxa"/>
            <w:tcBorders>
              <w:top w:val="nil"/>
              <w:left w:val="nil"/>
              <w:bottom w:val="nil"/>
              <w:right w:val="nil"/>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(COP)</w:t>
            </w:r>
          </w:p>
        </w:tc>
        <w:tc>
          <w:tcPr>
            <w:tcW w:w="810" w:type="dxa"/>
            <w:tcBorders>
              <w:top w:val="nil"/>
              <w:left w:val="single" w:sz="4" w:space="0" w:color="auto"/>
              <w:bottom w:val="nil"/>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(KC)</w:t>
            </w:r>
          </w:p>
        </w:tc>
        <w:tc>
          <w:tcPr>
            <w:tcW w:w="810" w:type="dxa"/>
            <w:tcBorders>
              <w:top w:val="nil"/>
              <w:left w:val="nil"/>
              <w:bottom w:val="nil"/>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(KS)</w:t>
            </w:r>
          </w:p>
        </w:tc>
        <w:tc>
          <w:tcPr>
            <w:tcW w:w="810" w:type="dxa"/>
            <w:tcBorders>
              <w:top w:val="nil"/>
              <w:left w:val="nil"/>
              <w:bottom w:val="nil"/>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(KU)</w:t>
            </w:r>
          </w:p>
        </w:tc>
        <w:tc>
          <w:tcPr>
            <w:tcW w:w="810" w:type="dxa"/>
            <w:tcBorders>
              <w:top w:val="nil"/>
              <w:left w:val="nil"/>
              <w:bottom w:val="nil"/>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(KI)</w:t>
            </w:r>
          </w:p>
        </w:tc>
        <w:tc>
          <w:tcPr>
            <w:tcW w:w="720" w:type="dxa"/>
            <w:tcBorders>
              <w:top w:val="nil"/>
              <w:left w:val="nil"/>
              <w:bottom w:val="nil"/>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(FP)</w:t>
            </w:r>
          </w:p>
        </w:tc>
        <w:tc>
          <w:tcPr>
            <w:tcW w:w="720" w:type="dxa"/>
            <w:tcBorders>
              <w:top w:val="nil"/>
              <w:left w:val="nil"/>
              <w:bottom w:val="nil"/>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(CS)</w:t>
            </w:r>
          </w:p>
        </w:tc>
        <w:tc>
          <w:tcPr>
            <w:tcW w:w="810" w:type="dxa"/>
            <w:tcBorders>
              <w:top w:val="nil"/>
              <w:left w:val="nil"/>
              <w:bottom w:val="nil"/>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(IBP)</w:t>
            </w:r>
          </w:p>
        </w:tc>
        <w:tc>
          <w:tcPr>
            <w:tcW w:w="810" w:type="dxa"/>
            <w:tcBorders>
              <w:top w:val="nil"/>
              <w:left w:val="nil"/>
              <w:bottom w:val="nil"/>
              <w:right w:val="single" w:sz="4" w:space="0" w:color="auto"/>
            </w:tcBorders>
            <w:shd w:val="clear" w:color="auto" w:fill="auto"/>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(LG)</w:t>
            </w:r>
          </w:p>
        </w:tc>
        <w:tc>
          <w:tcPr>
            <w:tcW w:w="990" w:type="dxa"/>
            <w:vMerge w:val="restart"/>
            <w:tcBorders>
              <w:top w:val="nil"/>
              <w:left w:val="single" w:sz="4" w:space="0" w:color="auto"/>
              <w:bottom w:val="nil"/>
              <w:right w:val="nil"/>
            </w:tcBorders>
            <w:shd w:val="clear" w:color="auto" w:fill="D9D9D9" w:themeFill="background1" w:themeFillShade="D9"/>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t-value</w:t>
            </w:r>
          </w:p>
        </w:tc>
        <w:tc>
          <w:tcPr>
            <w:tcW w:w="1098"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Theme="majorBidi" w:eastAsia="Times New Roman" w:hAnsiTheme="majorBidi" w:cstheme="majorBidi"/>
                <w:b/>
                <w:bCs/>
                <w:sz w:val="24"/>
                <w:szCs w:val="28"/>
              </w:rPr>
            </w:pPr>
            <w:r w:rsidRPr="00451B5E">
              <w:rPr>
                <w:rFonts w:asciiTheme="majorBidi" w:eastAsia="Times New Roman" w:hAnsiTheme="majorBidi" w:cstheme="majorBidi"/>
                <w:b/>
                <w:bCs/>
                <w:sz w:val="24"/>
                <w:szCs w:val="28"/>
              </w:rPr>
              <w:t xml:space="preserve">SMC (r2) </w:t>
            </w:r>
          </w:p>
        </w:tc>
      </w:tr>
      <w:tr w:rsidR="00A6727E" w:rsidRPr="00451B5E" w:rsidTr="00071B24">
        <w:trPr>
          <w:trHeight w:val="79"/>
        </w:trPr>
        <w:tc>
          <w:tcPr>
            <w:tcW w:w="1998" w:type="dxa"/>
            <w:vMerge/>
            <w:tcBorders>
              <w:top w:val="nil"/>
              <w:left w:val="single" w:sz="8" w:space="0" w:color="auto"/>
              <w:bottom w:val="single" w:sz="4" w:space="0" w:color="auto"/>
              <w:right w:val="single" w:sz="4" w:space="0" w:color="auto"/>
            </w:tcBorders>
            <w:vAlign w:val="center"/>
            <w:hideMark/>
          </w:tcPr>
          <w:p w:rsidR="00A6727E" w:rsidRPr="00451B5E" w:rsidRDefault="00A6727E" w:rsidP="00A6727E">
            <w:pPr>
              <w:spacing w:after="0"/>
              <w:ind w:left="90" w:hanging="90"/>
              <w:jc w:val="center"/>
              <w:rPr>
                <w:rFonts w:asciiTheme="majorBidi" w:eastAsia="Times New Roman" w:hAnsiTheme="majorBidi" w:cstheme="majorBidi"/>
                <w:b/>
                <w:bCs/>
                <w:szCs w:val="24"/>
              </w:rPr>
            </w:pPr>
          </w:p>
        </w:tc>
        <w:tc>
          <w:tcPr>
            <w:tcW w:w="11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9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990" w:type="dxa"/>
            <w:vMerge/>
            <w:tcBorders>
              <w:top w:val="nil"/>
              <w:left w:val="single" w:sz="4" w:space="0" w:color="auto"/>
              <w:bottom w:val="single" w:sz="4" w:space="0" w:color="auto"/>
              <w:right w:val="nil"/>
            </w:tcBorders>
            <w:shd w:val="clear" w:color="auto" w:fill="D9D9D9" w:themeFill="background1" w:themeFillShade="D9"/>
            <w:vAlign w:val="center"/>
            <w:hideMark/>
          </w:tcPr>
          <w:p w:rsidR="00A6727E" w:rsidRPr="00451B5E" w:rsidRDefault="00A6727E" w:rsidP="00A6727E">
            <w:pPr>
              <w:spacing w:after="0"/>
              <w:ind w:left="90" w:hanging="90"/>
              <w:jc w:val="center"/>
              <w:rPr>
                <w:rFonts w:ascii="Calibri" w:eastAsia="Times New Roman" w:hAnsi="Calibri" w:cs="Calibri"/>
                <w:b/>
                <w:bCs/>
                <w:szCs w:val="24"/>
              </w:rPr>
            </w:pPr>
          </w:p>
        </w:tc>
        <w:tc>
          <w:tcPr>
            <w:tcW w:w="109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6727E" w:rsidRPr="00451B5E" w:rsidRDefault="00A6727E" w:rsidP="00A6727E">
            <w:pPr>
              <w:spacing w:after="0"/>
              <w:ind w:left="90" w:hanging="90"/>
              <w:rPr>
                <w:rFonts w:ascii="Calibri" w:eastAsia="Times New Roman" w:hAnsi="Calibri" w:cs="Calibri"/>
                <w:b/>
                <w:bCs/>
                <w:szCs w:val="24"/>
              </w:rPr>
            </w:pPr>
          </w:p>
        </w:tc>
      </w:tr>
      <w:tr w:rsidR="00A6727E" w:rsidRPr="00451B5E" w:rsidTr="00071B24">
        <w:trPr>
          <w:trHeight w:val="310"/>
        </w:trPr>
        <w:tc>
          <w:tcPr>
            <w:tcW w:w="1998" w:type="dxa"/>
            <w:tcBorders>
              <w:top w:val="single" w:sz="4" w:space="0" w:color="auto"/>
              <w:left w:val="single" w:sz="8" w:space="0" w:color="auto"/>
              <w:bottom w:val="single" w:sz="8"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KU1</w:t>
            </w:r>
          </w:p>
        </w:tc>
        <w:tc>
          <w:tcPr>
            <w:tcW w:w="1170" w:type="dxa"/>
            <w:tcBorders>
              <w:top w:val="single" w:sz="4" w:space="0" w:color="auto"/>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single" w:sz="4" w:space="0" w:color="auto"/>
              <w:left w:val="nil"/>
              <w:bottom w:val="single" w:sz="4"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single" w:sz="4" w:space="0" w:color="auto"/>
              <w:left w:val="single" w:sz="4" w:space="0" w:color="auto"/>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single" w:sz="4" w:space="0" w:color="auto"/>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single" w:sz="4" w:space="0" w:color="auto"/>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single" w:sz="4" w:space="0" w:color="auto"/>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single" w:sz="4" w:space="0" w:color="auto"/>
              <w:left w:val="nil"/>
              <w:bottom w:val="single" w:sz="8" w:space="0" w:color="auto"/>
              <w:right w:val="single" w:sz="4" w:space="0" w:color="auto"/>
            </w:tcBorders>
            <w:shd w:val="clear" w:color="auto" w:fill="D9D9D9" w:themeFill="background1" w:themeFillShade="D9"/>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0.80</w:t>
            </w:r>
          </w:p>
        </w:tc>
        <w:tc>
          <w:tcPr>
            <w:tcW w:w="810" w:type="dxa"/>
            <w:tcBorders>
              <w:top w:val="single" w:sz="4" w:space="0" w:color="auto"/>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single" w:sz="4" w:space="0" w:color="auto"/>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single" w:sz="4" w:space="0" w:color="auto"/>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single" w:sz="4" w:space="0" w:color="auto"/>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single" w:sz="4" w:space="0" w:color="auto"/>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single" w:sz="4" w:space="0" w:color="auto"/>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21.23</w:t>
            </w:r>
          </w:p>
        </w:tc>
        <w:tc>
          <w:tcPr>
            <w:tcW w:w="1098" w:type="dxa"/>
            <w:tcBorders>
              <w:top w:val="single" w:sz="4" w:space="0" w:color="auto"/>
              <w:left w:val="nil"/>
              <w:bottom w:val="single" w:sz="8"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0.70</w:t>
            </w:r>
          </w:p>
        </w:tc>
      </w:tr>
      <w:tr w:rsidR="00A6727E" w:rsidRPr="00451B5E" w:rsidTr="00071B24">
        <w:trPr>
          <w:trHeight w:val="295"/>
        </w:trPr>
        <w:tc>
          <w:tcPr>
            <w:tcW w:w="1998" w:type="dxa"/>
            <w:tcBorders>
              <w:top w:val="nil"/>
              <w:left w:val="single" w:sz="8" w:space="0" w:color="auto"/>
              <w:bottom w:val="single" w:sz="4"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KU2</w:t>
            </w:r>
          </w:p>
        </w:tc>
        <w:tc>
          <w:tcPr>
            <w:tcW w:w="117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single" w:sz="4" w:space="0" w:color="auto"/>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D9D9D9" w:themeFill="background1" w:themeFillShade="D9"/>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0.72</w:t>
            </w: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18.66</w:t>
            </w:r>
          </w:p>
        </w:tc>
        <w:tc>
          <w:tcPr>
            <w:tcW w:w="1098"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0.47</w:t>
            </w:r>
          </w:p>
        </w:tc>
      </w:tr>
      <w:tr w:rsidR="00A6727E" w:rsidRPr="00451B5E" w:rsidTr="00071B24">
        <w:trPr>
          <w:trHeight w:val="295"/>
        </w:trPr>
        <w:tc>
          <w:tcPr>
            <w:tcW w:w="1998" w:type="dxa"/>
            <w:tcBorders>
              <w:top w:val="nil"/>
              <w:left w:val="single" w:sz="8" w:space="0" w:color="auto"/>
              <w:bottom w:val="single" w:sz="4"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KU3</w:t>
            </w:r>
          </w:p>
        </w:tc>
        <w:tc>
          <w:tcPr>
            <w:tcW w:w="117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D9D9D9" w:themeFill="background1" w:themeFillShade="D9"/>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0.68</w:t>
            </w: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17.03</w:t>
            </w:r>
          </w:p>
        </w:tc>
        <w:tc>
          <w:tcPr>
            <w:tcW w:w="1098"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0.60</w:t>
            </w:r>
          </w:p>
        </w:tc>
      </w:tr>
      <w:tr w:rsidR="00A6727E" w:rsidRPr="00451B5E" w:rsidTr="00071B24">
        <w:trPr>
          <w:trHeight w:val="310"/>
        </w:trPr>
        <w:tc>
          <w:tcPr>
            <w:tcW w:w="1998" w:type="dxa"/>
            <w:tcBorders>
              <w:top w:val="nil"/>
              <w:left w:val="single" w:sz="8" w:space="0" w:color="auto"/>
              <w:bottom w:val="single" w:sz="8"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KU4</w:t>
            </w:r>
          </w:p>
        </w:tc>
        <w:tc>
          <w:tcPr>
            <w:tcW w:w="1170"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D9D9D9" w:themeFill="background1" w:themeFillShade="D9"/>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0.92</w:t>
            </w:r>
          </w:p>
        </w:tc>
        <w:tc>
          <w:tcPr>
            <w:tcW w:w="810"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8"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25.86</w:t>
            </w:r>
          </w:p>
        </w:tc>
        <w:tc>
          <w:tcPr>
            <w:tcW w:w="1098" w:type="dxa"/>
            <w:tcBorders>
              <w:top w:val="nil"/>
              <w:left w:val="nil"/>
              <w:bottom w:val="single" w:sz="8"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0.74</w:t>
            </w:r>
          </w:p>
        </w:tc>
      </w:tr>
      <w:tr w:rsidR="00A6727E" w:rsidRPr="00451B5E" w:rsidTr="00071B24">
        <w:trPr>
          <w:trHeight w:val="310"/>
        </w:trPr>
        <w:tc>
          <w:tcPr>
            <w:tcW w:w="1998" w:type="dxa"/>
            <w:tcBorders>
              <w:top w:val="nil"/>
              <w:left w:val="single" w:sz="8" w:space="0" w:color="auto"/>
              <w:bottom w:val="single" w:sz="4"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KI1</w:t>
            </w:r>
          </w:p>
        </w:tc>
        <w:tc>
          <w:tcPr>
            <w:tcW w:w="117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D9D9D9" w:themeFill="background1" w:themeFillShade="D9"/>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0.75</w:t>
            </w:r>
          </w:p>
        </w:tc>
        <w:tc>
          <w:tcPr>
            <w:tcW w:w="72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4.32</w:t>
            </w:r>
          </w:p>
        </w:tc>
        <w:tc>
          <w:tcPr>
            <w:tcW w:w="1098" w:type="dxa"/>
            <w:tcBorders>
              <w:top w:val="nil"/>
              <w:left w:val="nil"/>
              <w:bottom w:val="single" w:sz="4" w:space="0" w:color="auto"/>
              <w:right w:val="single" w:sz="8"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0.63</w:t>
            </w:r>
          </w:p>
        </w:tc>
      </w:tr>
      <w:tr w:rsidR="00A6727E" w:rsidRPr="00451B5E" w:rsidTr="00071B24">
        <w:trPr>
          <w:trHeight w:val="295"/>
        </w:trPr>
        <w:tc>
          <w:tcPr>
            <w:tcW w:w="1998" w:type="dxa"/>
            <w:tcBorders>
              <w:top w:val="nil"/>
              <w:left w:val="single" w:sz="8" w:space="0" w:color="auto"/>
              <w:bottom w:val="single" w:sz="4"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KI2</w:t>
            </w:r>
          </w:p>
        </w:tc>
        <w:tc>
          <w:tcPr>
            <w:tcW w:w="117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D9D9D9" w:themeFill="background1" w:themeFillShade="D9"/>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0.74</w:t>
            </w:r>
          </w:p>
        </w:tc>
        <w:tc>
          <w:tcPr>
            <w:tcW w:w="72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8.37</w:t>
            </w:r>
          </w:p>
        </w:tc>
        <w:tc>
          <w:tcPr>
            <w:tcW w:w="1098"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0.47</w:t>
            </w:r>
          </w:p>
        </w:tc>
      </w:tr>
      <w:tr w:rsidR="00A6727E" w:rsidRPr="00451B5E" w:rsidTr="00071B24">
        <w:trPr>
          <w:trHeight w:val="295"/>
        </w:trPr>
        <w:tc>
          <w:tcPr>
            <w:tcW w:w="1998" w:type="dxa"/>
            <w:tcBorders>
              <w:top w:val="nil"/>
              <w:left w:val="single" w:sz="8" w:space="0" w:color="auto"/>
              <w:bottom w:val="single" w:sz="4"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KI3</w:t>
            </w:r>
          </w:p>
        </w:tc>
        <w:tc>
          <w:tcPr>
            <w:tcW w:w="117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D9D9D9" w:themeFill="background1" w:themeFillShade="D9"/>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0.72</w:t>
            </w:r>
          </w:p>
        </w:tc>
        <w:tc>
          <w:tcPr>
            <w:tcW w:w="72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8.49</w:t>
            </w:r>
          </w:p>
        </w:tc>
        <w:tc>
          <w:tcPr>
            <w:tcW w:w="1098"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0.66</w:t>
            </w:r>
          </w:p>
        </w:tc>
      </w:tr>
      <w:tr w:rsidR="00A6727E" w:rsidRPr="00451B5E" w:rsidTr="00071B24">
        <w:trPr>
          <w:trHeight w:val="295"/>
        </w:trPr>
        <w:tc>
          <w:tcPr>
            <w:tcW w:w="1998" w:type="dxa"/>
            <w:tcBorders>
              <w:top w:val="nil"/>
              <w:left w:val="single" w:sz="8" w:space="0" w:color="auto"/>
              <w:bottom w:val="single" w:sz="4"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FP1</w:t>
            </w:r>
          </w:p>
        </w:tc>
        <w:tc>
          <w:tcPr>
            <w:tcW w:w="117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D9D9D9" w:themeFill="background1" w:themeFillShade="D9"/>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0.87</w:t>
            </w:r>
          </w:p>
        </w:tc>
        <w:tc>
          <w:tcPr>
            <w:tcW w:w="72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21.94</w:t>
            </w:r>
          </w:p>
        </w:tc>
        <w:tc>
          <w:tcPr>
            <w:tcW w:w="1098" w:type="dxa"/>
            <w:tcBorders>
              <w:top w:val="nil"/>
              <w:left w:val="nil"/>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0.87</w:t>
            </w:r>
          </w:p>
        </w:tc>
      </w:tr>
      <w:tr w:rsidR="00A6727E" w:rsidRPr="00451B5E" w:rsidTr="00071B24">
        <w:trPr>
          <w:trHeight w:val="310"/>
        </w:trPr>
        <w:tc>
          <w:tcPr>
            <w:tcW w:w="1998" w:type="dxa"/>
            <w:tcBorders>
              <w:top w:val="nil"/>
              <w:left w:val="single" w:sz="8" w:space="0" w:color="auto"/>
              <w:bottom w:val="nil"/>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FP2</w:t>
            </w:r>
          </w:p>
        </w:tc>
        <w:tc>
          <w:tcPr>
            <w:tcW w:w="1170" w:type="dxa"/>
            <w:tcBorders>
              <w:top w:val="nil"/>
              <w:left w:val="nil"/>
              <w:bottom w:val="nil"/>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nil"/>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nil"/>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nil"/>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nil"/>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nil"/>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nil"/>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nil"/>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nil"/>
              <w:right w:val="single" w:sz="4" w:space="0" w:color="auto"/>
            </w:tcBorders>
            <w:shd w:val="clear" w:color="auto" w:fill="D9D9D9" w:themeFill="background1" w:themeFillShade="D9"/>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0.89</w:t>
            </w:r>
          </w:p>
        </w:tc>
        <w:tc>
          <w:tcPr>
            <w:tcW w:w="720" w:type="dxa"/>
            <w:tcBorders>
              <w:top w:val="nil"/>
              <w:left w:val="nil"/>
              <w:bottom w:val="nil"/>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nil"/>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nil"/>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nil"/>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6.91</w:t>
            </w:r>
          </w:p>
        </w:tc>
        <w:tc>
          <w:tcPr>
            <w:tcW w:w="1098" w:type="dxa"/>
            <w:tcBorders>
              <w:top w:val="nil"/>
              <w:left w:val="nil"/>
              <w:bottom w:val="nil"/>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0.90</w:t>
            </w:r>
          </w:p>
        </w:tc>
      </w:tr>
      <w:tr w:rsidR="00A6727E" w:rsidRPr="00451B5E" w:rsidTr="00071B24">
        <w:trPr>
          <w:trHeight w:val="295"/>
        </w:trPr>
        <w:tc>
          <w:tcPr>
            <w:tcW w:w="1998" w:type="dxa"/>
            <w:tcBorders>
              <w:top w:val="single" w:sz="8" w:space="0" w:color="auto"/>
              <w:left w:val="single" w:sz="8" w:space="0" w:color="auto"/>
              <w:bottom w:val="single" w:sz="4"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FP3</w:t>
            </w:r>
          </w:p>
        </w:tc>
        <w:tc>
          <w:tcPr>
            <w:tcW w:w="1170" w:type="dxa"/>
            <w:tcBorders>
              <w:top w:val="single" w:sz="8" w:space="0" w:color="auto"/>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single" w:sz="8" w:space="0" w:color="auto"/>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single" w:sz="8" w:space="0" w:color="auto"/>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single" w:sz="8" w:space="0" w:color="auto"/>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single" w:sz="8" w:space="0" w:color="auto"/>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single" w:sz="8" w:space="0" w:color="auto"/>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single" w:sz="8" w:space="0" w:color="auto"/>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single" w:sz="8" w:space="0" w:color="auto"/>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single" w:sz="8" w:space="0" w:color="auto"/>
              <w:left w:val="nil"/>
              <w:bottom w:val="single" w:sz="4" w:space="0" w:color="auto"/>
              <w:right w:val="single" w:sz="4" w:space="0" w:color="auto"/>
            </w:tcBorders>
            <w:shd w:val="clear" w:color="auto" w:fill="D9D9D9" w:themeFill="background1" w:themeFillShade="D9"/>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0.65</w:t>
            </w:r>
          </w:p>
        </w:tc>
        <w:tc>
          <w:tcPr>
            <w:tcW w:w="720" w:type="dxa"/>
            <w:tcBorders>
              <w:top w:val="single" w:sz="8" w:space="0" w:color="auto"/>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single" w:sz="8" w:space="0" w:color="auto"/>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single" w:sz="8" w:space="0" w:color="auto"/>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single" w:sz="8" w:space="0" w:color="auto"/>
              <w:left w:val="nil"/>
              <w:bottom w:val="single" w:sz="4" w:space="0" w:color="auto"/>
              <w:right w:val="nil"/>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12.38</w:t>
            </w:r>
          </w:p>
        </w:tc>
        <w:tc>
          <w:tcPr>
            <w:tcW w:w="1098" w:type="dxa"/>
            <w:tcBorders>
              <w:top w:val="single" w:sz="8" w:space="0" w:color="auto"/>
              <w:left w:val="single" w:sz="4" w:space="0" w:color="auto"/>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0.65</w:t>
            </w:r>
          </w:p>
        </w:tc>
      </w:tr>
      <w:tr w:rsidR="00A6727E" w:rsidRPr="00451B5E" w:rsidTr="00071B24">
        <w:trPr>
          <w:trHeight w:val="295"/>
        </w:trPr>
        <w:tc>
          <w:tcPr>
            <w:tcW w:w="1998" w:type="dxa"/>
            <w:tcBorders>
              <w:top w:val="nil"/>
              <w:left w:val="single" w:sz="8" w:space="0" w:color="auto"/>
              <w:bottom w:val="single" w:sz="4"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FP4</w:t>
            </w:r>
          </w:p>
        </w:tc>
        <w:tc>
          <w:tcPr>
            <w:tcW w:w="117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D9D9D9" w:themeFill="background1" w:themeFillShade="D9"/>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0.84</w:t>
            </w:r>
          </w:p>
        </w:tc>
        <w:tc>
          <w:tcPr>
            <w:tcW w:w="72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nil"/>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21.94</w:t>
            </w:r>
          </w:p>
        </w:tc>
        <w:tc>
          <w:tcPr>
            <w:tcW w:w="1098" w:type="dxa"/>
            <w:tcBorders>
              <w:top w:val="nil"/>
              <w:left w:val="single" w:sz="4" w:space="0" w:color="auto"/>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0.84</w:t>
            </w:r>
          </w:p>
        </w:tc>
      </w:tr>
      <w:tr w:rsidR="00A6727E" w:rsidRPr="00451B5E" w:rsidTr="00071B24">
        <w:trPr>
          <w:trHeight w:val="295"/>
        </w:trPr>
        <w:tc>
          <w:tcPr>
            <w:tcW w:w="1998" w:type="dxa"/>
            <w:tcBorders>
              <w:top w:val="nil"/>
              <w:left w:val="single" w:sz="8" w:space="0" w:color="auto"/>
              <w:bottom w:val="single" w:sz="4" w:space="0" w:color="auto"/>
              <w:right w:val="single" w:sz="4"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FP5</w:t>
            </w:r>
          </w:p>
        </w:tc>
        <w:tc>
          <w:tcPr>
            <w:tcW w:w="117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D9D9D9" w:themeFill="background1" w:themeFillShade="D9"/>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0.76</w:t>
            </w:r>
          </w:p>
        </w:tc>
        <w:tc>
          <w:tcPr>
            <w:tcW w:w="72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nil"/>
            </w:tcBorders>
            <w:shd w:val="clear" w:color="auto" w:fill="auto"/>
            <w:noWrap/>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19.54</w:t>
            </w:r>
          </w:p>
        </w:tc>
        <w:tc>
          <w:tcPr>
            <w:tcW w:w="1098" w:type="dxa"/>
            <w:tcBorders>
              <w:top w:val="nil"/>
              <w:left w:val="single" w:sz="4" w:space="0" w:color="auto"/>
              <w:bottom w:val="single" w:sz="4" w:space="0" w:color="auto"/>
              <w:right w:val="single" w:sz="8" w:space="0" w:color="auto"/>
            </w:tcBorders>
            <w:shd w:val="clear" w:color="auto" w:fill="auto"/>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hAnsiTheme="majorBidi" w:cstheme="majorBidi"/>
                <w:sz w:val="24"/>
                <w:szCs w:val="24"/>
              </w:rPr>
              <w:t>0.75</w:t>
            </w:r>
          </w:p>
        </w:tc>
      </w:tr>
      <w:tr w:rsidR="00A6727E" w:rsidRPr="00451B5E" w:rsidTr="00071B24">
        <w:trPr>
          <w:trHeight w:val="310"/>
        </w:trPr>
        <w:tc>
          <w:tcPr>
            <w:tcW w:w="1998" w:type="dxa"/>
            <w:tcBorders>
              <w:top w:val="nil"/>
              <w:left w:val="single" w:sz="8" w:space="0" w:color="auto"/>
              <w:bottom w:val="single" w:sz="8" w:space="0" w:color="auto"/>
              <w:right w:val="single" w:sz="4"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CS1</w:t>
            </w:r>
          </w:p>
        </w:tc>
        <w:tc>
          <w:tcPr>
            <w:tcW w:w="117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8" w:space="0" w:color="auto"/>
              <w:right w:val="single" w:sz="4" w:space="0" w:color="auto"/>
            </w:tcBorders>
            <w:shd w:val="clear" w:color="auto" w:fill="D9D9D9" w:themeFill="background1" w:themeFillShade="D9"/>
            <w:noWrap/>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0.85</w:t>
            </w: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8" w:space="0" w:color="auto"/>
              <w:right w:val="nil"/>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23.66</w:t>
            </w:r>
          </w:p>
        </w:tc>
        <w:tc>
          <w:tcPr>
            <w:tcW w:w="1098" w:type="dxa"/>
            <w:tcBorders>
              <w:top w:val="nil"/>
              <w:left w:val="single" w:sz="4" w:space="0" w:color="auto"/>
              <w:bottom w:val="single" w:sz="8" w:space="0" w:color="auto"/>
              <w:right w:val="single" w:sz="8"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0.70</w:t>
            </w:r>
          </w:p>
        </w:tc>
      </w:tr>
      <w:tr w:rsidR="00A6727E" w:rsidRPr="00451B5E" w:rsidTr="00071B24">
        <w:trPr>
          <w:trHeight w:val="295"/>
        </w:trPr>
        <w:tc>
          <w:tcPr>
            <w:tcW w:w="1998" w:type="dxa"/>
            <w:tcBorders>
              <w:top w:val="nil"/>
              <w:left w:val="single" w:sz="8" w:space="0" w:color="auto"/>
              <w:bottom w:val="single" w:sz="4" w:space="0" w:color="auto"/>
              <w:right w:val="single" w:sz="4"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CS2</w:t>
            </w:r>
          </w:p>
        </w:tc>
        <w:tc>
          <w:tcPr>
            <w:tcW w:w="117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D9D9D9" w:themeFill="background1" w:themeFillShade="D9"/>
            <w:noWrap/>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0.85</w:t>
            </w: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nil"/>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28.05</w:t>
            </w:r>
          </w:p>
        </w:tc>
        <w:tc>
          <w:tcPr>
            <w:tcW w:w="1098" w:type="dxa"/>
            <w:tcBorders>
              <w:top w:val="nil"/>
              <w:left w:val="single" w:sz="4" w:space="0" w:color="auto"/>
              <w:bottom w:val="single" w:sz="4" w:space="0" w:color="auto"/>
              <w:right w:val="single" w:sz="8"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0.57</w:t>
            </w:r>
          </w:p>
        </w:tc>
      </w:tr>
      <w:tr w:rsidR="00A6727E" w:rsidRPr="00451B5E" w:rsidTr="00071B24">
        <w:trPr>
          <w:trHeight w:val="295"/>
        </w:trPr>
        <w:tc>
          <w:tcPr>
            <w:tcW w:w="1998" w:type="dxa"/>
            <w:tcBorders>
              <w:top w:val="nil"/>
              <w:left w:val="single" w:sz="8" w:space="0" w:color="auto"/>
              <w:bottom w:val="single" w:sz="4" w:space="0" w:color="auto"/>
              <w:right w:val="single" w:sz="4"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CS3</w:t>
            </w:r>
          </w:p>
        </w:tc>
        <w:tc>
          <w:tcPr>
            <w:tcW w:w="117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D9D9D9" w:themeFill="background1" w:themeFillShade="D9"/>
            <w:noWrap/>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0.84</w:t>
            </w: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nil"/>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28.05</w:t>
            </w:r>
          </w:p>
        </w:tc>
        <w:tc>
          <w:tcPr>
            <w:tcW w:w="1098" w:type="dxa"/>
            <w:tcBorders>
              <w:top w:val="nil"/>
              <w:left w:val="single" w:sz="4" w:space="0" w:color="auto"/>
              <w:bottom w:val="single" w:sz="4" w:space="0" w:color="auto"/>
              <w:right w:val="single" w:sz="8"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0.67</w:t>
            </w:r>
          </w:p>
        </w:tc>
      </w:tr>
      <w:tr w:rsidR="00A6727E" w:rsidRPr="00451B5E" w:rsidTr="00071B24">
        <w:trPr>
          <w:trHeight w:val="295"/>
        </w:trPr>
        <w:tc>
          <w:tcPr>
            <w:tcW w:w="1998" w:type="dxa"/>
            <w:tcBorders>
              <w:top w:val="nil"/>
              <w:left w:val="single" w:sz="8" w:space="0" w:color="auto"/>
              <w:bottom w:val="single" w:sz="4" w:space="0" w:color="auto"/>
              <w:right w:val="single" w:sz="4"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CS4</w:t>
            </w:r>
          </w:p>
        </w:tc>
        <w:tc>
          <w:tcPr>
            <w:tcW w:w="117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D9D9D9" w:themeFill="background1" w:themeFillShade="D9"/>
            <w:noWrap/>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0.83</w:t>
            </w: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nil"/>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26.53</w:t>
            </w:r>
          </w:p>
        </w:tc>
        <w:tc>
          <w:tcPr>
            <w:tcW w:w="1098" w:type="dxa"/>
            <w:tcBorders>
              <w:top w:val="nil"/>
              <w:left w:val="single" w:sz="4" w:space="0" w:color="auto"/>
              <w:bottom w:val="single" w:sz="4" w:space="0" w:color="auto"/>
              <w:right w:val="single" w:sz="8"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0.68</w:t>
            </w:r>
          </w:p>
        </w:tc>
      </w:tr>
      <w:tr w:rsidR="00A6727E" w:rsidRPr="00451B5E" w:rsidTr="00071B24">
        <w:trPr>
          <w:trHeight w:val="310"/>
        </w:trPr>
        <w:tc>
          <w:tcPr>
            <w:tcW w:w="1998" w:type="dxa"/>
            <w:tcBorders>
              <w:top w:val="nil"/>
              <w:left w:val="single" w:sz="8" w:space="0" w:color="auto"/>
              <w:bottom w:val="single" w:sz="8" w:space="0" w:color="auto"/>
              <w:right w:val="single" w:sz="4"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CS5</w:t>
            </w:r>
          </w:p>
        </w:tc>
        <w:tc>
          <w:tcPr>
            <w:tcW w:w="117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8" w:space="0" w:color="auto"/>
              <w:right w:val="single" w:sz="4" w:space="0" w:color="auto"/>
            </w:tcBorders>
            <w:shd w:val="clear" w:color="auto" w:fill="D9D9D9" w:themeFill="background1" w:themeFillShade="D9"/>
            <w:noWrap/>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0.83</w:t>
            </w: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8" w:space="0" w:color="auto"/>
              <w:right w:val="nil"/>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26.53</w:t>
            </w:r>
          </w:p>
        </w:tc>
        <w:tc>
          <w:tcPr>
            <w:tcW w:w="1098" w:type="dxa"/>
            <w:tcBorders>
              <w:top w:val="nil"/>
              <w:left w:val="single" w:sz="4" w:space="0" w:color="auto"/>
              <w:bottom w:val="single" w:sz="8" w:space="0" w:color="auto"/>
              <w:right w:val="single" w:sz="8"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0.66</w:t>
            </w:r>
          </w:p>
        </w:tc>
      </w:tr>
      <w:tr w:rsidR="00A6727E" w:rsidRPr="00451B5E" w:rsidTr="00071B24">
        <w:trPr>
          <w:trHeight w:val="295"/>
        </w:trPr>
        <w:tc>
          <w:tcPr>
            <w:tcW w:w="1998" w:type="dxa"/>
            <w:tcBorders>
              <w:top w:val="nil"/>
              <w:left w:val="single" w:sz="8" w:space="0" w:color="auto"/>
              <w:bottom w:val="single" w:sz="4" w:space="0" w:color="auto"/>
              <w:right w:val="single" w:sz="4"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IBP1</w:t>
            </w:r>
          </w:p>
        </w:tc>
        <w:tc>
          <w:tcPr>
            <w:tcW w:w="117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D9D9D9" w:themeFill="background1" w:themeFillShade="D9"/>
            <w:noWrap/>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0.84</w:t>
            </w: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nil"/>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23.94</w:t>
            </w:r>
          </w:p>
        </w:tc>
        <w:tc>
          <w:tcPr>
            <w:tcW w:w="1098" w:type="dxa"/>
            <w:tcBorders>
              <w:top w:val="nil"/>
              <w:left w:val="single" w:sz="4" w:space="0" w:color="auto"/>
              <w:bottom w:val="single" w:sz="4" w:space="0" w:color="auto"/>
              <w:right w:val="single" w:sz="8"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0.70</w:t>
            </w:r>
          </w:p>
        </w:tc>
      </w:tr>
      <w:tr w:rsidR="00A6727E" w:rsidRPr="00451B5E" w:rsidTr="00071B24">
        <w:trPr>
          <w:trHeight w:val="295"/>
        </w:trPr>
        <w:tc>
          <w:tcPr>
            <w:tcW w:w="1998" w:type="dxa"/>
            <w:tcBorders>
              <w:top w:val="nil"/>
              <w:left w:val="single" w:sz="8" w:space="0" w:color="auto"/>
              <w:bottom w:val="single" w:sz="4" w:space="0" w:color="auto"/>
              <w:right w:val="single" w:sz="4"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IBP2</w:t>
            </w:r>
          </w:p>
        </w:tc>
        <w:tc>
          <w:tcPr>
            <w:tcW w:w="117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D9D9D9" w:themeFill="background1" w:themeFillShade="D9"/>
            <w:noWrap/>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0.82</w:t>
            </w: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nil"/>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26.55</w:t>
            </w:r>
          </w:p>
        </w:tc>
        <w:tc>
          <w:tcPr>
            <w:tcW w:w="1098" w:type="dxa"/>
            <w:tcBorders>
              <w:top w:val="nil"/>
              <w:left w:val="single" w:sz="4" w:space="0" w:color="auto"/>
              <w:bottom w:val="single" w:sz="4" w:space="0" w:color="auto"/>
              <w:right w:val="single" w:sz="8"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0.71</w:t>
            </w:r>
          </w:p>
        </w:tc>
      </w:tr>
      <w:tr w:rsidR="00A6727E" w:rsidRPr="00451B5E" w:rsidTr="00071B24">
        <w:trPr>
          <w:trHeight w:val="295"/>
        </w:trPr>
        <w:tc>
          <w:tcPr>
            <w:tcW w:w="1998" w:type="dxa"/>
            <w:tcBorders>
              <w:top w:val="nil"/>
              <w:left w:val="single" w:sz="8" w:space="0" w:color="auto"/>
              <w:bottom w:val="single" w:sz="4" w:space="0" w:color="auto"/>
              <w:right w:val="single" w:sz="4"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IBP3</w:t>
            </w:r>
          </w:p>
        </w:tc>
        <w:tc>
          <w:tcPr>
            <w:tcW w:w="117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D9D9D9" w:themeFill="background1" w:themeFillShade="D9"/>
            <w:noWrap/>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0.79</w:t>
            </w: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nil"/>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26.55</w:t>
            </w:r>
          </w:p>
        </w:tc>
        <w:tc>
          <w:tcPr>
            <w:tcW w:w="1098" w:type="dxa"/>
            <w:tcBorders>
              <w:top w:val="nil"/>
              <w:left w:val="single" w:sz="4" w:space="0" w:color="auto"/>
              <w:bottom w:val="single" w:sz="4" w:space="0" w:color="auto"/>
              <w:right w:val="single" w:sz="8"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0.69</w:t>
            </w:r>
          </w:p>
        </w:tc>
      </w:tr>
      <w:tr w:rsidR="00A6727E" w:rsidRPr="00451B5E" w:rsidTr="00071B24">
        <w:trPr>
          <w:trHeight w:val="310"/>
        </w:trPr>
        <w:tc>
          <w:tcPr>
            <w:tcW w:w="1998" w:type="dxa"/>
            <w:tcBorders>
              <w:top w:val="nil"/>
              <w:left w:val="single" w:sz="8" w:space="0" w:color="auto"/>
              <w:bottom w:val="single" w:sz="8" w:space="0" w:color="auto"/>
              <w:right w:val="single" w:sz="4"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IBP4</w:t>
            </w:r>
          </w:p>
        </w:tc>
        <w:tc>
          <w:tcPr>
            <w:tcW w:w="117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8" w:space="0" w:color="auto"/>
              <w:right w:val="single" w:sz="4" w:space="0" w:color="auto"/>
            </w:tcBorders>
            <w:shd w:val="clear" w:color="auto" w:fill="D9D9D9" w:themeFill="background1" w:themeFillShade="D9"/>
            <w:noWrap/>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0.84</w:t>
            </w:r>
          </w:p>
        </w:tc>
        <w:tc>
          <w:tcPr>
            <w:tcW w:w="810" w:type="dxa"/>
            <w:tcBorders>
              <w:top w:val="nil"/>
              <w:left w:val="nil"/>
              <w:bottom w:val="single" w:sz="8"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8" w:space="0" w:color="auto"/>
              <w:right w:val="nil"/>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28.99</w:t>
            </w:r>
          </w:p>
        </w:tc>
        <w:tc>
          <w:tcPr>
            <w:tcW w:w="1098" w:type="dxa"/>
            <w:tcBorders>
              <w:top w:val="nil"/>
              <w:left w:val="single" w:sz="4" w:space="0" w:color="auto"/>
              <w:bottom w:val="single" w:sz="8" w:space="0" w:color="auto"/>
              <w:right w:val="single" w:sz="8"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0.68</w:t>
            </w:r>
          </w:p>
        </w:tc>
      </w:tr>
      <w:tr w:rsidR="00A6727E" w:rsidRPr="00451B5E" w:rsidTr="00071B24">
        <w:trPr>
          <w:trHeight w:val="295"/>
        </w:trPr>
        <w:tc>
          <w:tcPr>
            <w:tcW w:w="1998" w:type="dxa"/>
            <w:tcBorders>
              <w:top w:val="nil"/>
              <w:left w:val="single" w:sz="8" w:space="0" w:color="auto"/>
              <w:bottom w:val="single" w:sz="4" w:space="0" w:color="auto"/>
              <w:right w:val="single" w:sz="4"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IBP5</w:t>
            </w:r>
          </w:p>
        </w:tc>
        <w:tc>
          <w:tcPr>
            <w:tcW w:w="117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72"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vAlign w:val="bottom"/>
          </w:tcPr>
          <w:p w:rsidR="00A6727E" w:rsidRPr="00451B5E" w:rsidRDefault="00A6727E" w:rsidP="00A6727E">
            <w:pPr>
              <w:spacing w:after="0"/>
              <w:ind w:left="90" w:firstLineChars="100" w:firstLine="24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D9D9D9" w:themeFill="background1" w:themeFillShade="D9"/>
            <w:noWrap/>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0.86</w:t>
            </w: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nil"/>
            </w:tcBorders>
            <w:shd w:val="clear" w:color="auto" w:fill="auto"/>
            <w:noWrap/>
            <w:vAlign w:val="bottom"/>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28.99</w:t>
            </w:r>
          </w:p>
        </w:tc>
        <w:tc>
          <w:tcPr>
            <w:tcW w:w="1098" w:type="dxa"/>
            <w:tcBorders>
              <w:top w:val="nil"/>
              <w:left w:val="single" w:sz="4" w:space="0" w:color="auto"/>
              <w:bottom w:val="single" w:sz="4" w:space="0" w:color="auto"/>
              <w:right w:val="single" w:sz="8" w:space="0" w:color="auto"/>
            </w:tcBorders>
            <w:shd w:val="clear" w:color="auto" w:fill="auto"/>
            <w:vAlign w:val="center"/>
          </w:tcPr>
          <w:p w:rsidR="00A6727E" w:rsidRPr="00451B5E" w:rsidRDefault="00A6727E" w:rsidP="00A6727E">
            <w:pPr>
              <w:spacing w:after="0"/>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0.69</w:t>
            </w:r>
          </w:p>
        </w:tc>
      </w:tr>
    </w:tbl>
    <w:p w:rsidR="00B17A45" w:rsidRPr="00451B5E" w:rsidRDefault="00B17A45" w:rsidP="00B17A45">
      <w:pPr>
        <w:rPr>
          <w:rFonts w:asciiTheme="majorBidi" w:hAnsiTheme="majorBidi" w:cstheme="majorBidi"/>
          <w:b/>
          <w:bCs/>
          <w:sz w:val="24"/>
          <w:szCs w:val="24"/>
        </w:rPr>
      </w:pPr>
    </w:p>
    <w:tbl>
      <w:tblPr>
        <w:tblpPr w:leftFromText="180" w:rightFromText="180" w:vertAnchor="text" w:horzAnchor="margin" w:tblpXSpec="center" w:tblpY="284"/>
        <w:tblW w:w="14688" w:type="dxa"/>
        <w:tblLayout w:type="fixed"/>
        <w:tblLook w:val="04A0" w:firstRow="1" w:lastRow="0" w:firstColumn="1" w:lastColumn="0" w:noHBand="0" w:noVBand="1"/>
      </w:tblPr>
      <w:tblGrid>
        <w:gridCol w:w="2178"/>
        <w:gridCol w:w="1080"/>
        <w:gridCol w:w="990"/>
        <w:gridCol w:w="990"/>
        <w:gridCol w:w="990"/>
        <w:gridCol w:w="810"/>
        <w:gridCol w:w="810"/>
        <w:gridCol w:w="810"/>
        <w:gridCol w:w="810"/>
        <w:gridCol w:w="720"/>
        <w:gridCol w:w="720"/>
        <w:gridCol w:w="810"/>
        <w:gridCol w:w="810"/>
        <w:gridCol w:w="990"/>
        <w:gridCol w:w="1170"/>
      </w:tblGrid>
      <w:tr w:rsidR="00A6727E" w:rsidRPr="00451B5E" w:rsidTr="00A6727E">
        <w:trPr>
          <w:trHeight w:val="301"/>
          <w:tblHeader/>
        </w:trPr>
        <w:tc>
          <w:tcPr>
            <w:tcW w:w="14688" w:type="dxa"/>
            <w:gridSpan w:val="15"/>
            <w:tcBorders>
              <w:top w:val="single" w:sz="4" w:space="0" w:color="FFFFFF" w:themeColor="background1"/>
              <w:left w:val="single" w:sz="4" w:space="0" w:color="FFFFFF" w:themeColor="background1"/>
              <w:bottom w:val="single" w:sz="8" w:space="0" w:color="auto"/>
              <w:right w:val="single" w:sz="4" w:space="0" w:color="FFFFFF" w:themeColor="background1"/>
            </w:tcBorders>
            <w:shd w:val="clear" w:color="auto" w:fill="FFFFFF" w:themeFill="background1"/>
            <w:noWrap/>
            <w:vAlign w:val="center"/>
            <w:hideMark/>
          </w:tcPr>
          <w:p w:rsidR="00A6727E" w:rsidRPr="00451B5E" w:rsidRDefault="00A6727E" w:rsidP="00071B24">
            <w:pPr>
              <w:shd w:val="clear" w:color="auto" w:fill="FFFFFF" w:themeFill="background1"/>
              <w:spacing w:after="0" w:line="240" w:lineRule="auto"/>
              <w:ind w:left="90" w:hanging="90"/>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8"/>
              </w:rPr>
              <w:t xml:space="preserve">Table 5.5a </w:t>
            </w:r>
            <w:r w:rsidR="00A12F2B" w:rsidRPr="00451B5E">
              <w:rPr>
                <w:rFonts w:asciiTheme="majorBidi" w:eastAsia="Times New Roman" w:hAnsiTheme="majorBidi" w:cstheme="majorBidi"/>
                <w:b/>
                <w:bCs/>
                <w:sz w:val="24"/>
                <w:szCs w:val="28"/>
              </w:rPr>
              <w:t xml:space="preserve"> (Cont.)</w:t>
            </w:r>
            <w:r w:rsidRPr="00451B5E">
              <w:rPr>
                <w:rFonts w:asciiTheme="majorBidi" w:eastAsia="Times New Roman" w:hAnsiTheme="majorBidi" w:cstheme="majorBidi"/>
                <w:b/>
                <w:bCs/>
                <w:sz w:val="24"/>
                <w:szCs w:val="28"/>
              </w:rPr>
              <w:t>– Standardised Regression Weights (λ) and Composite Reliability Estimates (CR)</w:t>
            </w:r>
            <w:r w:rsidRPr="00451B5E">
              <w:rPr>
                <w:rFonts w:asciiTheme="majorBidi" w:eastAsia="Times New Roman" w:hAnsiTheme="majorBidi" w:cstheme="majorBidi"/>
                <w:b/>
                <w:bCs/>
                <w:sz w:val="24"/>
                <w:szCs w:val="24"/>
              </w:rPr>
              <w:t xml:space="preserve"> First-order Constructs</w:t>
            </w:r>
          </w:p>
          <w:p w:rsidR="000D36B6" w:rsidRPr="00451B5E" w:rsidRDefault="000D36B6" w:rsidP="00071B24">
            <w:pPr>
              <w:shd w:val="clear" w:color="auto" w:fill="FFFFFF" w:themeFill="background1"/>
              <w:spacing w:after="0" w:line="240" w:lineRule="auto"/>
              <w:ind w:left="90" w:hanging="90"/>
              <w:rPr>
                <w:rFonts w:asciiTheme="majorBidi" w:eastAsia="Times New Roman" w:hAnsiTheme="majorBidi" w:cstheme="majorBidi"/>
                <w:b/>
                <w:bCs/>
              </w:rPr>
            </w:pPr>
          </w:p>
        </w:tc>
      </w:tr>
      <w:tr w:rsidR="00A6727E" w:rsidRPr="00451B5E" w:rsidTr="00071B24">
        <w:trPr>
          <w:trHeight w:val="548"/>
        </w:trPr>
        <w:tc>
          <w:tcPr>
            <w:tcW w:w="2178" w:type="dxa"/>
            <w:vMerge w:val="restart"/>
            <w:tcBorders>
              <w:top w:val="nil"/>
              <w:left w:val="single" w:sz="8" w:space="0" w:color="auto"/>
              <w:bottom w:val="nil"/>
              <w:right w:val="single" w:sz="4" w:space="0" w:color="auto"/>
            </w:tcBorders>
            <w:shd w:val="clear" w:color="auto" w:fill="auto"/>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Item</w:t>
            </w:r>
          </w:p>
        </w:tc>
        <w:tc>
          <w:tcPr>
            <w:tcW w:w="1080" w:type="dxa"/>
            <w:tcBorders>
              <w:top w:val="nil"/>
              <w:left w:val="nil"/>
              <w:bottom w:val="nil"/>
              <w:right w:val="single" w:sz="4" w:space="0" w:color="auto"/>
            </w:tcBorders>
            <w:shd w:val="clear" w:color="auto" w:fill="auto"/>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(TRU)</w:t>
            </w:r>
          </w:p>
        </w:tc>
        <w:tc>
          <w:tcPr>
            <w:tcW w:w="990" w:type="dxa"/>
            <w:tcBorders>
              <w:top w:val="nil"/>
              <w:left w:val="nil"/>
              <w:bottom w:val="nil"/>
              <w:right w:val="single" w:sz="4" w:space="0" w:color="auto"/>
            </w:tcBorders>
            <w:shd w:val="clear" w:color="auto" w:fill="auto"/>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(COM)</w:t>
            </w:r>
          </w:p>
        </w:tc>
        <w:tc>
          <w:tcPr>
            <w:tcW w:w="990" w:type="dxa"/>
            <w:tcBorders>
              <w:top w:val="nil"/>
              <w:left w:val="nil"/>
              <w:bottom w:val="nil"/>
              <w:right w:val="single" w:sz="4" w:space="0" w:color="auto"/>
            </w:tcBorders>
            <w:shd w:val="clear" w:color="auto" w:fill="auto"/>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(COL)</w:t>
            </w:r>
          </w:p>
        </w:tc>
        <w:tc>
          <w:tcPr>
            <w:tcW w:w="990" w:type="dxa"/>
            <w:tcBorders>
              <w:top w:val="nil"/>
              <w:left w:val="nil"/>
              <w:bottom w:val="nil"/>
              <w:right w:val="nil"/>
            </w:tcBorders>
            <w:shd w:val="clear" w:color="auto" w:fill="auto"/>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(COP)</w:t>
            </w:r>
          </w:p>
        </w:tc>
        <w:tc>
          <w:tcPr>
            <w:tcW w:w="810" w:type="dxa"/>
            <w:tcBorders>
              <w:top w:val="nil"/>
              <w:left w:val="single" w:sz="4" w:space="0" w:color="auto"/>
              <w:bottom w:val="nil"/>
              <w:right w:val="single" w:sz="4" w:space="0" w:color="auto"/>
            </w:tcBorders>
            <w:shd w:val="clear" w:color="auto" w:fill="auto"/>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(KC)</w:t>
            </w:r>
          </w:p>
        </w:tc>
        <w:tc>
          <w:tcPr>
            <w:tcW w:w="810" w:type="dxa"/>
            <w:tcBorders>
              <w:top w:val="nil"/>
              <w:left w:val="nil"/>
              <w:bottom w:val="nil"/>
              <w:right w:val="single" w:sz="4" w:space="0" w:color="auto"/>
            </w:tcBorders>
            <w:shd w:val="clear" w:color="auto" w:fill="auto"/>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(KS)</w:t>
            </w:r>
          </w:p>
        </w:tc>
        <w:tc>
          <w:tcPr>
            <w:tcW w:w="810" w:type="dxa"/>
            <w:tcBorders>
              <w:top w:val="nil"/>
              <w:left w:val="nil"/>
              <w:bottom w:val="nil"/>
              <w:right w:val="single" w:sz="4" w:space="0" w:color="auto"/>
            </w:tcBorders>
            <w:shd w:val="clear" w:color="auto" w:fill="auto"/>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(KU)</w:t>
            </w:r>
          </w:p>
        </w:tc>
        <w:tc>
          <w:tcPr>
            <w:tcW w:w="810" w:type="dxa"/>
            <w:tcBorders>
              <w:top w:val="nil"/>
              <w:left w:val="nil"/>
              <w:bottom w:val="nil"/>
              <w:right w:val="single" w:sz="4" w:space="0" w:color="auto"/>
            </w:tcBorders>
            <w:shd w:val="clear" w:color="auto" w:fill="auto"/>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(KI)</w:t>
            </w:r>
          </w:p>
        </w:tc>
        <w:tc>
          <w:tcPr>
            <w:tcW w:w="720" w:type="dxa"/>
            <w:tcBorders>
              <w:top w:val="nil"/>
              <w:left w:val="nil"/>
              <w:bottom w:val="nil"/>
              <w:right w:val="single" w:sz="4" w:space="0" w:color="auto"/>
            </w:tcBorders>
            <w:shd w:val="clear" w:color="auto" w:fill="auto"/>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(FP)</w:t>
            </w:r>
          </w:p>
        </w:tc>
        <w:tc>
          <w:tcPr>
            <w:tcW w:w="720" w:type="dxa"/>
            <w:tcBorders>
              <w:top w:val="nil"/>
              <w:left w:val="nil"/>
              <w:bottom w:val="nil"/>
              <w:right w:val="single" w:sz="4" w:space="0" w:color="auto"/>
            </w:tcBorders>
            <w:shd w:val="clear" w:color="auto" w:fill="auto"/>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(CS)</w:t>
            </w:r>
          </w:p>
        </w:tc>
        <w:tc>
          <w:tcPr>
            <w:tcW w:w="810" w:type="dxa"/>
            <w:tcBorders>
              <w:top w:val="nil"/>
              <w:left w:val="nil"/>
              <w:bottom w:val="nil"/>
              <w:right w:val="single" w:sz="4" w:space="0" w:color="auto"/>
            </w:tcBorders>
            <w:shd w:val="clear" w:color="auto" w:fill="auto"/>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(IBP)</w:t>
            </w:r>
          </w:p>
        </w:tc>
        <w:tc>
          <w:tcPr>
            <w:tcW w:w="810" w:type="dxa"/>
            <w:tcBorders>
              <w:top w:val="nil"/>
              <w:left w:val="nil"/>
              <w:bottom w:val="nil"/>
              <w:right w:val="single" w:sz="4" w:space="0" w:color="auto"/>
            </w:tcBorders>
            <w:shd w:val="clear" w:color="auto" w:fill="auto"/>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(LG)</w:t>
            </w:r>
          </w:p>
        </w:tc>
        <w:tc>
          <w:tcPr>
            <w:tcW w:w="990" w:type="dxa"/>
            <w:vMerge w:val="restart"/>
            <w:tcBorders>
              <w:top w:val="nil"/>
              <w:left w:val="single" w:sz="4" w:space="0" w:color="auto"/>
              <w:bottom w:val="nil"/>
              <w:right w:val="nil"/>
            </w:tcBorders>
            <w:shd w:val="clear" w:color="auto" w:fill="D9D9D9" w:themeFill="background1" w:themeFillShade="D9"/>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t-value</w:t>
            </w:r>
          </w:p>
        </w:tc>
        <w:tc>
          <w:tcPr>
            <w:tcW w:w="1170"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SMC (r2) </w:t>
            </w:r>
          </w:p>
        </w:tc>
      </w:tr>
      <w:tr w:rsidR="000D36B6" w:rsidRPr="00451B5E" w:rsidTr="00071B24">
        <w:trPr>
          <w:trHeight w:val="77"/>
        </w:trPr>
        <w:tc>
          <w:tcPr>
            <w:tcW w:w="2178" w:type="dxa"/>
            <w:vMerge/>
            <w:tcBorders>
              <w:top w:val="nil"/>
              <w:left w:val="single" w:sz="8" w:space="0" w:color="auto"/>
              <w:bottom w:val="single" w:sz="4" w:space="0" w:color="auto"/>
              <w:right w:val="single" w:sz="4" w:space="0" w:color="auto"/>
            </w:tcBorders>
            <w:vAlign w:val="center"/>
            <w:hideMark/>
          </w:tcPr>
          <w:p w:rsidR="000D36B6" w:rsidRPr="00451B5E" w:rsidRDefault="000D36B6" w:rsidP="000D36B6">
            <w:pPr>
              <w:spacing w:after="0" w:line="360" w:lineRule="auto"/>
              <w:ind w:left="90" w:hanging="90"/>
              <w:jc w:val="center"/>
              <w:rPr>
                <w:rFonts w:asciiTheme="majorBidi" w:eastAsia="Times New Roman" w:hAnsiTheme="majorBidi" w:cstheme="majorBidi"/>
                <w:b/>
                <w:bCs/>
                <w:sz w:val="24"/>
                <w:szCs w:val="24"/>
              </w:rPr>
            </w:pP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D36B6" w:rsidRPr="00451B5E" w:rsidRDefault="000D36B6" w:rsidP="000D36B6">
            <w:pPr>
              <w:spacing w:after="0" w:line="36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D36B6" w:rsidRPr="00451B5E" w:rsidRDefault="000D36B6" w:rsidP="000D36B6">
            <w:pPr>
              <w:spacing w:after="0" w:line="36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D36B6" w:rsidRPr="00451B5E" w:rsidRDefault="000D36B6" w:rsidP="000D36B6">
            <w:pPr>
              <w:spacing w:after="0" w:line="36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D36B6" w:rsidRPr="00451B5E" w:rsidRDefault="000D36B6" w:rsidP="000D36B6">
            <w:pPr>
              <w:spacing w:after="0" w:line="36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D36B6" w:rsidRPr="00451B5E" w:rsidRDefault="000D36B6" w:rsidP="000D36B6">
            <w:pPr>
              <w:spacing w:after="0" w:line="36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D36B6" w:rsidRPr="00451B5E" w:rsidRDefault="000D36B6" w:rsidP="000D36B6">
            <w:pPr>
              <w:spacing w:after="0" w:line="36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D36B6" w:rsidRPr="00451B5E" w:rsidRDefault="000D36B6" w:rsidP="000D36B6">
            <w:pPr>
              <w:spacing w:after="0" w:line="36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D36B6" w:rsidRPr="00451B5E" w:rsidRDefault="000D36B6" w:rsidP="000D36B6">
            <w:pPr>
              <w:spacing w:after="0" w:line="36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D36B6" w:rsidRPr="00451B5E" w:rsidRDefault="000D36B6" w:rsidP="000D36B6">
            <w:pPr>
              <w:spacing w:after="0" w:line="36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D36B6" w:rsidRPr="00451B5E" w:rsidRDefault="000D36B6" w:rsidP="000D36B6">
            <w:pPr>
              <w:spacing w:after="0" w:line="36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D36B6" w:rsidRPr="00451B5E" w:rsidRDefault="000D36B6" w:rsidP="000D36B6">
            <w:pPr>
              <w:spacing w:after="0" w:line="36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D36B6" w:rsidRPr="00451B5E" w:rsidRDefault="000D36B6" w:rsidP="000D36B6">
            <w:pPr>
              <w:spacing w:after="0" w:line="360" w:lineRule="auto"/>
              <w:ind w:left="90" w:hanging="90"/>
              <w:jc w:val="center"/>
              <w:rPr>
                <w:rFonts w:ascii="Symbol" w:eastAsia="Times New Roman" w:hAnsi="Symbol" w:cs="Calibri"/>
                <w:b/>
                <w:bCs/>
                <w:szCs w:val="24"/>
              </w:rPr>
            </w:pPr>
            <w:r w:rsidRPr="00451B5E">
              <w:rPr>
                <w:rFonts w:ascii="Symbol" w:eastAsia="Times New Roman" w:hAnsi="Symbol" w:cs="Calibri"/>
                <w:b/>
                <w:bCs/>
                <w:szCs w:val="24"/>
              </w:rPr>
              <w:t></w:t>
            </w:r>
          </w:p>
        </w:tc>
        <w:tc>
          <w:tcPr>
            <w:tcW w:w="990" w:type="dxa"/>
            <w:vMerge/>
            <w:tcBorders>
              <w:top w:val="nil"/>
              <w:left w:val="single" w:sz="4" w:space="0" w:color="auto"/>
              <w:bottom w:val="single" w:sz="4" w:space="0" w:color="auto"/>
              <w:right w:val="nil"/>
            </w:tcBorders>
            <w:shd w:val="clear" w:color="auto" w:fill="D9D9D9" w:themeFill="background1" w:themeFillShade="D9"/>
            <w:vAlign w:val="center"/>
            <w:hideMark/>
          </w:tcPr>
          <w:p w:rsidR="000D36B6" w:rsidRPr="00451B5E" w:rsidRDefault="000D36B6" w:rsidP="000D36B6">
            <w:pPr>
              <w:spacing w:after="0" w:line="360" w:lineRule="auto"/>
              <w:ind w:left="90" w:hanging="90"/>
              <w:jc w:val="center"/>
              <w:rPr>
                <w:rFonts w:asciiTheme="majorBidi" w:eastAsia="Times New Roman" w:hAnsiTheme="majorBidi" w:cstheme="majorBidi"/>
                <w:b/>
                <w:bCs/>
                <w:sz w:val="24"/>
                <w:szCs w:val="24"/>
              </w:rPr>
            </w:pPr>
          </w:p>
        </w:tc>
        <w:tc>
          <w:tcPr>
            <w:tcW w:w="117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D36B6" w:rsidRPr="00451B5E" w:rsidRDefault="000D36B6" w:rsidP="000D36B6">
            <w:pPr>
              <w:spacing w:after="0" w:line="360" w:lineRule="auto"/>
              <w:ind w:left="90" w:hanging="90"/>
              <w:rPr>
                <w:rFonts w:asciiTheme="majorBidi" w:eastAsia="Times New Roman" w:hAnsiTheme="majorBidi" w:cstheme="majorBidi"/>
                <w:b/>
                <w:bCs/>
                <w:sz w:val="24"/>
                <w:szCs w:val="24"/>
              </w:rPr>
            </w:pPr>
          </w:p>
        </w:tc>
      </w:tr>
      <w:tr w:rsidR="00A6727E" w:rsidRPr="00451B5E" w:rsidTr="00071B24">
        <w:trPr>
          <w:trHeight w:val="286"/>
        </w:trPr>
        <w:tc>
          <w:tcPr>
            <w:tcW w:w="2178" w:type="dxa"/>
            <w:tcBorders>
              <w:top w:val="nil"/>
              <w:left w:val="single" w:sz="8" w:space="0" w:color="auto"/>
              <w:bottom w:val="single" w:sz="4" w:space="0" w:color="auto"/>
              <w:right w:val="single" w:sz="4" w:space="0" w:color="auto"/>
            </w:tcBorders>
            <w:shd w:val="clear" w:color="auto" w:fill="auto"/>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LG1</w:t>
            </w:r>
          </w:p>
        </w:tc>
        <w:tc>
          <w:tcPr>
            <w:tcW w:w="1080" w:type="dxa"/>
            <w:tcBorders>
              <w:top w:val="nil"/>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990" w:type="dxa"/>
            <w:tcBorders>
              <w:top w:val="nil"/>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vAlign w:val="bottom"/>
          </w:tcPr>
          <w:p w:rsidR="00A6727E" w:rsidRPr="00451B5E" w:rsidRDefault="00A6727E" w:rsidP="000D36B6">
            <w:pPr>
              <w:spacing w:after="0" w:line="360" w:lineRule="auto"/>
              <w:ind w:left="90" w:firstLineChars="100" w:firstLine="240"/>
              <w:jc w:val="center"/>
              <w:rPr>
                <w:rFonts w:asciiTheme="majorBidi" w:eastAsia="Times New Roman" w:hAnsiTheme="majorBidi" w:cstheme="majorBidi"/>
                <w:sz w:val="24"/>
                <w:szCs w:val="24"/>
              </w:rPr>
            </w:pPr>
          </w:p>
        </w:tc>
        <w:tc>
          <w:tcPr>
            <w:tcW w:w="720" w:type="dxa"/>
            <w:tcBorders>
              <w:top w:val="nil"/>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nil"/>
              <w:left w:val="nil"/>
              <w:bottom w:val="single" w:sz="4" w:space="0" w:color="auto"/>
              <w:right w:val="single" w:sz="4" w:space="0" w:color="auto"/>
            </w:tcBorders>
            <w:shd w:val="clear" w:color="auto" w:fill="D9D9D9" w:themeFill="background1" w:themeFillShade="D9"/>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0.85</w:t>
            </w:r>
          </w:p>
        </w:tc>
        <w:tc>
          <w:tcPr>
            <w:tcW w:w="990" w:type="dxa"/>
            <w:tcBorders>
              <w:top w:val="nil"/>
              <w:left w:val="nil"/>
              <w:bottom w:val="single" w:sz="4" w:space="0" w:color="auto"/>
              <w:right w:val="nil"/>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22.47</w:t>
            </w:r>
          </w:p>
        </w:tc>
        <w:tc>
          <w:tcPr>
            <w:tcW w:w="1170" w:type="dxa"/>
            <w:tcBorders>
              <w:top w:val="nil"/>
              <w:left w:val="single" w:sz="4" w:space="0" w:color="auto"/>
              <w:bottom w:val="single" w:sz="4" w:space="0" w:color="auto"/>
              <w:right w:val="single" w:sz="8" w:space="0" w:color="auto"/>
            </w:tcBorders>
            <w:shd w:val="clear" w:color="auto" w:fill="auto"/>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0.61</w:t>
            </w:r>
          </w:p>
        </w:tc>
      </w:tr>
      <w:tr w:rsidR="00A6727E" w:rsidRPr="00451B5E" w:rsidTr="00071B24">
        <w:trPr>
          <w:trHeight w:val="301"/>
        </w:trPr>
        <w:tc>
          <w:tcPr>
            <w:tcW w:w="2178" w:type="dxa"/>
            <w:tcBorders>
              <w:top w:val="nil"/>
              <w:left w:val="single" w:sz="8" w:space="0" w:color="auto"/>
              <w:bottom w:val="nil"/>
              <w:right w:val="single" w:sz="4" w:space="0" w:color="auto"/>
            </w:tcBorders>
            <w:shd w:val="clear" w:color="auto" w:fill="auto"/>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LG2</w:t>
            </w:r>
          </w:p>
        </w:tc>
        <w:tc>
          <w:tcPr>
            <w:tcW w:w="1080" w:type="dxa"/>
            <w:tcBorders>
              <w:top w:val="nil"/>
              <w:left w:val="nil"/>
              <w:bottom w:val="nil"/>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990" w:type="dxa"/>
            <w:tcBorders>
              <w:top w:val="nil"/>
              <w:left w:val="nil"/>
              <w:bottom w:val="nil"/>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990" w:type="dxa"/>
            <w:tcBorders>
              <w:top w:val="nil"/>
              <w:left w:val="nil"/>
              <w:bottom w:val="nil"/>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990" w:type="dxa"/>
            <w:tcBorders>
              <w:top w:val="nil"/>
              <w:left w:val="nil"/>
              <w:bottom w:val="nil"/>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nil"/>
              <w:left w:val="nil"/>
              <w:bottom w:val="nil"/>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nil"/>
              <w:left w:val="nil"/>
              <w:bottom w:val="nil"/>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nil"/>
              <w:left w:val="nil"/>
              <w:bottom w:val="nil"/>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nil"/>
              <w:left w:val="nil"/>
              <w:bottom w:val="nil"/>
              <w:right w:val="single" w:sz="4" w:space="0" w:color="auto"/>
            </w:tcBorders>
            <w:shd w:val="clear" w:color="auto" w:fill="auto"/>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720" w:type="dxa"/>
            <w:tcBorders>
              <w:top w:val="nil"/>
              <w:left w:val="nil"/>
              <w:bottom w:val="nil"/>
              <w:right w:val="single" w:sz="4" w:space="0" w:color="auto"/>
            </w:tcBorders>
            <w:shd w:val="clear" w:color="auto" w:fill="auto"/>
            <w:vAlign w:val="bottom"/>
          </w:tcPr>
          <w:p w:rsidR="00A6727E" w:rsidRPr="00451B5E" w:rsidRDefault="00A6727E" w:rsidP="000D36B6">
            <w:pPr>
              <w:spacing w:after="0" w:line="360" w:lineRule="auto"/>
              <w:ind w:left="90" w:firstLineChars="100" w:firstLine="240"/>
              <w:jc w:val="center"/>
              <w:rPr>
                <w:rFonts w:asciiTheme="majorBidi" w:eastAsia="Times New Roman" w:hAnsiTheme="majorBidi" w:cstheme="majorBidi"/>
                <w:sz w:val="24"/>
                <w:szCs w:val="24"/>
              </w:rPr>
            </w:pPr>
          </w:p>
        </w:tc>
        <w:tc>
          <w:tcPr>
            <w:tcW w:w="720" w:type="dxa"/>
            <w:tcBorders>
              <w:top w:val="nil"/>
              <w:left w:val="nil"/>
              <w:bottom w:val="nil"/>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nil"/>
              <w:left w:val="nil"/>
              <w:bottom w:val="nil"/>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nil"/>
              <w:left w:val="nil"/>
              <w:bottom w:val="nil"/>
              <w:right w:val="single" w:sz="4" w:space="0" w:color="auto"/>
            </w:tcBorders>
            <w:shd w:val="clear" w:color="auto" w:fill="D9D9D9" w:themeFill="background1" w:themeFillShade="D9"/>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0.67</w:t>
            </w:r>
          </w:p>
        </w:tc>
        <w:tc>
          <w:tcPr>
            <w:tcW w:w="990" w:type="dxa"/>
            <w:tcBorders>
              <w:top w:val="nil"/>
              <w:left w:val="nil"/>
              <w:bottom w:val="nil"/>
              <w:right w:val="nil"/>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17.07</w:t>
            </w:r>
          </w:p>
        </w:tc>
        <w:tc>
          <w:tcPr>
            <w:tcW w:w="1170" w:type="dxa"/>
            <w:tcBorders>
              <w:top w:val="nil"/>
              <w:left w:val="single" w:sz="4" w:space="0" w:color="auto"/>
              <w:bottom w:val="nil"/>
              <w:right w:val="single" w:sz="8" w:space="0" w:color="auto"/>
            </w:tcBorders>
            <w:shd w:val="clear" w:color="auto" w:fill="auto"/>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0.57</w:t>
            </w:r>
          </w:p>
        </w:tc>
      </w:tr>
      <w:tr w:rsidR="00A6727E" w:rsidRPr="00451B5E" w:rsidTr="00071B24">
        <w:trPr>
          <w:trHeight w:val="353"/>
        </w:trPr>
        <w:tc>
          <w:tcPr>
            <w:tcW w:w="2178" w:type="dxa"/>
            <w:tcBorders>
              <w:top w:val="single" w:sz="8" w:space="0" w:color="auto"/>
              <w:left w:val="single" w:sz="8" w:space="0" w:color="auto"/>
              <w:bottom w:val="single" w:sz="4" w:space="0" w:color="auto"/>
              <w:right w:val="single" w:sz="4" w:space="0" w:color="auto"/>
            </w:tcBorders>
            <w:shd w:val="clear" w:color="auto" w:fill="auto"/>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LG3</w:t>
            </w:r>
          </w:p>
        </w:tc>
        <w:tc>
          <w:tcPr>
            <w:tcW w:w="1080" w:type="dxa"/>
            <w:tcBorders>
              <w:top w:val="single" w:sz="8" w:space="0" w:color="auto"/>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990" w:type="dxa"/>
            <w:tcBorders>
              <w:top w:val="single" w:sz="8" w:space="0" w:color="auto"/>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990" w:type="dxa"/>
            <w:tcBorders>
              <w:top w:val="single" w:sz="8" w:space="0" w:color="auto"/>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990" w:type="dxa"/>
            <w:tcBorders>
              <w:top w:val="single" w:sz="8" w:space="0" w:color="auto"/>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single" w:sz="8" w:space="0" w:color="auto"/>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single" w:sz="8" w:space="0" w:color="auto"/>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single" w:sz="8" w:space="0" w:color="auto"/>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single" w:sz="8" w:space="0" w:color="auto"/>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720" w:type="dxa"/>
            <w:tcBorders>
              <w:top w:val="single" w:sz="8" w:space="0" w:color="auto"/>
              <w:left w:val="nil"/>
              <w:bottom w:val="single" w:sz="4" w:space="0" w:color="auto"/>
              <w:right w:val="single" w:sz="4" w:space="0" w:color="auto"/>
            </w:tcBorders>
            <w:shd w:val="clear" w:color="auto" w:fill="auto"/>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720" w:type="dxa"/>
            <w:tcBorders>
              <w:top w:val="single" w:sz="8" w:space="0" w:color="auto"/>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single" w:sz="8" w:space="0" w:color="auto"/>
              <w:left w:val="nil"/>
              <w:bottom w:val="single" w:sz="4" w:space="0" w:color="auto"/>
              <w:right w:val="single" w:sz="4" w:space="0" w:color="auto"/>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p>
        </w:tc>
        <w:tc>
          <w:tcPr>
            <w:tcW w:w="810" w:type="dxa"/>
            <w:tcBorders>
              <w:top w:val="single" w:sz="8" w:space="0" w:color="auto"/>
              <w:left w:val="nil"/>
              <w:bottom w:val="single" w:sz="4" w:space="0" w:color="auto"/>
              <w:right w:val="single" w:sz="4" w:space="0" w:color="auto"/>
            </w:tcBorders>
            <w:shd w:val="clear" w:color="auto" w:fill="D9D9D9" w:themeFill="background1" w:themeFillShade="D9"/>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0.87</w:t>
            </w:r>
          </w:p>
        </w:tc>
        <w:tc>
          <w:tcPr>
            <w:tcW w:w="990" w:type="dxa"/>
            <w:tcBorders>
              <w:top w:val="single" w:sz="8" w:space="0" w:color="auto"/>
              <w:left w:val="nil"/>
              <w:bottom w:val="single" w:sz="4" w:space="0" w:color="auto"/>
              <w:right w:val="nil"/>
            </w:tcBorders>
            <w:shd w:val="clear" w:color="auto" w:fill="auto"/>
            <w:noWrap/>
            <w:vAlign w:val="bottom"/>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22.95</w:t>
            </w:r>
          </w:p>
        </w:tc>
        <w:tc>
          <w:tcPr>
            <w:tcW w:w="1170" w:type="dxa"/>
            <w:tcBorders>
              <w:top w:val="single" w:sz="8" w:space="0" w:color="auto"/>
              <w:left w:val="single" w:sz="4" w:space="0" w:color="auto"/>
              <w:bottom w:val="single" w:sz="4" w:space="0" w:color="auto"/>
              <w:right w:val="single" w:sz="8" w:space="0" w:color="auto"/>
            </w:tcBorders>
            <w:shd w:val="clear" w:color="auto" w:fill="auto"/>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0.60</w:t>
            </w:r>
          </w:p>
        </w:tc>
      </w:tr>
      <w:tr w:rsidR="00A6727E" w:rsidRPr="00451B5E" w:rsidTr="00071B24">
        <w:trPr>
          <w:trHeight w:val="286"/>
        </w:trPr>
        <w:tc>
          <w:tcPr>
            <w:tcW w:w="2178" w:type="dxa"/>
            <w:tcBorders>
              <w:top w:val="nil"/>
              <w:left w:val="single" w:sz="8" w:space="0" w:color="auto"/>
              <w:bottom w:val="single" w:sz="4" w:space="0" w:color="auto"/>
              <w:right w:val="single" w:sz="4" w:space="0" w:color="auto"/>
            </w:tcBorders>
            <w:shd w:val="clear" w:color="auto" w:fill="auto"/>
            <w:vAlign w:val="center"/>
          </w:tcPr>
          <w:p w:rsidR="00A6727E" w:rsidRPr="00451B5E" w:rsidRDefault="00EC1F30" w:rsidP="000D36B6">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CR  </w:t>
            </w:r>
          </w:p>
          <w:p w:rsidR="00A6727E" w:rsidRPr="00451B5E" w:rsidRDefault="00A6727E" w:rsidP="00B57FDF">
            <w:pPr>
              <w:spacing w:after="0" w:line="360" w:lineRule="auto"/>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 xml:space="preserve">( Value &gt;0.7), </w:t>
            </w:r>
          </w:p>
        </w:tc>
        <w:tc>
          <w:tcPr>
            <w:tcW w:w="108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0.82</w:t>
            </w:r>
          </w:p>
        </w:tc>
        <w:tc>
          <w:tcPr>
            <w:tcW w:w="99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0.78</w:t>
            </w:r>
          </w:p>
        </w:tc>
        <w:tc>
          <w:tcPr>
            <w:tcW w:w="99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0.89</w:t>
            </w:r>
          </w:p>
        </w:tc>
        <w:tc>
          <w:tcPr>
            <w:tcW w:w="99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0.84</w:t>
            </w:r>
          </w:p>
        </w:tc>
        <w:tc>
          <w:tcPr>
            <w:tcW w:w="81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0.91</w:t>
            </w:r>
          </w:p>
        </w:tc>
        <w:tc>
          <w:tcPr>
            <w:tcW w:w="81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0.94</w:t>
            </w:r>
          </w:p>
        </w:tc>
        <w:tc>
          <w:tcPr>
            <w:tcW w:w="81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0.92</w:t>
            </w:r>
          </w:p>
        </w:tc>
        <w:tc>
          <w:tcPr>
            <w:tcW w:w="81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0.86</w:t>
            </w:r>
          </w:p>
        </w:tc>
        <w:tc>
          <w:tcPr>
            <w:tcW w:w="720" w:type="dxa"/>
            <w:tcBorders>
              <w:top w:val="nil"/>
              <w:left w:val="nil"/>
              <w:bottom w:val="single" w:sz="4" w:space="0" w:color="auto"/>
              <w:right w:val="single" w:sz="4" w:space="0" w:color="auto"/>
            </w:tcBorders>
            <w:shd w:val="clear" w:color="auto" w:fill="auto"/>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0.90</w:t>
            </w:r>
          </w:p>
        </w:tc>
        <w:tc>
          <w:tcPr>
            <w:tcW w:w="72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0.92</w:t>
            </w:r>
          </w:p>
        </w:tc>
        <w:tc>
          <w:tcPr>
            <w:tcW w:w="81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0.92</w:t>
            </w:r>
          </w:p>
        </w:tc>
        <w:tc>
          <w:tcPr>
            <w:tcW w:w="81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0.84</w:t>
            </w:r>
          </w:p>
        </w:tc>
        <w:tc>
          <w:tcPr>
            <w:tcW w:w="990" w:type="dxa"/>
            <w:tcBorders>
              <w:top w:val="nil"/>
              <w:left w:val="nil"/>
              <w:bottom w:val="single" w:sz="4" w:space="0" w:color="auto"/>
              <w:right w:val="nil"/>
            </w:tcBorders>
            <w:shd w:val="clear" w:color="auto" w:fill="auto"/>
            <w:noWrap/>
            <w:vAlign w:val="center"/>
          </w:tcPr>
          <w:p w:rsidR="00A6727E" w:rsidRPr="00451B5E" w:rsidRDefault="00A6727E" w:rsidP="000D36B6">
            <w:pPr>
              <w:spacing w:after="0" w:line="360" w:lineRule="auto"/>
              <w:ind w:left="90" w:hanging="90"/>
              <w:jc w:val="center"/>
              <w:rPr>
                <w:rFonts w:asciiTheme="majorBidi" w:hAnsiTheme="majorBidi" w:cstheme="majorBidi"/>
                <w:b/>
                <w:bCs/>
                <w:sz w:val="24"/>
                <w:szCs w:val="24"/>
              </w:rPr>
            </w:pPr>
            <w:r w:rsidRPr="00451B5E">
              <w:rPr>
                <w:rFonts w:asciiTheme="majorBidi" w:hAnsiTheme="majorBidi" w:cstheme="majorBidi"/>
                <w:b/>
                <w:bCs/>
                <w:sz w:val="24"/>
                <w:szCs w:val="24"/>
              </w:rPr>
              <w:t>---</w:t>
            </w:r>
          </w:p>
        </w:tc>
        <w:tc>
          <w:tcPr>
            <w:tcW w:w="1170" w:type="dxa"/>
            <w:tcBorders>
              <w:top w:val="nil"/>
              <w:left w:val="single" w:sz="4" w:space="0" w:color="auto"/>
              <w:bottom w:val="single" w:sz="4" w:space="0" w:color="auto"/>
              <w:right w:val="single" w:sz="8" w:space="0" w:color="auto"/>
            </w:tcBorders>
            <w:shd w:val="clear" w:color="auto" w:fill="auto"/>
            <w:vAlign w:val="center"/>
          </w:tcPr>
          <w:p w:rsidR="00A6727E" w:rsidRPr="00451B5E" w:rsidRDefault="00A6727E" w:rsidP="000D36B6">
            <w:pPr>
              <w:spacing w:after="0" w:line="360" w:lineRule="auto"/>
              <w:ind w:left="90" w:hanging="90"/>
              <w:jc w:val="center"/>
              <w:rPr>
                <w:rFonts w:asciiTheme="majorBidi" w:hAnsiTheme="majorBidi" w:cstheme="majorBidi"/>
                <w:b/>
                <w:bCs/>
                <w:sz w:val="24"/>
                <w:szCs w:val="24"/>
              </w:rPr>
            </w:pPr>
            <w:r w:rsidRPr="00451B5E">
              <w:rPr>
                <w:rFonts w:asciiTheme="majorBidi" w:hAnsiTheme="majorBidi" w:cstheme="majorBidi"/>
                <w:b/>
                <w:bCs/>
                <w:sz w:val="24"/>
                <w:szCs w:val="24"/>
              </w:rPr>
              <w:t>---</w:t>
            </w:r>
          </w:p>
        </w:tc>
      </w:tr>
      <w:tr w:rsidR="00A6727E" w:rsidRPr="00451B5E" w:rsidTr="00071B24">
        <w:trPr>
          <w:trHeight w:val="286"/>
        </w:trPr>
        <w:tc>
          <w:tcPr>
            <w:tcW w:w="2178" w:type="dxa"/>
            <w:tcBorders>
              <w:top w:val="nil"/>
              <w:left w:val="single" w:sz="8" w:space="0" w:color="auto"/>
              <w:bottom w:val="single" w:sz="4" w:space="0" w:color="auto"/>
              <w:right w:val="single" w:sz="4" w:space="0" w:color="auto"/>
            </w:tcBorders>
            <w:shd w:val="clear" w:color="auto" w:fill="auto"/>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AVE </w:t>
            </w:r>
          </w:p>
          <w:p w:rsidR="00A6727E" w:rsidRPr="00451B5E" w:rsidRDefault="00A6727E" w:rsidP="00B57FDF">
            <w:pPr>
              <w:spacing w:after="0" w:line="360" w:lineRule="auto"/>
              <w:ind w:left="90" w:hanging="9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 xml:space="preserve">( Value &gt;0.5) , </w:t>
            </w:r>
          </w:p>
        </w:tc>
        <w:tc>
          <w:tcPr>
            <w:tcW w:w="108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0.50</w:t>
            </w:r>
          </w:p>
        </w:tc>
        <w:tc>
          <w:tcPr>
            <w:tcW w:w="99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0.50</w:t>
            </w:r>
          </w:p>
        </w:tc>
        <w:tc>
          <w:tcPr>
            <w:tcW w:w="99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0.74</w:t>
            </w:r>
          </w:p>
        </w:tc>
        <w:tc>
          <w:tcPr>
            <w:tcW w:w="99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0.53</w:t>
            </w:r>
          </w:p>
        </w:tc>
        <w:tc>
          <w:tcPr>
            <w:tcW w:w="81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0.62</w:t>
            </w:r>
          </w:p>
        </w:tc>
        <w:tc>
          <w:tcPr>
            <w:tcW w:w="81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0.71</w:t>
            </w:r>
          </w:p>
        </w:tc>
        <w:tc>
          <w:tcPr>
            <w:tcW w:w="81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0.62</w:t>
            </w:r>
          </w:p>
        </w:tc>
        <w:tc>
          <w:tcPr>
            <w:tcW w:w="81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0.54</w:t>
            </w:r>
          </w:p>
        </w:tc>
        <w:tc>
          <w:tcPr>
            <w:tcW w:w="720" w:type="dxa"/>
            <w:tcBorders>
              <w:top w:val="nil"/>
              <w:left w:val="nil"/>
              <w:bottom w:val="single" w:sz="4" w:space="0" w:color="auto"/>
              <w:right w:val="single" w:sz="4" w:space="0" w:color="auto"/>
            </w:tcBorders>
            <w:shd w:val="clear" w:color="auto" w:fill="auto"/>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0.65</w:t>
            </w:r>
          </w:p>
        </w:tc>
        <w:tc>
          <w:tcPr>
            <w:tcW w:w="72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0.71</w:t>
            </w:r>
          </w:p>
        </w:tc>
        <w:tc>
          <w:tcPr>
            <w:tcW w:w="81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0.69</w:t>
            </w:r>
          </w:p>
        </w:tc>
        <w:tc>
          <w:tcPr>
            <w:tcW w:w="810" w:type="dxa"/>
            <w:tcBorders>
              <w:top w:val="nil"/>
              <w:left w:val="nil"/>
              <w:bottom w:val="single" w:sz="4" w:space="0" w:color="auto"/>
              <w:right w:val="single" w:sz="4" w:space="0" w:color="auto"/>
            </w:tcBorders>
            <w:shd w:val="clear" w:color="auto" w:fill="auto"/>
            <w:noWrap/>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hAnsiTheme="majorBidi" w:cstheme="majorBidi"/>
                <w:b/>
                <w:bCs/>
                <w:sz w:val="24"/>
                <w:szCs w:val="24"/>
              </w:rPr>
              <w:t>0.64</w:t>
            </w:r>
          </w:p>
        </w:tc>
        <w:tc>
          <w:tcPr>
            <w:tcW w:w="990" w:type="dxa"/>
            <w:tcBorders>
              <w:top w:val="nil"/>
              <w:left w:val="nil"/>
              <w:bottom w:val="single" w:sz="4" w:space="0" w:color="auto"/>
              <w:right w:val="nil"/>
            </w:tcBorders>
            <w:shd w:val="clear" w:color="auto" w:fill="auto"/>
            <w:noWrap/>
            <w:vAlign w:val="center"/>
          </w:tcPr>
          <w:p w:rsidR="00A6727E" w:rsidRPr="00451B5E" w:rsidRDefault="00A6727E" w:rsidP="000D36B6">
            <w:pPr>
              <w:spacing w:after="0" w:line="360" w:lineRule="auto"/>
              <w:ind w:left="90" w:hanging="90"/>
              <w:jc w:val="center"/>
              <w:rPr>
                <w:rFonts w:asciiTheme="majorBidi" w:hAnsiTheme="majorBidi" w:cstheme="majorBidi"/>
                <w:b/>
                <w:bCs/>
                <w:sz w:val="24"/>
                <w:szCs w:val="24"/>
              </w:rPr>
            </w:pPr>
            <w:r w:rsidRPr="00451B5E">
              <w:rPr>
                <w:rFonts w:asciiTheme="majorBidi" w:hAnsiTheme="majorBidi" w:cstheme="majorBidi"/>
                <w:b/>
                <w:bCs/>
                <w:sz w:val="24"/>
                <w:szCs w:val="24"/>
              </w:rPr>
              <w:t>---</w:t>
            </w:r>
          </w:p>
        </w:tc>
        <w:tc>
          <w:tcPr>
            <w:tcW w:w="1170" w:type="dxa"/>
            <w:tcBorders>
              <w:top w:val="nil"/>
              <w:left w:val="single" w:sz="4" w:space="0" w:color="auto"/>
              <w:bottom w:val="single" w:sz="4" w:space="0" w:color="auto"/>
              <w:right w:val="single" w:sz="8" w:space="0" w:color="auto"/>
            </w:tcBorders>
            <w:shd w:val="clear" w:color="auto" w:fill="auto"/>
            <w:vAlign w:val="center"/>
          </w:tcPr>
          <w:p w:rsidR="00A6727E" w:rsidRPr="00451B5E" w:rsidRDefault="00A6727E" w:rsidP="000D36B6">
            <w:pPr>
              <w:spacing w:after="0" w:line="360" w:lineRule="auto"/>
              <w:ind w:left="90" w:hanging="90"/>
              <w:jc w:val="center"/>
              <w:rPr>
                <w:rFonts w:asciiTheme="majorBidi" w:hAnsiTheme="majorBidi" w:cstheme="majorBidi"/>
                <w:b/>
                <w:bCs/>
                <w:sz w:val="24"/>
                <w:szCs w:val="24"/>
              </w:rPr>
            </w:pPr>
            <w:r w:rsidRPr="00451B5E">
              <w:rPr>
                <w:rFonts w:asciiTheme="majorBidi" w:hAnsiTheme="majorBidi" w:cstheme="majorBidi"/>
                <w:b/>
                <w:bCs/>
                <w:sz w:val="24"/>
                <w:szCs w:val="24"/>
              </w:rPr>
              <w:t>---</w:t>
            </w:r>
          </w:p>
        </w:tc>
      </w:tr>
      <w:tr w:rsidR="00A6727E" w:rsidRPr="00451B5E" w:rsidTr="00E5688C">
        <w:trPr>
          <w:trHeight w:val="157"/>
        </w:trPr>
        <w:tc>
          <w:tcPr>
            <w:tcW w:w="2178"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rsidR="00A6727E" w:rsidRPr="00451B5E" w:rsidRDefault="00A6727E" w:rsidP="000D36B6">
            <w:pPr>
              <w:spacing w:after="0" w:line="360" w:lineRule="auto"/>
              <w:ind w:left="90" w:hanging="9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Convergent validity</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6727E" w:rsidRPr="00451B5E" w:rsidRDefault="00A6727E" w:rsidP="00E5688C">
            <w:pPr>
              <w:spacing w:after="0" w:line="360" w:lineRule="auto"/>
              <w:ind w:left="90" w:hanging="90"/>
              <w:jc w:val="center"/>
              <w:rPr>
                <w:rFonts w:asciiTheme="majorHAnsi" w:eastAsia="Times New Roman" w:hAnsiTheme="majorHAnsi" w:cstheme="minorHAnsi"/>
                <w:b/>
                <w:bCs/>
                <w:sz w:val="24"/>
                <w:szCs w:val="24"/>
              </w:rPr>
            </w:pPr>
            <w:r w:rsidRPr="00451B5E">
              <w:rPr>
                <w:rFonts w:asciiTheme="majorHAnsi" w:eastAsia="Times New Roman" w:hAnsiTheme="majorHAnsi" w:cstheme="minorHAnsi"/>
                <w:b/>
                <w:bCs/>
                <w:sz w:val="24"/>
                <w:szCs w:val="24"/>
              </w:rPr>
              <w:t>√</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6727E" w:rsidRPr="00451B5E" w:rsidRDefault="00A6727E" w:rsidP="00E5688C">
            <w:pPr>
              <w:spacing w:after="0" w:line="360" w:lineRule="auto"/>
              <w:jc w:val="center"/>
              <w:rPr>
                <w:rFonts w:asciiTheme="majorHAnsi" w:hAnsiTheme="majorHAnsi" w:cstheme="minorHAnsi"/>
                <w:b/>
                <w:bCs/>
                <w:sz w:val="24"/>
                <w:szCs w:val="24"/>
              </w:rPr>
            </w:pPr>
            <w:r w:rsidRPr="00451B5E">
              <w:rPr>
                <w:rFonts w:asciiTheme="majorHAnsi" w:eastAsia="Times New Roman" w:hAnsiTheme="majorHAnsi" w:cstheme="minorHAnsi"/>
                <w:b/>
                <w:bCs/>
                <w:sz w:val="24"/>
                <w:szCs w:val="24"/>
              </w:rPr>
              <w:t>√</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6727E" w:rsidRPr="00451B5E" w:rsidRDefault="00A6727E" w:rsidP="00E5688C">
            <w:pPr>
              <w:spacing w:after="0" w:line="360" w:lineRule="auto"/>
              <w:ind w:left="90" w:hanging="90"/>
              <w:jc w:val="center"/>
              <w:rPr>
                <w:rFonts w:asciiTheme="majorHAnsi" w:hAnsiTheme="majorHAnsi" w:cstheme="minorHAnsi"/>
                <w:b/>
                <w:bCs/>
                <w:sz w:val="24"/>
                <w:szCs w:val="24"/>
              </w:rPr>
            </w:pPr>
            <w:r w:rsidRPr="00451B5E">
              <w:rPr>
                <w:rFonts w:asciiTheme="majorHAnsi" w:eastAsia="Times New Roman" w:hAnsiTheme="majorHAnsi" w:cstheme="minorHAnsi"/>
                <w:b/>
                <w:bCs/>
                <w:sz w:val="24"/>
                <w:szCs w:val="24"/>
              </w:rPr>
              <w:t>√</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6727E" w:rsidRPr="00451B5E" w:rsidRDefault="00A6727E" w:rsidP="00E5688C">
            <w:pPr>
              <w:spacing w:after="0" w:line="360" w:lineRule="auto"/>
              <w:ind w:left="90" w:hanging="90"/>
              <w:jc w:val="center"/>
              <w:rPr>
                <w:rFonts w:asciiTheme="majorHAnsi" w:hAnsiTheme="majorHAnsi" w:cstheme="minorHAnsi"/>
                <w:b/>
                <w:bCs/>
                <w:sz w:val="24"/>
                <w:szCs w:val="24"/>
              </w:rPr>
            </w:pPr>
            <w:r w:rsidRPr="00451B5E">
              <w:rPr>
                <w:rFonts w:asciiTheme="majorHAnsi" w:eastAsia="Times New Roman" w:hAnsiTheme="majorHAnsi" w:cstheme="minorHAnsi"/>
                <w:b/>
                <w:bCs/>
                <w:sz w:val="24"/>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6727E" w:rsidRPr="00451B5E" w:rsidRDefault="00A6727E" w:rsidP="00E5688C">
            <w:pPr>
              <w:spacing w:after="0" w:line="360" w:lineRule="auto"/>
              <w:ind w:left="90" w:hanging="90"/>
              <w:jc w:val="center"/>
              <w:rPr>
                <w:rFonts w:asciiTheme="majorHAnsi" w:hAnsiTheme="majorHAnsi" w:cstheme="minorHAnsi"/>
                <w:b/>
                <w:bCs/>
                <w:sz w:val="24"/>
                <w:szCs w:val="24"/>
              </w:rPr>
            </w:pPr>
            <w:r w:rsidRPr="00451B5E">
              <w:rPr>
                <w:rFonts w:asciiTheme="majorHAnsi" w:eastAsia="Times New Roman" w:hAnsiTheme="majorHAnsi" w:cstheme="minorHAnsi"/>
                <w:b/>
                <w:bCs/>
                <w:sz w:val="24"/>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6727E" w:rsidRPr="00451B5E" w:rsidRDefault="00A6727E" w:rsidP="00E5688C">
            <w:pPr>
              <w:spacing w:after="0" w:line="360" w:lineRule="auto"/>
              <w:ind w:left="90" w:hanging="90"/>
              <w:jc w:val="center"/>
              <w:rPr>
                <w:rFonts w:asciiTheme="majorHAnsi" w:hAnsiTheme="majorHAnsi" w:cstheme="minorHAnsi"/>
                <w:b/>
                <w:bCs/>
                <w:sz w:val="24"/>
                <w:szCs w:val="24"/>
              </w:rPr>
            </w:pPr>
            <w:r w:rsidRPr="00451B5E">
              <w:rPr>
                <w:rFonts w:asciiTheme="majorHAnsi" w:eastAsia="Times New Roman" w:hAnsiTheme="majorHAnsi" w:cstheme="minorHAnsi"/>
                <w:b/>
                <w:bCs/>
                <w:sz w:val="24"/>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6727E" w:rsidRPr="00451B5E" w:rsidRDefault="00A6727E" w:rsidP="00E5688C">
            <w:pPr>
              <w:spacing w:after="0" w:line="360" w:lineRule="auto"/>
              <w:ind w:left="90" w:hanging="90"/>
              <w:jc w:val="center"/>
              <w:rPr>
                <w:rFonts w:asciiTheme="majorHAnsi" w:hAnsiTheme="majorHAnsi" w:cstheme="minorHAnsi"/>
                <w:b/>
                <w:bCs/>
                <w:sz w:val="24"/>
                <w:szCs w:val="24"/>
              </w:rPr>
            </w:pPr>
            <w:r w:rsidRPr="00451B5E">
              <w:rPr>
                <w:rFonts w:asciiTheme="majorHAnsi" w:eastAsia="Times New Roman" w:hAnsiTheme="majorHAnsi" w:cstheme="minorHAnsi"/>
                <w:b/>
                <w:bCs/>
                <w:sz w:val="24"/>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6727E" w:rsidRPr="00451B5E" w:rsidRDefault="00A6727E" w:rsidP="00E5688C">
            <w:pPr>
              <w:spacing w:after="0" w:line="360" w:lineRule="auto"/>
              <w:ind w:left="90" w:hanging="90"/>
              <w:jc w:val="center"/>
              <w:rPr>
                <w:rFonts w:asciiTheme="majorHAnsi" w:hAnsiTheme="majorHAnsi" w:cstheme="minorHAnsi"/>
                <w:b/>
                <w:bCs/>
                <w:sz w:val="24"/>
                <w:szCs w:val="24"/>
              </w:rPr>
            </w:pPr>
            <w:r w:rsidRPr="00451B5E">
              <w:rPr>
                <w:rFonts w:asciiTheme="majorHAnsi" w:eastAsia="Times New Roman" w:hAnsiTheme="majorHAnsi" w:cstheme="minorHAnsi"/>
                <w:b/>
                <w:bCs/>
                <w:sz w:val="24"/>
                <w:szCs w:val="24"/>
              </w:rPr>
              <w:t>√</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6727E" w:rsidRPr="00451B5E" w:rsidRDefault="00A6727E" w:rsidP="00E5688C">
            <w:pPr>
              <w:spacing w:after="0" w:line="360" w:lineRule="auto"/>
              <w:ind w:left="90" w:hanging="90"/>
              <w:jc w:val="center"/>
              <w:rPr>
                <w:rFonts w:asciiTheme="majorHAnsi" w:hAnsiTheme="majorHAnsi" w:cstheme="minorHAnsi"/>
                <w:b/>
                <w:bCs/>
                <w:sz w:val="24"/>
                <w:szCs w:val="24"/>
              </w:rPr>
            </w:pPr>
            <w:r w:rsidRPr="00451B5E">
              <w:rPr>
                <w:rFonts w:asciiTheme="majorHAnsi" w:eastAsia="Times New Roman" w:hAnsiTheme="majorHAnsi" w:cstheme="minorHAnsi"/>
                <w:b/>
                <w:bCs/>
                <w:sz w:val="24"/>
                <w:szCs w:val="24"/>
              </w:rPr>
              <w:t>√</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6727E" w:rsidRPr="00451B5E" w:rsidRDefault="00A6727E" w:rsidP="00E5688C">
            <w:pPr>
              <w:spacing w:after="0" w:line="360" w:lineRule="auto"/>
              <w:ind w:left="90" w:hanging="90"/>
              <w:jc w:val="center"/>
              <w:rPr>
                <w:rFonts w:asciiTheme="majorHAnsi" w:hAnsiTheme="majorHAnsi" w:cstheme="minorHAnsi"/>
                <w:b/>
                <w:bCs/>
                <w:sz w:val="24"/>
                <w:szCs w:val="24"/>
              </w:rPr>
            </w:pPr>
            <w:r w:rsidRPr="00451B5E">
              <w:rPr>
                <w:rFonts w:asciiTheme="majorHAnsi" w:eastAsia="Times New Roman" w:hAnsiTheme="majorHAnsi" w:cstheme="minorHAnsi"/>
                <w:b/>
                <w:bCs/>
                <w:sz w:val="24"/>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6727E" w:rsidRPr="00451B5E" w:rsidRDefault="00A6727E" w:rsidP="00E5688C">
            <w:pPr>
              <w:spacing w:after="0" w:line="360" w:lineRule="auto"/>
              <w:ind w:left="90" w:hanging="90"/>
              <w:jc w:val="center"/>
              <w:rPr>
                <w:rFonts w:asciiTheme="majorHAnsi" w:hAnsiTheme="majorHAnsi" w:cstheme="minorHAnsi"/>
                <w:b/>
                <w:bCs/>
                <w:sz w:val="24"/>
                <w:szCs w:val="24"/>
              </w:rPr>
            </w:pPr>
            <w:r w:rsidRPr="00451B5E">
              <w:rPr>
                <w:rFonts w:asciiTheme="majorHAnsi" w:eastAsia="Times New Roman" w:hAnsiTheme="majorHAnsi" w:cstheme="minorHAnsi"/>
                <w:b/>
                <w:bCs/>
                <w:sz w:val="24"/>
                <w:szCs w:val="24"/>
              </w:rPr>
              <w:t>√</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6727E" w:rsidRPr="00451B5E" w:rsidRDefault="00A6727E" w:rsidP="00E5688C">
            <w:pPr>
              <w:spacing w:after="0" w:line="360" w:lineRule="auto"/>
              <w:ind w:left="90" w:hanging="90"/>
              <w:jc w:val="center"/>
              <w:rPr>
                <w:rFonts w:asciiTheme="majorHAnsi" w:hAnsiTheme="majorHAnsi" w:cstheme="minorHAnsi"/>
                <w:b/>
                <w:bCs/>
                <w:sz w:val="24"/>
                <w:szCs w:val="24"/>
              </w:rPr>
            </w:pPr>
            <w:r w:rsidRPr="00451B5E">
              <w:rPr>
                <w:rFonts w:asciiTheme="majorHAnsi" w:eastAsia="Times New Roman" w:hAnsiTheme="majorHAnsi" w:cstheme="minorHAnsi"/>
                <w:b/>
                <w:bCs/>
                <w:sz w:val="24"/>
                <w:szCs w:val="24"/>
              </w:rPr>
              <w:t>√</w:t>
            </w:r>
          </w:p>
        </w:tc>
        <w:tc>
          <w:tcPr>
            <w:tcW w:w="990" w:type="dxa"/>
            <w:tcBorders>
              <w:top w:val="single" w:sz="4" w:space="0" w:color="auto"/>
              <w:left w:val="nil"/>
              <w:bottom w:val="single" w:sz="4" w:space="0" w:color="auto"/>
              <w:right w:val="nil"/>
            </w:tcBorders>
            <w:shd w:val="clear" w:color="auto" w:fill="auto"/>
            <w:noWrap/>
            <w:vAlign w:val="center"/>
          </w:tcPr>
          <w:p w:rsidR="00A6727E" w:rsidRPr="00451B5E" w:rsidRDefault="00A6727E" w:rsidP="000D36B6">
            <w:pPr>
              <w:spacing w:after="0" w:line="360" w:lineRule="auto"/>
              <w:ind w:left="90" w:hanging="90"/>
              <w:jc w:val="center"/>
              <w:rPr>
                <w:rFonts w:asciiTheme="majorBidi" w:hAnsiTheme="majorBidi" w:cstheme="majorBidi"/>
                <w:b/>
                <w:bCs/>
                <w:sz w:val="24"/>
                <w:szCs w:val="24"/>
              </w:rPr>
            </w:pPr>
            <w:r w:rsidRPr="00451B5E">
              <w:rPr>
                <w:rFonts w:asciiTheme="majorBidi" w:hAnsiTheme="majorBidi" w:cstheme="majorBidi"/>
                <w:b/>
                <w:bCs/>
                <w:sz w:val="24"/>
                <w:szCs w:val="24"/>
              </w:rPr>
              <w:t>---</w:t>
            </w:r>
          </w:p>
        </w:tc>
        <w:tc>
          <w:tcPr>
            <w:tcW w:w="1170" w:type="dxa"/>
            <w:tcBorders>
              <w:top w:val="single" w:sz="4" w:space="0" w:color="auto"/>
              <w:left w:val="single" w:sz="4" w:space="0" w:color="auto"/>
              <w:bottom w:val="single" w:sz="4" w:space="0" w:color="auto"/>
              <w:right w:val="single" w:sz="8" w:space="0" w:color="auto"/>
            </w:tcBorders>
            <w:shd w:val="clear" w:color="auto" w:fill="auto"/>
            <w:vAlign w:val="center"/>
          </w:tcPr>
          <w:p w:rsidR="00A6727E" w:rsidRPr="00451B5E" w:rsidRDefault="00A6727E" w:rsidP="000D36B6">
            <w:pPr>
              <w:spacing w:after="0" w:line="360" w:lineRule="auto"/>
              <w:ind w:left="90" w:hanging="90"/>
              <w:jc w:val="center"/>
              <w:rPr>
                <w:rFonts w:asciiTheme="majorBidi" w:hAnsiTheme="majorBidi" w:cstheme="majorBidi"/>
                <w:b/>
                <w:bCs/>
                <w:sz w:val="24"/>
                <w:szCs w:val="24"/>
              </w:rPr>
            </w:pPr>
            <w:r w:rsidRPr="00451B5E">
              <w:rPr>
                <w:rFonts w:asciiTheme="majorBidi" w:hAnsiTheme="majorBidi" w:cstheme="majorBidi"/>
                <w:b/>
                <w:bCs/>
                <w:sz w:val="24"/>
                <w:szCs w:val="24"/>
              </w:rPr>
              <w:t>---</w:t>
            </w:r>
          </w:p>
        </w:tc>
      </w:tr>
    </w:tbl>
    <w:p w:rsidR="00B17A45" w:rsidRPr="00451B5E" w:rsidRDefault="00B17A45" w:rsidP="000D36B6">
      <w:pPr>
        <w:spacing w:line="360" w:lineRule="auto"/>
        <w:rPr>
          <w:rFonts w:asciiTheme="majorBidi" w:hAnsiTheme="majorBidi" w:cstheme="majorBidi"/>
          <w:b/>
          <w:bCs/>
          <w:sz w:val="24"/>
          <w:szCs w:val="24"/>
        </w:rPr>
      </w:pPr>
    </w:p>
    <w:p w:rsidR="000D36B6" w:rsidRPr="00451B5E" w:rsidRDefault="000D36B6" w:rsidP="000D36B6">
      <w:pPr>
        <w:spacing w:line="360" w:lineRule="auto"/>
        <w:rPr>
          <w:rFonts w:asciiTheme="majorBidi" w:hAnsiTheme="majorBidi" w:cstheme="majorBidi"/>
          <w:b/>
          <w:bCs/>
          <w:sz w:val="24"/>
          <w:szCs w:val="24"/>
        </w:rPr>
      </w:pPr>
    </w:p>
    <w:p w:rsidR="000D36B6" w:rsidRPr="00451B5E" w:rsidRDefault="000D36B6" w:rsidP="000D36B6">
      <w:pPr>
        <w:spacing w:line="360" w:lineRule="auto"/>
        <w:rPr>
          <w:rFonts w:asciiTheme="majorBidi" w:hAnsiTheme="majorBidi" w:cstheme="majorBidi"/>
          <w:b/>
          <w:bCs/>
          <w:sz w:val="24"/>
          <w:szCs w:val="24"/>
        </w:rPr>
      </w:pPr>
    </w:p>
    <w:p w:rsidR="000D36B6" w:rsidRPr="00451B5E" w:rsidRDefault="000D36B6" w:rsidP="00EC1F30">
      <w:pPr>
        <w:rPr>
          <w:rFonts w:asciiTheme="majorBidi" w:eastAsiaTheme="minorEastAsia" w:hAnsiTheme="majorBidi" w:cstheme="majorBidi"/>
          <w:sz w:val="24"/>
          <w:szCs w:val="24"/>
        </w:rPr>
        <w:sectPr w:rsidR="000D36B6" w:rsidRPr="00451B5E" w:rsidSect="007D2048">
          <w:pgSz w:w="15840" w:h="12240" w:orient="landscape" w:code="1"/>
          <w:pgMar w:top="1440" w:right="1440" w:bottom="1440" w:left="1440" w:header="720" w:footer="720" w:gutter="0"/>
          <w:cols w:space="720"/>
          <w:docGrid w:linePitch="360"/>
        </w:sectPr>
      </w:pPr>
    </w:p>
    <w:p w:rsidR="00B17A45" w:rsidRPr="00451B5E" w:rsidRDefault="00B17A45" w:rsidP="00B17A45">
      <w:pPr>
        <w:rPr>
          <w:rFonts w:asciiTheme="majorBidi" w:hAnsiTheme="majorBidi" w:cstheme="majorBidi"/>
          <w:b/>
          <w:bCs/>
          <w:sz w:val="24"/>
          <w:szCs w:val="24"/>
        </w:rPr>
      </w:pPr>
    </w:p>
    <w:p w:rsidR="00E8213C" w:rsidRPr="00451B5E" w:rsidRDefault="00E8213C" w:rsidP="00E8213C">
      <w:pPr>
        <w:autoSpaceDE w:val="0"/>
        <w:autoSpaceDN w:val="0"/>
        <w:adjustRightInd w:val="0"/>
        <w:spacing w:after="0" w:line="240" w:lineRule="auto"/>
        <w:ind w:right="-450"/>
        <w:rPr>
          <w:rFonts w:asciiTheme="majorBidi" w:hAnsiTheme="majorBidi" w:cstheme="majorBidi"/>
          <w:b/>
          <w:bCs/>
          <w:sz w:val="24"/>
          <w:szCs w:val="24"/>
        </w:rPr>
      </w:pPr>
      <w:bookmarkStart w:id="325" w:name="_Toc504486428"/>
      <w:r w:rsidRPr="00451B5E">
        <w:rPr>
          <w:rFonts w:asciiTheme="majorBidi" w:hAnsiTheme="majorBidi" w:cstheme="majorBidi"/>
          <w:b/>
          <w:bCs/>
          <w:sz w:val="24"/>
          <w:szCs w:val="24"/>
        </w:rPr>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.5.b:</w:t>
      </w:r>
      <w:r w:rsidRPr="00451B5E">
        <w:rPr>
          <w:rFonts w:asciiTheme="majorBidi" w:eastAsia="Times New Roman" w:hAnsiTheme="majorBidi" w:cstheme="majorBidi"/>
          <w:b/>
          <w:bCs/>
          <w:sz w:val="24"/>
          <w:szCs w:val="28"/>
        </w:rPr>
        <w:t xml:space="preserve"> </w:t>
      </w:r>
      <w:r w:rsidRPr="00451B5E">
        <w:rPr>
          <w:rFonts w:asciiTheme="majorBidi" w:hAnsiTheme="majorBidi" w:cstheme="majorBidi"/>
          <w:b/>
          <w:bCs/>
          <w:sz w:val="24"/>
          <w:szCs w:val="24"/>
        </w:rPr>
        <w:t>Standardised Regression Weights (λ) and Composite Reliability Estimates (CR) -</w:t>
      </w:r>
      <w:r w:rsidRPr="00451B5E">
        <w:t xml:space="preserve"> </w:t>
      </w:r>
      <w:r w:rsidRPr="00451B5E">
        <w:rPr>
          <w:rFonts w:asciiTheme="majorBidi" w:hAnsiTheme="majorBidi" w:cstheme="majorBidi"/>
          <w:b/>
          <w:bCs/>
          <w:sz w:val="24"/>
          <w:szCs w:val="24"/>
        </w:rPr>
        <w:t>Second-order Constructs</w:t>
      </w:r>
      <w:bookmarkEnd w:id="325"/>
    </w:p>
    <w:p w:rsidR="00E44475" w:rsidRPr="00451B5E" w:rsidRDefault="00E44475" w:rsidP="00E44475">
      <w:pPr>
        <w:autoSpaceDE w:val="0"/>
        <w:autoSpaceDN w:val="0"/>
        <w:adjustRightInd w:val="0"/>
        <w:spacing w:after="0" w:line="240" w:lineRule="auto"/>
        <w:rPr>
          <w:rFonts w:asciiTheme="majorBidi" w:hAnsiTheme="majorBidi" w:cstheme="majorBidi"/>
          <w:b/>
          <w:bCs/>
          <w:szCs w:val="24"/>
        </w:rPr>
      </w:pPr>
    </w:p>
    <w:tbl>
      <w:tblPr>
        <w:tblW w:w="13192" w:type="dxa"/>
        <w:tblInd w:w="93" w:type="dxa"/>
        <w:tblLook w:val="04A0" w:firstRow="1" w:lastRow="0" w:firstColumn="1" w:lastColumn="0" w:noHBand="0" w:noVBand="1"/>
      </w:tblPr>
      <w:tblGrid>
        <w:gridCol w:w="2655"/>
        <w:gridCol w:w="1950"/>
        <w:gridCol w:w="2613"/>
        <w:gridCol w:w="1929"/>
        <w:gridCol w:w="2033"/>
        <w:gridCol w:w="2012"/>
      </w:tblGrid>
      <w:tr w:rsidR="00071B24" w:rsidRPr="00451B5E" w:rsidTr="00071B24">
        <w:trPr>
          <w:trHeight w:val="586"/>
        </w:trPr>
        <w:tc>
          <w:tcPr>
            <w:tcW w:w="265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E44475" w:rsidRPr="00451B5E" w:rsidRDefault="00E44475"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Item </w:t>
            </w:r>
          </w:p>
        </w:tc>
        <w:tc>
          <w:tcPr>
            <w:tcW w:w="1950" w:type="dxa"/>
            <w:tcBorders>
              <w:top w:val="single" w:sz="8" w:space="0" w:color="auto"/>
              <w:left w:val="nil"/>
              <w:bottom w:val="single" w:sz="4" w:space="0" w:color="auto"/>
              <w:right w:val="single" w:sz="4" w:space="0" w:color="auto"/>
            </w:tcBorders>
            <w:shd w:val="clear" w:color="auto" w:fill="auto"/>
            <w:vAlign w:val="center"/>
            <w:hideMark/>
          </w:tcPr>
          <w:p w:rsidR="00E44475" w:rsidRPr="00451B5E" w:rsidRDefault="00E44475"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Organization Culture (OC)</w:t>
            </w:r>
          </w:p>
        </w:tc>
        <w:tc>
          <w:tcPr>
            <w:tcW w:w="2613" w:type="dxa"/>
            <w:tcBorders>
              <w:top w:val="single" w:sz="8" w:space="0" w:color="auto"/>
              <w:left w:val="nil"/>
              <w:bottom w:val="single" w:sz="4" w:space="0" w:color="auto"/>
              <w:right w:val="single" w:sz="4" w:space="0" w:color="auto"/>
            </w:tcBorders>
            <w:shd w:val="clear" w:color="auto" w:fill="auto"/>
            <w:vAlign w:val="center"/>
            <w:hideMark/>
          </w:tcPr>
          <w:p w:rsidR="00E44475" w:rsidRPr="00451B5E" w:rsidRDefault="00E44475"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Knowledge Management Practice (KMP) </w:t>
            </w:r>
          </w:p>
        </w:tc>
        <w:tc>
          <w:tcPr>
            <w:tcW w:w="1929" w:type="dxa"/>
            <w:tcBorders>
              <w:top w:val="single" w:sz="8" w:space="0" w:color="auto"/>
              <w:left w:val="nil"/>
              <w:bottom w:val="single" w:sz="4" w:space="0" w:color="auto"/>
              <w:right w:val="single" w:sz="4" w:space="0" w:color="auto"/>
            </w:tcBorders>
            <w:shd w:val="clear" w:color="auto" w:fill="auto"/>
            <w:vAlign w:val="center"/>
            <w:hideMark/>
          </w:tcPr>
          <w:p w:rsidR="00E44475" w:rsidRPr="00451B5E" w:rsidRDefault="00E44475"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Operational </w:t>
            </w:r>
            <w:r w:rsidRPr="00451B5E">
              <w:rPr>
                <w:rFonts w:asciiTheme="majorBidi" w:eastAsia="Times New Roman" w:hAnsiTheme="majorBidi" w:cstheme="majorBidi"/>
                <w:b/>
                <w:bCs/>
                <w:szCs w:val="24"/>
              </w:rPr>
              <w:t>Efficiency</w:t>
            </w:r>
            <w:r w:rsidRPr="00451B5E">
              <w:rPr>
                <w:rFonts w:asciiTheme="majorBidi" w:eastAsia="Times New Roman" w:hAnsiTheme="majorBidi" w:cstheme="majorBidi"/>
                <w:b/>
                <w:bCs/>
                <w:sz w:val="24"/>
                <w:szCs w:val="24"/>
              </w:rPr>
              <w:t xml:space="preserve"> (OE) </w:t>
            </w:r>
          </w:p>
        </w:tc>
        <w:tc>
          <w:tcPr>
            <w:tcW w:w="2033" w:type="dxa"/>
            <w:vMerge w:val="restart"/>
            <w:tcBorders>
              <w:top w:val="single" w:sz="8" w:space="0" w:color="auto"/>
              <w:left w:val="single" w:sz="4" w:space="0" w:color="auto"/>
              <w:bottom w:val="single" w:sz="8" w:space="0" w:color="000000"/>
              <w:right w:val="single" w:sz="8" w:space="0" w:color="auto"/>
            </w:tcBorders>
            <w:shd w:val="clear" w:color="auto" w:fill="D9D9D9" w:themeFill="background1" w:themeFillShade="D9"/>
            <w:vAlign w:val="center"/>
            <w:hideMark/>
          </w:tcPr>
          <w:p w:rsidR="00E44475" w:rsidRPr="00451B5E" w:rsidRDefault="00E44475"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t-value</w:t>
            </w:r>
          </w:p>
        </w:tc>
        <w:tc>
          <w:tcPr>
            <w:tcW w:w="2012" w:type="dxa"/>
            <w:vMerge w:val="restart"/>
            <w:tcBorders>
              <w:top w:val="single" w:sz="8" w:space="0" w:color="auto"/>
              <w:left w:val="single" w:sz="4" w:space="0" w:color="auto"/>
              <w:bottom w:val="single" w:sz="8" w:space="0" w:color="000000"/>
              <w:right w:val="single" w:sz="8" w:space="0" w:color="auto"/>
            </w:tcBorders>
            <w:shd w:val="clear" w:color="auto" w:fill="D9D9D9" w:themeFill="background1" w:themeFillShade="D9"/>
            <w:vAlign w:val="center"/>
            <w:hideMark/>
          </w:tcPr>
          <w:p w:rsidR="00E44475" w:rsidRPr="00451B5E" w:rsidRDefault="00E44475"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SMC (r2) </w:t>
            </w:r>
          </w:p>
        </w:tc>
      </w:tr>
      <w:tr w:rsidR="00071B24" w:rsidRPr="00451B5E" w:rsidTr="00071B24">
        <w:trPr>
          <w:trHeight w:val="342"/>
        </w:trPr>
        <w:tc>
          <w:tcPr>
            <w:tcW w:w="2655" w:type="dxa"/>
            <w:vMerge/>
            <w:tcBorders>
              <w:top w:val="single" w:sz="8" w:space="0" w:color="auto"/>
              <w:left w:val="single" w:sz="8" w:space="0" w:color="auto"/>
              <w:bottom w:val="single" w:sz="8" w:space="0" w:color="000000"/>
              <w:right w:val="single" w:sz="4" w:space="0" w:color="auto"/>
            </w:tcBorders>
            <w:vAlign w:val="center"/>
            <w:hideMark/>
          </w:tcPr>
          <w:p w:rsidR="00E44475" w:rsidRPr="00451B5E" w:rsidRDefault="00E44475" w:rsidP="00071B24">
            <w:pPr>
              <w:spacing w:after="0" w:line="240" w:lineRule="auto"/>
              <w:rPr>
                <w:rFonts w:ascii="Calibri" w:eastAsia="Times New Roman" w:hAnsi="Calibri" w:cs="Calibri"/>
                <w:b/>
                <w:bCs/>
              </w:rPr>
            </w:pPr>
          </w:p>
        </w:tc>
        <w:tc>
          <w:tcPr>
            <w:tcW w:w="1950" w:type="dxa"/>
            <w:tcBorders>
              <w:top w:val="nil"/>
              <w:left w:val="nil"/>
              <w:bottom w:val="single" w:sz="8" w:space="0" w:color="auto"/>
              <w:right w:val="single" w:sz="4" w:space="0" w:color="auto"/>
            </w:tcBorders>
            <w:shd w:val="clear" w:color="auto" w:fill="D9D9D9" w:themeFill="background1" w:themeFillShade="D9"/>
            <w:vAlign w:val="center"/>
            <w:hideMark/>
          </w:tcPr>
          <w:p w:rsidR="00E44475" w:rsidRPr="00451B5E" w:rsidRDefault="00E44475" w:rsidP="00071B24">
            <w:pPr>
              <w:spacing w:after="0" w:line="240" w:lineRule="auto"/>
              <w:jc w:val="center"/>
              <w:rPr>
                <w:rFonts w:ascii="Symbol" w:eastAsia="Times New Roman" w:hAnsi="Symbol" w:cs="Calibri"/>
                <w:b/>
                <w:bCs/>
                <w:sz w:val="24"/>
                <w:szCs w:val="24"/>
              </w:rPr>
            </w:pPr>
            <w:r w:rsidRPr="00451B5E">
              <w:rPr>
                <w:rFonts w:ascii="Symbol" w:eastAsia="Times New Roman" w:hAnsi="Symbol" w:cs="Calibri"/>
                <w:b/>
                <w:bCs/>
                <w:sz w:val="24"/>
                <w:szCs w:val="24"/>
              </w:rPr>
              <w:t></w:t>
            </w:r>
          </w:p>
        </w:tc>
        <w:tc>
          <w:tcPr>
            <w:tcW w:w="2613" w:type="dxa"/>
            <w:tcBorders>
              <w:top w:val="nil"/>
              <w:left w:val="nil"/>
              <w:bottom w:val="single" w:sz="8" w:space="0" w:color="auto"/>
              <w:right w:val="single" w:sz="4" w:space="0" w:color="auto"/>
            </w:tcBorders>
            <w:shd w:val="clear" w:color="auto" w:fill="D9D9D9" w:themeFill="background1" w:themeFillShade="D9"/>
            <w:vAlign w:val="center"/>
            <w:hideMark/>
          </w:tcPr>
          <w:p w:rsidR="00E44475" w:rsidRPr="00451B5E" w:rsidRDefault="00E44475" w:rsidP="00071B24">
            <w:pPr>
              <w:spacing w:after="0" w:line="240" w:lineRule="auto"/>
              <w:jc w:val="center"/>
              <w:rPr>
                <w:rFonts w:ascii="Symbol" w:eastAsia="Times New Roman" w:hAnsi="Symbol" w:cs="Calibri"/>
                <w:b/>
                <w:bCs/>
                <w:sz w:val="24"/>
                <w:szCs w:val="24"/>
              </w:rPr>
            </w:pPr>
            <w:r w:rsidRPr="00451B5E">
              <w:rPr>
                <w:rFonts w:ascii="Symbol" w:eastAsia="Times New Roman" w:hAnsi="Symbol" w:cs="Calibri"/>
                <w:b/>
                <w:bCs/>
                <w:sz w:val="24"/>
                <w:szCs w:val="24"/>
              </w:rPr>
              <w:t></w:t>
            </w:r>
          </w:p>
        </w:tc>
        <w:tc>
          <w:tcPr>
            <w:tcW w:w="1929" w:type="dxa"/>
            <w:tcBorders>
              <w:top w:val="nil"/>
              <w:left w:val="nil"/>
              <w:bottom w:val="single" w:sz="8" w:space="0" w:color="auto"/>
              <w:right w:val="single" w:sz="4" w:space="0" w:color="auto"/>
            </w:tcBorders>
            <w:shd w:val="clear" w:color="auto" w:fill="D9D9D9" w:themeFill="background1" w:themeFillShade="D9"/>
            <w:vAlign w:val="center"/>
            <w:hideMark/>
          </w:tcPr>
          <w:p w:rsidR="00E44475" w:rsidRPr="00451B5E" w:rsidRDefault="00E44475" w:rsidP="00071B24">
            <w:pPr>
              <w:spacing w:after="0" w:line="240" w:lineRule="auto"/>
              <w:jc w:val="center"/>
              <w:rPr>
                <w:rFonts w:ascii="Symbol" w:eastAsia="Times New Roman" w:hAnsi="Symbol" w:cs="Calibri"/>
                <w:b/>
                <w:bCs/>
                <w:sz w:val="24"/>
                <w:szCs w:val="24"/>
              </w:rPr>
            </w:pPr>
            <w:r w:rsidRPr="00451B5E">
              <w:rPr>
                <w:rFonts w:ascii="Symbol" w:eastAsia="Times New Roman" w:hAnsi="Symbol" w:cs="Calibri"/>
                <w:b/>
                <w:bCs/>
                <w:sz w:val="24"/>
                <w:szCs w:val="24"/>
              </w:rPr>
              <w:t></w:t>
            </w:r>
          </w:p>
        </w:tc>
        <w:tc>
          <w:tcPr>
            <w:tcW w:w="2033" w:type="dxa"/>
            <w:vMerge/>
            <w:tcBorders>
              <w:top w:val="single" w:sz="8" w:space="0" w:color="auto"/>
              <w:left w:val="single" w:sz="4" w:space="0" w:color="auto"/>
              <w:bottom w:val="single" w:sz="8" w:space="0" w:color="000000"/>
              <w:right w:val="single" w:sz="8" w:space="0" w:color="auto"/>
            </w:tcBorders>
            <w:shd w:val="clear" w:color="auto" w:fill="D9D9D9" w:themeFill="background1" w:themeFillShade="D9"/>
            <w:vAlign w:val="center"/>
            <w:hideMark/>
          </w:tcPr>
          <w:p w:rsidR="00E44475" w:rsidRPr="00451B5E" w:rsidRDefault="00E44475" w:rsidP="00071B24">
            <w:pPr>
              <w:spacing w:after="0" w:line="240" w:lineRule="auto"/>
              <w:rPr>
                <w:rFonts w:ascii="Calibri" w:eastAsia="Times New Roman" w:hAnsi="Calibri" w:cs="Calibri"/>
                <w:b/>
                <w:bCs/>
              </w:rPr>
            </w:pPr>
          </w:p>
        </w:tc>
        <w:tc>
          <w:tcPr>
            <w:tcW w:w="2012" w:type="dxa"/>
            <w:vMerge/>
            <w:tcBorders>
              <w:top w:val="single" w:sz="8" w:space="0" w:color="auto"/>
              <w:left w:val="single" w:sz="4" w:space="0" w:color="auto"/>
              <w:bottom w:val="single" w:sz="8" w:space="0" w:color="000000"/>
              <w:right w:val="single" w:sz="8" w:space="0" w:color="auto"/>
            </w:tcBorders>
            <w:shd w:val="clear" w:color="auto" w:fill="D9D9D9" w:themeFill="background1" w:themeFillShade="D9"/>
            <w:vAlign w:val="center"/>
            <w:hideMark/>
          </w:tcPr>
          <w:p w:rsidR="00E44475" w:rsidRPr="00451B5E" w:rsidRDefault="00E44475" w:rsidP="00071B24">
            <w:pPr>
              <w:spacing w:after="0" w:line="240" w:lineRule="auto"/>
              <w:rPr>
                <w:rFonts w:ascii="Calibri" w:eastAsia="Times New Roman" w:hAnsi="Calibri" w:cs="Calibri"/>
                <w:b/>
                <w:bCs/>
              </w:rPr>
            </w:pPr>
          </w:p>
        </w:tc>
      </w:tr>
      <w:tr w:rsidR="005473A4" w:rsidRPr="00451B5E" w:rsidTr="005A6472">
        <w:trPr>
          <w:trHeight w:val="151"/>
        </w:trPr>
        <w:tc>
          <w:tcPr>
            <w:tcW w:w="2655" w:type="dxa"/>
            <w:tcBorders>
              <w:top w:val="nil"/>
              <w:left w:val="single" w:sz="8" w:space="0" w:color="auto"/>
              <w:bottom w:val="single" w:sz="4" w:space="0" w:color="auto"/>
              <w:right w:val="single" w:sz="8" w:space="0" w:color="auto"/>
            </w:tcBorders>
            <w:shd w:val="clear" w:color="auto" w:fill="auto"/>
            <w:vAlign w:val="center"/>
            <w:hideMark/>
          </w:tcPr>
          <w:p w:rsidR="005473A4" w:rsidRPr="00451B5E" w:rsidRDefault="005473A4"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TRU</w:t>
            </w:r>
            <w:r w:rsidRPr="00451B5E">
              <w:rPr>
                <w:rFonts w:asciiTheme="majorBidi" w:eastAsia="Times New Roman" w:hAnsiTheme="majorBidi" w:cstheme="majorBidi"/>
                <w:b/>
                <w:bCs/>
                <w:szCs w:val="24"/>
              </w:rPr>
              <w:t>_</w:t>
            </w:r>
          </w:p>
        </w:tc>
        <w:tc>
          <w:tcPr>
            <w:tcW w:w="1950" w:type="dxa"/>
            <w:tcBorders>
              <w:top w:val="single" w:sz="4" w:space="0" w:color="auto"/>
              <w:left w:val="single" w:sz="4" w:space="0" w:color="auto"/>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0.85</w:t>
            </w:r>
          </w:p>
        </w:tc>
        <w:tc>
          <w:tcPr>
            <w:tcW w:w="2613" w:type="dxa"/>
            <w:tcBorders>
              <w:top w:val="nil"/>
              <w:left w:val="nil"/>
              <w:bottom w:val="single" w:sz="4" w:space="0" w:color="auto"/>
              <w:right w:val="single" w:sz="4" w:space="0" w:color="auto"/>
            </w:tcBorders>
            <w:shd w:val="clear" w:color="auto" w:fill="auto"/>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1929"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033" w:type="dxa"/>
            <w:tcBorders>
              <w:top w:val="nil"/>
              <w:left w:val="nil"/>
              <w:bottom w:val="single" w:sz="4" w:space="0" w:color="auto"/>
              <w:right w:val="single" w:sz="8"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7.66</w:t>
            </w:r>
          </w:p>
        </w:tc>
        <w:tc>
          <w:tcPr>
            <w:tcW w:w="2012" w:type="dxa"/>
            <w:tcBorders>
              <w:top w:val="nil"/>
              <w:left w:val="single" w:sz="4" w:space="0" w:color="auto"/>
              <w:bottom w:val="single" w:sz="4" w:space="0" w:color="auto"/>
              <w:right w:val="single" w:sz="8"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0.85</w:t>
            </w:r>
          </w:p>
        </w:tc>
      </w:tr>
      <w:tr w:rsidR="005473A4" w:rsidRPr="00451B5E" w:rsidTr="005A6472">
        <w:trPr>
          <w:trHeight w:val="326"/>
        </w:trPr>
        <w:tc>
          <w:tcPr>
            <w:tcW w:w="2655" w:type="dxa"/>
            <w:tcBorders>
              <w:top w:val="nil"/>
              <w:left w:val="single" w:sz="8" w:space="0" w:color="auto"/>
              <w:bottom w:val="single" w:sz="4" w:space="0" w:color="auto"/>
              <w:right w:val="single" w:sz="8" w:space="0" w:color="auto"/>
            </w:tcBorders>
            <w:shd w:val="clear" w:color="auto" w:fill="auto"/>
            <w:vAlign w:val="center"/>
            <w:hideMark/>
          </w:tcPr>
          <w:p w:rsidR="005473A4" w:rsidRPr="00451B5E" w:rsidRDefault="005473A4"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COL</w:t>
            </w:r>
            <w:r w:rsidRPr="00451B5E">
              <w:rPr>
                <w:rFonts w:asciiTheme="majorBidi" w:eastAsia="Times New Roman" w:hAnsiTheme="majorBidi" w:cstheme="majorBidi"/>
                <w:b/>
                <w:bCs/>
                <w:szCs w:val="24"/>
              </w:rPr>
              <w:t>_</w:t>
            </w:r>
          </w:p>
        </w:tc>
        <w:tc>
          <w:tcPr>
            <w:tcW w:w="1950" w:type="dxa"/>
            <w:tcBorders>
              <w:top w:val="nil"/>
              <w:left w:val="single" w:sz="4" w:space="0" w:color="auto"/>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0.74</w:t>
            </w:r>
          </w:p>
        </w:tc>
        <w:tc>
          <w:tcPr>
            <w:tcW w:w="2613"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1929"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033" w:type="dxa"/>
            <w:tcBorders>
              <w:top w:val="single" w:sz="8" w:space="0" w:color="auto"/>
              <w:left w:val="nil"/>
              <w:bottom w:val="single" w:sz="4" w:space="0" w:color="auto"/>
              <w:right w:val="single" w:sz="8"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7.10</w:t>
            </w:r>
          </w:p>
        </w:tc>
        <w:tc>
          <w:tcPr>
            <w:tcW w:w="2012" w:type="dxa"/>
            <w:tcBorders>
              <w:top w:val="nil"/>
              <w:left w:val="single" w:sz="4" w:space="0" w:color="auto"/>
              <w:bottom w:val="single" w:sz="4" w:space="0" w:color="auto"/>
              <w:right w:val="single" w:sz="8"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0.73</w:t>
            </w:r>
          </w:p>
        </w:tc>
      </w:tr>
      <w:tr w:rsidR="005473A4" w:rsidRPr="00451B5E" w:rsidTr="005A6472">
        <w:trPr>
          <w:trHeight w:val="326"/>
        </w:trPr>
        <w:tc>
          <w:tcPr>
            <w:tcW w:w="2655" w:type="dxa"/>
            <w:tcBorders>
              <w:top w:val="nil"/>
              <w:left w:val="single" w:sz="8" w:space="0" w:color="auto"/>
              <w:bottom w:val="single" w:sz="4" w:space="0" w:color="auto"/>
              <w:right w:val="single" w:sz="8" w:space="0" w:color="auto"/>
            </w:tcBorders>
            <w:shd w:val="clear" w:color="auto" w:fill="auto"/>
            <w:vAlign w:val="center"/>
            <w:hideMark/>
          </w:tcPr>
          <w:p w:rsidR="005473A4" w:rsidRPr="00451B5E" w:rsidRDefault="005473A4"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COM</w:t>
            </w:r>
            <w:r w:rsidRPr="00451B5E">
              <w:rPr>
                <w:rFonts w:asciiTheme="majorBidi" w:eastAsia="Times New Roman" w:hAnsiTheme="majorBidi" w:cstheme="majorBidi"/>
                <w:b/>
                <w:bCs/>
                <w:szCs w:val="24"/>
              </w:rPr>
              <w:t>_</w:t>
            </w:r>
          </w:p>
        </w:tc>
        <w:tc>
          <w:tcPr>
            <w:tcW w:w="1950" w:type="dxa"/>
            <w:tcBorders>
              <w:top w:val="nil"/>
              <w:left w:val="single" w:sz="4" w:space="0" w:color="auto"/>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0.93</w:t>
            </w:r>
          </w:p>
        </w:tc>
        <w:tc>
          <w:tcPr>
            <w:tcW w:w="2613"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1929"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033" w:type="dxa"/>
            <w:tcBorders>
              <w:top w:val="nil"/>
              <w:left w:val="nil"/>
              <w:bottom w:val="single" w:sz="4" w:space="0" w:color="auto"/>
              <w:right w:val="single" w:sz="8"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7.66</w:t>
            </w:r>
          </w:p>
        </w:tc>
        <w:tc>
          <w:tcPr>
            <w:tcW w:w="2012" w:type="dxa"/>
            <w:tcBorders>
              <w:top w:val="nil"/>
              <w:left w:val="single" w:sz="4" w:space="0" w:color="auto"/>
              <w:bottom w:val="single" w:sz="4" w:space="0" w:color="auto"/>
              <w:right w:val="single" w:sz="8"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0.94</w:t>
            </w:r>
          </w:p>
        </w:tc>
      </w:tr>
      <w:tr w:rsidR="005473A4" w:rsidRPr="00451B5E" w:rsidTr="005A6472">
        <w:trPr>
          <w:trHeight w:val="342"/>
        </w:trPr>
        <w:tc>
          <w:tcPr>
            <w:tcW w:w="2655" w:type="dxa"/>
            <w:tcBorders>
              <w:top w:val="nil"/>
              <w:left w:val="single" w:sz="8" w:space="0" w:color="auto"/>
              <w:bottom w:val="single" w:sz="8" w:space="0" w:color="auto"/>
              <w:right w:val="single" w:sz="8" w:space="0" w:color="auto"/>
            </w:tcBorders>
            <w:shd w:val="clear" w:color="auto" w:fill="auto"/>
            <w:vAlign w:val="center"/>
            <w:hideMark/>
          </w:tcPr>
          <w:p w:rsidR="005473A4" w:rsidRPr="00451B5E" w:rsidRDefault="005473A4"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COP</w:t>
            </w:r>
            <w:r w:rsidRPr="00451B5E">
              <w:rPr>
                <w:rFonts w:asciiTheme="majorBidi" w:eastAsia="Times New Roman" w:hAnsiTheme="majorBidi" w:cstheme="majorBidi"/>
                <w:b/>
                <w:bCs/>
                <w:szCs w:val="24"/>
              </w:rPr>
              <w:t>_</w:t>
            </w:r>
          </w:p>
        </w:tc>
        <w:tc>
          <w:tcPr>
            <w:tcW w:w="1950" w:type="dxa"/>
            <w:tcBorders>
              <w:top w:val="nil"/>
              <w:left w:val="single" w:sz="4" w:space="0" w:color="auto"/>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0.84</w:t>
            </w:r>
          </w:p>
        </w:tc>
        <w:tc>
          <w:tcPr>
            <w:tcW w:w="2613" w:type="dxa"/>
            <w:tcBorders>
              <w:top w:val="nil"/>
              <w:left w:val="nil"/>
              <w:bottom w:val="single" w:sz="8"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1929" w:type="dxa"/>
            <w:tcBorders>
              <w:top w:val="nil"/>
              <w:left w:val="nil"/>
              <w:bottom w:val="single" w:sz="8"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033" w:type="dxa"/>
            <w:tcBorders>
              <w:top w:val="nil"/>
              <w:left w:val="nil"/>
              <w:bottom w:val="single" w:sz="8" w:space="0" w:color="auto"/>
              <w:right w:val="single" w:sz="8"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8.31</w:t>
            </w:r>
          </w:p>
        </w:tc>
        <w:tc>
          <w:tcPr>
            <w:tcW w:w="2012" w:type="dxa"/>
            <w:tcBorders>
              <w:top w:val="nil"/>
              <w:left w:val="single" w:sz="4" w:space="0" w:color="auto"/>
              <w:bottom w:val="single" w:sz="8" w:space="0" w:color="auto"/>
              <w:right w:val="single" w:sz="8"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0.81</w:t>
            </w:r>
          </w:p>
        </w:tc>
      </w:tr>
      <w:tr w:rsidR="005473A4" w:rsidRPr="00451B5E" w:rsidTr="005A6472">
        <w:trPr>
          <w:trHeight w:val="342"/>
        </w:trPr>
        <w:tc>
          <w:tcPr>
            <w:tcW w:w="2655" w:type="dxa"/>
            <w:tcBorders>
              <w:top w:val="nil"/>
              <w:left w:val="single" w:sz="8" w:space="0" w:color="auto"/>
              <w:bottom w:val="single" w:sz="4" w:space="0" w:color="auto"/>
              <w:right w:val="single" w:sz="8" w:space="0" w:color="auto"/>
            </w:tcBorders>
            <w:shd w:val="clear" w:color="auto" w:fill="auto"/>
            <w:vAlign w:val="center"/>
            <w:hideMark/>
          </w:tcPr>
          <w:p w:rsidR="005473A4" w:rsidRPr="00451B5E" w:rsidRDefault="005473A4"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KC</w:t>
            </w:r>
            <w:r w:rsidRPr="00451B5E">
              <w:rPr>
                <w:rFonts w:asciiTheme="majorBidi" w:eastAsia="Times New Roman" w:hAnsiTheme="majorBidi" w:cstheme="majorBidi"/>
                <w:b/>
                <w:bCs/>
                <w:szCs w:val="24"/>
              </w:rPr>
              <w:t>_</w:t>
            </w:r>
          </w:p>
        </w:tc>
        <w:tc>
          <w:tcPr>
            <w:tcW w:w="1950" w:type="dxa"/>
            <w:tcBorders>
              <w:top w:val="single" w:sz="8" w:space="0" w:color="auto"/>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613" w:type="dxa"/>
            <w:tcBorders>
              <w:top w:val="single" w:sz="4" w:space="0" w:color="auto"/>
              <w:left w:val="nil"/>
              <w:bottom w:val="single" w:sz="4" w:space="0" w:color="auto"/>
              <w:right w:val="single" w:sz="4"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0.98</w:t>
            </w:r>
          </w:p>
        </w:tc>
        <w:tc>
          <w:tcPr>
            <w:tcW w:w="1929"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033" w:type="dxa"/>
            <w:tcBorders>
              <w:top w:val="nil"/>
              <w:left w:val="nil"/>
              <w:bottom w:val="single" w:sz="4"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23.73</w:t>
            </w:r>
          </w:p>
        </w:tc>
        <w:tc>
          <w:tcPr>
            <w:tcW w:w="2012" w:type="dxa"/>
            <w:tcBorders>
              <w:top w:val="nil"/>
              <w:left w:val="single" w:sz="4" w:space="0" w:color="auto"/>
              <w:bottom w:val="single" w:sz="4"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0.97</w:t>
            </w:r>
          </w:p>
        </w:tc>
      </w:tr>
      <w:tr w:rsidR="005473A4" w:rsidRPr="00451B5E" w:rsidTr="005A6472">
        <w:trPr>
          <w:trHeight w:val="326"/>
        </w:trPr>
        <w:tc>
          <w:tcPr>
            <w:tcW w:w="2655" w:type="dxa"/>
            <w:tcBorders>
              <w:top w:val="nil"/>
              <w:left w:val="single" w:sz="8" w:space="0" w:color="auto"/>
              <w:bottom w:val="single" w:sz="4" w:space="0" w:color="auto"/>
              <w:right w:val="single" w:sz="8" w:space="0" w:color="auto"/>
            </w:tcBorders>
            <w:shd w:val="clear" w:color="auto" w:fill="auto"/>
            <w:vAlign w:val="center"/>
            <w:hideMark/>
          </w:tcPr>
          <w:p w:rsidR="005473A4" w:rsidRPr="00451B5E" w:rsidRDefault="005473A4"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KS</w:t>
            </w:r>
            <w:r w:rsidRPr="00451B5E">
              <w:rPr>
                <w:rFonts w:asciiTheme="majorBidi" w:eastAsia="Times New Roman" w:hAnsiTheme="majorBidi" w:cstheme="majorBidi"/>
                <w:b/>
                <w:bCs/>
                <w:szCs w:val="24"/>
              </w:rPr>
              <w:t>_</w:t>
            </w:r>
          </w:p>
        </w:tc>
        <w:tc>
          <w:tcPr>
            <w:tcW w:w="1950"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613" w:type="dxa"/>
            <w:tcBorders>
              <w:top w:val="nil"/>
              <w:left w:val="nil"/>
              <w:bottom w:val="single" w:sz="4" w:space="0" w:color="auto"/>
              <w:right w:val="single" w:sz="4"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1929"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033" w:type="dxa"/>
            <w:tcBorders>
              <w:top w:val="nil"/>
              <w:left w:val="nil"/>
              <w:bottom w:val="single" w:sz="4"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18.84</w:t>
            </w:r>
          </w:p>
        </w:tc>
        <w:tc>
          <w:tcPr>
            <w:tcW w:w="2012" w:type="dxa"/>
            <w:tcBorders>
              <w:top w:val="nil"/>
              <w:left w:val="single" w:sz="4" w:space="0" w:color="auto"/>
              <w:bottom w:val="single" w:sz="4"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r>
      <w:tr w:rsidR="005473A4" w:rsidRPr="00451B5E" w:rsidTr="005A6472">
        <w:trPr>
          <w:trHeight w:val="326"/>
        </w:trPr>
        <w:tc>
          <w:tcPr>
            <w:tcW w:w="2655" w:type="dxa"/>
            <w:tcBorders>
              <w:top w:val="nil"/>
              <w:left w:val="single" w:sz="8" w:space="0" w:color="auto"/>
              <w:bottom w:val="single" w:sz="4" w:space="0" w:color="auto"/>
              <w:right w:val="single" w:sz="8" w:space="0" w:color="auto"/>
            </w:tcBorders>
            <w:shd w:val="clear" w:color="auto" w:fill="auto"/>
            <w:vAlign w:val="center"/>
            <w:hideMark/>
          </w:tcPr>
          <w:p w:rsidR="005473A4" w:rsidRPr="00451B5E" w:rsidRDefault="005473A4"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KU</w:t>
            </w:r>
            <w:r w:rsidRPr="00451B5E">
              <w:rPr>
                <w:rFonts w:asciiTheme="majorBidi" w:eastAsia="Times New Roman" w:hAnsiTheme="majorBidi" w:cstheme="majorBidi"/>
                <w:b/>
                <w:bCs/>
                <w:szCs w:val="24"/>
              </w:rPr>
              <w:t>_</w:t>
            </w:r>
          </w:p>
        </w:tc>
        <w:tc>
          <w:tcPr>
            <w:tcW w:w="1950"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613" w:type="dxa"/>
            <w:tcBorders>
              <w:top w:val="nil"/>
              <w:left w:val="nil"/>
              <w:bottom w:val="single" w:sz="4" w:space="0" w:color="auto"/>
              <w:right w:val="single" w:sz="4"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0.96</w:t>
            </w:r>
          </w:p>
        </w:tc>
        <w:tc>
          <w:tcPr>
            <w:tcW w:w="1929"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033" w:type="dxa"/>
            <w:tcBorders>
              <w:top w:val="nil"/>
              <w:left w:val="nil"/>
              <w:bottom w:val="single" w:sz="4"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22.56</w:t>
            </w:r>
          </w:p>
        </w:tc>
        <w:tc>
          <w:tcPr>
            <w:tcW w:w="2012" w:type="dxa"/>
            <w:tcBorders>
              <w:top w:val="nil"/>
              <w:left w:val="single" w:sz="4" w:space="0" w:color="auto"/>
              <w:bottom w:val="single" w:sz="4"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0.91</w:t>
            </w:r>
          </w:p>
        </w:tc>
      </w:tr>
      <w:tr w:rsidR="005473A4" w:rsidRPr="00451B5E" w:rsidTr="005A6472">
        <w:trPr>
          <w:trHeight w:val="342"/>
        </w:trPr>
        <w:tc>
          <w:tcPr>
            <w:tcW w:w="2655" w:type="dxa"/>
            <w:tcBorders>
              <w:top w:val="nil"/>
              <w:left w:val="single" w:sz="8" w:space="0" w:color="auto"/>
              <w:bottom w:val="single" w:sz="8" w:space="0" w:color="auto"/>
              <w:right w:val="single" w:sz="8" w:space="0" w:color="auto"/>
            </w:tcBorders>
            <w:shd w:val="clear" w:color="auto" w:fill="auto"/>
            <w:vAlign w:val="center"/>
            <w:hideMark/>
          </w:tcPr>
          <w:p w:rsidR="005473A4" w:rsidRPr="00451B5E" w:rsidRDefault="005473A4"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KI</w:t>
            </w:r>
            <w:r w:rsidRPr="00451B5E">
              <w:rPr>
                <w:rFonts w:asciiTheme="majorBidi" w:eastAsia="Times New Roman" w:hAnsiTheme="majorBidi" w:cstheme="majorBidi"/>
                <w:b/>
                <w:bCs/>
                <w:szCs w:val="24"/>
              </w:rPr>
              <w:t>_</w:t>
            </w:r>
          </w:p>
        </w:tc>
        <w:tc>
          <w:tcPr>
            <w:tcW w:w="1950" w:type="dxa"/>
            <w:tcBorders>
              <w:top w:val="nil"/>
              <w:left w:val="nil"/>
              <w:bottom w:val="single" w:sz="8"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613" w:type="dxa"/>
            <w:tcBorders>
              <w:top w:val="nil"/>
              <w:left w:val="nil"/>
              <w:bottom w:val="single" w:sz="4" w:space="0" w:color="auto"/>
              <w:right w:val="single" w:sz="4"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1929" w:type="dxa"/>
            <w:tcBorders>
              <w:top w:val="nil"/>
              <w:left w:val="nil"/>
              <w:bottom w:val="single" w:sz="8"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033" w:type="dxa"/>
            <w:tcBorders>
              <w:top w:val="nil"/>
              <w:left w:val="nil"/>
              <w:bottom w:val="single" w:sz="8"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17.55</w:t>
            </w:r>
          </w:p>
        </w:tc>
        <w:tc>
          <w:tcPr>
            <w:tcW w:w="2012" w:type="dxa"/>
            <w:tcBorders>
              <w:top w:val="nil"/>
              <w:left w:val="single" w:sz="4" w:space="0" w:color="auto"/>
              <w:bottom w:val="single" w:sz="8"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0.98</w:t>
            </w:r>
          </w:p>
        </w:tc>
      </w:tr>
      <w:tr w:rsidR="005473A4" w:rsidRPr="00451B5E" w:rsidTr="005A6472">
        <w:trPr>
          <w:trHeight w:val="342"/>
        </w:trPr>
        <w:tc>
          <w:tcPr>
            <w:tcW w:w="2655" w:type="dxa"/>
            <w:tcBorders>
              <w:top w:val="nil"/>
              <w:left w:val="single" w:sz="8" w:space="0" w:color="auto"/>
              <w:bottom w:val="single" w:sz="4" w:space="0" w:color="auto"/>
              <w:right w:val="single" w:sz="8" w:space="0" w:color="auto"/>
            </w:tcBorders>
            <w:shd w:val="clear" w:color="auto" w:fill="auto"/>
            <w:vAlign w:val="center"/>
            <w:hideMark/>
          </w:tcPr>
          <w:p w:rsidR="005473A4" w:rsidRPr="00451B5E" w:rsidRDefault="005473A4"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FP</w:t>
            </w:r>
            <w:r w:rsidRPr="00451B5E">
              <w:rPr>
                <w:rFonts w:asciiTheme="majorBidi" w:eastAsia="Times New Roman" w:hAnsiTheme="majorBidi" w:cstheme="majorBidi"/>
                <w:b/>
                <w:bCs/>
                <w:szCs w:val="24"/>
              </w:rPr>
              <w:t>_</w:t>
            </w:r>
          </w:p>
        </w:tc>
        <w:tc>
          <w:tcPr>
            <w:tcW w:w="1950"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613" w:type="dxa"/>
            <w:tcBorders>
              <w:top w:val="single" w:sz="8" w:space="0" w:color="auto"/>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1929" w:type="dxa"/>
            <w:tcBorders>
              <w:top w:val="single" w:sz="4" w:space="0" w:color="auto"/>
              <w:left w:val="nil"/>
              <w:bottom w:val="single" w:sz="4" w:space="0" w:color="auto"/>
              <w:right w:val="single" w:sz="4"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2033" w:type="dxa"/>
            <w:tcBorders>
              <w:top w:val="nil"/>
              <w:left w:val="nil"/>
              <w:bottom w:val="single" w:sz="4"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19.91</w:t>
            </w:r>
          </w:p>
        </w:tc>
        <w:tc>
          <w:tcPr>
            <w:tcW w:w="2012" w:type="dxa"/>
            <w:tcBorders>
              <w:top w:val="nil"/>
              <w:left w:val="single" w:sz="4" w:space="0" w:color="auto"/>
              <w:bottom w:val="single" w:sz="4"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r>
      <w:tr w:rsidR="005473A4" w:rsidRPr="00451B5E" w:rsidTr="005A6472">
        <w:trPr>
          <w:trHeight w:val="326"/>
        </w:trPr>
        <w:tc>
          <w:tcPr>
            <w:tcW w:w="2655" w:type="dxa"/>
            <w:tcBorders>
              <w:top w:val="nil"/>
              <w:left w:val="single" w:sz="8" w:space="0" w:color="auto"/>
              <w:bottom w:val="single" w:sz="4" w:space="0" w:color="auto"/>
              <w:right w:val="single" w:sz="8" w:space="0" w:color="auto"/>
            </w:tcBorders>
            <w:shd w:val="clear" w:color="auto" w:fill="auto"/>
            <w:vAlign w:val="center"/>
            <w:hideMark/>
          </w:tcPr>
          <w:p w:rsidR="005473A4" w:rsidRPr="00451B5E" w:rsidRDefault="005473A4"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CS</w:t>
            </w:r>
            <w:r w:rsidRPr="00451B5E">
              <w:rPr>
                <w:rFonts w:asciiTheme="majorBidi" w:eastAsia="Times New Roman" w:hAnsiTheme="majorBidi" w:cstheme="majorBidi"/>
                <w:b/>
                <w:bCs/>
                <w:szCs w:val="24"/>
              </w:rPr>
              <w:t>_</w:t>
            </w:r>
          </w:p>
        </w:tc>
        <w:tc>
          <w:tcPr>
            <w:tcW w:w="1950"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613"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1929" w:type="dxa"/>
            <w:tcBorders>
              <w:top w:val="nil"/>
              <w:left w:val="nil"/>
              <w:bottom w:val="single" w:sz="4" w:space="0" w:color="auto"/>
              <w:right w:val="single" w:sz="4"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0.96</w:t>
            </w:r>
          </w:p>
        </w:tc>
        <w:tc>
          <w:tcPr>
            <w:tcW w:w="2033" w:type="dxa"/>
            <w:tcBorders>
              <w:top w:val="nil"/>
              <w:left w:val="nil"/>
              <w:bottom w:val="single" w:sz="4"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19.91</w:t>
            </w:r>
          </w:p>
        </w:tc>
        <w:tc>
          <w:tcPr>
            <w:tcW w:w="2012" w:type="dxa"/>
            <w:tcBorders>
              <w:top w:val="nil"/>
              <w:left w:val="single" w:sz="4" w:space="0" w:color="auto"/>
              <w:bottom w:val="single" w:sz="4"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0.93</w:t>
            </w:r>
          </w:p>
        </w:tc>
      </w:tr>
      <w:tr w:rsidR="005473A4" w:rsidRPr="00451B5E" w:rsidTr="005A6472">
        <w:trPr>
          <w:trHeight w:val="326"/>
        </w:trPr>
        <w:tc>
          <w:tcPr>
            <w:tcW w:w="2655" w:type="dxa"/>
            <w:tcBorders>
              <w:top w:val="nil"/>
              <w:left w:val="single" w:sz="8" w:space="0" w:color="auto"/>
              <w:bottom w:val="single" w:sz="4" w:space="0" w:color="auto"/>
              <w:right w:val="single" w:sz="8" w:space="0" w:color="auto"/>
            </w:tcBorders>
            <w:shd w:val="clear" w:color="auto" w:fill="auto"/>
            <w:vAlign w:val="center"/>
            <w:hideMark/>
          </w:tcPr>
          <w:p w:rsidR="005473A4" w:rsidRPr="00451B5E" w:rsidRDefault="005473A4"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IBP</w:t>
            </w:r>
            <w:r w:rsidRPr="00451B5E">
              <w:rPr>
                <w:rFonts w:asciiTheme="majorBidi" w:eastAsia="Times New Roman" w:hAnsiTheme="majorBidi" w:cstheme="majorBidi"/>
                <w:b/>
                <w:bCs/>
                <w:szCs w:val="24"/>
              </w:rPr>
              <w:t>_</w:t>
            </w:r>
          </w:p>
        </w:tc>
        <w:tc>
          <w:tcPr>
            <w:tcW w:w="1950"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613" w:type="dxa"/>
            <w:tcBorders>
              <w:top w:val="nil"/>
              <w:left w:val="nil"/>
              <w:bottom w:val="single" w:sz="4"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1929" w:type="dxa"/>
            <w:tcBorders>
              <w:top w:val="nil"/>
              <w:left w:val="nil"/>
              <w:bottom w:val="single" w:sz="4" w:space="0" w:color="auto"/>
              <w:right w:val="single" w:sz="4"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0.99</w:t>
            </w:r>
          </w:p>
        </w:tc>
        <w:tc>
          <w:tcPr>
            <w:tcW w:w="2033" w:type="dxa"/>
            <w:tcBorders>
              <w:top w:val="nil"/>
              <w:left w:val="nil"/>
              <w:bottom w:val="single" w:sz="4"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22.89</w:t>
            </w:r>
          </w:p>
        </w:tc>
        <w:tc>
          <w:tcPr>
            <w:tcW w:w="2012" w:type="dxa"/>
            <w:tcBorders>
              <w:top w:val="nil"/>
              <w:left w:val="single" w:sz="4" w:space="0" w:color="auto"/>
              <w:bottom w:val="single" w:sz="4"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0.98</w:t>
            </w:r>
          </w:p>
        </w:tc>
      </w:tr>
      <w:tr w:rsidR="005473A4" w:rsidRPr="00451B5E" w:rsidTr="005A6472">
        <w:trPr>
          <w:trHeight w:val="342"/>
        </w:trPr>
        <w:tc>
          <w:tcPr>
            <w:tcW w:w="2655" w:type="dxa"/>
            <w:tcBorders>
              <w:top w:val="nil"/>
              <w:left w:val="single" w:sz="8" w:space="0" w:color="auto"/>
              <w:bottom w:val="single" w:sz="8" w:space="0" w:color="auto"/>
              <w:right w:val="single" w:sz="8" w:space="0" w:color="auto"/>
            </w:tcBorders>
            <w:shd w:val="clear" w:color="auto" w:fill="auto"/>
            <w:vAlign w:val="center"/>
            <w:hideMark/>
          </w:tcPr>
          <w:p w:rsidR="005473A4" w:rsidRPr="00451B5E" w:rsidRDefault="005473A4"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LG</w:t>
            </w:r>
            <w:r w:rsidRPr="00451B5E">
              <w:rPr>
                <w:rFonts w:asciiTheme="majorBidi" w:eastAsia="Times New Roman" w:hAnsiTheme="majorBidi" w:cstheme="majorBidi"/>
                <w:b/>
                <w:bCs/>
                <w:szCs w:val="24"/>
              </w:rPr>
              <w:t>_</w:t>
            </w:r>
          </w:p>
        </w:tc>
        <w:tc>
          <w:tcPr>
            <w:tcW w:w="1950" w:type="dxa"/>
            <w:tcBorders>
              <w:top w:val="nil"/>
              <w:left w:val="nil"/>
              <w:bottom w:val="single" w:sz="8"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2613" w:type="dxa"/>
            <w:tcBorders>
              <w:top w:val="nil"/>
              <w:left w:val="nil"/>
              <w:bottom w:val="single" w:sz="8"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sz w:val="24"/>
                <w:szCs w:val="24"/>
              </w:rPr>
            </w:pPr>
          </w:p>
        </w:tc>
        <w:tc>
          <w:tcPr>
            <w:tcW w:w="1929" w:type="dxa"/>
            <w:tcBorders>
              <w:top w:val="nil"/>
              <w:left w:val="nil"/>
              <w:bottom w:val="single" w:sz="4" w:space="0" w:color="auto"/>
              <w:right w:val="single" w:sz="4"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0.98</w:t>
            </w:r>
          </w:p>
        </w:tc>
        <w:tc>
          <w:tcPr>
            <w:tcW w:w="2033" w:type="dxa"/>
            <w:tcBorders>
              <w:top w:val="nil"/>
              <w:left w:val="nil"/>
              <w:bottom w:val="single" w:sz="8"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12.22</w:t>
            </w:r>
          </w:p>
        </w:tc>
        <w:tc>
          <w:tcPr>
            <w:tcW w:w="2012" w:type="dxa"/>
            <w:tcBorders>
              <w:top w:val="nil"/>
              <w:left w:val="single" w:sz="4" w:space="0" w:color="auto"/>
              <w:bottom w:val="single" w:sz="8" w:space="0" w:color="auto"/>
              <w:right w:val="single" w:sz="8"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0.97</w:t>
            </w:r>
          </w:p>
        </w:tc>
      </w:tr>
      <w:tr w:rsidR="005473A4" w:rsidRPr="00451B5E" w:rsidTr="005A6472">
        <w:trPr>
          <w:trHeight w:val="342"/>
        </w:trPr>
        <w:tc>
          <w:tcPr>
            <w:tcW w:w="2655"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5473A4" w:rsidRPr="00451B5E" w:rsidRDefault="005473A4"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CR</w:t>
            </w:r>
          </w:p>
          <w:p w:rsidR="00B57FDF" w:rsidRPr="00451B5E" w:rsidRDefault="00B57FDF" w:rsidP="00B57FDF">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sz w:val="24"/>
                <w:szCs w:val="24"/>
              </w:rPr>
              <w:t>( Value &gt;0.7) ,</w:t>
            </w:r>
          </w:p>
        </w:tc>
        <w:tc>
          <w:tcPr>
            <w:tcW w:w="1950" w:type="dxa"/>
            <w:tcBorders>
              <w:top w:val="nil"/>
              <w:left w:val="nil"/>
              <w:bottom w:val="single" w:sz="8"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0.90</w:t>
            </w:r>
          </w:p>
        </w:tc>
        <w:tc>
          <w:tcPr>
            <w:tcW w:w="2613" w:type="dxa"/>
            <w:tcBorders>
              <w:top w:val="nil"/>
              <w:left w:val="nil"/>
              <w:bottom w:val="single" w:sz="8" w:space="0" w:color="auto"/>
              <w:right w:val="single" w:sz="4"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0.99</w:t>
            </w:r>
          </w:p>
        </w:tc>
        <w:tc>
          <w:tcPr>
            <w:tcW w:w="1929" w:type="dxa"/>
            <w:tcBorders>
              <w:top w:val="nil"/>
              <w:left w:val="nil"/>
              <w:bottom w:val="single" w:sz="8" w:space="0" w:color="auto"/>
              <w:right w:val="single" w:sz="4"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0.99</w:t>
            </w:r>
          </w:p>
        </w:tc>
        <w:tc>
          <w:tcPr>
            <w:tcW w:w="2033" w:type="dxa"/>
            <w:vMerge w:val="restart"/>
            <w:tcBorders>
              <w:top w:val="nil"/>
              <w:left w:val="single" w:sz="4" w:space="0" w:color="auto"/>
              <w:right w:val="single" w:sz="8" w:space="0" w:color="auto"/>
            </w:tcBorders>
            <w:shd w:val="clear" w:color="auto" w:fill="auto"/>
            <w:noWrap/>
            <w:vAlign w:val="center"/>
            <w:hideMark/>
          </w:tcPr>
          <w:p w:rsidR="005473A4" w:rsidRPr="00451B5E" w:rsidRDefault="005473A4" w:rsidP="00071B24">
            <w:pPr>
              <w:spacing w:after="0" w:line="240" w:lineRule="auto"/>
              <w:jc w:val="center"/>
              <w:rPr>
                <w:rFonts w:ascii="Calibri" w:eastAsia="Times New Roman" w:hAnsi="Calibri" w:cs="Calibri"/>
                <w:b/>
                <w:bCs/>
              </w:rPr>
            </w:pPr>
            <w:r w:rsidRPr="00451B5E">
              <w:rPr>
                <w:rFonts w:ascii="Calibri" w:eastAsia="Times New Roman" w:hAnsi="Calibri" w:cs="Calibri"/>
                <w:b/>
                <w:bCs/>
              </w:rPr>
              <w:t>----</w:t>
            </w:r>
          </w:p>
        </w:tc>
        <w:tc>
          <w:tcPr>
            <w:tcW w:w="2012" w:type="dxa"/>
            <w:vMerge w:val="restart"/>
            <w:tcBorders>
              <w:top w:val="nil"/>
              <w:left w:val="nil"/>
              <w:right w:val="single" w:sz="4" w:space="0" w:color="auto"/>
            </w:tcBorders>
            <w:shd w:val="clear" w:color="auto" w:fill="auto"/>
            <w:noWrap/>
            <w:vAlign w:val="center"/>
            <w:hideMark/>
          </w:tcPr>
          <w:p w:rsidR="005473A4" w:rsidRPr="00451B5E" w:rsidRDefault="005473A4" w:rsidP="00071B24">
            <w:pPr>
              <w:spacing w:after="0" w:line="240" w:lineRule="auto"/>
              <w:jc w:val="center"/>
              <w:rPr>
                <w:rFonts w:ascii="Calibri" w:eastAsia="Times New Roman" w:hAnsi="Calibri" w:cs="Calibri"/>
                <w:b/>
                <w:bCs/>
              </w:rPr>
            </w:pPr>
            <w:r w:rsidRPr="00451B5E">
              <w:rPr>
                <w:rFonts w:ascii="Calibri" w:eastAsia="Times New Roman" w:hAnsi="Calibri" w:cs="Calibri"/>
                <w:b/>
                <w:bCs/>
              </w:rPr>
              <w:t>----</w:t>
            </w:r>
          </w:p>
        </w:tc>
      </w:tr>
      <w:tr w:rsidR="005473A4" w:rsidRPr="00451B5E" w:rsidTr="005A6472">
        <w:trPr>
          <w:trHeight w:val="342"/>
        </w:trPr>
        <w:tc>
          <w:tcPr>
            <w:tcW w:w="2655"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5473A4" w:rsidRPr="00451B5E" w:rsidRDefault="005473A4"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AVE </w:t>
            </w:r>
          </w:p>
          <w:p w:rsidR="00B57FDF" w:rsidRPr="00451B5E" w:rsidRDefault="00B57FDF" w:rsidP="00071B24">
            <w:pPr>
              <w:spacing w:after="0" w:line="24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sz w:val="24"/>
                <w:szCs w:val="24"/>
              </w:rPr>
              <w:t xml:space="preserve">( Value &gt;0.5) </w:t>
            </w:r>
          </w:p>
        </w:tc>
        <w:tc>
          <w:tcPr>
            <w:tcW w:w="1950" w:type="dxa"/>
            <w:tcBorders>
              <w:top w:val="nil"/>
              <w:left w:val="nil"/>
              <w:bottom w:val="single" w:sz="8" w:space="0" w:color="auto"/>
              <w:right w:val="single" w:sz="4" w:space="0" w:color="auto"/>
            </w:tcBorders>
            <w:shd w:val="clear" w:color="auto" w:fill="auto"/>
            <w:noWrap/>
            <w:hideMark/>
          </w:tcPr>
          <w:p w:rsidR="005473A4" w:rsidRPr="00451B5E" w:rsidRDefault="005473A4" w:rsidP="005473A4">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0.71</w:t>
            </w:r>
          </w:p>
        </w:tc>
        <w:tc>
          <w:tcPr>
            <w:tcW w:w="2613" w:type="dxa"/>
            <w:tcBorders>
              <w:top w:val="nil"/>
              <w:left w:val="nil"/>
              <w:bottom w:val="single" w:sz="8" w:space="0" w:color="auto"/>
              <w:right w:val="single" w:sz="4"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0.96</w:t>
            </w:r>
          </w:p>
        </w:tc>
        <w:tc>
          <w:tcPr>
            <w:tcW w:w="1929" w:type="dxa"/>
            <w:tcBorders>
              <w:top w:val="nil"/>
              <w:left w:val="nil"/>
              <w:bottom w:val="single" w:sz="8" w:space="0" w:color="auto"/>
              <w:right w:val="single" w:sz="4" w:space="0" w:color="auto"/>
            </w:tcBorders>
            <w:shd w:val="clear" w:color="auto" w:fill="auto"/>
            <w:noWrap/>
          </w:tcPr>
          <w:p w:rsidR="005473A4" w:rsidRPr="00451B5E" w:rsidRDefault="005473A4" w:rsidP="005473A4">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0.96</w:t>
            </w:r>
          </w:p>
        </w:tc>
        <w:tc>
          <w:tcPr>
            <w:tcW w:w="2033" w:type="dxa"/>
            <w:vMerge/>
            <w:tcBorders>
              <w:left w:val="single" w:sz="4" w:space="0" w:color="auto"/>
              <w:right w:val="single" w:sz="8" w:space="0" w:color="auto"/>
            </w:tcBorders>
            <w:vAlign w:val="center"/>
            <w:hideMark/>
          </w:tcPr>
          <w:p w:rsidR="005473A4" w:rsidRPr="00451B5E" w:rsidRDefault="005473A4" w:rsidP="00071B24">
            <w:pPr>
              <w:spacing w:after="0" w:line="240" w:lineRule="auto"/>
              <w:jc w:val="center"/>
              <w:rPr>
                <w:rFonts w:ascii="Calibri" w:eastAsia="Times New Roman" w:hAnsi="Calibri" w:cs="Calibri"/>
                <w:b/>
                <w:bCs/>
              </w:rPr>
            </w:pPr>
          </w:p>
        </w:tc>
        <w:tc>
          <w:tcPr>
            <w:tcW w:w="2012" w:type="dxa"/>
            <w:vMerge/>
            <w:tcBorders>
              <w:left w:val="nil"/>
              <w:right w:val="single" w:sz="4" w:space="0" w:color="auto"/>
            </w:tcBorders>
            <w:shd w:val="clear" w:color="auto" w:fill="auto"/>
            <w:noWrap/>
            <w:vAlign w:val="center"/>
            <w:hideMark/>
          </w:tcPr>
          <w:p w:rsidR="005473A4" w:rsidRPr="00451B5E" w:rsidRDefault="005473A4" w:rsidP="00071B24">
            <w:pPr>
              <w:spacing w:after="0" w:line="240" w:lineRule="auto"/>
              <w:jc w:val="center"/>
              <w:rPr>
                <w:rFonts w:ascii="Calibri" w:eastAsia="Times New Roman" w:hAnsi="Calibri" w:cs="Calibri"/>
                <w:b/>
                <w:bCs/>
              </w:rPr>
            </w:pPr>
          </w:p>
        </w:tc>
      </w:tr>
      <w:tr w:rsidR="00E44475" w:rsidRPr="00451B5E" w:rsidTr="00071B24">
        <w:trPr>
          <w:trHeight w:val="309"/>
        </w:trPr>
        <w:tc>
          <w:tcPr>
            <w:tcW w:w="2655" w:type="dxa"/>
            <w:tcBorders>
              <w:top w:val="nil"/>
              <w:left w:val="single" w:sz="8" w:space="0" w:color="auto"/>
              <w:bottom w:val="single" w:sz="8" w:space="0" w:color="auto"/>
              <w:right w:val="nil"/>
            </w:tcBorders>
            <w:shd w:val="clear" w:color="auto" w:fill="D9D9D9" w:themeFill="background1" w:themeFillShade="D9"/>
            <w:vAlign w:val="center"/>
            <w:hideMark/>
          </w:tcPr>
          <w:p w:rsidR="00E44475" w:rsidRPr="00451B5E" w:rsidRDefault="00E44475" w:rsidP="00071B24">
            <w:pPr>
              <w:spacing w:after="0" w:line="240" w:lineRule="auto"/>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Convergent validity </w:t>
            </w:r>
          </w:p>
        </w:tc>
        <w:tc>
          <w:tcPr>
            <w:tcW w:w="1950" w:type="dxa"/>
            <w:tcBorders>
              <w:top w:val="nil"/>
              <w:left w:val="single" w:sz="4" w:space="0" w:color="auto"/>
              <w:bottom w:val="single" w:sz="8" w:space="0" w:color="auto"/>
              <w:right w:val="single" w:sz="4" w:space="0" w:color="auto"/>
            </w:tcBorders>
            <w:shd w:val="clear" w:color="auto" w:fill="D9D9D9" w:themeFill="background1" w:themeFillShade="D9"/>
            <w:noWrap/>
            <w:vAlign w:val="center"/>
          </w:tcPr>
          <w:p w:rsidR="00E44475" w:rsidRPr="00451B5E" w:rsidRDefault="00E44475" w:rsidP="00071B24">
            <w:pPr>
              <w:spacing w:after="0" w:line="240" w:lineRule="auto"/>
              <w:jc w:val="center"/>
              <w:rPr>
                <w:rFonts w:asciiTheme="majorBidi" w:eastAsia="Times New Roman" w:hAnsiTheme="majorBidi" w:cstheme="majorBidi"/>
                <w:sz w:val="24"/>
                <w:szCs w:val="24"/>
              </w:rPr>
            </w:pPr>
            <w:r w:rsidRPr="00451B5E">
              <w:rPr>
                <w:rFonts w:ascii="Cambria" w:eastAsia="Times New Roman" w:hAnsi="Cambria" w:cs="Aharoni"/>
                <w:b/>
                <w:bCs/>
                <w:sz w:val="24"/>
                <w:szCs w:val="24"/>
              </w:rPr>
              <w:t>√</w:t>
            </w:r>
          </w:p>
        </w:tc>
        <w:tc>
          <w:tcPr>
            <w:tcW w:w="2613" w:type="dxa"/>
            <w:tcBorders>
              <w:top w:val="nil"/>
              <w:left w:val="nil"/>
              <w:bottom w:val="single" w:sz="8" w:space="0" w:color="auto"/>
              <w:right w:val="single" w:sz="4" w:space="0" w:color="auto"/>
            </w:tcBorders>
            <w:shd w:val="clear" w:color="auto" w:fill="D9D9D9" w:themeFill="background1" w:themeFillShade="D9"/>
            <w:noWrap/>
            <w:vAlign w:val="center"/>
          </w:tcPr>
          <w:p w:rsidR="00E44475" w:rsidRPr="00451B5E" w:rsidRDefault="00E44475" w:rsidP="00071B24">
            <w:pPr>
              <w:spacing w:after="0" w:line="240" w:lineRule="auto"/>
              <w:jc w:val="center"/>
              <w:rPr>
                <w:rFonts w:asciiTheme="majorBidi" w:eastAsia="Times New Roman" w:hAnsiTheme="majorBidi" w:cstheme="majorBidi"/>
                <w:sz w:val="24"/>
                <w:szCs w:val="24"/>
              </w:rPr>
            </w:pPr>
            <w:r w:rsidRPr="00451B5E">
              <w:rPr>
                <w:rFonts w:ascii="Cambria" w:eastAsia="Times New Roman" w:hAnsi="Cambria" w:cs="Aharoni"/>
                <w:b/>
                <w:bCs/>
                <w:sz w:val="24"/>
                <w:szCs w:val="24"/>
              </w:rPr>
              <w:t>√</w:t>
            </w:r>
          </w:p>
        </w:tc>
        <w:tc>
          <w:tcPr>
            <w:tcW w:w="1929" w:type="dxa"/>
            <w:tcBorders>
              <w:top w:val="nil"/>
              <w:left w:val="nil"/>
              <w:bottom w:val="single" w:sz="8" w:space="0" w:color="auto"/>
              <w:right w:val="single" w:sz="4" w:space="0" w:color="auto"/>
            </w:tcBorders>
            <w:shd w:val="clear" w:color="auto" w:fill="D9D9D9" w:themeFill="background1" w:themeFillShade="D9"/>
            <w:noWrap/>
            <w:vAlign w:val="center"/>
          </w:tcPr>
          <w:p w:rsidR="00E44475" w:rsidRPr="00451B5E" w:rsidRDefault="00E44475" w:rsidP="00071B24">
            <w:pPr>
              <w:spacing w:after="0" w:line="240" w:lineRule="auto"/>
              <w:jc w:val="center"/>
              <w:rPr>
                <w:rFonts w:asciiTheme="majorBidi" w:eastAsia="Times New Roman" w:hAnsiTheme="majorBidi" w:cstheme="majorBidi"/>
                <w:sz w:val="24"/>
                <w:szCs w:val="24"/>
              </w:rPr>
            </w:pPr>
            <w:r w:rsidRPr="00451B5E">
              <w:rPr>
                <w:rFonts w:ascii="Cambria" w:eastAsia="Times New Roman" w:hAnsi="Cambria" w:cs="Aharoni"/>
                <w:b/>
                <w:bCs/>
                <w:sz w:val="24"/>
                <w:szCs w:val="24"/>
              </w:rPr>
              <w:t>√</w:t>
            </w:r>
          </w:p>
        </w:tc>
        <w:tc>
          <w:tcPr>
            <w:tcW w:w="2033" w:type="dxa"/>
            <w:vMerge/>
            <w:tcBorders>
              <w:left w:val="single" w:sz="4" w:space="0" w:color="auto"/>
              <w:bottom w:val="single" w:sz="4" w:space="0" w:color="auto"/>
              <w:right w:val="single" w:sz="8" w:space="0" w:color="auto"/>
            </w:tcBorders>
            <w:shd w:val="clear" w:color="auto" w:fill="auto"/>
            <w:noWrap/>
            <w:vAlign w:val="bottom"/>
            <w:hideMark/>
          </w:tcPr>
          <w:p w:rsidR="00E44475" w:rsidRPr="00451B5E" w:rsidRDefault="00E44475" w:rsidP="00071B24">
            <w:pPr>
              <w:spacing w:after="0" w:line="240" w:lineRule="auto"/>
              <w:rPr>
                <w:rFonts w:ascii="Calibri" w:eastAsia="Times New Roman" w:hAnsi="Calibri" w:cs="Calibri"/>
              </w:rPr>
            </w:pPr>
          </w:p>
        </w:tc>
        <w:tc>
          <w:tcPr>
            <w:tcW w:w="2012" w:type="dxa"/>
            <w:vMerge/>
            <w:tcBorders>
              <w:left w:val="single" w:sz="8" w:space="0" w:color="auto"/>
              <w:bottom w:val="single" w:sz="4" w:space="0" w:color="auto"/>
              <w:right w:val="single" w:sz="4" w:space="0" w:color="auto"/>
            </w:tcBorders>
            <w:shd w:val="clear" w:color="auto" w:fill="auto"/>
            <w:noWrap/>
            <w:vAlign w:val="bottom"/>
            <w:hideMark/>
          </w:tcPr>
          <w:p w:rsidR="00E44475" w:rsidRPr="00451B5E" w:rsidRDefault="00E44475" w:rsidP="00071B24">
            <w:pPr>
              <w:spacing w:after="0" w:line="240" w:lineRule="auto"/>
              <w:rPr>
                <w:rFonts w:ascii="Calibri" w:eastAsia="Times New Roman" w:hAnsi="Calibri" w:cs="Calibri"/>
              </w:rPr>
            </w:pPr>
          </w:p>
        </w:tc>
      </w:tr>
    </w:tbl>
    <w:p w:rsidR="00E44475" w:rsidRPr="00451B5E" w:rsidRDefault="00E44475" w:rsidP="00E44475">
      <w:pPr>
        <w:autoSpaceDE w:val="0"/>
        <w:autoSpaceDN w:val="0"/>
        <w:adjustRightInd w:val="0"/>
        <w:spacing w:after="0" w:line="240" w:lineRule="auto"/>
        <w:rPr>
          <w:rFonts w:asciiTheme="majorBidi" w:hAnsiTheme="majorBidi" w:cstheme="majorBidi"/>
          <w:b/>
          <w:bCs/>
          <w:szCs w:val="24"/>
        </w:rPr>
      </w:pPr>
    </w:p>
    <w:p w:rsidR="00E44475" w:rsidRPr="00451B5E" w:rsidRDefault="00E44475" w:rsidP="00E44475">
      <w:pPr>
        <w:autoSpaceDE w:val="0"/>
        <w:autoSpaceDN w:val="0"/>
        <w:adjustRightInd w:val="0"/>
        <w:spacing w:after="0" w:line="240" w:lineRule="auto"/>
        <w:rPr>
          <w:rFonts w:asciiTheme="majorBidi" w:hAnsiTheme="majorBidi" w:cstheme="majorBidi"/>
          <w:b/>
          <w:bCs/>
          <w:szCs w:val="24"/>
        </w:rPr>
      </w:pPr>
    </w:p>
    <w:p w:rsidR="002E164B" w:rsidRPr="00451B5E" w:rsidRDefault="002E164B" w:rsidP="00E44475">
      <w:pPr>
        <w:autoSpaceDE w:val="0"/>
        <w:autoSpaceDN w:val="0"/>
        <w:adjustRightInd w:val="0"/>
        <w:spacing w:after="0" w:line="240" w:lineRule="auto"/>
        <w:rPr>
          <w:rFonts w:asciiTheme="majorBidi" w:hAnsiTheme="majorBidi" w:cstheme="majorBidi"/>
          <w:b/>
          <w:bCs/>
          <w:szCs w:val="24"/>
        </w:rPr>
      </w:pPr>
    </w:p>
    <w:p w:rsidR="002664B6" w:rsidRPr="00451B5E" w:rsidRDefault="002664B6" w:rsidP="002664B6">
      <w:pPr>
        <w:autoSpaceDE w:val="0"/>
        <w:autoSpaceDN w:val="0"/>
        <w:adjustRightInd w:val="0"/>
        <w:spacing w:after="0" w:line="480" w:lineRule="auto"/>
        <w:jc w:val="both"/>
        <w:rPr>
          <w:rFonts w:asciiTheme="majorBidi" w:hAnsiTheme="majorBidi" w:cstheme="majorBidi"/>
          <w:b/>
          <w:bCs/>
          <w:sz w:val="24"/>
          <w:szCs w:val="24"/>
        </w:rPr>
      </w:pPr>
    </w:p>
    <w:p w:rsidR="002E164B" w:rsidRPr="00451B5E" w:rsidRDefault="002E164B" w:rsidP="002664B6">
      <w:pPr>
        <w:autoSpaceDE w:val="0"/>
        <w:autoSpaceDN w:val="0"/>
        <w:adjustRightInd w:val="0"/>
        <w:spacing w:after="0" w:line="480" w:lineRule="auto"/>
        <w:jc w:val="both"/>
        <w:rPr>
          <w:rFonts w:asciiTheme="majorBidi" w:hAnsiTheme="majorBidi" w:cstheme="majorBidi"/>
          <w:b/>
          <w:bCs/>
          <w:sz w:val="24"/>
          <w:szCs w:val="24"/>
        </w:rPr>
        <w:sectPr w:rsidR="002E164B" w:rsidRPr="00451B5E" w:rsidSect="007D2048">
          <w:pgSz w:w="15840" w:h="12240" w:orient="landscape" w:code="1"/>
          <w:pgMar w:top="1440" w:right="1440" w:bottom="1440" w:left="1440" w:header="720" w:footer="720" w:gutter="0"/>
          <w:cols w:space="720"/>
          <w:docGrid w:linePitch="360"/>
        </w:sectPr>
      </w:pPr>
    </w:p>
    <w:p w:rsidR="002E164B" w:rsidRPr="00451B5E" w:rsidRDefault="002E164B" w:rsidP="002E164B">
      <w:pPr>
        <w:spacing w:line="480" w:lineRule="auto"/>
        <w:jc w:val="both"/>
        <w:rPr>
          <w:rFonts w:asciiTheme="majorBidi" w:eastAsiaTheme="minorEastAsia" w:hAnsiTheme="majorBidi" w:cstheme="majorBidi"/>
          <w:sz w:val="24"/>
          <w:szCs w:val="24"/>
        </w:rPr>
      </w:pPr>
    </w:p>
    <w:p w:rsidR="002E164B" w:rsidRPr="00451B5E" w:rsidRDefault="002E164B" w:rsidP="00E1220C">
      <w:pPr>
        <w:spacing w:line="480" w:lineRule="auto"/>
        <w:jc w:val="both"/>
        <w:rPr>
          <w:rFonts w:asciiTheme="majorBidi" w:eastAsia="Times New Roman" w:hAnsiTheme="majorBidi" w:cstheme="majorBidi"/>
          <w:sz w:val="24"/>
          <w:szCs w:val="24"/>
        </w:rPr>
      </w:pPr>
      <w:r w:rsidRPr="00451B5E">
        <w:rPr>
          <w:rFonts w:asciiTheme="majorBidi" w:eastAsiaTheme="minorEastAsia" w:hAnsiTheme="majorBidi" w:cstheme="majorBidi"/>
          <w:sz w:val="24"/>
          <w:szCs w:val="24"/>
        </w:rPr>
        <w:t>Composite</w:t>
      </w:r>
      <w:r w:rsidR="0006058C" w:rsidRPr="00451B5E">
        <w:rPr>
          <w:rFonts w:asciiTheme="majorBidi" w:eastAsiaTheme="minorEastAsia" w:hAnsiTheme="majorBidi" w:cstheme="majorBidi"/>
          <w:sz w:val="24"/>
          <w:szCs w:val="24"/>
        </w:rPr>
        <w:t xml:space="preserve"> Reliability </w:t>
      </w:r>
      <w:r w:rsidRPr="00451B5E">
        <w:rPr>
          <w:rFonts w:asciiTheme="majorBidi" w:eastAsiaTheme="minorEastAsia" w:hAnsiTheme="majorBidi" w:cstheme="majorBidi"/>
          <w:sz w:val="24"/>
          <w:szCs w:val="24"/>
        </w:rPr>
        <w:t xml:space="preserve">(CR) and Average Variance Extracted (AVE) is defined by </w:t>
      </w:r>
      <w:r w:rsidRPr="00451B5E">
        <w:rPr>
          <w:rFonts w:asciiTheme="majorBidi" w:hAnsiTheme="majorBidi" w:cstheme="majorBidi"/>
          <w:sz w:val="24"/>
          <w:szCs w:val="24"/>
          <w:shd w:val="clear" w:color="auto" w:fill="FFFFFF"/>
        </w:rPr>
        <w:fldChar w:fldCharType="begin"/>
      </w:r>
      <w:r w:rsidRPr="00451B5E">
        <w:rPr>
          <w:rFonts w:asciiTheme="majorBidi" w:hAnsiTheme="majorBidi" w:cstheme="majorBidi"/>
          <w:sz w:val="24"/>
          <w:szCs w:val="24"/>
          <w:shd w:val="clear" w:color="auto" w:fill="FFFFFF"/>
        </w:rPr>
        <w:instrText>ADDIN RW.CITE{{577 Fornell,Claes 1981}}</w:instrText>
      </w:r>
      <w:r w:rsidRPr="00451B5E">
        <w:rPr>
          <w:rFonts w:asciiTheme="majorBidi" w:hAnsiTheme="majorBidi" w:cstheme="majorBidi"/>
          <w:sz w:val="24"/>
          <w:szCs w:val="24"/>
          <w:shd w:val="clear" w:color="auto" w:fill="FFFFFF"/>
        </w:rPr>
        <w:fldChar w:fldCharType="separate"/>
      </w:r>
      <w:r w:rsidRPr="00451B5E">
        <w:rPr>
          <w:rFonts w:ascii="Times New Roman" w:hAnsi="Times New Roman" w:cs="Times New Roman"/>
          <w:sz w:val="24"/>
          <w:szCs w:val="24"/>
          <w:shd w:val="clear" w:color="auto" w:fill="FFFFFF"/>
        </w:rPr>
        <w:t>(</w:t>
      </w:r>
      <w:r w:rsidR="00E1220C" w:rsidRPr="00451B5E">
        <w:rPr>
          <w:rFonts w:asciiTheme="majorBidi" w:hAnsiTheme="majorBidi" w:cstheme="majorBidi"/>
          <w:sz w:val="24"/>
          <w:szCs w:val="24"/>
        </w:rPr>
        <w:fldChar w:fldCharType="begin"/>
      </w:r>
      <w:r w:rsidR="00E1220C" w:rsidRPr="00451B5E">
        <w:rPr>
          <w:rFonts w:asciiTheme="majorBidi" w:hAnsiTheme="majorBidi" w:cstheme="majorBidi"/>
          <w:sz w:val="24"/>
          <w:szCs w:val="24"/>
        </w:rPr>
        <w:instrText>ADDIN RW.CITE{{31 Hair,J.F.,Black,W.C.,Babin,B.J.&amp;Anderson,R.E., 2010 /y/a/pHair, et al.,/f2010}}</w:instrText>
      </w:r>
      <w:r w:rsidR="00E1220C" w:rsidRPr="00451B5E">
        <w:rPr>
          <w:rFonts w:asciiTheme="majorBidi" w:hAnsiTheme="majorBidi" w:cstheme="majorBidi"/>
          <w:sz w:val="24"/>
          <w:szCs w:val="24"/>
        </w:rPr>
        <w:fldChar w:fldCharType="separate"/>
      </w:r>
      <w:r w:rsidR="00E1220C" w:rsidRPr="00451B5E">
        <w:rPr>
          <w:rFonts w:asciiTheme="majorBidi" w:hAnsiTheme="majorBidi" w:cstheme="majorBidi"/>
          <w:sz w:val="24"/>
          <w:szCs w:val="24"/>
        </w:rPr>
        <w:t>Hair, et al.,2010</w:t>
      </w:r>
      <w:r w:rsidR="00E1220C" w:rsidRPr="00451B5E">
        <w:rPr>
          <w:rFonts w:asciiTheme="majorBidi" w:hAnsiTheme="majorBidi" w:cstheme="majorBidi"/>
          <w:sz w:val="24"/>
          <w:szCs w:val="24"/>
        </w:rPr>
        <w:fldChar w:fldCharType="end"/>
      </w:r>
      <w:r w:rsidR="00E1220C" w:rsidRPr="00451B5E">
        <w:rPr>
          <w:rFonts w:ascii="Times New Roman" w:hAnsi="Times New Roman" w:cs="Times New Roman"/>
          <w:sz w:val="24"/>
          <w:szCs w:val="24"/>
          <w:shd w:val="clear" w:color="auto" w:fill="FFFFFF"/>
        </w:rPr>
        <w:t xml:space="preserve">; </w:t>
      </w:r>
      <w:r w:rsidRPr="00451B5E">
        <w:rPr>
          <w:rFonts w:ascii="Times New Roman" w:hAnsi="Times New Roman" w:cs="Times New Roman"/>
          <w:sz w:val="24"/>
          <w:szCs w:val="24"/>
          <w:shd w:val="clear" w:color="auto" w:fill="FFFFFF"/>
        </w:rPr>
        <w:t>Fornell &amp; Larcker, 1981;</w:t>
      </w:r>
      <w:r w:rsidRPr="00451B5E">
        <w:rPr>
          <w:rFonts w:asciiTheme="majorBidi" w:hAnsiTheme="majorBidi" w:cstheme="majorBidi"/>
          <w:sz w:val="24"/>
          <w:szCs w:val="24"/>
          <w:shd w:val="clear" w:color="auto" w:fill="FFFFFF"/>
        </w:rPr>
        <w:fldChar w:fldCharType="end"/>
      </w:r>
      <w:r w:rsidRPr="00451B5E">
        <w:rPr>
          <w:rFonts w:asciiTheme="majorBidi" w:hAnsiTheme="majorBidi" w:cstheme="majorBidi"/>
          <w:sz w:val="24"/>
          <w:szCs w:val="24"/>
          <w:shd w:val="clear" w:color="auto" w:fill="FFFFFF"/>
        </w:rPr>
        <w:t xml:space="preserve"> </w:t>
      </w:r>
      <w:r w:rsidRPr="00451B5E">
        <w:rPr>
          <w:rFonts w:asciiTheme="majorBidi" w:hAnsiTheme="majorBidi" w:cstheme="majorBidi"/>
          <w:sz w:val="24"/>
          <w:szCs w:val="24"/>
          <w:shd w:val="clear" w:color="auto" w:fill="FFFFFF"/>
        </w:rPr>
        <w:fldChar w:fldCharType="begin"/>
      </w:r>
      <w:r w:rsidRPr="00451B5E">
        <w:rPr>
          <w:rFonts w:asciiTheme="majorBidi" w:hAnsiTheme="majorBidi" w:cstheme="majorBidi"/>
          <w:sz w:val="24"/>
          <w:szCs w:val="24"/>
          <w:shd w:val="clear" w:color="auto" w:fill="FFFFFF"/>
        </w:rPr>
        <w:instrText>ADDIN RW.CITE{{569 Joreskog,KarlG 1971}}</w:instrText>
      </w:r>
      <w:r w:rsidRPr="00451B5E">
        <w:rPr>
          <w:rFonts w:asciiTheme="majorBidi" w:hAnsiTheme="majorBidi" w:cstheme="majorBidi"/>
          <w:sz w:val="24"/>
          <w:szCs w:val="24"/>
          <w:shd w:val="clear" w:color="auto" w:fill="FFFFFF"/>
        </w:rPr>
        <w:fldChar w:fldCharType="separate"/>
      </w:r>
      <w:r w:rsidRPr="00451B5E">
        <w:rPr>
          <w:rFonts w:ascii="Times New Roman" w:hAnsi="Times New Roman" w:cs="Times New Roman"/>
          <w:sz w:val="24"/>
          <w:szCs w:val="24"/>
          <w:shd w:val="clear" w:color="auto" w:fill="FFFFFF"/>
        </w:rPr>
        <w:t xml:space="preserve">Joreskog, </w:t>
      </w:r>
      <w:r w:rsidR="00E1220C" w:rsidRPr="00451B5E">
        <w:rPr>
          <w:rFonts w:ascii="Times New Roman" w:hAnsi="Times New Roman" w:cs="Times New Roman"/>
          <w:sz w:val="24"/>
          <w:szCs w:val="24"/>
          <w:shd w:val="clear" w:color="auto" w:fill="FFFFFF"/>
        </w:rPr>
        <w:t>1971)</w:t>
      </w:r>
      <w:r w:rsidRPr="00451B5E">
        <w:rPr>
          <w:rFonts w:asciiTheme="majorBidi" w:hAnsiTheme="majorBidi" w:cstheme="majorBidi"/>
          <w:sz w:val="24"/>
          <w:szCs w:val="24"/>
          <w:shd w:val="clear" w:color="auto" w:fill="FFFFFF"/>
        </w:rPr>
        <w:fldChar w:fldCharType="end"/>
      </w:r>
      <w:r w:rsidRPr="00451B5E">
        <w:rPr>
          <w:rFonts w:asciiTheme="majorBidi" w:hAnsiTheme="majorBidi" w:cstheme="majorBidi"/>
          <w:sz w:val="24"/>
          <w:szCs w:val="24"/>
          <w:shd w:val="clear" w:color="auto" w:fill="FFFFFF"/>
        </w:rPr>
        <w:t>.</w:t>
      </w:r>
    </w:p>
    <w:p w:rsidR="002E164B" w:rsidRPr="00451B5E" w:rsidRDefault="002E164B" w:rsidP="00A531C3">
      <w:pPr>
        <w:spacing w:line="480" w:lineRule="auto"/>
        <w:rPr>
          <w:rFonts w:asciiTheme="majorBidi" w:eastAsiaTheme="minorEastAsia" w:hAnsiTheme="majorBidi" w:cstheme="majorBidi"/>
          <w:sz w:val="24"/>
          <w:szCs w:val="24"/>
        </w:rPr>
      </w:pPr>
      <w:r w:rsidRPr="00451B5E">
        <w:rPr>
          <w:rFonts w:asciiTheme="majorBidi" w:eastAsiaTheme="minorEastAsia" w:hAnsiTheme="majorBidi" w:cstheme="majorBidi"/>
          <w:sz w:val="24"/>
          <w:szCs w:val="24"/>
        </w:rPr>
        <w:t xml:space="preserve">Composite </w:t>
      </w:r>
      <w:r w:rsidR="00A531C3">
        <w:rPr>
          <w:rFonts w:asciiTheme="majorBidi" w:eastAsiaTheme="minorEastAsia" w:hAnsiTheme="majorBidi" w:cstheme="majorBidi"/>
          <w:sz w:val="24"/>
          <w:szCs w:val="24"/>
        </w:rPr>
        <w:t>R</w:t>
      </w:r>
      <w:r w:rsidRPr="00451B5E">
        <w:rPr>
          <w:rFonts w:asciiTheme="majorBidi" w:eastAsiaTheme="minorEastAsia" w:hAnsiTheme="majorBidi" w:cstheme="majorBidi"/>
          <w:sz w:val="24"/>
          <w:szCs w:val="24"/>
        </w:rPr>
        <w:t xml:space="preserve">eliability (CR), </w:t>
      </w:r>
      <w:r w:rsidRPr="00451B5E">
        <w:rPr>
          <w:rFonts w:asciiTheme="majorBidi" w:eastAsia="Times New Roman" w:hAnsiTheme="majorBidi" w:cstheme="majorBidi"/>
          <w:sz w:val="24"/>
          <w:szCs w:val="24"/>
        </w:rPr>
        <w:t>(Value &gt;0.7):</w:t>
      </w:r>
      <m:oMath>
        <m:r>
          <m:rPr>
            <m:sty m:val="p"/>
          </m:rPr>
          <w:rPr>
            <w:rFonts w:ascii="Cambria Math" w:hAnsi="Cambria Math" w:cstheme="majorBidi"/>
            <w:sz w:val="24"/>
            <w:szCs w:val="24"/>
          </w:rPr>
          <w:br/>
        </m:r>
      </m:oMath>
      <m:oMathPara>
        <m:oMath>
          <m:r>
            <w:rPr>
              <w:rFonts w:ascii="Cambria Math" w:hAnsi="Cambria Math" w:cstheme="majorBidi"/>
              <w:sz w:val="24"/>
              <w:szCs w:val="24"/>
            </w:rPr>
            <m:t>CR=</m:t>
          </m:r>
          <m:f>
            <m:fPr>
              <m:ctrlPr>
                <w:rPr>
                  <w:rFonts w:ascii="Cambria Math" w:hAnsi="Cambria Math" w:cstheme="majorBidi"/>
                  <w:i/>
                  <w:sz w:val="24"/>
                  <w:szCs w:val="24"/>
                </w:rPr>
              </m:ctrlPr>
            </m:fPr>
            <m:num>
              <m:sSup>
                <m:sSupPr>
                  <m:ctrlPr>
                    <w:rPr>
                      <w:rFonts w:ascii="Cambria Math" w:hAnsi="Cambria Math" w:cstheme="majorBidi"/>
                      <w:i/>
                      <w:sz w:val="24"/>
                      <w:szCs w:val="24"/>
                    </w:rPr>
                  </m:ctrlPr>
                </m:sSupPr>
                <m:e>
                  <m:d>
                    <m:dPr>
                      <m:ctrlPr>
                        <w:rPr>
                          <w:rFonts w:ascii="Cambria Math" w:hAnsi="Cambria Math" w:cstheme="majorBidi"/>
                          <w:i/>
                          <w:sz w:val="24"/>
                          <w:szCs w:val="24"/>
                        </w:rPr>
                      </m:ctrlPr>
                    </m:dPr>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ρ</m:t>
                          </m:r>
                        </m:sup>
                        <m:e>
                          <m:r>
                            <w:rPr>
                              <w:rFonts w:ascii="Cambria Math" w:hAnsi="Cambria Math" w:cstheme="majorBidi"/>
                              <w:sz w:val="24"/>
                              <w:szCs w:val="24"/>
                            </w:rPr>
                            <m:t>λi</m:t>
                          </m:r>
                        </m:e>
                      </m:nary>
                    </m:e>
                  </m:d>
                </m:e>
                <m:sup>
                  <m:r>
                    <w:rPr>
                      <w:rFonts w:ascii="Cambria Math" w:hAnsi="Cambria Math" w:cstheme="majorBidi"/>
                      <w:sz w:val="24"/>
                      <w:szCs w:val="24"/>
                    </w:rPr>
                    <m:t>2</m:t>
                  </m:r>
                </m:sup>
              </m:sSup>
            </m:num>
            <m:den>
              <m:sSup>
                <m:sSupPr>
                  <m:ctrlPr>
                    <w:rPr>
                      <w:rFonts w:ascii="Cambria Math" w:hAnsi="Cambria Math" w:cstheme="majorBidi"/>
                      <w:i/>
                      <w:sz w:val="24"/>
                      <w:szCs w:val="24"/>
                    </w:rPr>
                  </m:ctrlPr>
                </m:sSupPr>
                <m:e>
                  <m:d>
                    <m:dPr>
                      <m:ctrlPr>
                        <w:rPr>
                          <w:rFonts w:ascii="Cambria Math" w:hAnsi="Cambria Math" w:cstheme="majorBidi"/>
                          <w:i/>
                          <w:sz w:val="24"/>
                          <w:szCs w:val="24"/>
                        </w:rPr>
                      </m:ctrlPr>
                    </m:dPr>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ρ</m:t>
                          </m:r>
                        </m:sup>
                        <m:e>
                          <m:r>
                            <w:rPr>
                              <w:rFonts w:ascii="Cambria Math" w:hAnsi="Cambria Math" w:cstheme="majorBidi"/>
                              <w:sz w:val="24"/>
                              <w:szCs w:val="24"/>
                            </w:rPr>
                            <m:t>λi</m:t>
                          </m:r>
                        </m:e>
                      </m:nary>
                    </m:e>
                  </m:d>
                </m:e>
                <m:sup>
                  <m:r>
                    <w:rPr>
                      <w:rFonts w:ascii="Cambria Math" w:hAnsi="Cambria Math" w:cstheme="majorBidi"/>
                      <w:sz w:val="24"/>
                      <w:szCs w:val="24"/>
                    </w:rPr>
                    <m:t>2</m:t>
                  </m:r>
                </m:sup>
              </m:sSup>
              <m:r>
                <w:rPr>
                  <w:rFonts w:ascii="Cambria Math" w:hAnsi="Cambria Math" w:cstheme="majorBidi"/>
                  <w:sz w:val="24"/>
                  <w:szCs w:val="24"/>
                </w:rPr>
                <m:t>+</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ρ</m:t>
                  </m:r>
                </m:sup>
                <m:e>
                  <m:r>
                    <w:rPr>
                      <w:rFonts w:ascii="Cambria Math" w:hAnsi="Cambria Math" w:cstheme="majorBidi"/>
                      <w:sz w:val="24"/>
                      <w:szCs w:val="24"/>
                    </w:rPr>
                    <m:t>(1-</m:t>
                  </m:r>
                  <m:sSup>
                    <m:sSupPr>
                      <m:ctrlPr>
                        <w:rPr>
                          <w:rFonts w:ascii="Cambria Math" w:hAnsi="Cambria Math" w:cstheme="majorBidi"/>
                          <w:sz w:val="24"/>
                          <w:szCs w:val="24"/>
                        </w:rPr>
                      </m:ctrlPr>
                    </m:sSupPr>
                    <m:e>
                      <m:r>
                        <w:rPr>
                          <w:rFonts w:ascii="Cambria Math" w:hAnsi="Cambria Math" w:cstheme="majorBidi"/>
                          <w:sz w:val="24"/>
                          <w:szCs w:val="24"/>
                        </w:rPr>
                        <m:t>λi</m:t>
                      </m:r>
                    </m:e>
                    <m:sup>
                      <m:r>
                        <w:rPr>
                          <w:rFonts w:ascii="Cambria Math" w:hAnsi="Cambria Math" w:cstheme="majorBidi"/>
                          <w:sz w:val="24"/>
                          <w:szCs w:val="24"/>
                        </w:rPr>
                        <m:t>2</m:t>
                      </m:r>
                    </m:sup>
                  </m:sSup>
                  <m:r>
                    <w:rPr>
                      <w:rFonts w:ascii="Cambria Math" w:hAnsi="Cambria Math" w:cstheme="majorBidi"/>
                      <w:sz w:val="24"/>
                      <w:szCs w:val="24"/>
                    </w:rPr>
                    <m:t>)</m:t>
                  </m:r>
                </m:e>
              </m:nary>
            </m:den>
          </m:f>
        </m:oMath>
      </m:oMathPara>
    </w:p>
    <w:p w:rsidR="002E164B" w:rsidRPr="00451B5E" w:rsidRDefault="002E164B" w:rsidP="002E164B">
      <w:pPr>
        <w:spacing w:line="480" w:lineRule="auto"/>
        <w:rPr>
          <w:rFonts w:asciiTheme="majorBidi" w:eastAsiaTheme="minorEastAsia" w:hAnsiTheme="majorBidi" w:cstheme="majorBidi"/>
          <w:sz w:val="24"/>
          <w:szCs w:val="24"/>
        </w:rPr>
      </w:pPr>
      <w:r w:rsidRPr="00451B5E">
        <w:rPr>
          <w:rFonts w:asciiTheme="majorBidi" w:eastAsiaTheme="minorEastAsia" w:hAnsiTheme="majorBidi" w:cstheme="majorBidi"/>
          <w:sz w:val="24"/>
          <w:szCs w:val="24"/>
        </w:rPr>
        <w:t>Average Variance Extracted (AVE),</w:t>
      </w:r>
      <w:r w:rsidRPr="00451B5E">
        <w:rPr>
          <w:rFonts w:asciiTheme="majorBidi" w:eastAsia="Times New Roman" w:hAnsiTheme="majorBidi" w:cstheme="majorBidi"/>
          <w:sz w:val="24"/>
          <w:szCs w:val="24"/>
        </w:rPr>
        <w:t xml:space="preserve"> (Value &gt;0.5):</w:t>
      </w:r>
    </w:p>
    <w:p w:rsidR="002E164B" w:rsidRPr="00451B5E" w:rsidRDefault="002E164B" w:rsidP="002E164B">
      <w:pPr>
        <w:spacing w:line="480" w:lineRule="auto"/>
        <w:rPr>
          <w:rFonts w:asciiTheme="majorBidi" w:hAnsiTheme="majorBidi" w:cstheme="majorBidi"/>
          <w:sz w:val="24"/>
          <w:szCs w:val="24"/>
        </w:rPr>
      </w:pPr>
      <m:oMathPara>
        <m:oMath>
          <m:r>
            <w:rPr>
              <w:rFonts w:ascii="Cambria Math" w:hAnsi="Cambria Math" w:cstheme="majorBidi"/>
              <w:sz w:val="24"/>
              <w:szCs w:val="24"/>
            </w:rPr>
            <m:t xml:space="preserve">AVE= </m:t>
          </m:r>
          <m:f>
            <m:fPr>
              <m:ctrlPr>
                <w:rPr>
                  <w:rFonts w:ascii="Cambria Math" w:hAnsi="Cambria Math" w:cstheme="majorBidi"/>
                  <w:i/>
                  <w:sz w:val="24"/>
                  <w:szCs w:val="24"/>
                </w:rPr>
              </m:ctrlPr>
            </m:fPr>
            <m:num>
              <m:sSup>
                <m:sSupPr>
                  <m:ctrlPr>
                    <w:rPr>
                      <w:rFonts w:ascii="Cambria Math" w:hAnsi="Cambria Math" w:cstheme="majorBidi"/>
                      <w:i/>
                      <w:sz w:val="24"/>
                      <w:szCs w:val="24"/>
                    </w:rPr>
                  </m:ctrlPr>
                </m:sSupPr>
                <m:e>
                  <m:nary>
                    <m:naryPr>
                      <m:chr m:val="∑"/>
                      <m:limLoc m:val="undOvr"/>
                      <m:supHide m:val="1"/>
                      <m:ctrlPr>
                        <w:rPr>
                          <w:rFonts w:ascii="Cambria Math" w:hAnsi="Cambria Math" w:cstheme="majorBidi"/>
                          <w:i/>
                          <w:sz w:val="24"/>
                          <w:szCs w:val="24"/>
                        </w:rPr>
                      </m:ctrlPr>
                    </m:naryPr>
                    <m:sub>
                      <m:r>
                        <w:rPr>
                          <w:rFonts w:ascii="Cambria Math" w:hAnsi="Cambria Math" w:cstheme="majorBidi"/>
                          <w:sz w:val="24"/>
                          <w:szCs w:val="24"/>
                        </w:rPr>
                        <m:t>i=1</m:t>
                      </m:r>
                    </m:sub>
                    <m:sup/>
                    <m:e>
                      <m:r>
                        <w:rPr>
                          <w:rFonts w:ascii="Cambria Math" w:hAnsi="Cambria Math" w:cstheme="majorBidi"/>
                          <w:sz w:val="24"/>
                          <w:szCs w:val="24"/>
                        </w:rPr>
                        <m:t>λi</m:t>
                      </m:r>
                    </m:e>
                  </m:nary>
                </m:e>
                <m:sup>
                  <m:r>
                    <w:rPr>
                      <w:rFonts w:ascii="Cambria Math" w:hAnsi="Cambria Math" w:cstheme="majorBidi"/>
                      <w:sz w:val="24"/>
                      <w:szCs w:val="24"/>
                    </w:rPr>
                    <m:t>2</m:t>
                  </m:r>
                </m:sup>
              </m:sSup>
            </m:num>
            <m:den>
              <m:sSup>
                <m:sSupPr>
                  <m:ctrlPr>
                    <w:rPr>
                      <w:rFonts w:ascii="Cambria Math" w:hAnsi="Cambria Math" w:cstheme="majorBidi"/>
                      <w:i/>
                      <w:sz w:val="24"/>
                      <w:szCs w:val="24"/>
                    </w:rPr>
                  </m:ctrlPr>
                </m:sSupPr>
                <m:e>
                  <m:nary>
                    <m:naryPr>
                      <m:chr m:val="∑"/>
                      <m:limLoc m:val="undOvr"/>
                      <m:supHide m:val="1"/>
                      <m:ctrlPr>
                        <w:rPr>
                          <w:rFonts w:ascii="Cambria Math" w:hAnsi="Cambria Math" w:cstheme="majorBidi"/>
                          <w:i/>
                          <w:sz w:val="24"/>
                          <w:szCs w:val="24"/>
                        </w:rPr>
                      </m:ctrlPr>
                    </m:naryPr>
                    <m:sub>
                      <m:r>
                        <w:rPr>
                          <w:rFonts w:ascii="Cambria Math" w:hAnsi="Cambria Math" w:cstheme="majorBidi"/>
                          <w:sz w:val="24"/>
                          <w:szCs w:val="24"/>
                        </w:rPr>
                        <m:t>i=1</m:t>
                      </m:r>
                    </m:sub>
                    <m:sup/>
                    <m:e>
                      <m:r>
                        <w:rPr>
                          <w:rFonts w:ascii="Cambria Math" w:hAnsi="Cambria Math" w:cstheme="majorBidi"/>
                          <w:sz w:val="24"/>
                          <w:szCs w:val="24"/>
                        </w:rPr>
                        <m:t>λi</m:t>
                      </m:r>
                    </m:e>
                  </m:nary>
                </m:e>
                <m:sup>
                  <m:r>
                    <w:rPr>
                      <w:rFonts w:ascii="Cambria Math" w:hAnsi="Cambria Math" w:cstheme="majorBidi"/>
                      <w:sz w:val="24"/>
                      <w:szCs w:val="24"/>
                    </w:rPr>
                    <m:t>2</m:t>
                  </m:r>
                </m:sup>
              </m:sSup>
              <m:r>
                <w:rPr>
                  <w:rFonts w:ascii="Cambria Math" w:hAnsi="Cambria Math" w:cstheme="majorBidi"/>
                  <w:sz w:val="24"/>
                  <w:szCs w:val="24"/>
                </w:rPr>
                <m:t>+</m:t>
              </m:r>
              <m:nary>
                <m:naryPr>
                  <m:chr m:val="∑"/>
                  <m:limLoc m:val="undOvr"/>
                  <m:supHide m:val="1"/>
                  <m:ctrlPr>
                    <w:rPr>
                      <w:rFonts w:ascii="Cambria Math" w:hAnsi="Cambria Math" w:cstheme="majorBidi"/>
                      <w:i/>
                      <w:sz w:val="24"/>
                      <w:szCs w:val="24"/>
                    </w:rPr>
                  </m:ctrlPr>
                </m:naryPr>
                <m:sub>
                  <m:r>
                    <w:rPr>
                      <w:rFonts w:ascii="Cambria Math" w:hAnsi="Cambria Math" w:cstheme="majorBidi"/>
                      <w:sz w:val="24"/>
                      <w:szCs w:val="24"/>
                    </w:rPr>
                    <m:t>i=1</m:t>
                  </m:r>
                </m:sub>
                <m:sup/>
                <m:e>
                  <m:r>
                    <m:rPr>
                      <m:sty m:val="p"/>
                    </m:rPr>
                    <w:rPr>
                      <w:rFonts w:ascii="Cambria Math" w:hAnsi="Cambria Math" w:cstheme="majorBidi"/>
                      <w:sz w:val="24"/>
                      <w:szCs w:val="24"/>
                    </w:rPr>
                    <m:t>var (εi)</m:t>
                  </m:r>
                </m:e>
              </m:nary>
            </m:den>
          </m:f>
        </m:oMath>
      </m:oMathPara>
    </w:p>
    <w:p w:rsidR="002E164B" w:rsidRPr="00451B5E" w:rsidRDefault="002E164B" w:rsidP="002E164B">
      <w:pPr>
        <w:spacing w:line="480" w:lineRule="auto"/>
        <w:rPr>
          <w:rFonts w:asciiTheme="majorBidi" w:hAnsiTheme="majorBidi" w:cstheme="majorBidi"/>
          <w:b/>
          <w:bCs/>
          <w:sz w:val="24"/>
          <w:szCs w:val="24"/>
        </w:rPr>
      </w:pPr>
    </w:p>
    <w:p w:rsidR="002E164B" w:rsidRPr="00451B5E" w:rsidRDefault="002E164B" w:rsidP="002E164B">
      <w:pPr>
        <w:spacing w:line="480" w:lineRule="auto"/>
        <w:rPr>
          <w:rFonts w:asciiTheme="majorBidi" w:hAnsiTheme="majorBidi" w:cstheme="majorBidi"/>
          <w:sz w:val="24"/>
          <w:szCs w:val="24"/>
        </w:rPr>
      </w:pPr>
      <w:r w:rsidRPr="00451B5E">
        <w:rPr>
          <w:rFonts w:asciiTheme="majorBidi" w:eastAsiaTheme="minorEastAsia" w:hAnsiTheme="majorBidi" w:cstheme="majorBidi"/>
          <w:sz w:val="24"/>
          <w:szCs w:val="24"/>
        </w:rPr>
        <w:t>Where</w:t>
      </w:r>
      <w:r w:rsidR="002236EA">
        <w:rPr>
          <w:rFonts w:asciiTheme="majorBidi" w:eastAsiaTheme="minorEastAsia" w:hAnsiTheme="majorBidi" w:cstheme="majorBidi"/>
          <w:sz w:val="24"/>
          <w:szCs w:val="24"/>
        </w:rPr>
        <w:t>by, λ (lambda) is the standardis</w:t>
      </w:r>
      <w:r w:rsidRPr="00451B5E">
        <w:rPr>
          <w:rFonts w:asciiTheme="majorBidi" w:eastAsiaTheme="minorEastAsia" w:hAnsiTheme="majorBidi" w:cstheme="majorBidi"/>
          <w:sz w:val="24"/>
          <w:szCs w:val="24"/>
        </w:rPr>
        <w:t>ed factor loading for item i of latent variable on</w:t>
      </w:r>
      <w:r w:rsidRPr="00451B5E">
        <w:rPr>
          <w:rFonts w:asciiTheme="majorBidi" w:hAnsiTheme="majorBidi" w:cstheme="majorBidi"/>
          <w:sz w:val="24"/>
          <w:szCs w:val="24"/>
        </w:rPr>
        <w:t xml:space="preserve"> its corresponding factor;</w:t>
      </w:r>
    </w:p>
    <w:p w:rsidR="002E164B" w:rsidRPr="00451B5E" w:rsidRDefault="002E164B" w:rsidP="002E164B">
      <w:pPr>
        <w:spacing w:line="480" w:lineRule="auto"/>
        <w:rPr>
          <w:rFonts w:asciiTheme="majorBidi" w:hAnsiTheme="majorBidi" w:cstheme="majorBidi"/>
          <w:sz w:val="24"/>
          <w:szCs w:val="24"/>
        </w:rPr>
      </w:pPr>
      <m:oMath>
        <m:r>
          <w:rPr>
            <w:rFonts w:ascii="Cambria Math" w:eastAsiaTheme="minorEastAsia" w:hAnsi="Cambria Math" w:cstheme="majorBidi"/>
            <w:sz w:val="24"/>
            <w:szCs w:val="24"/>
          </w:rPr>
          <m:t>(</m:t>
        </m:r>
        <m:r>
          <w:rPr>
            <w:rFonts w:ascii="Cambria Math" w:hAnsi="Cambria Math" w:cstheme="majorBidi"/>
            <w:sz w:val="24"/>
            <w:szCs w:val="24"/>
          </w:rPr>
          <m:t>1-</m:t>
        </m:r>
        <m:sSup>
          <m:sSupPr>
            <m:ctrlPr>
              <w:rPr>
                <w:rFonts w:ascii="Cambria Math" w:hAnsi="Cambria Math" w:cstheme="majorBidi"/>
                <w:sz w:val="24"/>
                <w:szCs w:val="24"/>
              </w:rPr>
            </m:ctrlPr>
          </m:sSupPr>
          <m:e>
            <m:r>
              <w:rPr>
                <w:rFonts w:ascii="Cambria Math" w:hAnsi="Cambria Math" w:cstheme="majorBidi"/>
                <w:sz w:val="24"/>
                <w:szCs w:val="24"/>
              </w:rPr>
              <m:t>λi</m:t>
            </m:r>
          </m:e>
          <m:sup>
            <m:r>
              <w:rPr>
                <w:rFonts w:ascii="Cambria Math" w:hAnsi="Cambria Math" w:cstheme="majorBidi"/>
                <w:sz w:val="24"/>
                <w:szCs w:val="24"/>
              </w:rPr>
              <m:t>2</m:t>
            </m:r>
          </m:sup>
        </m:sSup>
        <m:r>
          <w:rPr>
            <w:rFonts w:ascii="Cambria Math" w:hAnsi="Cambria Math" w:cstheme="majorBidi"/>
            <w:sz w:val="24"/>
            <w:szCs w:val="24"/>
          </w:rPr>
          <m:t>)</m:t>
        </m:r>
      </m:oMath>
      <w:r w:rsidRPr="00451B5E">
        <w:rPr>
          <w:rFonts w:asciiTheme="majorBidi" w:eastAsiaTheme="minorEastAsia" w:hAnsiTheme="majorBidi" w:cstheme="majorBidi"/>
          <w:sz w:val="24"/>
          <w:szCs w:val="24"/>
        </w:rPr>
        <w:t xml:space="preserve"> </w:t>
      </w:r>
      <w:r w:rsidRPr="00451B5E">
        <w:rPr>
          <w:rFonts w:asciiTheme="majorBidi" w:hAnsiTheme="majorBidi" w:cstheme="majorBidi"/>
          <w:sz w:val="24"/>
          <w:szCs w:val="24"/>
        </w:rPr>
        <w:t>is the variance of measurement error of each indicator;</w:t>
      </w:r>
    </w:p>
    <w:p w:rsidR="002E164B" w:rsidRPr="00451B5E" w:rsidRDefault="002E164B" w:rsidP="002E164B">
      <w:pPr>
        <w:spacing w:line="480" w:lineRule="auto"/>
        <w:rPr>
          <w:rFonts w:asciiTheme="majorBidi" w:eastAsiaTheme="minorEastAsia" w:hAnsiTheme="majorBidi" w:cstheme="majorBidi"/>
          <w:iCs/>
          <w:sz w:val="24"/>
          <w:szCs w:val="24"/>
        </w:rPr>
      </w:pPr>
      <m:oMath>
        <m:r>
          <m:rPr>
            <m:sty m:val="p"/>
          </m:rPr>
          <w:rPr>
            <w:rFonts w:ascii="Cambria Math" w:hAnsi="Cambria Math" w:cstheme="majorBidi"/>
            <w:sz w:val="24"/>
            <w:szCs w:val="24"/>
          </w:rPr>
          <m:t xml:space="preserve">var </m:t>
        </m:r>
        <m:d>
          <m:dPr>
            <m:ctrlPr>
              <w:rPr>
                <w:rFonts w:ascii="Cambria Math" w:hAnsi="Cambria Math" w:cstheme="majorBidi"/>
                <w:iCs/>
                <w:sz w:val="24"/>
                <w:szCs w:val="24"/>
              </w:rPr>
            </m:ctrlPr>
          </m:dPr>
          <m:e>
            <m:r>
              <m:rPr>
                <m:sty m:val="p"/>
              </m:rPr>
              <w:rPr>
                <w:rFonts w:ascii="Cambria Math" w:hAnsi="Cambria Math" w:cstheme="majorBidi"/>
                <w:sz w:val="24"/>
                <w:szCs w:val="24"/>
              </w:rPr>
              <m:t>εi</m:t>
            </m:r>
          </m:e>
        </m:d>
      </m:oMath>
      <w:r w:rsidRPr="00451B5E">
        <w:rPr>
          <w:rFonts w:asciiTheme="majorBidi" w:eastAsiaTheme="minorEastAsia" w:hAnsiTheme="majorBidi" w:cstheme="majorBidi"/>
          <w:iCs/>
          <w:sz w:val="24"/>
          <w:szCs w:val="24"/>
        </w:rPr>
        <w:t xml:space="preserve"> is the squared measurement error of indicator i</w:t>
      </w:r>
    </w:p>
    <w:p w:rsidR="002E164B" w:rsidRPr="00451B5E" w:rsidRDefault="002E164B" w:rsidP="002E164B">
      <w:pPr>
        <w:spacing w:line="480" w:lineRule="auto"/>
        <w:rPr>
          <w:rFonts w:asciiTheme="majorBidi" w:eastAsiaTheme="minorEastAsia" w:hAnsiTheme="majorBidi" w:cstheme="majorBidi"/>
          <w:sz w:val="24"/>
          <w:szCs w:val="24"/>
        </w:rPr>
        <w:sectPr w:rsidR="002E164B" w:rsidRPr="00451B5E" w:rsidSect="002E164B">
          <w:pgSz w:w="12240" w:h="15840" w:code="1"/>
          <w:pgMar w:top="1440" w:right="1440" w:bottom="1440" w:left="1440" w:header="720" w:footer="720" w:gutter="0"/>
          <w:cols w:space="720"/>
          <w:docGrid w:linePitch="360"/>
        </w:sectPr>
      </w:pPr>
      <w:r w:rsidRPr="00451B5E">
        <w:rPr>
          <w:rFonts w:asciiTheme="majorBidi" w:hAnsiTheme="majorBidi" w:cstheme="majorBidi"/>
          <w:i/>
          <w:iCs/>
          <w:sz w:val="24"/>
          <w:szCs w:val="24"/>
        </w:rPr>
        <w:t xml:space="preserve">p </w:t>
      </w:r>
      <w:r w:rsidRPr="00451B5E">
        <w:rPr>
          <w:rFonts w:asciiTheme="majorBidi" w:hAnsiTheme="majorBidi" w:cstheme="majorBidi"/>
          <w:sz w:val="24"/>
          <w:szCs w:val="24"/>
        </w:rPr>
        <w:t>is the number of indicators.</w:t>
      </w:r>
    </w:p>
    <w:tbl>
      <w:tblPr>
        <w:tblpPr w:leftFromText="180" w:rightFromText="180" w:vertAnchor="text" w:horzAnchor="margin" w:tblpY="135"/>
        <w:tblW w:w="13246" w:type="dxa"/>
        <w:tblLook w:val="04A0" w:firstRow="1" w:lastRow="0" w:firstColumn="1" w:lastColumn="0" w:noHBand="0" w:noVBand="1"/>
      </w:tblPr>
      <w:tblGrid>
        <w:gridCol w:w="5625"/>
        <w:gridCol w:w="2480"/>
        <w:gridCol w:w="2914"/>
        <w:gridCol w:w="2227"/>
      </w:tblGrid>
      <w:tr w:rsidR="002E164B" w:rsidRPr="00451B5E" w:rsidTr="002E164B">
        <w:trPr>
          <w:trHeight w:val="298"/>
        </w:trPr>
        <w:tc>
          <w:tcPr>
            <w:tcW w:w="13246" w:type="dxa"/>
            <w:gridSpan w:val="4"/>
            <w:tcBorders>
              <w:top w:val="nil"/>
              <w:bottom w:val="single" w:sz="8" w:space="0" w:color="auto"/>
              <w:right w:val="nil"/>
            </w:tcBorders>
            <w:shd w:val="clear" w:color="auto" w:fill="FFFFFF" w:themeFill="background1"/>
            <w:noWrap/>
            <w:vAlign w:val="bottom"/>
            <w:hideMark/>
          </w:tcPr>
          <w:p w:rsidR="002E164B" w:rsidRPr="00451B5E" w:rsidRDefault="00E8213C" w:rsidP="00BD1040">
            <w:pPr>
              <w:spacing w:after="0" w:line="240" w:lineRule="auto"/>
              <w:rPr>
                <w:rFonts w:asciiTheme="majorBidi" w:eastAsia="Times New Roman" w:hAnsiTheme="majorBidi" w:cstheme="majorBidi"/>
                <w:b/>
                <w:bCs/>
                <w:sz w:val="24"/>
                <w:szCs w:val="28"/>
              </w:rPr>
            </w:pPr>
            <w:bookmarkStart w:id="326" w:name="_Toc504486429"/>
            <w:r w:rsidRPr="00451B5E">
              <w:rPr>
                <w:rFonts w:asciiTheme="majorBidi" w:hAnsiTheme="majorBidi" w:cstheme="majorBidi"/>
                <w:b/>
                <w:bCs/>
                <w:sz w:val="24"/>
                <w:szCs w:val="24"/>
              </w:rPr>
              <w:lastRenderedPageBreak/>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.6:</w:t>
            </w:r>
            <w:r w:rsidRPr="00451B5E">
              <w:rPr>
                <w:rFonts w:asciiTheme="majorBidi" w:eastAsia="Times New Roman" w:hAnsiTheme="majorBidi" w:cstheme="majorBidi"/>
                <w:b/>
                <w:bCs/>
                <w:sz w:val="24"/>
                <w:szCs w:val="28"/>
              </w:rPr>
              <w:t xml:space="preserve"> Standardised Inter-Construct Correlation Estimates</w:t>
            </w:r>
            <w:bookmarkEnd w:id="326"/>
          </w:p>
        </w:tc>
      </w:tr>
      <w:tr w:rsidR="002E164B" w:rsidRPr="00451B5E" w:rsidTr="002E164B">
        <w:trPr>
          <w:trHeight w:val="457"/>
        </w:trPr>
        <w:tc>
          <w:tcPr>
            <w:tcW w:w="5625" w:type="dxa"/>
            <w:tcBorders>
              <w:top w:val="single" w:sz="8"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rsidR="002E164B" w:rsidRPr="00451B5E" w:rsidRDefault="002E164B" w:rsidP="002E164B">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Inter-Construct Correlation</w:t>
            </w:r>
          </w:p>
        </w:tc>
        <w:tc>
          <w:tcPr>
            <w:tcW w:w="2480" w:type="dxa"/>
            <w:tcBorders>
              <w:top w:val="nil"/>
              <w:left w:val="nil"/>
              <w:bottom w:val="single" w:sz="4" w:space="0" w:color="auto"/>
              <w:right w:val="single" w:sz="4" w:space="0" w:color="auto"/>
            </w:tcBorders>
            <w:shd w:val="clear" w:color="auto" w:fill="D9D9D9" w:themeFill="background1" w:themeFillShade="D9"/>
            <w:vAlign w:val="center"/>
            <w:hideMark/>
          </w:tcPr>
          <w:p w:rsidR="002E164B" w:rsidRPr="00451B5E" w:rsidRDefault="002E164B" w:rsidP="002E164B">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Estimate  </w:t>
            </w:r>
          </w:p>
        </w:tc>
        <w:tc>
          <w:tcPr>
            <w:tcW w:w="2914" w:type="dxa"/>
            <w:tcBorders>
              <w:top w:val="nil"/>
              <w:left w:val="nil"/>
              <w:bottom w:val="single" w:sz="4" w:space="0" w:color="auto"/>
              <w:right w:val="single" w:sz="4" w:space="0" w:color="auto"/>
            </w:tcBorders>
            <w:shd w:val="clear" w:color="auto" w:fill="D9D9D9" w:themeFill="background1" w:themeFillShade="D9"/>
            <w:vAlign w:val="center"/>
            <w:hideMark/>
          </w:tcPr>
          <w:p w:rsidR="002E164B" w:rsidRPr="00451B5E" w:rsidRDefault="002E164B" w:rsidP="002E164B">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Standard Error</w:t>
            </w:r>
          </w:p>
        </w:tc>
        <w:tc>
          <w:tcPr>
            <w:tcW w:w="2227" w:type="dxa"/>
            <w:tcBorders>
              <w:top w:val="nil"/>
              <w:left w:val="nil"/>
              <w:bottom w:val="single" w:sz="4" w:space="0" w:color="auto"/>
              <w:right w:val="single" w:sz="4" w:space="0" w:color="auto"/>
            </w:tcBorders>
            <w:shd w:val="clear" w:color="auto" w:fill="D9D9D9" w:themeFill="background1" w:themeFillShade="D9"/>
            <w:noWrap/>
            <w:vAlign w:val="center"/>
            <w:hideMark/>
          </w:tcPr>
          <w:p w:rsidR="002E164B" w:rsidRPr="00451B5E" w:rsidRDefault="002E164B" w:rsidP="002E164B">
            <w:pPr>
              <w:spacing w:after="0"/>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t-value</w:t>
            </w:r>
          </w:p>
        </w:tc>
      </w:tr>
      <w:tr w:rsidR="002E164B" w:rsidRPr="00451B5E" w:rsidTr="002E164B">
        <w:trPr>
          <w:trHeight w:val="378"/>
        </w:trPr>
        <w:tc>
          <w:tcPr>
            <w:tcW w:w="1324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E164B" w:rsidRPr="00451B5E" w:rsidRDefault="002E164B" w:rsidP="002E164B">
            <w:pPr>
              <w:spacing w:after="0"/>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OC Measurement Model</w:t>
            </w:r>
          </w:p>
        </w:tc>
      </w:tr>
      <w:tr w:rsidR="002E164B" w:rsidRPr="00451B5E" w:rsidTr="002E164B">
        <w:trPr>
          <w:trHeight w:val="298"/>
        </w:trPr>
        <w:tc>
          <w:tcPr>
            <w:tcW w:w="5625" w:type="dxa"/>
            <w:tcBorders>
              <w:top w:val="single" w:sz="4" w:space="0" w:color="auto"/>
              <w:left w:val="single" w:sz="4" w:space="0" w:color="auto"/>
              <w:bottom w:val="single" w:sz="4" w:space="0" w:color="auto"/>
              <w:right w:val="single" w:sz="4" w:space="0" w:color="000000"/>
            </w:tcBorders>
            <w:shd w:val="clear" w:color="auto" w:fill="auto"/>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TRU_             &lt;--&gt;            COM_</w:t>
            </w:r>
          </w:p>
        </w:tc>
        <w:tc>
          <w:tcPr>
            <w:tcW w:w="2480"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0.56</w:t>
            </w:r>
          </w:p>
        </w:tc>
        <w:tc>
          <w:tcPr>
            <w:tcW w:w="2914"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0.009</w:t>
            </w:r>
          </w:p>
        </w:tc>
        <w:tc>
          <w:tcPr>
            <w:tcW w:w="2227"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5.49</w:t>
            </w:r>
          </w:p>
        </w:tc>
      </w:tr>
      <w:tr w:rsidR="002E164B" w:rsidRPr="00451B5E" w:rsidTr="002E164B">
        <w:trPr>
          <w:trHeight w:val="283"/>
        </w:trPr>
        <w:tc>
          <w:tcPr>
            <w:tcW w:w="5625" w:type="dxa"/>
            <w:tcBorders>
              <w:top w:val="single" w:sz="4" w:space="0" w:color="auto"/>
              <w:left w:val="single" w:sz="4" w:space="0" w:color="auto"/>
              <w:bottom w:val="single" w:sz="4" w:space="0" w:color="auto"/>
              <w:right w:val="single" w:sz="4" w:space="0" w:color="000000"/>
            </w:tcBorders>
            <w:shd w:val="clear" w:color="auto" w:fill="auto"/>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COL_             &lt;--&gt;            TRU_</w:t>
            </w:r>
          </w:p>
        </w:tc>
        <w:tc>
          <w:tcPr>
            <w:tcW w:w="2480"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0.87</w:t>
            </w:r>
          </w:p>
        </w:tc>
        <w:tc>
          <w:tcPr>
            <w:tcW w:w="2914"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0.008</w:t>
            </w:r>
          </w:p>
        </w:tc>
        <w:tc>
          <w:tcPr>
            <w:tcW w:w="2227"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7.38</w:t>
            </w:r>
          </w:p>
        </w:tc>
      </w:tr>
      <w:tr w:rsidR="002E164B" w:rsidRPr="00451B5E" w:rsidTr="002E164B">
        <w:trPr>
          <w:trHeight w:val="283"/>
        </w:trPr>
        <w:tc>
          <w:tcPr>
            <w:tcW w:w="5625" w:type="dxa"/>
            <w:tcBorders>
              <w:top w:val="single" w:sz="4" w:space="0" w:color="auto"/>
              <w:left w:val="single" w:sz="4" w:space="0" w:color="auto"/>
              <w:bottom w:val="single" w:sz="4" w:space="0" w:color="auto"/>
              <w:right w:val="single" w:sz="4" w:space="0" w:color="000000"/>
            </w:tcBorders>
            <w:shd w:val="clear" w:color="auto" w:fill="auto"/>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COP_            &lt;--&gt;             TRU_</w:t>
            </w:r>
          </w:p>
        </w:tc>
        <w:tc>
          <w:tcPr>
            <w:tcW w:w="2480"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0.68</w:t>
            </w:r>
          </w:p>
        </w:tc>
        <w:tc>
          <w:tcPr>
            <w:tcW w:w="2914"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0.007</w:t>
            </w:r>
          </w:p>
        </w:tc>
        <w:tc>
          <w:tcPr>
            <w:tcW w:w="2227"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6.88</w:t>
            </w:r>
          </w:p>
        </w:tc>
      </w:tr>
      <w:tr w:rsidR="002E164B" w:rsidRPr="00451B5E" w:rsidTr="002E164B">
        <w:trPr>
          <w:trHeight w:val="283"/>
        </w:trPr>
        <w:tc>
          <w:tcPr>
            <w:tcW w:w="5625" w:type="dxa"/>
            <w:tcBorders>
              <w:top w:val="single" w:sz="4" w:space="0" w:color="auto"/>
              <w:left w:val="single" w:sz="4" w:space="0" w:color="auto"/>
              <w:bottom w:val="single" w:sz="4" w:space="0" w:color="auto"/>
              <w:right w:val="single" w:sz="4" w:space="0" w:color="000000"/>
            </w:tcBorders>
            <w:shd w:val="clear" w:color="auto" w:fill="auto"/>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COL_             &lt;--&gt;            COM_</w:t>
            </w:r>
          </w:p>
        </w:tc>
        <w:tc>
          <w:tcPr>
            <w:tcW w:w="2480"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0.66</w:t>
            </w:r>
          </w:p>
        </w:tc>
        <w:tc>
          <w:tcPr>
            <w:tcW w:w="2914"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w:t>
            </w:r>
          </w:p>
        </w:tc>
        <w:tc>
          <w:tcPr>
            <w:tcW w:w="2227"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6.43</w:t>
            </w:r>
          </w:p>
        </w:tc>
      </w:tr>
      <w:tr w:rsidR="002E164B" w:rsidRPr="00451B5E" w:rsidTr="002E164B">
        <w:trPr>
          <w:trHeight w:val="298"/>
        </w:trPr>
        <w:tc>
          <w:tcPr>
            <w:tcW w:w="5625" w:type="dxa"/>
            <w:tcBorders>
              <w:top w:val="single" w:sz="4" w:space="0" w:color="auto"/>
              <w:left w:val="single" w:sz="4" w:space="0" w:color="auto"/>
              <w:bottom w:val="single" w:sz="4" w:space="0" w:color="auto"/>
              <w:right w:val="single" w:sz="4" w:space="0" w:color="000000"/>
            </w:tcBorders>
            <w:shd w:val="clear" w:color="auto" w:fill="auto"/>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COP_            &lt;--&gt;             COM_</w:t>
            </w:r>
          </w:p>
        </w:tc>
        <w:tc>
          <w:tcPr>
            <w:tcW w:w="2480"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0.69</w:t>
            </w:r>
          </w:p>
        </w:tc>
        <w:tc>
          <w:tcPr>
            <w:tcW w:w="2914"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0.011</w:t>
            </w:r>
          </w:p>
        </w:tc>
        <w:tc>
          <w:tcPr>
            <w:tcW w:w="2227"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6.58</w:t>
            </w:r>
          </w:p>
        </w:tc>
      </w:tr>
      <w:tr w:rsidR="002E164B" w:rsidRPr="00451B5E" w:rsidTr="002E164B">
        <w:trPr>
          <w:trHeight w:val="298"/>
        </w:trPr>
        <w:tc>
          <w:tcPr>
            <w:tcW w:w="5625" w:type="dxa"/>
            <w:tcBorders>
              <w:top w:val="single" w:sz="4" w:space="0" w:color="auto"/>
              <w:left w:val="single" w:sz="4" w:space="0" w:color="auto"/>
              <w:bottom w:val="single" w:sz="4" w:space="0" w:color="auto"/>
              <w:right w:val="single" w:sz="4" w:space="0" w:color="000000"/>
            </w:tcBorders>
            <w:shd w:val="clear" w:color="auto" w:fill="auto"/>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COL_            &lt;--&gt;             COP_</w:t>
            </w:r>
          </w:p>
        </w:tc>
        <w:tc>
          <w:tcPr>
            <w:tcW w:w="2480"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0.72</w:t>
            </w:r>
          </w:p>
        </w:tc>
        <w:tc>
          <w:tcPr>
            <w:tcW w:w="2914"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0.008</w:t>
            </w:r>
          </w:p>
        </w:tc>
        <w:tc>
          <w:tcPr>
            <w:tcW w:w="2227"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7.50</w:t>
            </w:r>
          </w:p>
        </w:tc>
      </w:tr>
      <w:tr w:rsidR="002E164B" w:rsidRPr="00451B5E" w:rsidTr="002E164B">
        <w:trPr>
          <w:trHeight w:val="283"/>
        </w:trPr>
        <w:tc>
          <w:tcPr>
            <w:tcW w:w="1324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164B" w:rsidRPr="00451B5E" w:rsidRDefault="002E164B" w:rsidP="002E164B">
            <w:pPr>
              <w:spacing w:after="0"/>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KMP Measurement Model</w:t>
            </w:r>
          </w:p>
        </w:tc>
      </w:tr>
      <w:tr w:rsidR="002E164B" w:rsidRPr="00451B5E" w:rsidTr="002E164B">
        <w:trPr>
          <w:trHeight w:val="283"/>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KC_              &lt;--&gt;                    KS_</w:t>
            </w:r>
          </w:p>
        </w:tc>
        <w:tc>
          <w:tcPr>
            <w:tcW w:w="2480"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0.98</w:t>
            </w:r>
          </w:p>
        </w:tc>
        <w:tc>
          <w:tcPr>
            <w:tcW w:w="2914"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0.015</w:t>
            </w:r>
          </w:p>
        </w:tc>
        <w:tc>
          <w:tcPr>
            <w:tcW w:w="2227"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12.65</w:t>
            </w:r>
          </w:p>
        </w:tc>
      </w:tr>
      <w:tr w:rsidR="002E164B" w:rsidRPr="00451B5E" w:rsidTr="002E164B">
        <w:trPr>
          <w:trHeight w:val="298"/>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KC_              &lt;--&gt;                    KU_</w:t>
            </w:r>
          </w:p>
        </w:tc>
        <w:tc>
          <w:tcPr>
            <w:tcW w:w="2480"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0.98</w:t>
            </w:r>
          </w:p>
        </w:tc>
        <w:tc>
          <w:tcPr>
            <w:tcW w:w="2914"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0.016</w:t>
            </w:r>
          </w:p>
        </w:tc>
        <w:tc>
          <w:tcPr>
            <w:tcW w:w="2227"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13.91</w:t>
            </w:r>
          </w:p>
        </w:tc>
      </w:tr>
      <w:tr w:rsidR="002E164B" w:rsidRPr="00451B5E" w:rsidTr="002E164B">
        <w:trPr>
          <w:trHeight w:val="298"/>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KC_              &lt;--&gt;                    KI_</w:t>
            </w:r>
          </w:p>
        </w:tc>
        <w:tc>
          <w:tcPr>
            <w:tcW w:w="2480"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0.98</w:t>
            </w:r>
          </w:p>
        </w:tc>
        <w:tc>
          <w:tcPr>
            <w:tcW w:w="2914"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0.019</w:t>
            </w:r>
          </w:p>
        </w:tc>
        <w:tc>
          <w:tcPr>
            <w:tcW w:w="2227"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12.31</w:t>
            </w:r>
          </w:p>
        </w:tc>
      </w:tr>
      <w:tr w:rsidR="002E164B" w:rsidRPr="00451B5E" w:rsidTr="002E164B">
        <w:trPr>
          <w:trHeight w:val="283"/>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KS_              &lt;--&gt;                    KU_</w:t>
            </w:r>
          </w:p>
        </w:tc>
        <w:tc>
          <w:tcPr>
            <w:tcW w:w="2480"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0.95</w:t>
            </w:r>
          </w:p>
        </w:tc>
        <w:tc>
          <w:tcPr>
            <w:tcW w:w="2914"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0.015</w:t>
            </w:r>
          </w:p>
        </w:tc>
        <w:tc>
          <w:tcPr>
            <w:tcW w:w="2227"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12.40</w:t>
            </w:r>
          </w:p>
        </w:tc>
      </w:tr>
      <w:tr w:rsidR="002E164B" w:rsidRPr="00451B5E" w:rsidTr="002E164B">
        <w:trPr>
          <w:trHeight w:val="283"/>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KS_              &lt;--&gt;                    KI_</w:t>
            </w:r>
          </w:p>
        </w:tc>
        <w:tc>
          <w:tcPr>
            <w:tcW w:w="2480"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0.98</w:t>
            </w:r>
          </w:p>
        </w:tc>
        <w:tc>
          <w:tcPr>
            <w:tcW w:w="2914"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0.018</w:t>
            </w:r>
          </w:p>
        </w:tc>
        <w:tc>
          <w:tcPr>
            <w:tcW w:w="2227"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11.27</w:t>
            </w:r>
          </w:p>
        </w:tc>
      </w:tr>
      <w:tr w:rsidR="002E164B" w:rsidRPr="00451B5E" w:rsidTr="002E164B">
        <w:trPr>
          <w:trHeight w:val="298"/>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KU_              &lt;--&gt;                    KI_</w:t>
            </w:r>
          </w:p>
        </w:tc>
        <w:tc>
          <w:tcPr>
            <w:tcW w:w="2480"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0.95</w:t>
            </w:r>
          </w:p>
        </w:tc>
        <w:tc>
          <w:tcPr>
            <w:tcW w:w="2914"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0.019</w:t>
            </w:r>
          </w:p>
        </w:tc>
        <w:tc>
          <w:tcPr>
            <w:tcW w:w="2227" w:type="dxa"/>
            <w:tcBorders>
              <w:top w:val="nil"/>
              <w:left w:val="nil"/>
              <w:bottom w:val="single" w:sz="4" w:space="0" w:color="auto"/>
              <w:right w:val="single" w:sz="4" w:space="0" w:color="auto"/>
            </w:tcBorders>
            <w:shd w:val="clear" w:color="auto" w:fill="auto"/>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12.02</w:t>
            </w:r>
          </w:p>
        </w:tc>
      </w:tr>
      <w:tr w:rsidR="002E164B" w:rsidRPr="00451B5E" w:rsidTr="002E164B">
        <w:trPr>
          <w:trHeight w:val="298"/>
        </w:trPr>
        <w:tc>
          <w:tcPr>
            <w:tcW w:w="1324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164B" w:rsidRPr="00451B5E" w:rsidRDefault="002E164B" w:rsidP="002E164B">
            <w:pPr>
              <w:spacing w:after="0"/>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OE Measurement Model</w:t>
            </w:r>
          </w:p>
        </w:tc>
      </w:tr>
      <w:tr w:rsidR="002E164B" w:rsidRPr="00451B5E" w:rsidTr="002E164B">
        <w:trPr>
          <w:trHeight w:val="298"/>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FP_              &lt;--&gt;                    IBP_</w:t>
            </w:r>
          </w:p>
        </w:tc>
        <w:tc>
          <w:tcPr>
            <w:tcW w:w="2480"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0.98</w:t>
            </w:r>
          </w:p>
        </w:tc>
        <w:tc>
          <w:tcPr>
            <w:tcW w:w="2914"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0.018</w:t>
            </w:r>
          </w:p>
        </w:tc>
        <w:tc>
          <w:tcPr>
            <w:tcW w:w="2227"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12.851</w:t>
            </w:r>
          </w:p>
        </w:tc>
      </w:tr>
      <w:tr w:rsidR="002E164B" w:rsidRPr="00451B5E" w:rsidTr="002E164B">
        <w:trPr>
          <w:trHeight w:val="270"/>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FP_              &lt;--&gt;                    LG_</w:t>
            </w:r>
          </w:p>
        </w:tc>
        <w:tc>
          <w:tcPr>
            <w:tcW w:w="2480"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0.89</w:t>
            </w:r>
          </w:p>
        </w:tc>
        <w:tc>
          <w:tcPr>
            <w:tcW w:w="2914"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0.017</w:t>
            </w:r>
          </w:p>
        </w:tc>
        <w:tc>
          <w:tcPr>
            <w:tcW w:w="2227"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12.569</w:t>
            </w:r>
          </w:p>
        </w:tc>
      </w:tr>
      <w:tr w:rsidR="002E164B" w:rsidRPr="00451B5E" w:rsidTr="002E164B">
        <w:trPr>
          <w:trHeight w:val="283"/>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FP_               &lt;--&gt;                   CS_</w:t>
            </w:r>
          </w:p>
        </w:tc>
        <w:tc>
          <w:tcPr>
            <w:tcW w:w="2480"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0.96</w:t>
            </w:r>
          </w:p>
        </w:tc>
        <w:tc>
          <w:tcPr>
            <w:tcW w:w="2914"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0.017</w:t>
            </w:r>
          </w:p>
        </w:tc>
        <w:tc>
          <w:tcPr>
            <w:tcW w:w="2227"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12.872</w:t>
            </w:r>
          </w:p>
        </w:tc>
      </w:tr>
      <w:tr w:rsidR="002E164B" w:rsidRPr="00451B5E" w:rsidTr="002E164B">
        <w:trPr>
          <w:trHeight w:val="298"/>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IBP_             &lt;--&gt;                   LG_</w:t>
            </w:r>
          </w:p>
        </w:tc>
        <w:tc>
          <w:tcPr>
            <w:tcW w:w="2480"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0.90</w:t>
            </w:r>
          </w:p>
        </w:tc>
        <w:tc>
          <w:tcPr>
            <w:tcW w:w="2914"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0.014</w:t>
            </w:r>
          </w:p>
        </w:tc>
        <w:tc>
          <w:tcPr>
            <w:tcW w:w="2227"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13.284</w:t>
            </w:r>
          </w:p>
        </w:tc>
      </w:tr>
      <w:tr w:rsidR="002E164B" w:rsidRPr="00451B5E" w:rsidTr="002E164B">
        <w:trPr>
          <w:trHeight w:val="283"/>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CS_              &lt;--&gt;                    IBP_</w:t>
            </w:r>
          </w:p>
        </w:tc>
        <w:tc>
          <w:tcPr>
            <w:tcW w:w="2480"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0.95</w:t>
            </w:r>
          </w:p>
        </w:tc>
        <w:tc>
          <w:tcPr>
            <w:tcW w:w="2914"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0.015</w:t>
            </w:r>
          </w:p>
        </w:tc>
        <w:tc>
          <w:tcPr>
            <w:tcW w:w="2227"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13.542</w:t>
            </w:r>
          </w:p>
        </w:tc>
      </w:tr>
      <w:tr w:rsidR="002E164B" w:rsidRPr="00451B5E" w:rsidTr="002E164B">
        <w:trPr>
          <w:trHeight w:val="283"/>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CS_               &lt;--&gt;                   LG_</w:t>
            </w:r>
          </w:p>
        </w:tc>
        <w:tc>
          <w:tcPr>
            <w:tcW w:w="2480"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0.97</w:t>
            </w:r>
          </w:p>
        </w:tc>
        <w:tc>
          <w:tcPr>
            <w:tcW w:w="2914"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0.015</w:t>
            </w:r>
          </w:p>
        </w:tc>
        <w:tc>
          <w:tcPr>
            <w:tcW w:w="2227" w:type="dxa"/>
            <w:tcBorders>
              <w:top w:val="nil"/>
              <w:left w:val="nil"/>
              <w:bottom w:val="single" w:sz="4" w:space="0" w:color="auto"/>
              <w:right w:val="single" w:sz="4" w:space="0" w:color="auto"/>
            </w:tcBorders>
            <w:shd w:val="clear" w:color="auto" w:fill="auto"/>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13.865</w:t>
            </w:r>
          </w:p>
        </w:tc>
      </w:tr>
      <w:tr w:rsidR="002E164B" w:rsidRPr="00451B5E" w:rsidTr="002E164B">
        <w:trPr>
          <w:trHeight w:val="296"/>
        </w:trPr>
        <w:tc>
          <w:tcPr>
            <w:tcW w:w="1324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164B" w:rsidRPr="00451B5E" w:rsidRDefault="002E164B" w:rsidP="002E164B">
            <w:pPr>
              <w:spacing w:after="0"/>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Overall Measurement Model</w:t>
            </w:r>
          </w:p>
        </w:tc>
      </w:tr>
      <w:tr w:rsidR="002E164B" w:rsidRPr="00451B5E" w:rsidTr="002E164B">
        <w:trPr>
          <w:trHeight w:val="298"/>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OC_                &lt;--&gt;                 OE_</w:t>
            </w:r>
          </w:p>
        </w:tc>
        <w:tc>
          <w:tcPr>
            <w:tcW w:w="2480"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0.15</w:t>
            </w:r>
          </w:p>
        </w:tc>
        <w:tc>
          <w:tcPr>
            <w:tcW w:w="2914"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0.004</w:t>
            </w:r>
          </w:p>
        </w:tc>
        <w:tc>
          <w:tcPr>
            <w:tcW w:w="2227"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2.79</w:t>
            </w:r>
          </w:p>
        </w:tc>
      </w:tr>
      <w:tr w:rsidR="002E164B" w:rsidRPr="00451B5E" w:rsidTr="002E164B">
        <w:trPr>
          <w:trHeight w:val="283"/>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OC_            &lt;--&gt;                    KMP_</w:t>
            </w:r>
          </w:p>
        </w:tc>
        <w:tc>
          <w:tcPr>
            <w:tcW w:w="2480"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0.22</w:t>
            </w:r>
          </w:p>
        </w:tc>
        <w:tc>
          <w:tcPr>
            <w:tcW w:w="2914"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0.005</w:t>
            </w:r>
          </w:p>
        </w:tc>
        <w:tc>
          <w:tcPr>
            <w:tcW w:w="2227"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3.92</w:t>
            </w:r>
          </w:p>
        </w:tc>
      </w:tr>
      <w:tr w:rsidR="002E164B" w:rsidRPr="00451B5E" w:rsidTr="002E164B">
        <w:trPr>
          <w:trHeight w:val="343"/>
        </w:trPr>
        <w:tc>
          <w:tcPr>
            <w:tcW w:w="5625" w:type="dxa"/>
            <w:tcBorders>
              <w:top w:val="single" w:sz="4" w:space="0" w:color="auto"/>
              <w:left w:val="single" w:sz="4" w:space="0" w:color="auto"/>
              <w:bottom w:val="single" w:sz="4" w:space="0" w:color="auto"/>
              <w:right w:val="single" w:sz="4" w:space="0" w:color="000000"/>
            </w:tcBorders>
            <w:shd w:val="clear" w:color="auto" w:fill="auto"/>
            <w:noWrap/>
            <w:hideMark/>
          </w:tcPr>
          <w:p w:rsidR="002E164B" w:rsidRPr="00451B5E" w:rsidRDefault="002E164B" w:rsidP="002E164B">
            <w:pPr>
              <w:spacing w:after="0"/>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KMP_            &lt;--&gt;                 OE_</w:t>
            </w:r>
          </w:p>
        </w:tc>
        <w:tc>
          <w:tcPr>
            <w:tcW w:w="2480"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0.41</w:t>
            </w:r>
          </w:p>
        </w:tc>
        <w:tc>
          <w:tcPr>
            <w:tcW w:w="2914"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0.012</w:t>
            </w:r>
          </w:p>
        </w:tc>
        <w:tc>
          <w:tcPr>
            <w:tcW w:w="2227" w:type="dxa"/>
            <w:tcBorders>
              <w:top w:val="nil"/>
              <w:left w:val="nil"/>
              <w:bottom w:val="single" w:sz="4" w:space="0" w:color="auto"/>
              <w:right w:val="single" w:sz="4" w:space="0" w:color="auto"/>
            </w:tcBorders>
            <w:shd w:val="clear" w:color="auto" w:fill="auto"/>
            <w:vAlign w:val="center"/>
            <w:hideMark/>
          </w:tcPr>
          <w:p w:rsidR="002E164B" w:rsidRPr="00451B5E" w:rsidRDefault="002E164B" w:rsidP="002E164B">
            <w:pPr>
              <w:spacing w:after="0"/>
              <w:jc w:val="center"/>
              <w:rPr>
                <w:rFonts w:asciiTheme="majorBidi" w:eastAsia="Times New Roman" w:hAnsiTheme="majorBidi" w:cstheme="majorBidi"/>
                <w:sz w:val="24"/>
                <w:szCs w:val="24"/>
              </w:rPr>
            </w:pPr>
            <w:r w:rsidRPr="00451B5E">
              <w:rPr>
                <w:rFonts w:asciiTheme="majorBidi" w:eastAsia="Times New Roman" w:hAnsiTheme="majorBidi" w:cstheme="majorBidi"/>
                <w:sz w:val="24"/>
                <w:szCs w:val="24"/>
              </w:rPr>
              <w:t>7.21</w:t>
            </w:r>
          </w:p>
        </w:tc>
      </w:tr>
    </w:tbl>
    <w:p w:rsidR="00CD1E59" w:rsidRPr="00451B5E" w:rsidRDefault="00CD1E59" w:rsidP="002E164B">
      <w:pPr>
        <w:keepNext/>
        <w:keepLines/>
        <w:tabs>
          <w:tab w:val="left" w:pos="1170"/>
        </w:tabs>
        <w:spacing w:before="240" w:after="240" w:line="480" w:lineRule="auto"/>
        <w:jc w:val="both"/>
        <w:outlineLvl w:val="1"/>
        <w:rPr>
          <w:rFonts w:asciiTheme="majorBidi" w:eastAsiaTheme="majorEastAsia" w:hAnsiTheme="majorBidi" w:cstheme="majorBidi"/>
          <w:b/>
          <w:bCs/>
          <w:sz w:val="24"/>
          <w:szCs w:val="24"/>
        </w:rPr>
        <w:sectPr w:rsidR="00CD1E59" w:rsidRPr="00451B5E" w:rsidSect="007D2048">
          <w:pgSz w:w="15840" w:h="12240" w:orient="landscape" w:code="1"/>
          <w:pgMar w:top="1440" w:right="1440" w:bottom="1440" w:left="1440" w:header="720" w:footer="720" w:gutter="0"/>
          <w:cols w:space="720"/>
          <w:docGrid w:linePitch="360"/>
        </w:sectPr>
      </w:pPr>
    </w:p>
    <w:tbl>
      <w:tblPr>
        <w:tblpPr w:leftFromText="180" w:rightFromText="180" w:vertAnchor="text" w:horzAnchor="margin" w:tblpY="220"/>
        <w:tblW w:w="10868" w:type="dxa"/>
        <w:tblLook w:val="04A0" w:firstRow="1" w:lastRow="0" w:firstColumn="1" w:lastColumn="0" w:noHBand="0" w:noVBand="1"/>
      </w:tblPr>
      <w:tblGrid>
        <w:gridCol w:w="918"/>
        <w:gridCol w:w="810"/>
        <w:gridCol w:w="900"/>
        <w:gridCol w:w="1080"/>
        <w:gridCol w:w="900"/>
        <w:gridCol w:w="1203"/>
        <w:gridCol w:w="1137"/>
        <w:gridCol w:w="900"/>
        <w:gridCol w:w="990"/>
        <w:gridCol w:w="1563"/>
        <w:gridCol w:w="467"/>
      </w:tblGrid>
      <w:tr w:rsidR="00CD1E59" w:rsidRPr="00451B5E" w:rsidTr="00B375C5">
        <w:trPr>
          <w:trHeight w:val="323"/>
        </w:trPr>
        <w:tc>
          <w:tcPr>
            <w:tcW w:w="10868" w:type="dxa"/>
            <w:gridSpan w:val="11"/>
            <w:tcBorders>
              <w:top w:val="nil"/>
              <w:bottom w:val="single" w:sz="4" w:space="0" w:color="FFFFFF" w:themeColor="background1"/>
            </w:tcBorders>
            <w:shd w:val="clear" w:color="auto" w:fill="FFFFFF" w:themeFill="background1"/>
            <w:noWrap/>
            <w:vAlign w:val="bottom"/>
            <w:hideMark/>
          </w:tcPr>
          <w:p w:rsidR="00CD1E59" w:rsidRPr="00451B5E" w:rsidRDefault="00C30BA7" w:rsidP="00C30BA7">
            <w:pPr>
              <w:spacing w:after="0" w:line="240" w:lineRule="auto"/>
              <w:jc w:val="both"/>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lastRenderedPageBreak/>
              <w:t xml:space="preserve"> </w:t>
            </w:r>
            <w:r w:rsidR="00E8213C" w:rsidRPr="00451B5E">
              <w:rPr>
                <w:rFonts w:asciiTheme="majorBidi" w:hAnsiTheme="majorBidi" w:cstheme="majorBidi"/>
                <w:b/>
                <w:bCs/>
                <w:sz w:val="24"/>
                <w:szCs w:val="24"/>
              </w:rPr>
              <w:t xml:space="preserve"> </w:t>
            </w:r>
            <w:bookmarkStart w:id="327" w:name="_Toc504486430"/>
            <w:r w:rsidR="00E8213C" w:rsidRPr="00451B5E">
              <w:rPr>
                <w:rFonts w:asciiTheme="majorBidi" w:hAnsiTheme="majorBidi" w:cstheme="majorBidi"/>
                <w:b/>
                <w:bCs/>
                <w:sz w:val="24"/>
                <w:szCs w:val="24"/>
              </w:rPr>
              <w:t xml:space="preserve">Table </w:t>
            </w:r>
            <w:r w:rsidR="00E8213C" w:rsidRPr="00451B5E">
              <w:rPr>
                <w:rFonts w:asciiTheme="majorBidi" w:hAnsiTheme="majorBidi" w:cstheme="majorBidi"/>
                <w:b/>
                <w:bCs/>
                <w:sz w:val="24"/>
                <w:szCs w:val="24"/>
              </w:rPr>
              <w:fldChar w:fldCharType="begin"/>
            </w:r>
            <w:r w:rsidR="00E8213C" w:rsidRPr="00451B5E">
              <w:rPr>
                <w:rFonts w:asciiTheme="majorBidi" w:hAnsiTheme="majorBidi" w:cstheme="majorBidi"/>
                <w:b/>
                <w:bCs/>
                <w:sz w:val="24"/>
                <w:szCs w:val="24"/>
              </w:rPr>
              <w:instrText xml:space="preserve"> SEQ Table \* ARABIC </w:instrText>
            </w:r>
            <w:r w:rsidR="00E8213C" w:rsidRPr="00451B5E">
              <w:rPr>
                <w:rFonts w:asciiTheme="majorBidi" w:hAnsiTheme="majorBidi" w:cstheme="majorBidi"/>
                <w:b/>
                <w:bCs/>
                <w:sz w:val="24"/>
                <w:szCs w:val="24"/>
              </w:rPr>
              <w:fldChar w:fldCharType="separate"/>
            </w:r>
            <w:r w:rsidR="00E8213C" w:rsidRPr="00451B5E">
              <w:rPr>
                <w:rFonts w:asciiTheme="majorBidi" w:hAnsiTheme="majorBidi" w:cstheme="majorBidi"/>
                <w:b/>
                <w:bCs/>
                <w:noProof/>
                <w:sz w:val="24"/>
                <w:szCs w:val="24"/>
              </w:rPr>
              <w:t>5</w:t>
            </w:r>
            <w:r w:rsidR="00E8213C" w:rsidRPr="00451B5E">
              <w:rPr>
                <w:rFonts w:asciiTheme="majorBidi" w:hAnsiTheme="majorBidi" w:cstheme="majorBidi"/>
                <w:b/>
                <w:bCs/>
                <w:sz w:val="24"/>
                <w:szCs w:val="24"/>
              </w:rPr>
              <w:fldChar w:fldCharType="end"/>
            </w:r>
            <w:r w:rsidR="00E8213C" w:rsidRPr="00451B5E">
              <w:rPr>
                <w:rFonts w:asciiTheme="majorBidi" w:hAnsiTheme="majorBidi" w:cstheme="majorBidi"/>
                <w:b/>
                <w:bCs/>
                <w:sz w:val="24"/>
                <w:szCs w:val="24"/>
              </w:rPr>
              <w:t>.7:</w:t>
            </w:r>
            <w:r w:rsidR="00E8213C" w:rsidRPr="00451B5E">
              <w:rPr>
                <w:rFonts w:asciiTheme="majorBidi" w:eastAsia="Times New Roman" w:hAnsiTheme="majorBidi" w:cstheme="majorBidi"/>
                <w:b/>
                <w:bCs/>
                <w:sz w:val="24"/>
                <w:szCs w:val="28"/>
              </w:rPr>
              <w:t xml:space="preserve"> </w:t>
            </w:r>
            <w:r w:rsidR="00E8213C" w:rsidRPr="00451B5E">
              <w:rPr>
                <w:rFonts w:asciiTheme="majorBidi" w:eastAsia="Times New Roman" w:hAnsiTheme="majorBidi" w:cstheme="majorBidi"/>
                <w:b/>
                <w:bCs/>
                <w:sz w:val="24"/>
                <w:szCs w:val="24"/>
              </w:rPr>
              <w:t>Construct Discriminant Validity for (OC,KMP,OE)</w:t>
            </w:r>
            <w:bookmarkEnd w:id="327"/>
          </w:p>
          <w:p w:rsidR="00CD1E59" w:rsidRPr="00451B5E" w:rsidRDefault="00CD1E59" w:rsidP="00B375C5">
            <w:pPr>
              <w:spacing w:after="0" w:line="240" w:lineRule="auto"/>
              <w:jc w:val="both"/>
              <w:rPr>
                <w:rFonts w:asciiTheme="majorBidi" w:eastAsia="Times New Roman" w:hAnsiTheme="majorBidi" w:cstheme="majorBidi"/>
                <w:b/>
                <w:bCs/>
                <w:sz w:val="24"/>
                <w:szCs w:val="24"/>
              </w:rPr>
            </w:pPr>
          </w:p>
        </w:tc>
      </w:tr>
      <w:tr w:rsidR="00CD1E59" w:rsidRPr="00451B5E" w:rsidTr="00B375C5">
        <w:trPr>
          <w:gridAfter w:val="1"/>
          <w:wAfter w:w="467" w:type="dxa"/>
          <w:trHeight w:val="323"/>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1E59" w:rsidRPr="00451B5E" w:rsidRDefault="00CD1E59" w:rsidP="00B375C5">
            <w:pPr>
              <w:spacing w:after="0" w:line="360" w:lineRule="auto"/>
              <w:jc w:val="both"/>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 Item</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D1E59" w:rsidRPr="00451B5E" w:rsidRDefault="00CD1E59" w:rsidP="00B375C5">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CR</w:t>
            </w: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D1E59" w:rsidRPr="00451B5E" w:rsidRDefault="00CD1E59" w:rsidP="00B375C5">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AVE</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D1E59" w:rsidRPr="00451B5E" w:rsidRDefault="00CD1E59" w:rsidP="00B375C5">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MSV</w:t>
            </w: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D1E59" w:rsidRPr="00451B5E" w:rsidRDefault="00CD1E59" w:rsidP="00B375C5">
            <w:pP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ASV</w:t>
            </w:r>
          </w:p>
        </w:tc>
        <w:tc>
          <w:tcPr>
            <w:tcW w:w="120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D1E59" w:rsidRPr="00451B5E" w:rsidRDefault="00CD1E59" w:rsidP="00B375C5">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MaxR(H)</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D1E59" w:rsidRPr="00451B5E" w:rsidRDefault="00CD1E59" w:rsidP="00B375C5">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KMP_</w:t>
            </w:r>
          </w:p>
        </w:tc>
        <w:tc>
          <w:tcPr>
            <w:tcW w:w="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D1E59" w:rsidRPr="00451B5E" w:rsidRDefault="00CD1E59" w:rsidP="00B375C5">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OC_</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D1E59" w:rsidRPr="00451B5E" w:rsidRDefault="00CD1E59" w:rsidP="00B375C5">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OE_</w:t>
            </w:r>
          </w:p>
        </w:tc>
        <w:tc>
          <w:tcPr>
            <w:tcW w:w="1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D1E59" w:rsidRPr="00451B5E" w:rsidRDefault="00CD1E59" w:rsidP="00B375C5">
            <w:pPr>
              <w:spacing w:after="0" w:line="36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Discriminant Validity</w:t>
            </w:r>
          </w:p>
        </w:tc>
      </w:tr>
      <w:tr w:rsidR="00CD1E59" w:rsidRPr="00451B5E" w:rsidTr="00B375C5">
        <w:trPr>
          <w:gridAfter w:val="1"/>
          <w:wAfter w:w="467" w:type="dxa"/>
          <w:trHeight w:val="323"/>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CD1E59" w:rsidRPr="00451B5E" w:rsidRDefault="00CD1E59" w:rsidP="00B375C5">
            <w:pPr>
              <w:spacing w:after="0" w:line="360" w:lineRule="auto"/>
              <w:jc w:val="both"/>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KMP_</w:t>
            </w:r>
          </w:p>
        </w:tc>
        <w:tc>
          <w:tcPr>
            <w:tcW w:w="810" w:type="dxa"/>
            <w:tcBorders>
              <w:top w:val="single" w:sz="4" w:space="0" w:color="auto"/>
              <w:left w:val="nil"/>
              <w:bottom w:val="single" w:sz="4" w:space="0" w:color="auto"/>
              <w:right w:val="single" w:sz="4" w:space="0" w:color="auto"/>
            </w:tcBorders>
            <w:shd w:val="clear" w:color="auto" w:fill="auto"/>
            <w:noWrap/>
            <w:vAlign w:val="bottom"/>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0.99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0.96</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0.17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0.029</w:t>
            </w:r>
          </w:p>
        </w:tc>
        <w:tc>
          <w:tcPr>
            <w:tcW w:w="1203" w:type="dxa"/>
            <w:tcBorders>
              <w:top w:val="single" w:sz="4" w:space="0" w:color="auto"/>
              <w:left w:val="nil"/>
              <w:bottom w:val="single" w:sz="4" w:space="0" w:color="auto"/>
              <w:right w:val="single" w:sz="4" w:space="0" w:color="auto"/>
            </w:tcBorders>
            <w:shd w:val="clear" w:color="auto" w:fill="auto"/>
            <w:vAlign w:val="bottom"/>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0.993</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rsidR="00CD1E59" w:rsidRPr="00451B5E" w:rsidRDefault="00CD1E59" w:rsidP="00B375C5">
            <w:pPr>
              <w:jc w:val="center"/>
              <w:rPr>
                <w:rFonts w:asciiTheme="majorBidi" w:hAnsiTheme="majorBidi" w:cstheme="majorBidi"/>
                <w:b/>
                <w:bCs/>
                <w:sz w:val="24"/>
                <w:szCs w:val="24"/>
              </w:rPr>
            </w:pPr>
            <w:r w:rsidRPr="00451B5E">
              <w:rPr>
                <w:rFonts w:asciiTheme="majorBidi" w:hAnsiTheme="majorBidi" w:cstheme="majorBidi"/>
                <w:b/>
                <w:bCs/>
                <w:sz w:val="24"/>
                <w:szCs w:val="24"/>
              </w:rPr>
              <w:t>0.98</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 </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 </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bottom"/>
          </w:tcPr>
          <w:p w:rsidR="00CD1E59" w:rsidRPr="00451B5E" w:rsidRDefault="00CD1E59" w:rsidP="00B375C5">
            <w:pPr>
              <w:spacing w:after="0" w:line="360" w:lineRule="auto"/>
              <w:jc w:val="center"/>
              <w:rPr>
                <w:rFonts w:asciiTheme="majorBidi" w:eastAsia="Times New Roman" w:hAnsiTheme="majorBidi" w:cstheme="majorBidi"/>
                <w:sz w:val="24"/>
                <w:szCs w:val="24"/>
              </w:rPr>
            </w:pPr>
            <w:r w:rsidRPr="00451B5E">
              <w:rPr>
                <w:rFonts w:ascii="Cambria" w:eastAsia="Times New Roman" w:hAnsi="Cambria" w:cs="Aharoni"/>
                <w:b/>
                <w:bCs/>
                <w:sz w:val="24"/>
                <w:szCs w:val="24"/>
              </w:rPr>
              <w:t>√</w:t>
            </w:r>
          </w:p>
        </w:tc>
      </w:tr>
      <w:tr w:rsidR="00CD1E59" w:rsidRPr="00451B5E" w:rsidTr="00B375C5">
        <w:trPr>
          <w:gridAfter w:val="1"/>
          <w:wAfter w:w="467" w:type="dxa"/>
          <w:trHeight w:val="323"/>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CD1E59" w:rsidRPr="00451B5E" w:rsidRDefault="00CD1E59" w:rsidP="00B375C5">
            <w:pPr>
              <w:spacing w:after="0" w:line="360" w:lineRule="auto"/>
              <w:jc w:val="both"/>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OC_</w:t>
            </w:r>
          </w:p>
        </w:tc>
        <w:tc>
          <w:tcPr>
            <w:tcW w:w="810" w:type="dxa"/>
            <w:tcBorders>
              <w:top w:val="single" w:sz="4" w:space="0" w:color="auto"/>
              <w:left w:val="nil"/>
              <w:bottom w:val="single" w:sz="4" w:space="0" w:color="auto"/>
              <w:right w:val="single" w:sz="4" w:space="0" w:color="auto"/>
            </w:tcBorders>
            <w:shd w:val="clear" w:color="auto" w:fill="auto"/>
            <w:noWrap/>
            <w:vAlign w:val="bottom"/>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0.91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0.71</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0.05</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0.002</w:t>
            </w:r>
          </w:p>
        </w:tc>
        <w:tc>
          <w:tcPr>
            <w:tcW w:w="1203" w:type="dxa"/>
            <w:tcBorders>
              <w:top w:val="single" w:sz="4" w:space="0" w:color="auto"/>
              <w:left w:val="nil"/>
              <w:bottom w:val="single" w:sz="4" w:space="0" w:color="auto"/>
              <w:right w:val="single" w:sz="4" w:space="0" w:color="auto"/>
            </w:tcBorders>
            <w:shd w:val="clear" w:color="auto" w:fill="auto"/>
            <w:vAlign w:val="bottom"/>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0.994</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0.22</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CD1E59" w:rsidRPr="00451B5E" w:rsidRDefault="00CD1E59" w:rsidP="00B375C5">
            <w:pPr>
              <w:jc w:val="center"/>
              <w:rPr>
                <w:rFonts w:asciiTheme="majorBidi" w:hAnsiTheme="majorBidi" w:cstheme="majorBidi"/>
                <w:b/>
                <w:bCs/>
                <w:sz w:val="24"/>
                <w:szCs w:val="24"/>
              </w:rPr>
            </w:pPr>
            <w:r w:rsidRPr="00451B5E">
              <w:rPr>
                <w:rFonts w:asciiTheme="majorBidi" w:hAnsiTheme="majorBidi" w:cstheme="majorBidi"/>
                <w:b/>
                <w:bCs/>
                <w:sz w:val="24"/>
                <w:szCs w:val="24"/>
              </w:rPr>
              <w:t>0.84</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 </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bottom"/>
          </w:tcPr>
          <w:p w:rsidR="00CD1E59" w:rsidRPr="00451B5E" w:rsidRDefault="00CD1E59" w:rsidP="00B375C5">
            <w:pPr>
              <w:spacing w:after="0" w:line="360" w:lineRule="auto"/>
              <w:jc w:val="center"/>
              <w:rPr>
                <w:rFonts w:asciiTheme="majorBidi" w:eastAsia="Times New Roman" w:hAnsiTheme="majorBidi" w:cstheme="majorBidi"/>
                <w:sz w:val="24"/>
                <w:szCs w:val="24"/>
              </w:rPr>
            </w:pPr>
            <w:r w:rsidRPr="00451B5E">
              <w:rPr>
                <w:rFonts w:ascii="Cambria" w:eastAsia="Times New Roman" w:hAnsi="Cambria" w:cs="Aharoni"/>
                <w:b/>
                <w:bCs/>
                <w:sz w:val="24"/>
                <w:szCs w:val="24"/>
              </w:rPr>
              <w:t>√</w:t>
            </w:r>
          </w:p>
        </w:tc>
      </w:tr>
      <w:tr w:rsidR="00CD1E59" w:rsidRPr="00451B5E" w:rsidTr="00B375C5">
        <w:trPr>
          <w:gridAfter w:val="1"/>
          <w:wAfter w:w="467" w:type="dxa"/>
          <w:trHeight w:val="528"/>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CD1E59" w:rsidRPr="00451B5E" w:rsidRDefault="00CD1E59" w:rsidP="00B375C5">
            <w:pPr>
              <w:spacing w:after="0" w:line="360" w:lineRule="auto"/>
              <w:jc w:val="both"/>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OE_</w:t>
            </w:r>
          </w:p>
        </w:tc>
        <w:tc>
          <w:tcPr>
            <w:tcW w:w="810" w:type="dxa"/>
            <w:tcBorders>
              <w:top w:val="single" w:sz="4" w:space="0" w:color="auto"/>
              <w:left w:val="nil"/>
              <w:bottom w:val="single" w:sz="4" w:space="0" w:color="auto"/>
              <w:right w:val="single" w:sz="4" w:space="0" w:color="auto"/>
            </w:tcBorders>
            <w:shd w:val="clear" w:color="auto" w:fill="auto"/>
            <w:noWrap/>
            <w:vAlign w:val="bottom"/>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0.99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0.96</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0.17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0.029</w:t>
            </w:r>
          </w:p>
        </w:tc>
        <w:tc>
          <w:tcPr>
            <w:tcW w:w="1203" w:type="dxa"/>
            <w:tcBorders>
              <w:top w:val="single" w:sz="4" w:space="0" w:color="auto"/>
              <w:left w:val="nil"/>
              <w:bottom w:val="single" w:sz="4" w:space="0" w:color="auto"/>
              <w:right w:val="single" w:sz="4" w:space="0" w:color="auto"/>
            </w:tcBorders>
            <w:shd w:val="clear" w:color="auto" w:fill="auto"/>
            <w:vAlign w:val="bottom"/>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0.996</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0.41</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0.15</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CD1E59" w:rsidRPr="00451B5E" w:rsidRDefault="00CD1E59" w:rsidP="00B375C5">
            <w:pPr>
              <w:jc w:val="center"/>
              <w:rPr>
                <w:rFonts w:asciiTheme="majorBidi" w:hAnsiTheme="majorBidi" w:cstheme="majorBidi"/>
                <w:b/>
                <w:bCs/>
                <w:sz w:val="24"/>
                <w:szCs w:val="24"/>
              </w:rPr>
            </w:pPr>
            <w:r w:rsidRPr="00451B5E">
              <w:rPr>
                <w:rFonts w:asciiTheme="majorBidi" w:hAnsiTheme="majorBidi" w:cstheme="majorBidi"/>
                <w:b/>
                <w:bCs/>
                <w:sz w:val="24"/>
                <w:szCs w:val="24"/>
              </w:rPr>
              <w:t>0.98</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bottom"/>
          </w:tcPr>
          <w:p w:rsidR="00CD1E59" w:rsidRPr="00451B5E" w:rsidRDefault="00CD1E59" w:rsidP="00B375C5">
            <w:pPr>
              <w:spacing w:after="0" w:line="360" w:lineRule="auto"/>
              <w:jc w:val="center"/>
              <w:rPr>
                <w:rFonts w:asciiTheme="majorBidi" w:eastAsia="Times New Roman" w:hAnsiTheme="majorBidi" w:cstheme="majorBidi"/>
                <w:b/>
                <w:bCs/>
                <w:sz w:val="24"/>
                <w:szCs w:val="24"/>
              </w:rPr>
            </w:pPr>
            <w:r w:rsidRPr="00451B5E">
              <w:rPr>
                <w:rFonts w:ascii="Cambria" w:eastAsia="Times New Roman" w:hAnsi="Cambria" w:cs="Aharoni"/>
                <w:b/>
                <w:bCs/>
                <w:sz w:val="24"/>
                <w:szCs w:val="24"/>
              </w:rPr>
              <w:t>√</w:t>
            </w:r>
          </w:p>
        </w:tc>
      </w:tr>
      <w:tr w:rsidR="00CD1E59" w:rsidRPr="00451B5E" w:rsidTr="00B375C5">
        <w:trPr>
          <w:gridAfter w:val="1"/>
          <w:wAfter w:w="467" w:type="dxa"/>
          <w:trHeight w:val="323"/>
        </w:trPr>
        <w:tc>
          <w:tcPr>
            <w:tcW w:w="10401" w:type="dxa"/>
            <w:gridSpan w:val="10"/>
            <w:tcBorders>
              <w:top w:val="single" w:sz="4" w:space="0" w:color="auto"/>
              <w:left w:val="single" w:sz="4" w:space="0" w:color="auto"/>
              <w:bottom w:val="single" w:sz="4" w:space="0" w:color="auto"/>
              <w:right w:val="single" w:sz="4" w:space="0" w:color="auto"/>
            </w:tcBorders>
            <w:shd w:val="clear" w:color="auto" w:fill="auto"/>
            <w:noWrap/>
          </w:tcPr>
          <w:p w:rsidR="00CD1E59" w:rsidRPr="00451B5E" w:rsidRDefault="00CD1E59" w:rsidP="00B375C5">
            <w:pPr>
              <w:shd w:val="clear" w:color="auto" w:fill="FFFFFF"/>
              <w:spacing w:before="100" w:beforeAutospacing="1" w:after="100" w:afterAutospacing="1" w:line="360" w:lineRule="auto"/>
              <w:jc w:val="both"/>
              <w:rPr>
                <w:rFonts w:asciiTheme="majorBidi" w:hAnsiTheme="majorBidi" w:cstheme="majorBidi"/>
                <w:sz w:val="24"/>
                <w:szCs w:val="24"/>
                <w:shd w:val="clear" w:color="auto" w:fill="FFFFFF"/>
              </w:rPr>
            </w:pPr>
            <w:r w:rsidRPr="00451B5E">
              <w:rPr>
                <w:rFonts w:asciiTheme="majorBidi" w:hAnsiTheme="majorBidi" w:cstheme="majorBidi"/>
                <w:b/>
                <w:bCs/>
                <w:sz w:val="24"/>
                <w:szCs w:val="24"/>
                <w:shd w:val="clear" w:color="auto" w:fill="FFFFFF"/>
              </w:rPr>
              <w:t>Note:</w:t>
            </w:r>
            <w:r w:rsidRPr="00451B5E">
              <w:rPr>
                <w:rFonts w:asciiTheme="majorBidi" w:hAnsiTheme="majorBidi" w:cstheme="majorBidi"/>
                <w:sz w:val="24"/>
                <w:szCs w:val="24"/>
                <w:shd w:val="clear" w:color="auto" w:fill="FFFFFF"/>
              </w:rPr>
              <w:t xml:space="preserve"> CR = Composite Reliability; AVE = Average Variance Extracted; Maximum Shared Variance (MSV), Average Shared Variance (ASV), and </w:t>
            </w:r>
            <w:r w:rsidR="00617616" w:rsidRPr="00451B5E">
              <w:rPr>
                <w:rFonts w:asciiTheme="majorBidi" w:hAnsiTheme="majorBidi" w:cstheme="majorBidi"/>
                <w:sz w:val="24"/>
                <w:szCs w:val="24"/>
                <w:shd w:val="clear" w:color="auto" w:fill="FFFFFF"/>
              </w:rPr>
              <w:t>MaxR (</w:t>
            </w:r>
            <w:r w:rsidRPr="00451B5E">
              <w:rPr>
                <w:rFonts w:asciiTheme="majorBidi" w:hAnsiTheme="majorBidi" w:cstheme="majorBidi"/>
                <w:sz w:val="24"/>
                <w:szCs w:val="24"/>
                <w:shd w:val="clear" w:color="auto" w:fill="FFFFFF"/>
              </w:rPr>
              <w:t>H) = Maximum Reliability; (H) and</w:t>
            </w:r>
            <w:bookmarkStart w:id="328" w:name="TFN2"/>
            <w:bookmarkEnd w:id="328"/>
            <w:r w:rsidRPr="00451B5E">
              <w:rPr>
                <w:rFonts w:asciiTheme="majorBidi" w:hAnsiTheme="majorBidi" w:cstheme="majorBidi"/>
                <w:sz w:val="24"/>
                <w:szCs w:val="24"/>
                <w:shd w:val="clear" w:color="auto" w:fill="FFFFFF"/>
              </w:rPr>
              <w:t xml:space="preserve"> average factor loadings.</w:t>
            </w:r>
          </w:p>
          <w:p w:rsidR="00CD1E59" w:rsidRPr="00451B5E" w:rsidRDefault="00CD1E59" w:rsidP="00B375C5">
            <w:pPr>
              <w:spacing w:after="0" w:line="360" w:lineRule="auto"/>
              <w:jc w:val="both"/>
              <w:rPr>
                <w:rFonts w:asciiTheme="majorBidi" w:hAnsiTheme="majorBidi" w:cstheme="majorBidi"/>
                <w:b/>
                <w:bCs/>
                <w:sz w:val="24"/>
                <w:szCs w:val="24"/>
                <w:shd w:val="clear" w:color="auto" w:fill="FFFFFF"/>
              </w:rPr>
            </w:pPr>
            <w:r w:rsidRPr="00451B5E">
              <w:rPr>
                <w:rFonts w:asciiTheme="majorBidi" w:hAnsiTheme="majorBidi" w:cstheme="majorBidi"/>
                <w:b/>
                <w:bCs/>
                <w:sz w:val="24"/>
                <w:szCs w:val="24"/>
                <w:shd w:val="clear" w:color="auto" w:fill="FFFFFF"/>
              </w:rPr>
              <w:t>Discriminant Validity achieved:</w:t>
            </w:r>
          </w:p>
          <w:p w:rsidR="00CD1E59" w:rsidRPr="00451B5E" w:rsidRDefault="00CD1E59" w:rsidP="00B375C5">
            <w:pPr>
              <w:spacing w:line="360" w:lineRule="auto"/>
              <w:jc w:val="both"/>
              <w:rPr>
                <w:rFonts w:asciiTheme="majorBidi" w:hAnsiTheme="majorBidi" w:cstheme="majorBidi"/>
                <w:sz w:val="24"/>
                <w:szCs w:val="24"/>
                <w:shd w:val="clear" w:color="auto" w:fill="FFFFFF"/>
              </w:rPr>
            </w:pPr>
            <w:r w:rsidRPr="00451B5E">
              <w:rPr>
                <w:rFonts w:asciiTheme="majorBidi" w:hAnsiTheme="majorBidi" w:cstheme="majorBidi"/>
                <w:sz w:val="24"/>
                <w:szCs w:val="24"/>
                <w:shd w:val="clear" w:color="auto" w:fill="FFFFFF"/>
              </w:rPr>
              <w:t xml:space="preserve"> MSV &lt; AVE, ASV &lt; AVE, Square root of AVE greater than inter-construct correlations </w:t>
            </w:r>
            <w:r w:rsidRPr="00451B5E">
              <w:rPr>
                <w:rFonts w:asciiTheme="majorBidi" w:hAnsiTheme="majorBidi" w:cstheme="majorBidi"/>
                <w:sz w:val="24"/>
                <w:szCs w:val="24"/>
                <w:shd w:val="clear" w:color="auto" w:fill="FFFFFF"/>
              </w:rPr>
              <w:fldChar w:fldCharType="begin"/>
            </w:r>
            <w:r w:rsidRPr="00451B5E">
              <w:rPr>
                <w:rFonts w:asciiTheme="majorBidi" w:hAnsiTheme="majorBidi" w:cstheme="majorBidi"/>
                <w:sz w:val="24"/>
                <w:szCs w:val="24"/>
                <w:shd w:val="clear" w:color="auto" w:fill="FFFFFF"/>
              </w:rPr>
              <w:instrText>ADDIN RW.CITE{{578 Shaffer,JonathanA 2016 /y/a/pShaffer,et al.,/f2016}}</w:instrText>
            </w:r>
            <w:r w:rsidRPr="00451B5E">
              <w:rPr>
                <w:rFonts w:asciiTheme="majorBidi" w:hAnsiTheme="majorBidi" w:cstheme="majorBidi"/>
                <w:sz w:val="24"/>
                <w:szCs w:val="24"/>
                <w:shd w:val="clear" w:color="auto" w:fill="FFFFFF"/>
              </w:rPr>
              <w:fldChar w:fldCharType="separate"/>
            </w:r>
            <w:r w:rsidRPr="00451B5E">
              <w:rPr>
                <w:rFonts w:asciiTheme="majorBidi" w:hAnsiTheme="majorBidi" w:cstheme="majorBidi"/>
                <w:sz w:val="24"/>
                <w:szCs w:val="24"/>
                <w:shd w:val="clear" w:color="auto" w:fill="FFFFFF"/>
              </w:rPr>
              <w:t>(Shaffer</w:t>
            </w:r>
            <w:r w:rsidR="00617616" w:rsidRPr="00451B5E">
              <w:rPr>
                <w:rFonts w:asciiTheme="majorBidi" w:hAnsiTheme="majorBidi" w:cstheme="majorBidi"/>
                <w:sz w:val="24"/>
                <w:szCs w:val="24"/>
                <w:shd w:val="clear" w:color="auto" w:fill="FFFFFF"/>
              </w:rPr>
              <w:t>, et</w:t>
            </w:r>
            <w:r w:rsidRPr="00451B5E">
              <w:rPr>
                <w:rFonts w:asciiTheme="majorBidi" w:hAnsiTheme="majorBidi" w:cstheme="majorBidi"/>
                <w:sz w:val="24"/>
                <w:szCs w:val="24"/>
                <w:shd w:val="clear" w:color="auto" w:fill="FFFFFF"/>
              </w:rPr>
              <w:t xml:space="preserve"> al.</w:t>
            </w:r>
            <w:r w:rsidR="00617616" w:rsidRPr="00451B5E">
              <w:rPr>
                <w:rFonts w:asciiTheme="majorBidi" w:hAnsiTheme="majorBidi" w:cstheme="majorBidi"/>
                <w:sz w:val="24"/>
                <w:szCs w:val="24"/>
                <w:shd w:val="clear" w:color="auto" w:fill="FFFFFF"/>
              </w:rPr>
              <w:t>, 2016;</w:t>
            </w:r>
            <w:r w:rsidRPr="00451B5E">
              <w:rPr>
                <w:rFonts w:asciiTheme="majorBidi" w:hAnsiTheme="majorBidi" w:cstheme="majorBidi"/>
                <w:sz w:val="24"/>
                <w:szCs w:val="24"/>
                <w:shd w:val="clear" w:color="auto" w:fill="FFFFFF"/>
              </w:rPr>
              <w:fldChar w:fldCharType="begin"/>
            </w:r>
            <w:r w:rsidRPr="00451B5E">
              <w:rPr>
                <w:rFonts w:asciiTheme="majorBidi" w:hAnsiTheme="majorBidi" w:cstheme="majorBidi"/>
                <w:sz w:val="24"/>
                <w:szCs w:val="24"/>
                <w:shd w:val="clear" w:color="auto" w:fill="FFFFFF"/>
              </w:rPr>
              <w:instrText>ADDIN RW.CITE{{31 Hair,J.F.,Black,W.C.,Babin,B.J.&amp;Anderson,R.E., 2010 /y/a/pHair, et al.,/f2010}}</w:instrText>
            </w:r>
            <w:r w:rsidRPr="00451B5E">
              <w:rPr>
                <w:rFonts w:asciiTheme="majorBidi" w:hAnsiTheme="majorBidi" w:cstheme="majorBidi"/>
                <w:sz w:val="24"/>
                <w:szCs w:val="24"/>
                <w:shd w:val="clear" w:color="auto" w:fill="FFFFFF"/>
              </w:rPr>
              <w:fldChar w:fldCharType="separate"/>
            </w:r>
            <w:r w:rsidRPr="00451B5E">
              <w:rPr>
                <w:rFonts w:asciiTheme="majorBidi" w:hAnsiTheme="majorBidi" w:cstheme="majorBidi"/>
                <w:sz w:val="24"/>
                <w:szCs w:val="24"/>
                <w:shd w:val="clear" w:color="auto" w:fill="FFFFFF"/>
              </w:rPr>
              <w:t>Hair, et al.,2010)</w:t>
            </w:r>
            <w:r w:rsidRPr="00451B5E">
              <w:rPr>
                <w:rFonts w:asciiTheme="majorBidi" w:hAnsiTheme="majorBidi" w:cstheme="majorBidi"/>
                <w:sz w:val="24"/>
                <w:szCs w:val="24"/>
                <w:shd w:val="clear" w:color="auto" w:fill="FFFFFF"/>
              </w:rPr>
              <w:fldChar w:fldCharType="end"/>
            </w:r>
            <w:r w:rsidRPr="00451B5E">
              <w:rPr>
                <w:rFonts w:asciiTheme="majorBidi" w:hAnsiTheme="majorBidi" w:cstheme="majorBidi"/>
                <w:sz w:val="24"/>
                <w:szCs w:val="24"/>
                <w:shd w:val="clear" w:color="auto" w:fill="FFFFFF"/>
              </w:rPr>
              <w:fldChar w:fldCharType="end"/>
            </w:r>
            <w:r w:rsidRPr="00451B5E">
              <w:rPr>
                <w:rFonts w:asciiTheme="majorBidi" w:hAnsiTheme="majorBidi" w:cstheme="majorBidi"/>
                <w:sz w:val="24"/>
                <w:szCs w:val="24"/>
                <w:shd w:val="clear" w:color="auto" w:fill="FFFFFF"/>
              </w:rPr>
              <w:t xml:space="preserve">. </w:t>
            </w:r>
          </w:p>
        </w:tc>
      </w:tr>
    </w:tbl>
    <w:p w:rsidR="00CD1E59" w:rsidRPr="00451B5E" w:rsidRDefault="00E5688C" w:rsidP="00636C26">
      <w:pPr>
        <w:pStyle w:val="ListParagraph"/>
        <w:keepNext/>
        <w:keepLines/>
        <w:numPr>
          <w:ilvl w:val="1"/>
          <w:numId w:val="12"/>
        </w:numPr>
        <w:tabs>
          <w:tab w:val="left" w:pos="1170"/>
        </w:tabs>
        <w:spacing w:before="360" w:after="240" w:line="480" w:lineRule="auto"/>
        <w:ind w:left="1354"/>
        <w:contextualSpacing w:val="0"/>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t xml:space="preserve"> </w:t>
      </w:r>
      <w:bookmarkStart w:id="329" w:name="_Toc504484464"/>
      <w:r w:rsidR="00CD1E59" w:rsidRPr="00451B5E">
        <w:rPr>
          <w:rFonts w:asciiTheme="majorBidi" w:eastAsiaTheme="majorEastAsia" w:hAnsiTheme="majorBidi" w:cstheme="majorBidi"/>
          <w:b/>
          <w:bCs/>
          <w:sz w:val="28"/>
          <w:szCs w:val="28"/>
        </w:rPr>
        <w:t>Structural Equation Modeling</w:t>
      </w:r>
      <w:bookmarkEnd w:id="329"/>
    </w:p>
    <w:p w:rsidR="00A531C3" w:rsidRPr="002236EA" w:rsidRDefault="00A531C3" w:rsidP="00A531C3">
      <w:pPr>
        <w:autoSpaceDE w:val="0"/>
        <w:autoSpaceDN w:val="0"/>
        <w:adjustRightInd w:val="0"/>
        <w:spacing w:after="0" w:line="480" w:lineRule="auto"/>
        <w:ind w:firstLine="720"/>
        <w:jc w:val="both"/>
        <w:rPr>
          <w:rFonts w:ascii="Times New Roman" w:hAnsi="Times New Roman" w:cs="Times New Roman"/>
          <w:sz w:val="24"/>
          <w:szCs w:val="24"/>
        </w:rPr>
      </w:pPr>
      <w:r w:rsidRPr="002236EA">
        <w:rPr>
          <w:rFonts w:ascii="Times New Roman" w:hAnsi="Times New Roman" w:cs="Times New Roman"/>
          <w:sz w:val="24"/>
          <w:szCs w:val="24"/>
        </w:rPr>
        <w:t xml:space="preserve">The ultimate general framework that was advanced and examined in the preceding sections comprises 12 basic constructs: TRU, COM, COL, COP, KC, KS, KU, KI, FP, IBP, CS and LG as the first-order latent variables and three basic constructs: KMP, OE and OC as the second-order </w:t>
      </w:r>
      <w:r w:rsidRPr="002236EA">
        <w:rPr>
          <w:rFonts w:ascii="Times New Roman" w:hAnsi="Times New Roman" w:cs="Times New Roman"/>
          <w:noProof/>
          <w:sz w:val="24"/>
          <w:szCs w:val="24"/>
        </w:rPr>
        <w:t>latent</w:t>
      </w:r>
      <w:r w:rsidRPr="002236EA">
        <w:rPr>
          <w:rFonts w:ascii="Times New Roman" w:hAnsi="Times New Roman" w:cs="Times New Roman"/>
          <w:sz w:val="24"/>
          <w:szCs w:val="24"/>
        </w:rPr>
        <w:t xml:space="preserve"> variables. The construct validity and fit of the measurement model were revealed to be </w:t>
      </w:r>
      <w:r w:rsidRPr="002236EA">
        <w:rPr>
          <w:rFonts w:ascii="Times New Roman" w:hAnsi="Times New Roman" w:cs="Times New Roman"/>
          <w:noProof/>
          <w:sz w:val="24"/>
          <w:szCs w:val="24"/>
        </w:rPr>
        <w:t>substantial</w:t>
      </w:r>
      <w:r w:rsidRPr="002236EA">
        <w:rPr>
          <w:rFonts w:ascii="Times New Roman" w:hAnsi="Times New Roman" w:cs="Times New Roman"/>
          <w:sz w:val="24"/>
          <w:szCs w:val="24"/>
        </w:rPr>
        <w:t xml:space="preserve"> based on various assessment techniques like homogeneous factor loadings, </w:t>
      </w:r>
      <w:r w:rsidRPr="002236EA">
        <w:rPr>
          <w:rFonts w:ascii="Times New Roman" w:hAnsi="Times New Roman" w:cs="Times New Roman"/>
          <w:noProof/>
          <w:sz w:val="24"/>
          <w:szCs w:val="24"/>
        </w:rPr>
        <w:t>various</w:t>
      </w:r>
      <w:r w:rsidRPr="002236EA">
        <w:rPr>
          <w:rFonts w:ascii="Times New Roman" w:hAnsi="Times New Roman" w:cs="Times New Roman"/>
          <w:sz w:val="24"/>
          <w:szCs w:val="24"/>
        </w:rPr>
        <w:t xml:space="preserve"> fit indices, inter-construct correlations and composite reliability. </w:t>
      </w:r>
      <w:r w:rsidRPr="002236EA">
        <w:rPr>
          <w:rFonts w:ascii="Times New Roman" w:hAnsi="Times New Roman" w:cs="Times New Roman"/>
          <w:noProof/>
          <w:sz w:val="24"/>
          <w:szCs w:val="24"/>
        </w:rPr>
        <w:t>Founded on these outcomes</w:t>
      </w:r>
      <w:r w:rsidRPr="002236EA">
        <w:rPr>
          <w:rFonts w:ascii="Times New Roman" w:hAnsi="Times New Roman" w:cs="Times New Roman"/>
          <w:sz w:val="24"/>
          <w:szCs w:val="24"/>
        </w:rPr>
        <w:t>, the structural framework was successively specified and investigated to determine the theoretical connections between the latent constructs.</w:t>
      </w:r>
    </w:p>
    <w:p w:rsidR="00CD1E59" w:rsidRPr="00451B5E" w:rsidRDefault="00CD1E59" w:rsidP="00CD1E59">
      <w:pPr>
        <w:autoSpaceDE w:val="0"/>
        <w:autoSpaceDN w:val="0"/>
        <w:adjustRightInd w:val="0"/>
        <w:spacing w:after="0" w:line="480" w:lineRule="auto"/>
        <w:ind w:firstLine="720"/>
        <w:jc w:val="both"/>
        <w:rPr>
          <w:rFonts w:asciiTheme="majorBidi" w:hAnsiTheme="majorBidi" w:cstheme="majorBidi"/>
          <w:sz w:val="24"/>
          <w:szCs w:val="24"/>
        </w:rPr>
      </w:pPr>
    </w:p>
    <w:p w:rsidR="00CD1E59" w:rsidRPr="00451B5E" w:rsidRDefault="00CD1E59" w:rsidP="00CD1E59">
      <w:pPr>
        <w:autoSpaceDE w:val="0"/>
        <w:autoSpaceDN w:val="0"/>
        <w:adjustRightInd w:val="0"/>
        <w:spacing w:after="0" w:line="480" w:lineRule="auto"/>
        <w:ind w:firstLine="720"/>
        <w:jc w:val="both"/>
        <w:rPr>
          <w:rFonts w:asciiTheme="majorBidi" w:eastAsiaTheme="majorEastAsia" w:hAnsiTheme="majorBidi" w:cstheme="majorBidi"/>
          <w:b/>
          <w:bCs/>
          <w:sz w:val="24"/>
          <w:szCs w:val="24"/>
        </w:rPr>
      </w:pPr>
    </w:p>
    <w:p w:rsidR="00CD1E59" w:rsidRPr="00451B5E" w:rsidRDefault="00CD1E59" w:rsidP="00636C26">
      <w:pPr>
        <w:pStyle w:val="Heading3"/>
        <w:numPr>
          <w:ilvl w:val="2"/>
          <w:numId w:val="12"/>
        </w:numPr>
        <w:rPr>
          <w:color w:val="auto"/>
        </w:rPr>
      </w:pPr>
      <w:bookmarkStart w:id="330" w:name="_Toc504484465"/>
      <w:r w:rsidRPr="00451B5E">
        <w:rPr>
          <w:color w:val="auto"/>
        </w:rPr>
        <w:lastRenderedPageBreak/>
        <w:t>Overall Structural Model Fit</w:t>
      </w:r>
      <w:bookmarkEnd w:id="330"/>
    </w:p>
    <w:p w:rsidR="00CD1E59" w:rsidRPr="002236EA" w:rsidRDefault="00A531C3" w:rsidP="00F102E4">
      <w:pPr>
        <w:autoSpaceDE w:val="0"/>
        <w:autoSpaceDN w:val="0"/>
        <w:adjustRightInd w:val="0"/>
        <w:spacing w:after="0" w:line="480" w:lineRule="auto"/>
        <w:ind w:firstLine="720"/>
        <w:jc w:val="both"/>
        <w:rPr>
          <w:rFonts w:asciiTheme="majorBidi" w:hAnsiTheme="majorBidi" w:cstheme="majorBidi"/>
          <w:sz w:val="24"/>
          <w:szCs w:val="24"/>
        </w:rPr>
      </w:pPr>
      <w:r w:rsidRPr="002236EA">
        <w:rPr>
          <w:rFonts w:ascii="Times New Roman" w:hAnsi="Times New Roman" w:cs="Times New Roman"/>
          <w:sz w:val="24"/>
          <w:szCs w:val="24"/>
        </w:rPr>
        <w:t xml:space="preserve">The two-phased SEM framework articulates that the amount of structural relations is equated to the amount to potential associations in the CFA; hence, it is regarded as </w:t>
      </w:r>
      <w:r w:rsidRPr="002236EA">
        <w:rPr>
          <w:rFonts w:ascii="Times New Roman" w:hAnsi="Times New Roman" w:cs="Times New Roman"/>
          <w:noProof/>
          <w:sz w:val="24"/>
          <w:szCs w:val="24"/>
        </w:rPr>
        <w:t>a saturated</w:t>
      </w:r>
      <w:r w:rsidRPr="002236EA">
        <w:rPr>
          <w:rFonts w:ascii="Times New Roman" w:hAnsi="Times New Roman" w:cs="Times New Roman"/>
          <w:sz w:val="24"/>
          <w:szCs w:val="24"/>
        </w:rPr>
        <w:t xml:space="preserve"> structural framework. </w:t>
      </w:r>
      <w:r w:rsidRPr="002236EA">
        <w:rPr>
          <w:rFonts w:ascii="Times New Roman" w:hAnsi="Times New Roman" w:cs="Times New Roman"/>
          <w:sz w:val="24"/>
          <w:szCs w:val="24"/>
        </w:rPr>
        <w:fldChar w:fldCharType="begin"/>
      </w:r>
      <w:r w:rsidRPr="002236EA">
        <w:rPr>
          <w:rFonts w:ascii="Times New Roman" w:hAnsi="Times New Roman" w:cs="Times New Roman"/>
          <w:sz w:val="24"/>
          <w:szCs w:val="24"/>
        </w:rPr>
        <w:instrText>ADDIN RW.CITE{{335 Hair,J.F.,Black,W.C.,Babin,B.J.,Anderson,R.E.,&amp;Tatham,R.L. 2006 /y/a/pHair, et al.,/f2006}}</w:instrText>
      </w:r>
      <w:r w:rsidRPr="002236EA">
        <w:rPr>
          <w:rFonts w:ascii="Times New Roman" w:hAnsi="Times New Roman" w:cs="Times New Roman"/>
          <w:sz w:val="24"/>
          <w:szCs w:val="24"/>
        </w:rPr>
        <w:fldChar w:fldCharType="separate"/>
      </w:r>
      <w:r w:rsidRPr="002236EA">
        <w:rPr>
          <w:rFonts w:ascii="Times New Roman" w:hAnsi="Times New Roman" w:cs="Times New Roman"/>
          <w:sz w:val="24"/>
          <w:szCs w:val="24"/>
        </w:rPr>
        <w:t>Hair et al., (2006)</w:t>
      </w:r>
      <w:r w:rsidRPr="002236EA">
        <w:rPr>
          <w:rFonts w:ascii="Times New Roman" w:hAnsi="Times New Roman" w:cs="Times New Roman"/>
          <w:sz w:val="24"/>
          <w:szCs w:val="24"/>
        </w:rPr>
        <w:fldChar w:fldCharType="end"/>
      </w:r>
      <w:r w:rsidRPr="002236EA">
        <w:rPr>
          <w:rFonts w:ascii="Times New Roman" w:hAnsi="Times New Roman" w:cs="Times New Roman"/>
          <w:sz w:val="24"/>
          <w:szCs w:val="24"/>
        </w:rPr>
        <w:t xml:space="preserve"> stated that the fit values of the </w:t>
      </w:r>
      <w:r w:rsidRPr="002236EA">
        <w:rPr>
          <w:rFonts w:ascii="Times New Roman" w:hAnsi="Times New Roman" w:cs="Times New Roman"/>
          <w:noProof/>
          <w:sz w:val="24"/>
          <w:szCs w:val="24"/>
        </w:rPr>
        <w:t>saturated</w:t>
      </w:r>
      <w:r w:rsidRPr="002236EA">
        <w:rPr>
          <w:rFonts w:ascii="Times New Roman" w:hAnsi="Times New Roman" w:cs="Times New Roman"/>
          <w:sz w:val="24"/>
          <w:szCs w:val="24"/>
        </w:rPr>
        <w:t xml:space="preserve"> hypothetical model must resemble those collected for the CFA model. </w:t>
      </w:r>
      <w:r w:rsidRPr="002236EA">
        <w:rPr>
          <w:rFonts w:ascii="Times New Roman" w:hAnsi="Times New Roman" w:cs="Times New Roman"/>
          <w:noProof/>
          <w:sz w:val="24"/>
          <w:szCs w:val="24"/>
        </w:rPr>
        <w:t>Particularly</w:t>
      </w:r>
      <w:r w:rsidRPr="002236EA">
        <w:rPr>
          <w:rFonts w:ascii="Times New Roman" w:hAnsi="Times New Roman" w:cs="Times New Roman"/>
          <w:sz w:val="24"/>
          <w:szCs w:val="24"/>
        </w:rPr>
        <w:t xml:space="preserve">, the outcomes of SEM revealed that the structural framework met the desired model fit level. The value of a Chi-square test was relevant, χ2/df=1.71, p=0.00; </w:t>
      </w:r>
      <w:r w:rsidRPr="002236EA">
        <w:rPr>
          <w:rFonts w:ascii="Times New Roman" w:hAnsi="Times New Roman" w:cs="Times New Roman"/>
          <w:noProof/>
          <w:sz w:val="24"/>
          <w:szCs w:val="24"/>
        </w:rPr>
        <w:t>it was a value</w:t>
      </w:r>
      <w:r w:rsidRPr="002236EA">
        <w:rPr>
          <w:rFonts w:ascii="Times New Roman" w:hAnsi="Times New Roman" w:cs="Times New Roman"/>
          <w:sz w:val="24"/>
          <w:szCs w:val="24"/>
        </w:rPr>
        <w:t xml:space="preserve"> expected for a large sample population. The CFI value was 0.96 even </w:t>
      </w:r>
      <w:r w:rsidRPr="002236EA">
        <w:rPr>
          <w:rFonts w:ascii="Times New Roman" w:hAnsi="Times New Roman" w:cs="Times New Roman"/>
          <w:noProof/>
          <w:sz w:val="24"/>
          <w:szCs w:val="24"/>
        </w:rPr>
        <w:t>though</w:t>
      </w:r>
      <w:r w:rsidRPr="002236EA">
        <w:rPr>
          <w:rFonts w:ascii="Times New Roman" w:hAnsi="Times New Roman" w:cs="Times New Roman"/>
          <w:sz w:val="24"/>
          <w:szCs w:val="24"/>
        </w:rPr>
        <w:t xml:space="preserve"> the absolute fit indices’ value for GFI and RMSEA were 0.88 and 0.04, respectively. Table 5.8 summarises the results of these tests.</w:t>
      </w:r>
    </w:p>
    <w:tbl>
      <w:tblPr>
        <w:tblW w:w="10195" w:type="dxa"/>
        <w:tblCellMar>
          <w:left w:w="0" w:type="dxa"/>
          <w:right w:w="0" w:type="dxa"/>
        </w:tblCellMar>
        <w:tblLook w:val="04A0" w:firstRow="1" w:lastRow="0" w:firstColumn="1" w:lastColumn="0" w:noHBand="0" w:noVBand="1"/>
      </w:tblPr>
      <w:tblGrid>
        <w:gridCol w:w="1375"/>
        <w:gridCol w:w="2720"/>
        <w:gridCol w:w="1526"/>
        <w:gridCol w:w="1257"/>
        <w:gridCol w:w="3317"/>
      </w:tblGrid>
      <w:tr w:rsidR="00F102E4" w:rsidRPr="00F102E4" w:rsidTr="00E8693A">
        <w:trPr>
          <w:trHeight w:val="311"/>
        </w:trPr>
        <w:tc>
          <w:tcPr>
            <w:tcW w:w="10195" w:type="dxa"/>
            <w:gridSpan w:val="5"/>
            <w:tcBorders>
              <w:top w:val="nil"/>
              <w:bottom w:val="single" w:sz="8" w:space="0" w:color="000000"/>
            </w:tcBorders>
            <w:shd w:val="clear" w:color="auto" w:fill="auto"/>
            <w:tcMar>
              <w:top w:w="15" w:type="dxa"/>
              <w:left w:w="115" w:type="dxa"/>
              <w:bottom w:w="0" w:type="dxa"/>
              <w:right w:w="115" w:type="dxa"/>
            </w:tcMar>
            <w:hideMark/>
          </w:tcPr>
          <w:p w:rsidR="00F102E4" w:rsidRPr="00F102E4" w:rsidRDefault="00E8213C" w:rsidP="00DE59AC">
            <w:pPr>
              <w:tabs>
                <w:tab w:val="left" w:pos="1902"/>
              </w:tabs>
              <w:spacing w:after="0" w:line="311" w:lineRule="atLeast"/>
              <w:rPr>
                <w:rFonts w:ascii="Arial" w:eastAsia="Times New Roman" w:hAnsi="Arial" w:cs="Arial"/>
                <w:sz w:val="36"/>
                <w:szCs w:val="36"/>
              </w:rPr>
            </w:pPr>
            <w:bookmarkStart w:id="331" w:name="_Toc504486431"/>
            <w:r w:rsidRPr="00451B5E">
              <w:rPr>
                <w:rFonts w:asciiTheme="majorBidi" w:hAnsiTheme="majorBidi" w:cstheme="majorBidi"/>
                <w:b/>
                <w:bCs/>
                <w:sz w:val="24"/>
                <w:szCs w:val="24"/>
              </w:rPr>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w:t>
            </w:r>
            <w:r>
              <w:rPr>
                <w:rFonts w:asciiTheme="majorBidi" w:hAnsiTheme="majorBidi" w:cstheme="majorBidi"/>
                <w:b/>
                <w:bCs/>
                <w:sz w:val="24"/>
                <w:szCs w:val="24"/>
              </w:rPr>
              <w:t>8</w:t>
            </w:r>
            <w:r w:rsidRPr="00451B5E">
              <w:rPr>
                <w:rFonts w:asciiTheme="majorBidi" w:hAnsiTheme="majorBidi" w:cstheme="majorBidi"/>
                <w:b/>
                <w:bCs/>
                <w:sz w:val="24"/>
                <w:szCs w:val="24"/>
              </w:rPr>
              <w:t>:</w:t>
            </w:r>
            <w:r w:rsidRPr="00451B5E">
              <w:rPr>
                <w:rFonts w:asciiTheme="majorBidi" w:eastAsia="Times New Roman" w:hAnsiTheme="majorBidi" w:cstheme="majorBidi"/>
                <w:b/>
                <w:bCs/>
                <w:sz w:val="24"/>
                <w:szCs w:val="28"/>
              </w:rPr>
              <w:t xml:space="preserve"> </w:t>
            </w:r>
            <w:r w:rsidRPr="00E8693A">
              <w:rPr>
                <w:rFonts w:ascii="Times New Roman" w:eastAsia="Calibri" w:hAnsi="Times New Roman" w:cs="Arial"/>
                <w:b/>
                <w:bCs/>
                <w:color w:val="000000"/>
                <w:kern w:val="24"/>
              </w:rPr>
              <w:t>Goodness of Fit Statistics for the measurement model and structural model</w:t>
            </w:r>
            <w:bookmarkEnd w:id="331"/>
          </w:p>
        </w:tc>
      </w:tr>
      <w:tr w:rsidR="00F102E4" w:rsidRPr="00F102E4" w:rsidTr="00E8693A">
        <w:trPr>
          <w:trHeight w:val="541"/>
        </w:trPr>
        <w:tc>
          <w:tcPr>
            <w:tcW w:w="1375" w:type="dxa"/>
            <w:tcBorders>
              <w:top w:val="single" w:sz="8" w:space="0" w:color="000000"/>
              <w:left w:val="single" w:sz="8" w:space="0" w:color="000000"/>
              <w:bottom w:val="single" w:sz="8" w:space="0" w:color="000000"/>
              <w:right w:val="single" w:sz="8" w:space="0" w:color="000000"/>
            </w:tcBorders>
            <w:shd w:val="clear" w:color="auto" w:fill="D9D9D9"/>
            <w:tcMar>
              <w:top w:w="15" w:type="dxa"/>
              <w:left w:w="115" w:type="dxa"/>
              <w:bottom w:w="0" w:type="dxa"/>
              <w:right w:w="115" w:type="dxa"/>
            </w:tcMar>
            <w:hideMark/>
          </w:tcPr>
          <w:p w:rsidR="00F102E4" w:rsidRPr="00193875" w:rsidRDefault="00F102E4" w:rsidP="00193875">
            <w:pPr>
              <w:tabs>
                <w:tab w:val="left" w:pos="1902"/>
              </w:tabs>
              <w:spacing w:after="0" w:line="240" w:lineRule="auto"/>
              <w:rPr>
                <w:rFonts w:ascii="Arial" w:eastAsia="Times New Roman" w:hAnsi="Arial" w:cs="Arial"/>
                <w:b/>
                <w:bCs/>
                <w:sz w:val="36"/>
                <w:szCs w:val="36"/>
              </w:rPr>
            </w:pPr>
            <w:r w:rsidRPr="00193875">
              <w:rPr>
                <w:rFonts w:ascii="Times New Roman" w:eastAsia="Times New Roman" w:hAnsi="Times New Roman" w:cs="Arial"/>
                <w:b/>
                <w:bCs/>
                <w:color w:val="000000"/>
                <w:kern w:val="24"/>
              </w:rPr>
              <w:t>Type</w:t>
            </w:r>
          </w:p>
        </w:tc>
        <w:tc>
          <w:tcPr>
            <w:tcW w:w="272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15" w:type="dxa"/>
              <w:bottom w:w="0" w:type="dxa"/>
              <w:right w:w="115" w:type="dxa"/>
            </w:tcMar>
            <w:hideMark/>
          </w:tcPr>
          <w:p w:rsidR="00F102E4" w:rsidRPr="00193875" w:rsidRDefault="00F102E4" w:rsidP="00193875">
            <w:pPr>
              <w:tabs>
                <w:tab w:val="left" w:pos="1902"/>
              </w:tabs>
              <w:spacing w:after="0" w:line="240" w:lineRule="auto"/>
              <w:rPr>
                <w:rFonts w:ascii="Arial" w:eastAsia="Times New Roman" w:hAnsi="Arial" w:cs="Arial"/>
                <w:b/>
                <w:bCs/>
                <w:sz w:val="36"/>
                <w:szCs w:val="36"/>
              </w:rPr>
            </w:pPr>
            <w:r w:rsidRPr="00193875">
              <w:rPr>
                <w:rFonts w:ascii="Times New Roman" w:eastAsia="Times New Roman" w:hAnsi="Times New Roman" w:cs="Arial"/>
                <w:b/>
                <w:bCs/>
                <w:color w:val="000000"/>
                <w:kern w:val="24"/>
              </w:rPr>
              <w:t>Index</w:t>
            </w:r>
          </w:p>
        </w:tc>
        <w:tc>
          <w:tcPr>
            <w:tcW w:w="1526" w:type="dxa"/>
            <w:tcBorders>
              <w:top w:val="single" w:sz="8" w:space="0" w:color="000000"/>
              <w:left w:val="single" w:sz="8" w:space="0" w:color="000000"/>
              <w:bottom w:val="single" w:sz="8" w:space="0" w:color="000000"/>
              <w:right w:val="single" w:sz="8" w:space="0" w:color="000000"/>
            </w:tcBorders>
            <w:shd w:val="clear" w:color="auto" w:fill="D9D9D9"/>
            <w:tcMar>
              <w:top w:w="15" w:type="dxa"/>
              <w:left w:w="115" w:type="dxa"/>
              <w:bottom w:w="0" w:type="dxa"/>
              <w:right w:w="115" w:type="dxa"/>
            </w:tcMar>
            <w:hideMark/>
          </w:tcPr>
          <w:p w:rsidR="00F102E4" w:rsidRPr="00193875" w:rsidRDefault="00F102E4" w:rsidP="00193875">
            <w:pPr>
              <w:tabs>
                <w:tab w:val="left" w:pos="1902"/>
              </w:tabs>
              <w:spacing w:after="0" w:line="240" w:lineRule="auto"/>
              <w:rPr>
                <w:rFonts w:ascii="Arial" w:eastAsia="Times New Roman" w:hAnsi="Arial" w:cs="Arial"/>
                <w:b/>
                <w:bCs/>
                <w:sz w:val="36"/>
                <w:szCs w:val="36"/>
              </w:rPr>
            </w:pPr>
            <w:r w:rsidRPr="00193875">
              <w:rPr>
                <w:rFonts w:ascii="Times New Roman" w:eastAsia="Times New Roman" w:hAnsi="Times New Roman" w:cs="Arial"/>
                <w:b/>
                <w:bCs/>
                <w:color w:val="000000"/>
                <w:kern w:val="24"/>
              </w:rPr>
              <w:t>Measurement</w:t>
            </w:r>
          </w:p>
          <w:p w:rsidR="00F102E4" w:rsidRPr="00193875" w:rsidRDefault="00F102E4" w:rsidP="00193875">
            <w:pPr>
              <w:tabs>
                <w:tab w:val="left" w:pos="1902"/>
              </w:tabs>
              <w:spacing w:after="0" w:line="240" w:lineRule="auto"/>
              <w:rPr>
                <w:rFonts w:ascii="Arial" w:eastAsia="Times New Roman" w:hAnsi="Arial" w:cs="Arial"/>
                <w:b/>
                <w:bCs/>
                <w:sz w:val="36"/>
                <w:szCs w:val="36"/>
              </w:rPr>
            </w:pPr>
            <w:r w:rsidRPr="00193875">
              <w:rPr>
                <w:rFonts w:ascii="Times New Roman" w:eastAsia="Times New Roman" w:hAnsi="Times New Roman" w:cs="Arial"/>
                <w:b/>
                <w:bCs/>
                <w:color w:val="000000"/>
                <w:kern w:val="24"/>
              </w:rPr>
              <w:t xml:space="preserve">Model </w:t>
            </w:r>
          </w:p>
        </w:tc>
        <w:tc>
          <w:tcPr>
            <w:tcW w:w="1257" w:type="dxa"/>
            <w:tcBorders>
              <w:top w:val="single" w:sz="8" w:space="0" w:color="000000"/>
              <w:left w:val="single" w:sz="8" w:space="0" w:color="000000"/>
              <w:bottom w:val="single" w:sz="8" w:space="0" w:color="000000"/>
              <w:right w:val="single" w:sz="8" w:space="0" w:color="000000"/>
            </w:tcBorders>
            <w:shd w:val="clear" w:color="auto" w:fill="D9D9D9"/>
            <w:tcMar>
              <w:top w:w="15" w:type="dxa"/>
              <w:left w:w="115" w:type="dxa"/>
              <w:bottom w:w="0" w:type="dxa"/>
              <w:right w:w="115" w:type="dxa"/>
            </w:tcMar>
            <w:hideMark/>
          </w:tcPr>
          <w:p w:rsidR="00F102E4" w:rsidRPr="00193875" w:rsidRDefault="00F102E4" w:rsidP="00193875">
            <w:pPr>
              <w:tabs>
                <w:tab w:val="left" w:pos="1902"/>
              </w:tabs>
              <w:spacing w:after="0" w:line="240" w:lineRule="auto"/>
              <w:rPr>
                <w:rFonts w:ascii="Arial" w:eastAsia="Times New Roman" w:hAnsi="Arial" w:cs="Arial"/>
                <w:b/>
                <w:bCs/>
                <w:sz w:val="36"/>
                <w:szCs w:val="36"/>
              </w:rPr>
            </w:pPr>
            <w:r w:rsidRPr="00193875">
              <w:rPr>
                <w:rFonts w:ascii="Times New Roman" w:eastAsia="Times New Roman" w:hAnsi="Times New Roman" w:cs="Arial"/>
                <w:b/>
                <w:bCs/>
                <w:color w:val="000000"/>
                <w:kern w:val="24"/>
              </w:rPr>
              <w:t>Structured</w:t>
            </w:r>
          </w:p>
          <w:p w:rsidR="00F102E4" w:rsidRPr="00193875" w:rsidRDefault="00F102E4" w:rsidP="00193875">
            <w:pPr>
              <w:tabs>
                <w:tab w:val="left" w:pos="1902"/>
              </w:tabs>
              <w:spacing w:after="0" w:line="240" w:lineRule="auto"/>
              <w:rPr>
                <w:rFonts w:ascii="Arial" w:eastAsia="Times New Roman" w:hAnsi="Arial" w:cs="Arial"/>
                <w:b/>
                <w:bCs/>
                <w:sz w:val="36"/>
                <w:szCs w:val="36"/>
              </w:rPr>
            </w:pPr>
            <w:r w:rsidRPr="00193875">
              <w:rPr>
                <w:rFonts w:ascii="Times New Roman" w:eastAsia="Times New Roman" w:hAnsi="Times New Roman" w:cs="Arial"/>
                <w:b/>
                <w:bCs/>
                <w:color w:val="000000"/>
                <w:kern w:val="24"/>
              </w:rPr>
              <w:t>model</w:t>
            </w:r>
          </w:p>
        </w:tc>
        <w:tc>
          <w:tcPr>
            <w:tcW w:w="3317" w:type="dxa"/>
            <w:tcBorders>
              <w:top w:val="single" w:sz="8" w:space="0" w:color="000000"/>
              <w:left w:val="single" w:sz="8" w:space="0" w:color="000000"/>
              <w:bottom w:val="single" w:sz="8" w:space="0" w:color="000000"/>
              <w:right w:val="single" w:sz="8" w:space="0" w:color="000000"/>
            </w:tcBorders>
            <w:shd w:val="clear" w:color="auto" w:fill="D9D9D9"/>
            <w:tcMar>
              <w:top w:w="15" w:type="dxa"/>
              <w:left w:w="115" w:type="dxa"/>
              <w:bottom w:w="0" w:type="dxa"/>
              <w:right w:w="115" w:type="dxa"/>
            </w:tcMar>
            <w:hideMark/>
          </w:tcPr>
          <w:p w:rsidR="00F102E4" w:rsidRPr="00193875" w:rsidRDefault="00F102E4" w:rsidP="00193875">
            <w:pPr>
              <w:tabs>
                <w:tab w:val="left" w:pos="1902"/>
              </w:tabs>
              <w:spacing w:after="0" w:line="240" w:lineRule="auto"/>
              <w:rPr>
                <w:rFonts w:ascii="Arial" w:eastAsia="Times New Roman" w:hAnsi="Arial" w:cs="Arial"/>
                <w:b/>
                <w:bCs/>
                <w:sz w:val="36"/>
                <w:szCs w:val="36"/>
              </w:rPr>
            </w:pPr>
            <w:r w:rsidRPr="00193875">
              <w:rPr>
                <w:rFonts w:ascii="Times New Roman" w:eastAsia="Times New Roman" w:hAnsi="Times New Roman" w:cs="Arial"/>
                <w:b/>
                <w:bCs/>
                <w:color w:val="000000"/>
                <w:kern w:val="24"/>
              </w:rPr>
              <w:t>Recommended value for satisfactory fit for a model to data</w:t>
            </w:r>
          </w:p>
        </w:tc>
      </w:tr>
      <w:tr w:rsidR="00F102E4" w:rsidRPr="00F102E4" w:rsidTr="00E8693A">
        <w:trPr>
          <w:trHeight w:val="311"/>
        </w:trPr>
        <w:tc>
          <w:tcPr>
            <w:tcW w:w="137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603CDB" w:rsidRDefault="00F102E4" w:rsidP="00193875">
            <w:pPr>
              <w:tabs>
                <w:tab w:val="left" w:pos="1902"/>
              </w:tabs>
              <w:spacing w:after="0" w:line="360" w:lineRule="auto"/>
              <w:rPr>
                <w:rFonts w:ascii="Arial" w:eastAsia="Times New Roman" w:hAnsi="Arial" w:cs="Arial"/>
                <w:sz w:val="36"/>
                <w:szCs w:val="36"/>
              </w:rPr>
            </w:pPr>
            <w:r w:rsidRPr="00603CDB">
              <w:rPr>
                <w:rFonts w:ascii="Times New Roman" w:eastAsia="Calibri" w:hAnsi="Times New Roman" w:cs="Arial"/>
                <w:color w:val="000000"/>
                <w:kern w:val="24"/>
              </w:rPr>
              <w:t>χ2  test</w:t>
            </w:r>
          </w:p>
        </w:tc>
        <w:tc>
          <w:tcPr>
            <w:tcW w:w="2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Calibri" w:hAnsi="Times New Roman" w:cs="Arial"/>
                <w:color w:val="000000"/>
                <w:kern w:val="24"/>
              </w:rPr>
              <w:t xml:space="preserve">χ2 </w:t>
            </w:r>
          </w:p>
        </w:tc>
        <w:tc>
          <w:tcPr>
            <w:tcW w:w="1526"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1910.09</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1910.09</w:t>
            </w:r>
          </w:p>
        </w:tc>
        <w:tc>
          <w:tcPr>
            <w:tcW w:w="331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Calibri" w:hAnsi="Times New Roman" w:cs="Arial"/>
                <w:color w:val="000000"/>
                <w:kern w:val="24"/>
              </w:rPr>
              <w:t>χ2 &gt; 0.001 ,</w:t>
            </w:r>
          </w:p>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Calibri" w:hAnsi="Times New Roman" w:cs="Arial"/>
                <w:color w:val="000000"/>
                <w:kern w:val="24"/>
              </w:rPr>
              <w:t>χ2/df ≤ 3),</w:t>
            </w:r>
          </w:p>
          <w:p w:rsidR="00F102E4" w:rsidRPr="00F102E4" w:rsidRDefault="00F102E4" w:rsidP="00193875">
            <w:pPr>
              <w:spacing w:after="0" w:line="360" w:lineRule="auto"/>
              <w:rPr>
                <w:rFonts w:ascii="Arial" w:eastAsia="Times New Roman" w:hAnsi="Arial" w:cs="Arial"/>
                <w:sz w:val="36"/>
                <w:szCs w:val="36"/>
              </w:rPr>
            </w:pPr>
            <w:r w:rsidRPr="00F102E4">
              <w:rPr>
                <w:rFonts w:ascii="Times New Roman" w:eastAsia="Calibri" w:hAnsi="Times New Roman" w:cs="Arial"/>
                <w:color w:val="000000"/>
                <w:kern w:val="24"/>
              </w:rPr>
              <w:t>(Barney, 2001)</w:t>
            </w:r>
          </w:p>
          <w:p w:rsidR="00F102E4" w:rsidRPr="00F102E4" w:rsidRDefault="00F102E4" w:rsidP="00193875">
            <w:pPr>
              <w:spacing w:after="0" w:line="360" w:lineRule="auto"/>
              <w:rPr>
                <w:rFonts w:ascii="Arial" w:eastAsia="Times New Roman" w:hAnsi="Arial" w:cs="Arial"/>
                <w:sz w:val="36"/>
                <w:szCs w:val="36"/>
              </w:rPr>
            </w:pPr>
            <w:r w:rsidRPr="00F102E4">
              <w:rPr>
                <w:rFonts w:ascii="Times New Roman" w:eastAsia="Calibri" w:hAnsi="Times New Roman" w:cs="Arial"/>
                <w:color w:val="000000"/>
                <w:kern w:val="24"/>
              </w:rPr>
              <w:t>(Holmes &amp; Smith, 2000)</w:t>
            </w:r>
          </w:p>
        </w:tc>
      </w:tr>
      <w:tr w:rsidR="00F102E4" w:rsidRPr="00F102E4" w:rsidTr="00E8693A">
        <w:trPr>
          <w:trHeight w:val="311"/>
        </w:trPr>
        <w:tc>
          <w:tcPr>
            <w:tcW w:w="1375" w:type="dxa"/>
            <w:vMerge/>
            <w:tcBorders>
              <w:top w:val="single" w:sz="8" w:space="0" w:color="000000"/>
              <w:left w:val="single" w:sz="8" w:space="0" w:color="000000"/>
              <w:bottom w:val="single" w:sz="8" w:space="0" w:color="000000"/>
              <w:right w:val="single" w:sz="8" w:space="0" w:color="000000"/>
            </w:tcBorders>
            <w:vAlign w:val="center"/>
            <w:hideMark/>
          </w:tcPr>
          <w:p w:rsidR="00F102E4" w:rsidRPr="00603CDB" w:rsidRDefault="00F102E4" w:rsidP="00193875">
            <w:pPr>
              <w:spacing w:after="0" w:line="360" w:lineRule="auto"/>
              <w:rPr>
                <w:rFonts w:ascii="Arial" w:eastAsia="Times New Roman" w:hAnsi="Arial" w:cs="Arial"/>
                <w:sz w:val="36"/>
                <w:szCs w:val="36"/>
              </w:rPr>
            </w:pPr>
          </w:p>
        </w:tc>
        <w:tc>
          <w:tcPr>
            <w:tcW w:w="2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Calibri" w:hAnsi="Times New Roman" w:cs="Arial"/>
                <w:color w:val="000000"/>
                <w:kern w:val="24"/>
              </w:rPr>
              <w:t>df</w:t>
            </w:r>
          </w:p>
        </w:tc>
        <w:tc>
          <w:tcPr>
            <w:tcW w:w="1526"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1117</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1117</w:t>
            </w:r>
          </w:p>
        </w:tc>
        <w:tc>
          <w:tcPr>
            <w:tcW w:w="3317" w:type="dxa"/>
            <w:vMerge/>
            <w:tcBorders>
              <w:top w:val="single" w:sz="8" w:space="0" w:color="000000"/>
              <w:left w:val="single" w:sz="8" w:space="0" w:color="000000"/>
              <w:bottom w:val="single" w:sz="8" w:space="0" w:color="000000"/>
              <w:right w:val="single" w:sz="8" w:space="0" w:color="000000"/>
            </w:tcBorders>
            <w:vAlign w:val="center"/>
            <w:hideMark/>
          </w:tcPr>
          <w:p w:rsidR="00F102E4" w:rsidRPr="00F102E4" w:rsidRDefault="00F102E4" w:rsidP="00193875">
            <w:pPr>
              <w:spacing w:after="0" w:line="360" w:lineRule="auto"/>
              <w:rPr>
                <w:rFonts w:ascii="Arial" w:eastAsia="Times New Roman" w:hAnsi="Arial" w:cs="Arial"/>
                <w:sz w:val="36"/>
                <w:szCs w:val="36"/>
              </w:rPr>
            </w:pPr>
          </w:p>
        </w:tc>
      </w:tr>
      <w:tr w:rsidR="00F102E4" w:rsidRPr="00F102E4" w:rsidTr="00E8693A">
        <w:trPr>
          <w:trHeight w:val="621"/>
        </w:trPr>
        <w:tc>
          <w:tcPr>
            <w:tcW w:w="1375" w:type="dxa"/>
            <w:vMerge/>
            <w:tcBorders>
              <w:top w:val="single" w:sz="8" w:space="0" w:color="000000"/>
              <w:left w:val="single" w:sz="8" w:space="0" w:color="000000"/>
              <w:bottom w:val="single" w:sz="8" w:space="0" w:color="000000"/>
              <w:right w:val="single" w:sz="8" w:space="0" w:color="000000"/>
            </w:tcBorders>
            <w:vAlign w:val="center"/>
            <w:hideMark/>
          </w:tcPr>
          <w:p w:rsidR="00F102E4" w:rsidRPr="00603CDB" w:rsidRDefault="00F102E4" w:rsidP="00193875">
            <w:pPr>
              <w:spacing w:after="0" w:line="360" w:lineRule="auto"/>
              <w:rPr>
                <w:rFonts w:ascii="Arial" w:eastAsia="Times New Roman" w:hAnsi="Arial" w:cs="Arial"/>
                <w:sz w:val="36"/>
                <w:szCs w:val="36"/>
              </w:rPr>
            </w:pPr>
          </w:p>
        </w:tc>
        <w:tc>
          <w:tcPr>
            <w:tcW w:w="2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Calibri" w:hAnsi="Times New Roman" w:cs="Arial"/>
                <w:color w:val="000000"/>
                <w:kern w:val="24"/>
              </w:rPr>
              <w:t>χ2/df</w:t>
            </w:r>
          </w:p>
        </w:tc>
        <w:tc>
          <w:tcPr>
            <w:tcW w:w="1526"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1.71</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1.71</w:t>
            </w:r>
          </w:p>
        </w:tc>
        <w:tc>
          <w:tcPr>
            <w:tcW w:w="3317" w:type="dxa"/>
            <w:vMerge/>
            <w:tcBorders>
              <w:top w:val="single" w:sz="8" w:space="0" w:color="000000"/>
              <w:left w:val="single" w:sz="8" w:space="0" w:color="000000"/>
              <w:bottom w:val="single" w:sz="8" w:space="0" w:color="000000"/>
              <w:right w:val="single" w:sz="8" w:space="0" w:color="000000"/>
            </w:tcBorders>
            <w:vAlign w:val="center"/>
            <w:hideMark/>
          </w:tcPr>
          <w:p w:rsidR="00F102E4" w:rsidRPr="00F102E4" w:rsidRDefault="00F102E4" w:rsidP="00193875">
            <w:pPr>
              <w:spacing w:after="0" w:line="360" w:lineRule="auto"/>
              <w:rPr>
                <w:rFonts w:ascii="Arial" w:eastAsia="Times New Roman" w:hAnsi="Arial" w:cs="Arial"/>
                <w:sz w:val="36"/>
                <w:szCs w:val="36"/>
              </w:rPr>
            </w:pPr>
          </w:p>
        </w:tc>
      </w:tr>
      <w:tr w:rsidR="00F102E4" w:rsidRPr="00F102E4" w:rsidTr="00E8693A">
        <w:trPr>
          <w:trHeight w:val="621"/>
        </w:trPr>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603CDB" w:rsidRDefault="00F102E4" w:rsidP="00193875">
            <w:pPr>
              <w:tabs>
                <w:tab w:val="left" w:pos="1902"/>
              </w:tabs>
              <w:spacing w:after="0" w:line="360" w:lineRule="auto"/>
              <w:rPr>
                <w:rFonts w:ascii="Arial" w:eastAsia="Times New Roman" w:hAnsi="Arial" w:cs="Arial"/>
                <w:sz w:val="36"/>
                <w:szCs w:val="36"/>
              </w:rPr>
            </w:pPr>
            <w:r w:rsidRPr="00603CDB">
              <w:rPr>
                <w:rFonts w:ascii="Times New Roman" w:eastAsia="Calibri" w:hAnsi="Times New Roman" w:cs="Arial"/>
                <w:color w:val="000000"/>
                <w:kern w:val="24"/>
              </w:rPr>
              <w:t>Absolute fit index</w:t>
            </w:r>
          </w:p>
        </w:tc>
        <w:tc>
          <w:tcPr>
            <w:tcW w:w="2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Calibri" w:hAnsi="Times New Roman" w:cs="Arial"/>
                <w:color w:val="000000"/>
                <w:kern w:val="24"/>
              </w:rPr>
              <w:t>GFI(goodness-of-fit index)</w:t>
            </w:r>
            <w:r w:rsidRPr="00F102E4">
              <w:rPr>
                <w:rFonts w:ascii="Times New Roman" w:eastAsia="Times New Roman" w:hAnsi="Times New Roman" w:cs="Arial"/>
                <w:color w:val="000000"/>
                <w:kern w:val="24"/>
              </w:rPr>
              <w:t xml:space="preserve"> </w:t>
            </w:r>
          </w:p>
        </w:tc>
        <w:tc>
          <w:tcPr>
            <w:tcW w:w="1526"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0.88</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0.88</w:t>
            </w:r>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 xml:space="preserve">≥ 0.80 </w:t>
            </w:r>
            <w:r w:rsidRPr="00F102E4">
              <w:rPr>
                <w:rFonts w:ascii="Times New Roman" w:eastAsia="Calibri" w:hAnsi="Times New Roman" w:cs="Arial"/>
                <w:color w:val="000000"/>
                <w:kern w:val="24"/>
              </w:rPr>
              <w:t>(Seyal et al., 2002)</w:t>
            </w:r>
          </w:p>
        </w:tc>
      </w:tr>
      <w:tr w:rsidR="00F102E4" w:rsidRPr="00F102E4" w:rsidTr="00E8693A">
        <w:trPr>
          <w:trHeight w:val="621"/>
        </w:trPr>
        <w:tc>
          <w:tcPr>
            <w:tcW w:w="137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603CDB" w:rsidRDefault="00F102E4" w:rsidP="00193875">
            <w:pPr>
              <w:tabs>
                <w:tab w:val="left" w:pos="1902"/>
              </w:tabs>
              <w:spacing w:after="0" w:line="360" w:lineRule="auto"/>
              <w:rPr>
                <w:rFonts w:ascii="Arial" w:eastAsia="Times New Roman" w:hAnsi="Arial" w:cs="Arial"/>
                <w:sz w:val="36"/>
                <w:szCs w:val="36"/>
              </w:rPr>
            </w:pPr>
            <w:r w:rsidRPr="00603CDB">
              <w:rPr>
                <w:rFonts w:ascii="Times New Roman" w:eastAsia="Calibri" w:hAnsi="Times New Roman" w:cs="Arial"/>
                <w:color w:val="000000"/>
                <w:kern w:val="24"/>
              </w:rPr>
              <w:t> </w:t>
            </w:r>
          </w:p>
          <w:p w:rsidR="00F102E4" w:rsidRPr="00603CDB" w:rsidRDefault="00F102E4" w:rsidP="00193875">
            <w:pPr>
              <w:tabs>
                <w:tab w:val="left" w:pos="1902"/>
              </w:tabs>
              <w:spacing w:after="0" w:line="360" w:lineRule="auto"/>
              <w:rPr>
                <w:rFonts w:ascii="Arial" w:eastAsia="Times New Roman" w:hAnsi="Arial" w:cs="Arial"/>
                <w:sz w:val="36"/>
                <w:szCs w:val="36"/>
              </w:rPr>
            </w:pPr>
            <w:r w:rsidRPr="00603CDB">
              <w:rPr>
                <w:rFonts w:ascii="Times New Roman" w:eastAsia="Calibri" w:hAnsi="Times New Roman" w:cs="Arial"/>
                <w:color w:val="000000"/>
                <w:kern w:val="24"/>
              </w:rPr>
              <w:t> </w:t>
            </w:r>
          </w:p>
          <w:p w:rsidR="00F102E4" w:rsidRPr="00603CDB" w:rsidRDefault="00F102E4" w:rsidP="00193875">
            <w:pPr>
              <w:tabs>
                <w:tab w:val="left" w:pos="1902"/>
              </w:tabs>
              <w:spacing w:after="0" w:line="360" w:lineRule="auto"/>
              <w:rPr>
                <w:rFonts w:ascii="Arial" w:eastAsia="Times New Roman" w:hAnsi="Arial" w:cs="Arial"/>
                <w:sz w:val="36"/>
                <w:szCs w:val="36"/>
              </w:rPr>
            </w:pPr>
            <w:r w:rsidRPr="00603CDB">
              <w:rPr>
                <w:rFonts w:ascii="Times New Roman" w:eastAsia="Calibri" w:hAnsi="Times New Roman" w:cs="Arial"/>
                <w:color w:val="000000"/>
                <w:kern w:val="24"/>
              </w:rPr>
              <w:t> </w:t>
            </w:r>
          </w:p>
          <w:p w:rsidR="00F102E4" w:rsidRPr="00603CDB" w:rsidRDefault="00F102E4" w:rsidP="00193875">
            <w:pPr>
              <w:tabs>
                <w:tab w:val="left" w:pos="1902"/>
              </w:tabs>
              <w:spacing w:after="0" w:line="360" w:lineRule="auto"/>
              <w:rPr>
                <w:rFonts w:ascii="Arial" w:eastAsia="Times New Roman" w:hAnsi="Arial" w:cs="Arial"/>
                <w:sz w:val="36"/>
                <w:szCs w:val="36"/>
              </w:rPr>
            </w:pPr>
            <w:r w:rsidRPr="00603CDB">
              <w:rPr>
                <w:rFonts w:ascii="Times New Roman" w:eastAsia="Calibri" w:hAnsi="Times New Roman" w:cs="Arial"/>
                <w:color w:val="000000"/>
                <w:kern w:val="24"/>
              </w:rPr>
              <w:t>Comparative fit index</w:t>
            </w:r>
          </w:p>
        </w:tc>
        <w:tc>
          <w:tcPr>
            <w:tcW w:w="2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Calibri" w:hAnsi="Times New Roman" w:cs="Arial"/>
                <w:color w:val="000000"/>
                <w:kern w:val="24"/>
              </w:rPr>
              <w:t>CFI: Comparative Fit Index</w:t>
            </w:r>
          </w:p>
        </w:tc>
        <w:tc>
          <w:tcPr>
            <w:tcW w:w="1526"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0.96</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0.96</w:t>
            </w:r>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spacing w:after="0" w:line="360" w:lineRule="auto"/>
              <w:rPr>
                <w:rFonts w:ascii="Arial" w:eastAsia="Times New Roman" w:hAnsi="Arial" w:cs="Arial"/>
                <w:sz w:val="36"/>
                <w:szCs w:val="36"/>
              </w:rPr>
            </w:pPr>
            <w:r w:rsidRPr="00F102E4">
              <w:rPr>
                <w:rFonts w:ascii="Times New Roman" w:eastAsia="Calibri" w:hAnsi="Times New Roman" w:cs="Arial"/>
                <w:color w:val="000000"/>
                <w:kern w:val="24"/>
              </w:rPr>
              <w:t>Close to 1 indicate a very good fit. (Bentler, 2004)</w:t>
            </w:r>
          </w:p>
        </w:tc>
      </w:tr>
      <w:tr w:rsidR="00F102E4" w:rsidRPr="00F102E4" w:rsidTr="00E8693A">
        <w:trPr>
          <w:trHeight w:val="621"/>
        </w:trPr>
        <w:tc>
          <w:tcPr>
            <w:tcW w:w="1375" w:type="dxa"/>
            <w:vMerge/>
            <w:tcBorders>
              <w:top w:val="single" w:sz="8" w:space="0" w:color="000000"/>
              <w:left w:val="single" w:sz="8" w:space="0" w:color="000000"/>
              <w:bottom w:val="single" w:sz="8" w:space="0" w:color="000000"/>
              <w:right w:val="single" w:sz="8" w:space="0" w:color="000000"/>
            </w:tcBorders>
            <w:vAlign w:val="center"/>
            <w:hideMark/>
          </w:tcPr>
          <w:p w:rsidR="00F102E4" w:rsidRPr="00F102E4" w:rsidRDefault="00F102E4" w:rsidP="00193875">
            <w:pPr>
              <w:spacing w:after="0" w:line="360" w:lineRule="auto"/>
              <w:rPr>
                <w:rFonts w:ascii="Arial" w:eastAsia="Times New Roman" w:hAnsi="Arial" w:cs="Arial"/>
                <w:sz w:val="36"/>
                <w:szCs w:val="36"/>
              </w:rPr>
            </w:pPr>
          </w:p>
        </w:tc>
        <w:tc>
          <w:tcPr>
            <w:tcW w:w="2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Calibri" w:hAnsi="Times New Roman" w:cs="Arial"/>
                <w:color w:val="000000"/>
                <w:kern w:val="24"/>
              </w:rPr>
              <w:t xml:space="preserve">IFI: Increment Fit Index </w:t>
            </w:r>
          </w:p>
        </w:tc>
        <w:tc>
          <w:tcPr>
            <w:tcW w:w="1526"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0.95</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0.95</w:t>
            </w:r>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spacing w:after="0" w:line="360" w:lineRule="auto"/>
              <w:rPr>
                <w:rFonts w:ascii="Arial" w:eastAsia="Times New Roman" w:hAnsi="Arial" w:cs="Arial"/>
                <w:sz w:val="36"/>
                <w:szCs w:val="36"/>
              </w:rPr>
            </w:pPr>
            <w:r w:rsidRPr="00F102E4">
              <w:rPr>
                <w:rFonts w:ascii="Times New Roman" w:eastAsia="Calibri" w:hAnsi="Times New Roman" w:cs="Arial"/>
                <w:color w:val="000000"/>
                <w:kern w:val="24"/>
              </w:rPr>
              <w:t>Close to 1 indicate a very good fit. (Bentler, 2004)</w:t>
            </w:r>
          </w:p>
        </w:tc>
      </w:tr>
      <w:tr w:rsidR="00F102E4" w:rsidRPr="00F102E4" w:rsidTr="00E8693A">
        <w:trPr>
          <w:trHeight w:val="932"/>
        </w:trPr>
        <w:tc>
          <w:tcPr>
            <w:tcW w:w="1375" w:type="dxa"/>
            <w:vMerge/>
            <w:tcBorders>
              <w:top w:val="single" w:sz="8" w:space="0" w:color="000000"/>
              <w:left w:val="single" w:sz="8" w:space="0" w:color="000000"/>
              <w:bottom w:val="single" w:sz="8" w:space="0" w:color="000000"/>
              <w:right w:val="single" w:sz="8" w:space="0" w:color="000000"/>
            </w:tcBorders>
            <w:vAlign w:val="center"/>
            <w:hideMark/>
          </w:tcPr>
          <w:p w:rsidR="00F102E4" w:rsidRPr="00F102E4" w:rsidRDefault="00F102E4" w:rsidP="00193875">
            <w:pPr>
              <w:spacing w:after="0" w:line="360" w:lineRule="auto"/>
              <w:rPr>
                <w:rFonts w:ascii="Arial" w:eastAsia="Times New Roman" w:hAnsi="Arial" w:cs="Arial"/>
                <w:sz w:val="36"/>
                <w:szCs w:val="36"/>
              </w:rPr>
            </w:pPr>
          </w:p>
        </w:tc>
        <w:tc>
          <w:tcPr>
            <w:tcW w:w="2720"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Calibri" w:hAnsi="Times New Roman" w:cs="Arial"/>
                <w:color w:val="000000"/>
                <w:kern w:val="24"/>
              </w:rPr>
              <w:t>RMSEA: Root Mean Square Error of Approximation</w:t>
            </w:r>
          </w:p>
        </w:tc>
        <w:tc>
          <w:tcPr>
            <w:tcW w:w="1526"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0.04</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tabs>
                <w:tab w:val="left" w:pos="1902"/>
              </w:tabs>
              <w:spacing w:after="0" w:line="360" w:lineRule="auto"/>
              <w:rPr>
                <w:rFonts w:ascii="Arial" w:eastAsia="Times New Roman" w:hAnsi="Arial" w:cs="Arial"/>
                <w:sz w:val="36"/>
                <w:szCs w:val="36"/>
              </w:rPr>
            </w:pPr>
            <w:r w:rsidRPr="00F102E4">
              <w:rPr>
                <w:rFonts w:ascii="Times New Roman" w:eastAsia="Times New Roman" w:hAnsi="Times New Roman" w:cs="Arial"/>
                <w:color w:val="000000"/>
                <w:kern w:val="24"/>
              </w:rPr>
              <w:t>0.04</w:t>
            </w:r>
          </w:p>
        </w:tc>
        <w:tc>
          <w:tcPr>
            <w:tcW w:w="3317" w:type="dxa"/>
            <w:tcBorders>
              <w:top w:val="single" w:sz="8" w:space="0" w:color="000000"/>
              <w:left w:val="single" w:sz="8" w:space="0" w:color="000000"/>
              <w:bottom w:val="single" w:sz="8" w:space="0" w:color="000000"/>
              <w:right w:val="single" w:sz="8" w:space="0" w:color="000000"/>
            </w:tcBorders>
            <w:shd w:val="clear" w:color="auto" w:fill="auto"/>
            <w:tcMar>
              <w:top w:w="15" w:type="dxa"/>
              <w:left w:w="115" w:type="dxa"/>
              <w:bottom w:w="0" w:type="dxa"/>
              <w:right w:w="115" w:type="dxa"/>
            </w:tcMar>
            <w:hideMark/>
          </w:tcPr>
          <w:p w:rsidR="00F102E4" w:rsidRPr="00F102E4" w:rsidRDefault="00F102E4" w:rsidP="00193875">
            <w:pPr>
              <w:spacing w:after="0" w:line="360" w:lineRule="auto"/>
              <w:rPr>
                <w:rFonts w:ascii="Arial" w:eastAsia="Times New Roman" w:hAnsi="Arial" w:cs="Arial"/>
                <w:sz w:val="36"/>
                <w:szCs w:val="36"/>
              </w:rPr>
            </w:pPr>
            <w:r w:rsidRPr="00F102E4">
              <w:rPr>
                <w:rFonts w:ascii="Times New Roman" w:eastAsia="Calibri" w:hAnsi="Times New Roman" w:cs="Arial"/>
                <w:color w:val="000000"/>
                <w:kern w:val="24"/>
              </w:rPr>
              <w:t>RMSEA ≤ 0.08, (Bentler, 2004)</w:t>
            </w:r>
          </w:p>
        </w:tc>
      </w:tr>
    </w:tbl>
    <w:p w:rsidR="00F102E4" w:rsidRPr="00FC6EA7" w:rsidRDefault="00CD1E59" w:rsidP="00A531C3">
      <w:pPr>
        <w:autoSpaceDE w:val="0"/>
        <w:autoSpaceDN w:val="0"/>
        <w:adjustRightInd w:val="0"/>
        <w:spacing w:after="0" w:line="480" w:lineRule="auto"/>
        <w:ind w:firstLine="720"/>
        <w:jc w:val="both"/>
        <w:rPr>
          <w:rFonts w:asciiTheme="majorBidi" w:hAnsiTheme="majorBidi" w:cstheme="majorBidi"/>
        </w:rPr>
      </w:pPr>
      <w:r w:rsidRPr="00451B5E">
        <w:rPr>
          <w:rFonts w:asciiTheme="majorBidi" w:hAnsiTheme="majorBidi" w:cstheme="majorBidi"/>
          <w:sz w:val="24"/>
          <w:szCs w:val="24"/>
        </w:rPr>
        <w:br w:type="page"/>
      </w:r>
      <w:r w:rsidR="00A531C3" w:rsidRPr="002236EA">
        <w:rPr>
          <w:rFonts w:ascii="Times New Roman" w:hAnsi="Times New Roman" w:cs="Times New Roman"/>
          <w:sz w:val="24"/>
          <w:szCs w:val="24"/>
        </w:rPr>
        <w:lastRenderedPageBreak/>
        <w:t xml:space="preserve">Due to the model’s complexity and the large size of the sample, these findings </w:t>
      </w:r>
      <w:r w:rsidR="00A531C3" w:rsidRPr="002236EA">
        <w:rPr>
          <w:rFonts w:ascii="Times New Roman" w:hAnsi="Times New Roman" w:cs="Times New Roman"/>
          <w:noProof/>
          <w:sz w:val="24"/>
          <w:szCs w:val="24"/>
        </w:rPr>
        <w:t>buttress</w:t>
      </w:r>
      <w:r w:rsidR="00A531C3" w:rsidRPr="002236EA">
        <w:rPr>
          <w:rFonts w:ascii="Times New Roman" w:hAnsi="Times New Roman" w:cs="Times New Roman"/>
          <w:sz w:val="24"/>
          <w:szCs w:val="24"/>
        </w:rPr>
        <w:t xml:space="preserve"> the general structural framework fit. As a result, the theoretical framework illustrated in Figure 5.9 was utilised to answer the primary research questions and confirm the study hypotheses</w:t>
      </w:r>
      <w:r w:rsidR="00A531C3" w:rsidRPr="00530702">
        <w:rPr>
          <w:rFonts w:ascii="Times New Roman" w:hAnsi="Times New Roman" w:cs="Times New Roman"/>
          <w:color w:val="7030A0"/>
          <w:sz w:val="24"/>
          <w:szCs w:val="24"/>
        </w:rPr>
        <w:t>.</w:t>
      </w:r>
    </w:p>
    <w:p w:rsidR="00CD1E59" w:rsidRPr="00451B5E" w:rsidRDefault="00CD1E59" w:rsidP="00F102E4">
      <w:pPr>
        <w:autoSpaceDE w:val="0"/>
        <w:autoSpaceDN w:val="0"/>
        <w:adjustRightInd w:val="0"/>
        <w:spacing w:after="0" w:line="480" w:lineRule="auto"/>
        <w:jc w:val="both"/>
        <w:rPr>
          <w:rFonts w:asciiTheme="majorBidi" w:hAnsiTheme="majorBidi" w:cstheme="majorBidi"/>
          <w:sz w:val="24"/>
          <w:szCs w:val="24"/>
        </w:rPr>
      </w:pPr>
    </w:p>
    <w:p w:rsidR="00E8213C" w:rsidRPr="00451B5E" w:rsidRDefault="00CD1E59" w:rsidP="00E8213C">
      <w:pPr>
        <w:autoSpaceDE w:val="0"/>
        <w:autoSpaceDN w:val="0"/>
        <w:adjustRightInd w:val="0"/>
        <w:spacing w:after="0" w:line="480" w:lineRule="auto"/>
        <w:jc w:val="both"/>
        <w:rPr>
          <w:rFonts w:asciiTheme="majorBidi" w:hAnsiTheme="majorBidi" w:cstheme="majorBidi"/>
          <w:b/>
          <w:bCs/>
          <w:sz w:val="24"/>
          <w:szCs w:val="24"/>
        </w:rPr>
      </w:pPr>
      <w:bookmarkStart w:id="332" w:name="_Toc504486320"/>
      <w:r w:rsidRPr="00451B5E">
        <w:rPr>
          <w:noProof/>
          <w:highlight w:val="yellow"/>
        </w:rPr>
        <w:drawing>
          <wp:anchor distT="0" distB="0" distL="114300" distR="114300" simplePos="0" relativeHeight="251840512" behindDoc="1" locked="0" layoutInCell="1" allowOverlap="1" wp14:anchorId="2908D458" wp14:editId="52C70F01">
            <wp:simplePos x="0" y="0"/>
            <wp:positionH relativeFrom="column">
              <wp:posOffset>-180753</wp:posOffset>
            </wp:positionH>
            <wp:positionV relativeFrom="paragraph">
              <wp:posOffset>255536</wp:posOffset>
            </wp:positionV>
            <wp:extent cx="6347636" cy="5433237"/>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extLst>
                        <a:ext uri="{28A0092B-C50C-407E-A947-70E740481C1C}">
                          <a14:useLocalDpi xmlns:a14="http://schemas.microsoft.com/office/drawing/2010/main" val="0"/>
                        </a:ext>
                      </a:extLst>
                    </a:blip>
                    <a:srcRect l="23991" t="10828" r="26595" b="11146"/>
                    <a:stretch/>
                  </pic:blipFill>
                  <pic:spPr bwMode="auto">
                    <a:xfrm>
                      <a:off x="0" y="0"/>
                      <a:ext cx="6347637" cy="54332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6D94" w:rsidRPr="00451B5E">
        <w:rPr>
          <w:rFonts w:asciiTheme="majorBidi" w:hAnsiTheme="majorBidi" w:cstheme="majorBidi"/>
          <w:b/>
          <w:bCs/>
          <w:sz w:val="24"/>
          <w:szCs w:val="24"/>
        </w:rPr>
        <w:t>Fig</w:t>
      </w:r>
      <w:r w:rsidR="00E8213C" w:rsidRPr="00451B5E">
        <w:rPr>
          <w:rFonts w:asciiTheme="majorBidi" w:hAnsiTheme="majorBidi" w:cstheme="majorBidi"/>
          <w:b/>
          <w:bCs/>
          <w:sz w:val="24"/>
          <w:szCs w:val="24"/>
        </w:rPr>
        <w:t xml:space="preserve">ure </w:t>
      </w:r>
      <w:r w:rsidR="00E8213C" w:rsidRPr="00451B5E">
        <w:rPr>
          <w:rFonts w:asciiTheme="majorBidi" w:hAnsiTheme="majorBidi" w:cstheme="majorBidi"/>
          <w:b/>
          <w:bCs/>
          <w:sz w:val="24"/>
          <w:szCs w:val="24"/>
        </w:rPr>
        <w:fldChar w:fldCharType="begin"/>
      </w:r>
      <w:r w:rsidR="00E8213C" w:rsidRPr="00451B5E">
        <w:rPr>
          <w:rFonts w:asciiTheme="majorBidi" w:hAnsiTheme="majorBidi" w:cstheme="majorBidi"/>
          <w:b/>
          <w:bCs/>
          <w:sz w:val="24"/>
          <w:szCs w:val="24"/>
        </w:rPr>
        <w:instrText xml:space="preserve"> SEQ Figure \* ARABIC </w:instrText>
      </w:r>
      <w:r w:rsidR="00E8213C" w:rsidRPr="00451B5E">
        <w:rPr>
          <w:rFonts w:asciiTheme="majorBidi" w:hAnsiTheme="majorBidi" w:cstheme="majorBidi"/>
          <w:b/>
          <w:bCs/>
          <w:sz w:val="24"/>
          <w:szCs w:val="24"/>
        </w:rPr>
        <w:fldChar w:fldCharType="separate"/>
      </w:r>
      <w:r w:rsidR="00E8213C" w:rsidRPr="00451B5E">
        <w:rPr>
          <w:rFonts w:asciiTheme="majorBidi" w:hAnsiTheme="majorBidi" w:cstheme="majorBidi"/>
          <w:b/>
          <w:bCs/>
          <w:noProof/>
          <w:sz w:val="24"/>
          <w:szCs w:val="24"/>
        </w:rPr>
        <w:t>5</w:t>
      </w:r>
      <w:r w:rsidR="00E8213C" w:rsidRPr="00451B5E">
        <w:rPr>
          <w:rFonts w:asciiTheme="majorBidi" w:hAnsiTheme="majorBidi" w:cstheme="majorBidi"/>
          <w:b/>
          <w:bCs/>
          <w:sz w:val="24"/>
          <w:szCs w:val="24"/>
        </w:rPr>
        <w:fldChar w:fldCharType="end"/>
      </w:r>
      <w:r w:rsidR="00E8213C" w:rsidRPr="00451B5E">
        <w:rPr>
          <w:rFonts w:asciiTheme="majorBidi" w:hAnsiTheme="majorBidi" w:cstheme="majorBidi"/>
          <w:b/>
          <w:bCs/>
          <w:sz w:val="24"/>
          <w:szCs w:val="24"/>
        </w:rPr>
        <w:t>.9:</w:t>
      </w:r>
      <w:r w:rsidR="00E8213C" w:rsidRPr="00451B5E">
        <w:rPr>
          <w:rFonts w:asciiTheme="majorBidi" w:eastAsia="Times New Roman,Bold" w:hAnsiTheme="majorBidi" w:cstheme="majorBidi"/>
          <w:b/>
          <w:bCs/>
          <w:sz w:val="24"/>
          <w:szCs w:val="24"/>
        </w:rPr>
        <w:t xml:space="preserve"> </w:t>
      </w:r>
      <w:r w:rsidR="00E8213C" w:rsidRPr="00451B5E">
        <w:rPr>
          <w:rFonts w:asciiTheme="majorBidi" w:hAnsiTheme="majorBidi" w:cstheme="majorBidi"/>
          <w:b/>
          <w:bCs/>
          <w:sz w:val="24"/>
          <w:szCs w:val="24"/>
        </w:rPr>
        <w:t>Structural Equation Modeling of Theoretical Model</w:t>
      </w:r>
      <w:bookmarkEnd w:id="332"/>
    </w:p>
    <w:p w:rsidR="00CD1E59" w:rsidRPr="00451B5E" w:rsidRDefault="00CD1E59" w:rsidP="00E8213C">
      <w:pPr>
        <w:autoSpaceDE w:val="0"/>
        <w:autoSpaceDN w:val="0"/>
        <w:adjustRightInd w:val="0"/>
        <w:spacing w:after="0" w:line="480" w:lineRule="auto"/>
        <w:jc w:val="both"/>
        <w:rPr>
          <w:rFonts w:asciiTheme="majorBidi" w:hAnsiTheme="majorBidi" w:cstheme="majorBidi"/>
          <w:b/>
          <w:bCs/>
          <w:sz w:val="24"/>
          <w:szCs w:val="24"/>
        </w:rPr>
      </w:pPr>
    </w:p>
    <w:p w:rsidR="00CD1E59" w:rsidRPr="00451B5E" w:rsidRDefault="00CD1E59" w:rsidP="00CD1E59">
      <w:pPr>
        <w:autoSpaceDE w:val="0"/>
        <w:autoSpaceDN w:val="0"/>
        <w:adjustRightInd w:val="0"/>
        <w:spacing w:after="0" w:line="480" w:lineRule="auto"/>
        <w:jc w:val="both"/>
        <w:rPr>
          <w:rFonts w:asciiTheme="majorBidi" w:hAnsiTheme="majorBidi" w:cstheme="majorBidi"/>
          <w:b/>
          <w:bCs/>
          <w:sz w:val="24"/>
          <w:szCs w:val="24"/>
        </w:rPr>
      </w:pPr>
    </w:p>
    <w:p w:rsidR="00CD1E59" w:rsidRPr="00451B5E" w:rsidRDefault="00CD1E59" w:rsidP="00CD1E59">
      <w:pPr>
        <w:autoSpaceDE w:val="0"/>
        <w:autoSpaceDN w:val="0"/>
        <w:adjustRightInd w:val="0"/>
        <w:spacing w:after="0" w:line="480" w:lineRule="auto"/>
        <w:jc w:val="both"/>
        <w:rPr>
          <w:rFonts w:asciiTheme="majorBidi" w:hAnsiTheme="majorBidi" w:cstheme="majorBidi"/>
          <w:b/>
          <w:bCs/>
          <w:sz w:val="24"/>
          <w:szCs w:val="24"/>
        </w:rPr>
      </w:pPr>
    </w:p>
    <w:p w:rsidR="00CD1E59" w:rsidRPr="00451B5E" w:rsidRDefault="00CD1E59" w:rsidP="00CD1E59">
      <w:pPr>
        <w:autoSpaceDE w:val="0"/>
        <w:autoSpaceDN w:val="0"/>
        <w:adjustRightInd w:val="0"/>
        <w:spacing w:after="0" w:line="480" w:lineRule="auto"/>
        <w:jc w:val="both"/>
        <w:rPr>
          <w:rFonts w:asciiTheme="majorBidi" w:hAnsiTheme="majorBidi" w:cstheme="majorBidi"/>
          <w:b/>
          <w:bCs/>
          <w:sz w:val="24"/>
          <w:szCs w:val="24"/>
        </w:rPr>
      </w:pPr>
    </w:p>
    <w:p w:rsidR="00CD1E59" w:rsidRPr="00451B5E" w:rsidRDefault="00CD1E59" w:rsidP="00CD1E59">
      <w:pPr>
        <w:autoSpaceDE w:val="0"/>
        <w:autoSpaceDN w:val="0"/>
        <w:adjustRightInd w:val="0"/>
        <w:spacing w:after="0" w:line="480" w:lineRule="auto"/>
        <w:jc w:val="both"/>
        <w:rPr>
          <w:rFonts w:asciiTheme="majorBidi" w:hAnsiTheme="majorBidi" w:cstheme="majorBidi"/>
          <w:b/>
          <w:bCs/>
          <w:sz w:val="24"/>
          <w:szCs w:val="24"/>
        </w:rPr>
      </w:pPr>
    </w:p>
    <w:p w:rsidR="00CD1E59" w:rsidRPr="00451B5E" w:rsidRDefault="00CD1E59" w:rsidP="00CD1E59">
      <w:pPr>
        <w:autoSpaceDE w:val="0"/>
        <w:autoSpaceDN w:val="0"/>
        <w:adjustRightInd w:val="0"/>
        <w:spacing w:after="0" w:line="480" w:lineRule="auto"/>
        <w:jc w:val="both"/>
        <w:rPr>
          <w:rFonts w:asciiTheme="majorBidi" w:hAnsiTheme="majorBidi" w:cstheme="majorBidi"/>
          <w:b/>
          <w:bCs/>
          <w:sz w:val="24"/>
          <w:szCs w:val="24"/>
        </w:rPr>
      </w:pPr>
    </w:p>
    <w:p w:rsidR="00CD1E59" w:rsidRPr="00451B5E" w:rsidRDefault="00CD1E59" w:rsidP="00CD1E59">
      <w:pPr>
        <w:autoSpaceDE w:val="0"/>
        <w:autoSpaceDN w:val="0"/>
        <w:adjustRightInd w:val="0"/>
        <w:spacing w:after="0" w:line="480" w:lineRule="auto"/>
        <w:jc w:val="both"/>
        <w:rPr>
          <w:rFonts w:asciiTheme="majorBidi" w:hAnsiTheme="majorBidi" w:cstheme="majorBidi"/>
          <w:b/>
          <w:bCs/>
          <w:sz w:val="24"/>
          <w:szCs w:val="24"/>
        </w:rPr>
      </w:pPr>
    </w:p>
    <w:p w:rsidR="00CD1E59" w:rsidRPr="00451B5E" w:rsidRDefault="00CD1E59" w:rsidP="00CD1E59">
      <w:pPr>
        <w:rPr>
          <w:rFonts w:asciiTheme="majorBidi" w:hAnsiTheme="majorBidi" w:cstheme="majorBidi"/>
          <w:b/>
          <w:bCs/>
          <w:sz w:val="24"/>
          <w:szCs w:val="24"/>
        </w:rPr>
      </w:pPr>
    </w:p>
    <w:p w:rsidR="00CD1E59" w:rsidRPr="00451B5E" w:rsidRDefault="00CD1E59" w:rsidP="00CD1E59">
      <w:pPr>
        <w:rPr>
          <w:rFonts w:asciiTheme="majorBidi" w:hAnsiTheme="majorBidi" w:cstheme="majorBidi"/>
          <w:b/>
          <w:bCs/>
          <w:sz w:val="24"/>
          <w:szCs w:val="24"/>
        </w:rPr>
      </w:pPr>
    </w:p>
    <w:p w:rsidR="00CD1E59" w:rsidRPr="00451B5E" w:rsidRDefault="00CD1E59" w:rsidP="00CD1E59">
      <w:pPr>
        <w:rPr>
          <w:rFonts w:asciiTheme="majorBidi" w:hAnsiTheme="majorBidi" w:cstheme="majorBidi"/>
          <w:b/>
          <w:bCs/>
          <w:sz w:val="24"/>
          <w:szCs w:val="24"/>
        </w:rPr>
      </w:pPr>
    </w:p>
    <w:p w:rsidR="00CD1E59" w:rsidRPr="00451B5E" w:rsidRDefault="00CD1E59" w:rsidP="00CD1E59">
      <w:pPr>
        <w:rPr>
          <w:rFonts w:asciiTheme="majorBidi" w:hAnsiTheme="majorBidi" w:cstheme="majorBidi"/>
          <w:b/>
          <w:bCs/>
          <w:sz w:val="24"/>
          <w:szCs w:val="24"/>
        </w:rPr>
      </w:pPr>
    </w:p>
    <w:p w:rsidR="00CD1E59" w:rsidRPr="00451B5E" w:rsidRDefault="00CD1E59" w:rsidP="00CD1E59">
      <w:pPr>
        <w:rPr>
          <w:rFonts w:asciiTheme="majorBidi" w:hAnsiTheme="majorBidi" w:cstheme="majorBidi"/>
          <w:b/>
          <w:bCs/>
          <w:sz w:val="24"/>
          <w:szCs w:val="24"/>
        </w:rPr>
      </w:pPr>
    </w:p>
    <w:p w:rsidR="00CD1E59" w:rsidRPr="00451B5E" w:rsidRDefault="00CD1E59" w:rsidP="00CD1E59">
      <w:pPr>
        <w:rPr>
          <w:rFonts w:asciiTheme="majorBidi" w:hAnsiTheme="majorBidi" w:cstheme="majorBidi"/>
          <w:b/>
          <w:bCs/>
          <w:sz w:val="24"/>
          <w:szCs w:val="24"/>
        </w:rPr>
      </w:pPr>
    </w:p>
    <w:p w:rsidR="00CD1E59" w:rsidRPr="00451B5E" w:rsidRDefault="00CD1E59" w:rsidP="00CD1E59">
      <w:pPr>
        <w:rPr>
          <w:rFonts w:asciiTheme="majorBidi" w:hAnsiTheme="majorBidi" w:cstheme="majorBidi"/>
          <w:b/>
          <w:bCs/>
          <w:sz w:val="24"/>
          <w:szCs w:val="24"/>
        </w:rPr>
      </w:pPr>
    </w:p>
    <w:p w:rsidR="00CD1E59" w:rsidRPr="00451B5E" w:rsidRDefault="00CD1E59" w:rsidP="00CD1E59">
      <w:pPr>
        <w:autoSpaceDE w:val="0"/>
        <w:autoSpaceDN w:val="0"/>
        <w:adjustRightInd w:val="0"/>
        <w:spacing w:after="0" w:line="480" w:lineRule="auto"/>
        <w:jc w:val="both"/>
        <w:rPr>
          <w:rFonts w:asciiTheme="majorBidi" w:hAnsiTheme="majorBidi" w:cstheme="majorBidi"/>
          <w:b/>
          <w:bCs/>
          <w:sz w:val="24"/>
          <w:szCs w:val="24"/>
        </w:rPr>
      </w:pPr>
    </w:p>
    <w:p w:rsidR="00CD1E59" w:rsidRDefault="00CD1E59" w:rsidP="00CD1E59">
      <w:pPr>
        <w:autoSpaceDE w:val="0"/>
        <w:autoSpaceDN w:val="0"/>
        <w:adjustRightInd w:val="0"/>
        <w:spacing w:after="0" w:line="480" w:lineRule="auto"/>
        <w:jc w:val="both"/>
        <w:rPr>
          <w:rFonts w:asciiTheme="majorBidi" w:hAnsiTheme="majorBidi" w:cstheme="majorBidi"/>
          <w:b/>
          <w:bCs/>
          <w:sz w:val="24"/>
          <w:szCs w:val="24"/>
        </w:rPr>
      </w:pPr>
    </w:p>
    <w:p w:rsidR="00F102E4" w:rsidRDefault="00F102E4" w:rsidP="00CD1E59">
      <w:pPr>
        <w:autoSpaceDE w:val="0"/>
        <w:autoSpaceDN w:val="0"/>
        <w:adjustRightInd w:val="0"/>
        <w:spacing w:after="0" w:line="480" w:lineRule="auto"/>
        <w:jc w:val="both"/>
        <w:rPr>
          <w:rFonts w:asciiTheme="majorBidi" w:hAnsiTheme="majorBidi" w:cstheme="majorBidi"/>
          <w:b/>
          <w:bCs/>
          <w:sz w:val="24"/>
          <w:szCs w:val="24"/>
        </w:rPr>
      </w:pPr>
    </w:p>
    <w:p w:rsidR="00607C0E" w:rsidRPr="00451B5E" w:rsidRDefault="00607C0E" w:rsidP="00CD1E59">
      <w:pPr>
        <w:autoSpaceDE w:val="0"/>
        <w:autoSpaceDN w:val="0"/>
        <w:adjustRightInd w:val="0"/>
        <w:spacing w:after="0" w:line="480" w:lineRule="auto"/>
        <w:jc w:val="both"/>
        <w:rPr>
          <w:rFonts w:asciiTheme="majorBidi" w:hAnsiTheme="majorBidi" w:cstheme="majorBidi"/>
          <w:b/>
          <w:bCs/>
          <w:sz w:val="24"/>
          <w:szCs w:val="24"/>
        </w:rPr>
      </w:pPr>
    </w:p>
    <w:p w:rsidR="00CD1E59" w:rsidRPr="00451B5E" w:rsidRDefault="00CD1E59" w:rsidP="00636C26">
      <w:pPr>
        <w:pStyle w:val="Heading3"/>
        <w:numPr>
          <w:ilvl w:val="2"/>
          <w:numId w:val="12"/>
        </w:numPr>
        <w:rPr>
          <w:color w:val="auto"/>
        </w:rPr>
      </w:pPr>
      <w:bookmarkStart w:id="333" w:name="_Toc504484466"/>
      <w:r w:rsidRPr="00451B5E">
        <w:rPr>
          <w:color w:val="auto"/>
        </w:rPr>
        <w:lastRenderedPageBreak/>
        <w:t>Hypothesis Testing</w:t>
      </w:r>
      <w:bookmarkEnd w:id="333"/>
    </w:p>
    <w:p w:rsidR="00CD1E59" w:rsidRPr="00451B5E" w:rsidRDefault="00CD1E59" w:rsidP="00CD1E59">
      <w:pPr>
        <w:pStyle w:val="ListParagraph"/>
        <w:autoSpaceDE w:val="0"/>
        <w:autoSpaceDN w:val="0"/>
        <w:adjustRightInd w:val="0"/>
        <w:spacing w:after="0" w:line="240" w:lineRule="auto"/>
        <w:ind w:left="1440"/>
        <w:rPr>
          <w:rFonts w:asciiTheme="majorBidi" w:hAnsiTheme="majorBidi" w:cstheme="majorBidi"/>
          <w:b/>
          <w:bCs/>
          <w:szCs w:val="24"/>
        </w:rPr>
      </w:pPr>
    </w:p>
    <w:p w:rsidR="00A531C3" w:rsidRPr="002236EA" w:rsidRDefault="00A531C3" w:rsidP="00A531C3">
      <w:pPr>
        <w:autoSpaceDE w:val="0"/>
        <w:autoSpaceDN w:val="0"/>
        <w:adjustRightInd w:val="0"/>
        <w:spacing w:after="0" w:line="480" w:lineRule="auto"/>
        <w:ind w:firstLine="720"/>
        <w:jc w:val="both"/>
        <w:rPr>
          <w:rFonts w:ascii="Times New Roman" w:hAnsi="Times New Roman" w:cs="Times New Roman"/>
          <w:sz w:val="24"/>
          <w:szCs w:val="24"/>
        </w:rPr>
      </w:pPr>
      <w:r w:rsidRPr="002236EA">
        <w:rPr>
          <w:rFonts w:ascii="Times New Roman" w:hAnsi="Times New Roman" w:cs="Times New Roman"/>
          <w:sz w:val="24"/>
          <w:szCs w:val="24"/>
        </w:rPr>
        <w:t>After the general structural framework fit was investigated and ascertained, the next procedure involved the examination of single parameter estimates to assess the causal relations. KMP and OC are two independent latent constructs, but OE is a dependent variable in the organizational framework. The first question touches on the basic scopes of the Knowledge Management capacity of an organization:</w:t>
      </w:r>
    </w:p>
    <w:p w:rsidR="00CD1E59" w:rsidRPr="00451B5E" w:rsidRDefault="00CD1E59" w:rsidP="00CD1E59">
      <w:pPr>
        <w:autoSpaceDE w:val="0"/>
        <w:autoSpaceDN w:val="0"/>
        <w:adjustRightInd w:val="0"/>
        <w:spacing w:after="0" w:line="480" w:lineRule="auto"/>
        <w:jc w:val="both"/>
        <w:rPr>
          <w:rFonts w:asciiTheme="majorBidi" w:hAnsiTheme="majorBidi" w:cstheme="majorBidi"/>
          <w:b/>
          <w:bCs/>
          <w:sz w:val="24"/>
          <w:szCs w:val="24"/>
        </w:rPr>
      </w:pPr>
    </w:p>
    <w:p w:rsidR="00CD1E59" w:rsidRPr="00451B5E" w:rsidRDefault="00CD1E59" w:rsidP="00A531C3">
      <w:pPr>
        <w:spacing w:before="120" w:after="120" w:line="480" w:lineRule="auto"/>
        <w:contextualSpacing/>
        <w:jc w:val="both"/>
        <w:rPr>
          <w:rFonts w:asciiTheme="majorBidi" w:hAnsiTheme="majorBidi" w:cstheme="majorBidi"/>
          <w:b/>
          <w:bCs/>
          <w:sz w:val="24"/>
          <w:szCs w:val="24"/>
        </w:rPr>
      </w:pPr>
      <w:r w:rsidRPr="00451B5E">
        <w:rPr>
          <w:rFonts w:asciiTheme="majorBidi" w:hAnsiTheme="majorBidi" w:cstheme="majorBidi"/>
          <w:b/>
          <w:bCs/>
          <w:sz w:val="24"/>
          <w:szCs w:val="24"/>
        </w:rPr>
        <w:t xml:space="preserve">Q1: </w:t>
      </w:r>
      <w:r w:rsidR="00A531C3" w:rsidRPr="00A531C3">
        <w:rPr>
          <w:rFonts w:asciiTheme="majorBidi" w:hAnsiTheme="majorBidi" w:cstheme="majorBidi"/>
          <w:b/>
          <w:bCs/>
          <w:sz w:val="24"/>
          <w:szCs w:val="24"/>
        </w:rPr>
        <w:t>What are the key dimensions of the Operational Efficiency of a firm?</w:t>
      </w:r>
    </w:p>
    <w:p w:rsidR="00A531C3" w:rsidRPr="002236EA" w:rsidRDefault="00A531C3" w:rsidP="002236EA">
      <w:pPr>
        <w:autoSpaceDE w:val="0"/>
        <w:autoSpaceDN w:val="0"/>
        <w:adjustRightInd w:val="0"/>
        <w:spacing w:after="0" w:line="480" w:lineRule="auto"/>
        <w:ind w:firstLine="720"/>
        <w:jc w:val="both"/>
        <w:rPr>
          <w:rFonts w:ascii="Times New Roman" w:hAnsi="Times New Roman" w:cs="Times New Roman"/>
          <w:sz w:val="24"/>
          <w:szCs w:val="24"/>
        </w:rPr>
      </w:pPr>
      <w:r w:rsidRPr="002236EA">
        <w:rPr>
          <w:rFonts w:ascii="Times New Roman" w:hAnsi="Times New Roman" w:cs="Times New Roman"/>
          <w:sz w:val="24"/>
          <w:szCs w:val="24"/>
        </w:rPr>
        <w:t xml:space="preserve">An organization’s operational efficiency is theorised to be comprised of Knowledge Management practices, operational efficiency and organization culture. The dimensions of measuring knowledge management capability; knowledge process capability and social knowledge management infrastructure capacity are </w:t>
      </w:r>
      <w:r w:rsidRPr="002236EA">
        <w:rPr>
          <w:rFonts w:ascii="Times New Roman" w:hAnsi="Times New Roman" w:cs="Times New Roman"/>
          <w:noProof/>
          <w:sz w:val="24"/>
          <w:szCs w:val="24"/>
        </w:rPr>
        <w:t>characterised</w:t>
      </w:r>
      <w:r w:rsidRPr="002236EA">
        <w:rPr>
          <w:rFonts w:ascii="Times New Roman" w:hAnsi="Times New Roman" w:cs="Times New Roman"/>
          <w:sz w:val="24"/>
          <w:szCs w:val="24"/>
        </w:rPr>
        <w:t xml:space="preserve"> by three hypotheses</w:t>
      </w:r>
      <w:r w:rsidRPr="002236EA">
        <w:rPr>
          <w:rFonts w:ascii="Times New Roman" w:hAnsi="Times New Roman" w:cs="Times New Roman"/>
          <w:noProof/>
          <w:sz w:val="24"/>
          <w:szCs w:val="24"/>
        </w:rPr>
        <w:t>,</w:t>
      </w:r>
      <w:r w:rsidRPr="002236EA">
        <w:rPr>
          <w:rFonts w:ascii="Times New Roman" w:hAnsi="Times New Roman" w:cs="Times New Roman"/>
          <w:sz w:val="24"/>
          <w:szCs w:val="24"/>
        </w:rPr>
        <w:t xml:space="preserve"> namely H1, H2 </w:t>
      </w:r>
      <w:r w:rsidRPr="002236EA">
        <w:rPr>
          <w:rFonts w:ascii="Times New Roman" w:hAnsi="Times New Roman" w:cs="Times New Roman"/>
          <w:noProof/>
          <w:sz w:val="24"/>
          <w:szCs w:val="24"/>
        </w:rPr>
        <w:t>and</w:t>
      </w:r>
      <w:r w:rsidRPr="002236EA">
        <w:rPr>
          <w:rFonts w:ascii="Times New Roman" w:hAnsi="Times New Roman" w:cs="Times New Roman"/>
          <w:sz w:val="24"/>
          <w:szCs w:val="24"/>
        </w:rPr>
        <w:t xml:space="preserve"> H3. The three </w:t>
      </w:r>
      <w:r w:rsidRPr="002236EA">
        <w:rPr>
          <w:rFonts w:ascii="Times New Roman" w:hAnsi="Times New Roman" w:cs="Times New Roman"/>
          <w:noProof/>
          <w:sz w:val="24"/>
          <w:szCs w:val="24"/>
        </w:rPr>
        <w:t>hypotheses</w:t>
      </w:r>
      <w:r w:rsidRPr="002236EA">
        <w:rPr>
          <w:rFonts w:ascii="Times New Roman" w:hAnsi="Times New Roman" w:cs="Times New Roman"/>
          <w:sz w:val="24"/>
          <w:szCs w:val="24"/>
        </w:rPr>
        <w:t xml:space="preserve"> were evaluated and confirmed, and the findings were offered in the preceding sections. The outcomes confirm the OC, OE and KMP measurement model’s construct validity and model fit, thus, backing the hypotheses. </w:t>
      </w:r>
      <w:r w:rsidRPr="002236EA">
        <w:rPr>
          <w:rFonts w:ascii="Times New Roman" w:hAnsi="Times New Roman" w:cs="Times New Roman"/>
          <w:noProof/>
          <w:sz w:val="24"/>
          <w:szCs w:val="24"/>
        </w:rPr>
        <w:t>Particularly</w:t>
      </w:r>
      <w:r w:rsidRPr="002236EA">
        <w:rPr>
          <w:rFonts w:ascii="Times New Roman" w:hAnsi="Times New Roman" w:cs="Times New Roman"/>
          <w:sz w:val="24"/>
          <w:szCs w:val="24"/>
        </w:rPr>
        <w:t xml:space="preserve">, the first </w:t>
      </w:r>
      <w:r w:rsidRPr="002236EA">
        <w:rPr>
          <w:rFonts w:ascii="Times New Roman" w:hAnsi="Times New Roman" w:cs="Times New Roman"/>
          <w:noProof/>
          <w:sz w:val="24"/>
          <w:szCs w:val="24"/>
        </w:rPr>
        <w:t>hypothesis</w:t>
      </w:r>
      <w:r w:rsidRPr="002236EA">
        <w:rPr>
          <w:rFonts w:ascii="Times New Roman" w:hAnsi="Times New Roman" w:cs="Times New Roman"/>
          <w:sz w:val="24"/>
          <w:szCs w:val="24"/>
        </w:rPr>
        <w:t xml:space="preserve"> states that Organizational Culture is a second-order latent construct compo</w:t>
      </w:r>
      <w:r w:rsidR="002236EA">
        <w:rPr>
          <w:rFonts w:ascii="Times New Roman" w:hAnsi="Times New Roman" w:cs="Times New Roman"/>
          <w:sz w:val="24"/>
          <w:szCs w:val="24"/>
        </w:rPr>
        <w:t xml:space="preserve">sed </w:t>
      </w:r>
      <w:r w:rsidRPr="002236EA">
        <w:rPr>
          <w:rFonts w:ascii="Times New Roman" w:hAnsi="Times New Roman" w:cs="Times New Roman"/>
          <w:sz w:val="24"/>
          <w:szCs w:val="24"/>
        </w:rPr>
        <w:t xml:space="preserve">of trust, commitment, collaboration </w:t>
      </w:r>
      <w:r w:rsidRPr="002236EA">
        <w:rPr>
          <w:rFonts w:ascii="Times New Roman" w:hAnsi="Times New Roman" w:cs="Times New Roman"/>
          <w:noProof/>
          <w:sz w:val="24"/>
          <w:szCs w:val="24"/>
        </w:rPr>
        <w:t>and</w:t>
      </w:r>
      <w:r w:rsidRPr="002236EA">
        <w:rPr>
          <w:rFonts w:ascii="Times New Roman" w:hAnsi="Times New Roman" w:cs="Times New Roman"/>
          <w:sz w:val="24"/>
          <w:szCs w:val="24"/>
        </w:rPr>
        <w:t xml:space="preserve"> competence. </w:t>
      </w:r>
      <w:r w:rsidRPr="002236EA">
        <w:rPr>
          <w:rFonts w:ascii="Times New Roman" w:hAnsi="Times New Roman" w:cs="Times New Roman"/>
          <w:noProof/>
          <w:sz w:val="24"/>
          <w:szCs w:val="24"/>
        </w:rPr>
        <w:t>On the other hand,</w:t>
      </w:r>
      <w:r w:rsidRPr="002236EA">
        <w:rPr>
          <w:rFonts w:ascii="Times New Roman" w:hAnsi="Times New Roman" w:cs="Times New Roman"/>
          <w:sz w:val="24"/>
          <w:szCs w:val="24"/>
        </w:rPr>
        <w:t xml:space="preserve"> the second </w:t>
      </w:r>
      <w:r w:rsidRPr="002236EA">
        <w:rPr>
          <w:rFonts w:ascii="Times New Roman" w:hAnsi="Times New Roman" w:cs="Times New Roman"/>
          <w:noProof/>
          <w:sz w:val="24"/>
          <w:szCs w:val="24"/>
        </w:rPr>
        <w:t>hypothesis</w:t>
      </w:r>
      <w:r w:rsidRPr="002236EA">
        <w:rPr>
          <w:rFonts w:ascii="Times New Roman" w:hAnsi="Times New Roman" w:cs="Times New Roman"/>
          <w:sz w:val="24"/>
          <w:szCs w:val="24"/>
        </w:rPr>
        <w:t xml:space="preserve"> </w:t>
      </w:r>
      <w:r w:rsidRPr="002236EA">
        <w:rPr>
          <w:rFonts w:ascii="Times New Roman" w:hAnsi="Times New Roman" w:cs="Times New Roman"/>
          <w:noProof/>
          <w:sz w:val="24"/>
          <w:szCs w:val="24"/>
        </w:rPr>
        <w:t>states</w:t>
      </w:r>
      <w:r w:rsidRPr="002236EA">
        <w:rPr>
          <w:rFonts w:ascii="Times New Roman" w:hAnsi="Times New Roman" w:cs="Times New Roman"/>
          <w:sz w:val="24"/>
          <w:szCs w:val="24"/>
        </w:rPr>
        <w:t xml:space="preserve"> that the Knowledge Management Practices is a second-order latent construct comprising of Knowledge Creation, Knowledge Sharing, Knowledge Utilisation and Knowledge Internalisation. Finally, the third hypothesis states that the Operational Efficiency is a second-order latent construct comprising of financial performance, customer satisfaction, internal business process and learning and growth. Thus, research question one addresses the basic dimensions of the elements that influence the enhancement of </w:t>
      </w:r>
      <w:r w:rsidRPr="002236EA">
        <w:rPr>
          <w:rFonts w:ascii="Times New Roman" w:hAnsi="Times New Roman" w:cs="Times New Roman"/>
          <w:noProof/>
          <w:sz w:val="24"/>
          <w:szCs w:val="24"/>
        </w:rPr>
        <w:t>Operational</w:t>
      </w:r>
      <w:r w:rsidRPr="002236EA">
        <w:rPr>
          <w:rFonts w:ascii="Times New Roman" w:hAnsi="Times New Roman" w:cs="Times New Roman"/>
          <w:sz w:val="24"/>
          <w:szCs w:val="24"/>
        </w:rPr>
        <w:t xml:space="preserve"> Efficiency.</w:t>
      </w:r>
    </w:p>
    <w:p w:rsidR="00CD1E59" w:rsidRPr="002236EA" w:rsidRDefault="00A531C3" w:rsidP="00A531C3">
      <w:pPr>
        <w:autoSpaceDE w:val="0"/>
        <w:autoSpaceDN w:val="0"/>
        <w:adjustRightInd w:val="0"/>
        <w:spacing w:after="0" w:line="480" w:lineRule="auto"/>
        <w:ind w:firstLine="720"/>
        <w:jc w:val="both"/>
        <w:rPr>
          <w:rFonts w:ascii="Times New Roman" w:hAnsi="Times New Roman" w:cs="Times New Roman"/>
          <w:b/>
          <w:bCs/>
          <w:sz w:val="24"/>
          <w:szCs w:val="24"/>
        </w:rPr>
      </w:pPr>
      <w:r w:rsidRPr="002236EA">
        <w:rPr>
          <w:rFonts w:ascii="Times New Roman" w:hAnsi="Times New Roman" w:cs="Times New Roman"/>
          <w:sz w:val="24"/>
          <w:szCs w:val="24"/>
        </w:rPr>
        <w:lastRenderedPageBreak/>
        <w:t>Responding to the remaining research questions required the development of additional three hypotheses</w:t>
      </w:r>
      <w:r w:rsidRPr="002236EA">
        <w:rPr>
          <w:rFonts w:ascii="Times New Roman" w:hAnsi="Times New Roman" w:cs="Times New Roman"/>
          <w:noProof/>
          <w:sz w:val="24"/>
          <w:szCs w:val="24"/>
        </w:rPr>
        <w:t>,</w:t>
      </w:r>
      <w:r w:rsidRPr="002236EA">
        <w:rPr>
          <w:rFonts w:ascii="Times New Roman" w:hAnsi="Times New Roman" w:cs="Times New Roman"/>
          <w:sz w:val="24"/>
          <w:szCs w:val="24"/>
        </w:rPr>
        <w:t xml:space="preserve"> H4, H5 </w:t>
      </w:r>
      <w:r w:rsidRPr="002236EA">
        <w:rPr>
          <w:rFonts w:ascii="Times New Roman" w:hAnsi="Times New Roman" w:cs="Times New Roman"/>
          <w:noProof/>
          <w:sz w:val="24"/>
          <w:szCs w:val="24"/>
        </w:rPr>
        <w:t>and</w:t>
      </w:r>
      <w:r w:rsidRPr="002236EA">
        <w:rPr>
          <w:rFonts w:ascii="Times New Roman" w:hAnsi="Times New Roman" w:cs="Times New Roman"/>
          <w:sz w:val="24"/>
          <w:szCs w:val="24"/>
        </w:rPr>
        <w:t xml:space="preserve"> H6, to address the interrelations amongst constructs. Structural equation prototyping was employed to test these hypotheses via the t-values and path coefficients (Table 5.9).</w:t>
      </w:r>
    </w:p>
    <w:p w:rsidR="00CD1E59" w:rsidRPr="00451B5E" w:rsidRDefault="00CD1E59" w:rsidP="00CD1E59">
      <w:pPr>
        <w:pStyle w:val="ListParagraph"/>
        <w:autoSpaceDE w:val="0"/>
        <w:autoSpaceDN w:val="0"/>
        <w:adjustRightInd w:val="0"/>
        <w:spacing w:after="0" w:line="240" w:lineRule="auto"/>
        <w:ind w:left="1440"/>
        <w:rPr>
          <w:rFonts w:asciiTheme="majorBidi" w:hAnsiTheme="majorBidi" w:cstheme="majorBidi"/>
          <w:b/>
          <w:bCs/>
          <w:szCs w:val="24"/>
        </w:rPr>
      </w:pPr>
    </w:p>
    <w:tbl>
      <w:tblPr>
        <w:tblW w:w="10455" w:type="dxa"/>
        <w:tblInd w:w="-72" w:type="dxa"/>
        <w:tblLook w:val="04A0" w:firstRow="1" w:lastRow="0" w:firstColumn="1" w:lastColumn="0" w:noHBand="0" w:noVBand="1"/>
      </w:tblPr>
      <w:tblGrid>
        <w:gridCol w:w="1384"/>
        <w:gridCol w:w="2160"/>
        <w:gridCol w:w="1058"/>
        <w:gridCol w:w="1158"/>
        <w:gridCol w:w="1170"/>
        <w:gridCol w:w="990"/>
        <w:gridCol w:w="2535"/>
      </w:tblGrid>
      <w:tr w:rsidR="00CD1E59" w:rsidRPr="00451B5E" w:rsidTr="00B375C5">
        <w:trPr>
          <w:trHeight w:val="295"/>
        </w:trPr>
        <w:tc>
          <w:tcPr>
            <w:tcW w:w="10455" w:type="dxa"/>
            <w:gridSpan w:val="7"/>
            <w:tcBorders>
              <w:top w:val="nil"/>
              <w:left w:val="nil"/>
              <w:bottom w:val="single" w:sz="4" w:space="0" w:color="auto"/>
              <w:right w:val="nil"/>
            </w:tcBorders>
            <w:shd w:val="clear" w:color="auto" w:fill="auto"/>
            <w:noWrap/>
            <w:vAlign w:val="bottom"/>
            <w:hideMark/>
          </w:tcPr>
          <w:p w:rsidR="00E8213C" w:rsidRPr="00451B5E" w:rsidRDefault="00E8213C" w:rsidP="00E8213C">
            <w:pPr>
              <w:spacing w:after="0" w:line="240" w:lineRule="auto"/>
              <w:rPr>
                <w:rFonts w:asciiTheme="majorBidi" w:eastAsia="Times New Roman" w:hAnsiTheme="majorBidi" w:cstheme="majorBidi"/>
                <w:b/>
                <w:bCs/>
                <w:sz w:val="24"/>
                <w:szCs w:val="24"/>
              </w:rPr>
            </w:pPr>
            <w:bookmarkStart w:id="334" w:name="_Toc504486432"/>
            <w:r w:rsidRPr="00451B5E">
              <w:rPr>
                <w:rFonts w:asciiTheme="majorBidi" w:hAnsiTheme="majorBidi" w:cstheme="majorBidi"/>
                <w:b/>
                <w:bCs/>
                <w:sz w:val="24"/>
                <w:szCs w:val="24"/>
              </w:rPr>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w:t>
            </w:r>
            <w:r>
              <w:rPr>
                <w:rFonts w:asciiTheme="majorBidi" w:hAnsiTheme="majorBidi" w:cstheme="majorBidi"/>
                <w:b/>
                <w:bCs/>
                <w:sz w:val="24"/>
                <w:szCs w:val="24"/>
              </w:rPr>
              <w:t>9</w:t>
            </w:r>
            <w:r w:rsidRPr="00451B5E">
              <w:rPr>
                <w:rFonts w:asciiTheme="majorBidi" w:hAnsiTheme="majorBidi" w:cstheme="majorBidi"/>
                <w:b/>
                <w:bCs/>
                <w:sz w:val="24"/>
                <w:szCs w:val="24"/>
              </w:rPr>
              <w:t>:</w:t>
            </w:r>
            <w:r w:rsidRPr="00451B5E">
              <w:rPr>
                <w:rFonts w:asciiTheme="majorBidi" w:eastAsia="Times New Roman" w:hAnsiTheme="majorBidi" w:cstheme="majorBidi"/>
                <w:b/>
                <w:bCs/>
                <w:sz w:val="24"/>
                <w:szCs w:val="28"/>
              </w:rPr>
              <w:t xml:space="preserve"> </w:t>
            </w:r>
            <w:r w:rsidRPr="00451B5E">
              <w:rPr>
                <w:rFonts w:asciiTheme="majorBidi" w:eastAsia="Times New Roman" w:hAnsiTheme="majorBidi" w:cstheme="majorBidi"/>
                <w:b/>
                <w:bCs/>
                <w:sz w:val="24"/>
                <w:szCs w:val="24"/>
              </w:rPr>
              <w:t xml:space="preserve">Summary of statistically </w:t>
            </w:r>
            <w:r w:rsidRPr="00451B5E">
              <w:rPr>
                <w:rFonts w:asciiTheme="majorBidi" w:hAnsiTheme="majorBidi" w:cstheme="majorBidi"/>
                <w:b/>
                <w:bCs/>
                <w:sz w:val="24"/>
                <w:szCs w:val="24"/>
              </w:rPr>
              <w:t>estimates of structural model</w:t>
            </w:r>
            <w:r w:rsidRPr="00451B5E">
              <w:rPr>
                <w:rFonts w:asciiTheme="majorBidi" w:eastAsia="Times New Roman" w:hAnsiTheme="majorBidi" w:cstheme="majorBidi"/>
                <w:b/>
                <w:bCs/>
                <w:sz w:val="24"/>
                <w:szCs w:val="24"/>
              </w:rPr>
              <w:t xml:space="preserve"> significant effect  and  hypotheses</w:t>
            </w:r>
            <w:bookmarkEnd w:id="334"/>
            <w:r w:rsidRPr="00451B5E">
              <w:rPr>
                <w:rFonts w:asciiTheme="majorBidi" w:eastAsia="Times New Roman" w:hAnsiTheme="majorBidi" w:cstheme="majorBidi"/>
                <w:b/>
                <w:bCs/>
                <w:sz w:val="24"/>
                <w:szCs w:val="24"/>
              </w:rPr>
              <w:t xml:space="preserve"> </w:t>
            </w:r>
          </w:p>
          <w:p w:rsidR="00E8213C" w:rsidRPr="00451B5E" w:rsidRDefault="00E8213C" w:rsidP="00E8213C">
            <w:pPr>
              <w:spacing w:after="0" w:line="240" w:lineRule="auto"/>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                 test</w:t>
            </w:r>
          </w:p>
          <w:p w:rsidR="00CD1E59" w:rsidRPr="00451B5E" w:rsidRDefault="00CD1E59" w:rsidP="00B375C5">
            <w:pPr>
              <w:spacing w:after="0" w:line="240" w:lineRule="auto"/>
              <w:rPr>
                <w:rFonts w:asciiTheme="majorBidi" w:eastAsia="Times New Roman" w:hAnsiTheme="majorBidi" w:cstheme="majorBidi"/>
                <w:b/>
                <w:bCs/>
                <w:sz w:val="24"/>
                <w:szCs w:val="24"/>
              </w:rPr>
            </w:pPr>
          </w:p>
        </w:tc>
      </w:tr>
      <w:tr w:rsidR="00CD1E59" w:rsidRPr="00451B5E" w:rsidTr="00B375C5">
        <w:trPr>
          <w:trHeight w:val="278"/>
        </w:trPr>
        <w:tc>
          <w:tcPr>
            <w:tcW w:w="1384" w:type="dxa"/>
            <w:tcBorders>
              <w:top w:val="nil"/>
              <w:left w:val="single" w:sz="4" w:space="0" w:color="auto"/>
              <w:bottom w:val="single" w:sz="4" w:space="0" w:color="auto"/>
              <w:right w:val="single" w:sz="4" w:space="0" w:color="auto"/>
            </w:tcBorders>
            <w:shd w:val="clear" w:color="000000" w:fill="D9D9D9"/>
            <w:noWrap/>
            <w:vAlign w:val="bottom"/>
            <w:hideMark/>
          </w:tcPr>
          <w:p w:rsidR="00CD1E59" w:rsidRPr="00451B5E" w:rsidRDefault="00CD1E59" w:rsidP="00B375C5">
            <w:pPr>
              <w:spacing w:before="240" w:after="0" w:line="48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Hypothesis</w:t>
            </w:r>
          </w:p>
        </w:tc>
        <w:tc>
          <w:tcPr>
            <w:tcW w:w="2160" w:type="dxa"/>
            <w:tcBorders>
              <w:top w:val="single" w:sz="4" w:space="0" w:color="auto"/>
              <w:left w:val="nil"/>
              <w:bottom w:val="single" w:sz="4" w:space="0" w:color="auto"/>
              <w:right w:val="single" w:sz="4" w:space="0" w:color="auto"/>
            </w:tcBorders>
            <w:shd w:val="clear" w:color="000000" w:fill="D9D9D9"/>
            <w:vAlign w:val="bottom"/>
            <w:hideMark/>
          </w:tcPr>
          <w:p w:rsidR="00CD1E59" w:rsidRPr="00451B5E" w:rsidRDefault="00CD1E59" w:rsidP="00B375C5">
            <w:pPr>
              <w:spacing w:before="240" w:after="0" w:line="48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Path</w:t>
            </w:r>
          </w:p>
        </w:tc>
        <w:tc>
          <w:tcPr>
            <w:tcW w:w="1058" w:type="dxa"/>
            <w:tcBorders>
              <w:top w:val="single" w:sz="4" w:space="0" w:color="auto"/>
              <w:left w:val="nil"/>
              <w:bottom w:val="single" w:sz="4" w:space="0" w:color="auto"/>
              <w:right w:val="single" w:sz="4" w:space="0" w:color="auto"/>
            </w:tcBorders>
            <w:shd w:val="clear" w:color="000000" w:fill="D9D9D9"/>
            <w:vAlign w:val="bottom"/>
            <w:hideMark/>
          </w:tcPr>
          <w:p w:rsidR="00CD1E59" w:rsidRPr="00451B5E" w:rsidRDefault="00CD1E59" w:rsidP="00B375C5">
            <w:pPr>
              <w:spacing w:before="240" w:after="0" w:line="48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Beta</w:t>
            </w:r>
          </w:p>
        </w:tc>
        <w:tc>
          <w:tcPr>
            <w:tcW w:w="1158" w:type="dxa"/>
            <w:tcBorders>
              <w:top w:val="single" w:sz="4" w:space="0" w:color="auto"/>
              <w:left w:val="nil"/>
              <w:bottom w:val="single" w:sz="4" w:space="0" w:color="auto"/>
              <w:right w:val="single" w:sz="4" w:space="0" w:color="auto"/>
            </w:tcBorders>
            <w:shd w:val="clear" w:color="000000" w:fill="D9D9D9"/>
            <w:vAlign w:val="bottom"/>
            <w:hideMark/>
          </w:tcPr>
          <w:p w:rsidR="00CD1E59" w:rsidRPr="00451B5E" w:rsidRDefault="00CD1E59" w:rsidP="00B375C5">
            <w:pPr>
              <w:spacing w:before="240" w:after="0" w:line="48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S.E.</w:t>
            </w:r>
          </w:p>
        </w:tc>
        <w:tc>
          <w:tcPr>
            <w:tcW w:w="1170" w:type="dxa"/>
            <w:tcBorders>
              <w:top w:val="single" w:sz="4" w:space="0" w:color="auto"/>
              <w:left w:val="nil"/>
              <w:bottom w:val="single" w:sz="4" w:space="0" w:color="auto"/>
              <w:right w:val="single" w:sz="4" w:space="0" w:color="auto"/>
            </w:tcBorders>
            <w:shd w:val="clear" w:color="000000" w:fill="D9D9D9"/>
            <w:vAlign w:val="bottom"/>
            <w:hideMark/>
          </w:tcPr>
          <w:p w:rsidR="00CD1E59" w:rsidRPr="00451B5E" w:rsidRDefault="00CD1E59" w:rsidP="00B375C5">
            <w:pPr>
              <w:spacing w:before="240" w:after="0" w:line="48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t-value</w:t>
            </w:r>
          </w:p>
        </w:tc>
        <w:tc>
          <w:tcPr>
            <w:tcW w:w="990" w:type="dxa"/>
            <w:tcBorders>
              <w:top w:val="single" w:sz="4" w:space="0" w:color="auto"/>
              <w:left w:val="nil"/>
              <w:bottom w:val="single" w:sz="4" w:space="0" w:color="auto"/>
              <w:right w:val="nil"/>
            </w:tcBorders>
            <w:shd w:val="clear" w:color="000000" w:fill="D9D9D9"/>
            <w:vAlign w:val="bottom"/>
            <w:hideMark/>
          </w:tcPr>
          <w:p w:rsidR="00CD1E59" w:rsidRPr="00451B5E" w:rsidRDefault="00CD1E59" w:rsidP="00B375C5">
            <w:pPr>
              <w:spacing w:before="240" w:after="0" w:line="48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p-value</w:t>
            </w:r>
          </w:p>
        </w:tc>
        <w:tc>
          <w:tcPr>
            <w:tcW w:w="2535"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CD1E59" w:rsidRPr="00451B5E" w:rsidRDefault="00CD1E59" w:rsidP="00B375C5">
            <w:pPr>
              <w:spacing w:before="240" w:after="0" w:line="48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Result</w:t>
            </w:r>
          </w:p>
        </w:tc>
      </w:tr>
      <w:tr w:rsidR="00CD1E59" w:rsidRPr="00451B5E" w:rsidTr="00B375C5">
        <w:trPr>
          <w:trHeight w:val="295"/>
        </w:trPr>
        <w:tc>
          <w:tcPr>
            <w:tcW w:w="1384" w:type="dxa"/>
            <w:tcBorders>
              <w:top w:val="nil"/>
              <w:left w:val="single" w:sz="4" w:space="0" w:color="auto"/>
              <w:bottom w:val="single" w:sz="4" w:space="0" w:color="auto"/>
              <w:right w:val="nil"/>
            </w:tcBorders>
            <w:shd w:val="clear" w:color="auto" w:fill="auto"/>
            <w:vAlign w:val="center"/>
            <w:hideMark/>
          </w:tcPr>
          <w:p w:rsidR="00CD1E59" w:rsidRPr="00451B5E" w:rsidRDefault="00CD1E59" w:rsidP="00B375C5">
            <w:pPr>
              <w:spacing w:before="240" w:after="0" w:line="480" w:lineRule="auto"/>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H4**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KMP_ &lt;--- OC_</w:t>
            </w:r>
          </w:p>
        </w:tc>
        <w:tc>
          <w:tcPr>
            <w:tcW w:w="1058" w:type="dxa"/>
            <w:tcBorders>
              <w:top w:val="single" w:sz="4" w:space="0" w:color="auto"/>
              <w:left w:val="nil"/>
              <w:bottom w:val="single" w:sz="4" w:space="0" w:color="auto"/>
              <w:right w:val="single" w:sz="4" w:space="0" w:color="auto"/>
            </w:tcBorders>
            <w:shd w:val="clear" w:color="auto" w:fill="auto"/>
            <w:noWrap/>
            <w:vAlign w:val="center"/>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0.22</w:t>
            </w:r>
          </w:p>
        </w:tc>
        <w:tc>
          <w:tcPr>
            <w:tcW w:w="1158" w:type="dxa"/>
            <w:tcBorders>
              <w:top w:val="nil"/>
              <w:left w:val="nil"/>
              <w:bottom w:val="single" w:sz="4" w:space="0" w:color="auto"/>
              <w:right w:val="single" w:sz="4" w:space="0" w:color="auto"/>
            </w:tcBorders>
            <w:shd w:val="clear" w:color="auto" w:fill="auto"/>
            <w:vAlign w:val="center"/>
          </w:tcPr>
          <w:p w:rsidR="00CD1E59" w:rsidRPr="00451B5E" w:rsidRDefault="00CD1E59" w:rsidP="00B375C5">
            <w:pPr>
              <w:ind w:firstLineChars="100" w:firstLine="240"/>
              <w:jc w:val="center"/>
              <w:rPr>
                <w:rFonts w:asciiTheme="majorBidi" w:hAnsiTheme="majorBidi" w:cstheme="majorBidi"/>
                <w:sz w:val="24"/>
                <w:szCs w:val="24"/>
              </w:rPr>
            </w:pPr>
            <w:r w:rsidRPr="00451B5E">
              <w:rPr>
                <w:rFonts w:asciiTheme="majorBidi" w:hAnsiTheme="majorBidi" w:cstheme="majorBidi"/>
                <w:sz w:val="24"/>
                <w:szCs w:val="24"/>
              </w:rPr>
              <w:t>0.131</w:t>
            </w:r>
          </w:p>
        </w:tc>
        <w:tc>
          <w:tcPr>
            <w:tcW w:w="1170" w:type="dxa"/>
            <w:tcBorders>
              <w:top w:val="nil"/>
              <w:left w:val="nil"/>
              <w:bottom w:val="single" w:sz="4" w:space="0" w:color="auto"/>
              <w:right w:val="single" w:sz="4" w:space="0" w:color="auto"/>
            </w:tcBorders>
            <w:shd w:val="clear" w:color="auto" w:fill="auto"/>
            <w:vAlign w:val="center"/>
          </w:tcPr>
          <w:p w:rsidR="00CD1E59" w:rsidRPr="00451B5E" w:rsidRDefault="00CD1E59" w:rsidP="00B375C5">
            <w:pPr>
              <w:ind w:firstLineChars="100" w:firstLine="240"/>
              <w:jc w:val="center"/>
              <w:rPr>
                <w:rFonts w:asciiTheme="majorBidi" w:hAnsiTheme="majorBidi" w:cstheme="majorBidi"/>
                <w:sz w:val="24"/>
                <w:szCs w:val="24"/>
              </w:rPr>
            </w:pPr>
            <w:r w:rsidRPr="00451B5E">
              <w:rPr>
                <w:rFonts w:asciiTheme="majorBidi" w:hAnsiTheme="majorBidi" w:cstheme="majorBidi"/>
                <w:sz w:val="24"/>
                <w:szCs w:val="24"/>
              </w:rPr>
              <w:t>4.014</w:t>
            </w:r>
          </w:p>
        </w:tc>
        <w:tc>
          <w:tcPr>
            <w:tcW w:w="990" w:type="dxa"/>
            <w:tcBorders>
              <w:top w:val="nil"/>
              <w:left w:val="nil"/>
              <w:bottom w:val="single" w:sz="4" w:space="0" w:color="auto"/>
              <w:right w:val="single" w:sz="4" w:space="0" w:color="auto"/>
            </w:tcBorders>
            <w:shd w:val="clear" w:color="auto" w:fill="auto"/>
            <w:vAlign w:val="center"/>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w:t>
            </w:r>
          </w:p>
        </w:tc>
        <w:tc>
          <w:tcPr>
            <w:tcW w:w="2535" w:type="dxa"/>
            <w:tcBorders>
              <w:top w:val="single" w:sz="4" w:space="0" w:color="auto"/>
              <w:left w:val="nil"/>
              <w:bottom w:val="single" w:sz="4" w:space="0" w:color="auto"/>
              <w:right w:val="single" w:sz="4" w:space="0" w:color="auto"/>
            </w:tcBorders>
            <w:shd w:val="clear" w:color="auto" w:fill="auto"/>
            <w:noWrap/>
            <w:vAlign w:val="bottom"/>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Extremely  Significant</w:t>
            </w:r>
          </w:p>
        </w:tc>
      </w:tr>
      <w:tr w:rsidR="00CD1E59" w:rsidRPr="00451B5E" w:rsidTr="00B375C5">
        <w:trPr>
          <w:trHeight w:val="295"/>
        </w:trPr>
        <w:tc>
          <w:tcPr>
            <w:tcW w:w="1384" w:type="dxa"/>
            <w:tcBorders>
              <w:top w:val="nil"/>
              <w:left w:val="single" w:sz="4" w:space="0" w:color="auto"/>
              <w:bottom w:val="single" w:sz="4" w:space="0" w:color="auto"/>
              <w:right w:val="nil"/>
            </w:tcBorders>
            <w:shd w:val="clear" w:color="auto" w:fill="auto"/>
            <w:vAlign w:val="center"/>
            <w:hideMark/>
          </w:tcPr>
          <w:p w:rsidR="00CD1E59" w:rsidRPr="00451B5E" w:rsidRDefault="00CD1E59" w:rsidP="00B375C5">
            <w:pPr>
              <w:spacing w:before="240" w:after="0" w:line="480" w:lineRule="auto"/>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H5**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OE_ &lt;--- KMP_</w:t>
            </w:r>
          </w:p>
        </w:tc>
        <w:tc>
          <w:tcPr>
            <w:tcW w:w="1058" w:type="dxa"/>
            <w:tcBorders>
              <w:top w:val="nil"/>
              <w:left w:val="nil"/>
              <w:bottom w:val="single" w:sz="4" w:space="0" w:color="auto"/>
              <w:right w:val="single" w:sz="4" w:space="0" w:color="auto"/>
            </w:tcBorders>
            <w:shd w:val="clear" w:color="auto" w:fill="auto"/>
            <w:noWrap/>
            <w:vAlign w:val="center"/>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0.40</w:t>
            </w:r>
          </w:p>
        </w:tc>
        <w:tc>
          <w:tcPr>
            <w:tcW w:w="1158" w:type="dxa"/>
            <w:tcBorders>
              <w:top w:val="nil"/>
              <w:left w:val="nil"/>
              <w:bottom w:val="single" w:sz="4" w:space="0" w:color="auto"/>
              <w:right w:val="single" w:sz="4" w:space="0" w:color="auto"/>
            </w:tcBorders>
            <w:shd w:val="clear" w:color="auto" w:fill="auto"/>
            <w:vAlign w:val="center"/>
          </w:tcPr>
          <w:p w:rsidR="00CD1E59" w:rsidRPr="00451B5E" w:rsidRDefault="00CD1E59" w:rsidP="00B375C5">
            <w:pPr>
              <w:ind w:firstLineChars="100" w:firstLine="240"/>
              <w:jc w:val="center"/>
              <w:rPr>
                <w:rFonts w:asciiTheme="majorBidi" w:hAnsiTheme="majorBidi" w:cstheme="majorBidi"/>
                <w:sz w:val="24"/>
                <w:szCs w:val="24"/>
              </w:rPr>
            </w:pPr>
            <w:r w:rsidRPr="00451B5E">
              <w:rPr>
                <w:rFonts w:asciiTheme="majorBidi" w:hAnsiTheme="majorBidi" w:cstheme="majorBidi"/>
                <w:sz w:val="24"/>
                <w:szCs w:val="24"/>
              </w:rPr>
              <w:t>0.043</w:t>
            </w:r>
          </w:p>
        </w:tc>
        <w:tc>
          <w:tcPr>
            <w:tcW w:w="1170" w:type="dxa"/>
            <w:tcBorders>
              <w:top w:val="nil"/>
              <w:left w:val="nil"/>
              <w:bottom w:val="single" w:sz="4" w:space="0" w:color="auto"/>
              <w:right w:val="single" w:sz="4" w:space="0" w:color="auto"/>
            </w:tcBorders>
            <w:shd w:val="clear" w:color="auto" w:fill="auto"/>
            <w:vAlign w:val="center"/>
          </w:tcPr>
          <w:p w:rsidR="00CD1E59" w:rsidRPr="00451B5E" w:rsidRDefault="00CD1E59" w:rsidP="00B375C5">
            <w:pPr>
              <w:ind w:firstLineChars="100" w:firstLine="240"/>
              <w:jc w:val="center"/>
              <w:rPr>
                <w:rFonts w:asciiTheme="majorBidi" w:hAnsiTheme="majorBidi" w:cstheme="majorBidi"/>
                <w:sz w:val="24"/>
                <w:szCs w:val="24"/>
              </w:rPr>
            </w:pPr>
            <w:r w:rsidRPr="00451B5E">
              <w:rPr>
                <w:rFonts w:asciiTheme="majorBidi" w:hAnsiTheme="majorBidi" w:cstheme="majorBidi"/>
                <w:sz w:val="24"/>
                <w:szCs w:val="24"/>
              </w:rPr>
              <w:t>7.661</w:t>
            </w:r>
          </w:p>
        </w:tc>
        <w:tc>
          <w:tcPr>
            <w:tcW w:w="990" w:type="dxa"/>
            <w:tcBorders>
              <w:top w:val="nil"/>
              <w:left w:val="nil"/>
              <w:bottom w:val="single" w:sz="4" w:space="0" w:color="auto"/>
              <w:right w:val="single" w:sz="4" w:space="0" w:color="auto"/>
            </w:tcBorders>
            <w:shd w:val="clear" w:color="auto" w:fill="auto"/>
            <w:vAlign w:val="center"/>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w:t>
            </w:r>
          </w:p>
        </w:tc>
        <w:tc>
          <w:tcPr>
            <w:tcW w:w="2535" w:type="dxa"/>
            <w:tcBorders>
              <w:top w:val="single" w:sz="4" w:space="0" w:color="auto"/>
              <w:left w:val="nil"/>
              <w:bottom w:val="single" w:sz="4" w:space="0" w:color="auto"/>
              <w:right w:val="single" w:sz="4" w:space="0" w:color="auto"/>
            </w:tcBorders>
            <w:shd w:val="clear" w:color="auto" w:fill="auto"/>
            <w:noWrap/>
            <w:vAlign w:val="bottom"/>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Extremely  Significant</w:t>
            </w:r>
          </w:p>
        </w:tc>
      </w:tr>
      <w:tr w:rsidR="00CD1E59" w:rsidRPr="00451B5E" w:rsidTr="00A531C3">
        <w:trPr>
          <w:trHeight w:val="872"/>
        </w:trPr>
        <w:tc>
          <w:tcPr>
            <w:tcW w:w="1384" w:type="dxa"/>
            <w:tcBorders>
              <w:top w:val="nil"/>
              <w:left w:val="single" w:sz="4" w:space="0" w:color="auto"/>
              <w:bottom w:val="nil"/>
              <w:right w:val="nil"/>
            </w:tcBorders>
            <w:shd w:val="clear" w:color="auto" w:fill="auto"/>
            <w:vAlign w:val="center"/>
            <w:hideMark/>
          </w:tcPr>
          <w:p w:rsidR="00CD1E59" w:rsidRPr="00451B5E" w:rsidRDefault="00CD1E59" w:rsidP="00B375C5">
            <w:pPr>
              <w:spacing w:before="240" w:after="0" w:line="480" w:lineRule="auto"/>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H6*</w:t>
            </w:r>
          </w:p>
        </w:tc>
        <w:tc>
          <w:tcPr>
            <w:tcW w:w="2160" w:type="dxa"/>
            <w:tcBorders>
              <w:top w:val="single" w:sz="4" w:space="0" w:color="auto"/>
              <w:left w:val="single" w:sz="4" w:space="0" w:color="auto"/>
              <w:bottom w:val="nil"/>
              <w:right w:val="single" w:sz="4" w:space="0" w:color="auto"/>
            </w:tcBorders>
            <w:shd w:val="clear" w:color="auto" w:fill="auto"/>
            <w:noWrap/>
            <w:vAlign w:val="center"/>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OE_ &lt;--- OC_</w:t>
            </w:r>
          </w:p>
        </w:tc>
        <w:tc>
          <w:tcPr>
            <w:tcW w:w="1058" w:type="dxa"/>
            <w:tcBorders>
              <w:top w:val="nil"/>
              <w:left w:val="nil"/>
              <w:bottom w:val="single" w:sz="4" w:space="0" w:color="auto"/>
              <w:right w:val="single" w:sz="4" w:space="0" w:color="auto"/>
            </w:tcBorders>
            <w:shd w:val="clear" w:color="auto" w:fill="auto"/>
            <w:noWrap/>
            <w:vAlign w:val="center"/>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0.06</w:t>
            </w:r>
          </w:p>
        </w:tc>
        <w:tc>
          <w:tcPr>
            <w:tcW w:w="1158" w:type="dxa"/>
            <w:tcBorders>
              <w:top w:val="nil"/>
              <w:left w:val="nil"/>
              <w:bottom w:val="single" w:sz="4" w:space="0" w:color="auto"/>
              <w:right w:val="single" w:sz="4" w:space="0" w:color="auto"/>
            </w:tcBorders>
            <w:shd w:val="clear" w:color="auto" w:fill="auto"/>
            <w:vAlign w:val="center"/>
          </w:tcPr>
          <w:p w:rsidR="00CD1E59" w:rsidRPr="00451B5E" w:rsidRDefault="00CD1E59" w:rsidP="00B375C5">
            <w:pPr>
              <w:ind w:firstLineChars="100" w:firstLine="240"/>
              <w:jc w:val="center"/>
              <w:rPr>
                <w:rFonts w:asciiTheme="majorBidi" w:hAnsiTheme="majorBidi" w:cstheme="majorBidi"/>
                <w:sz w:val="24"/>
                <w:szCs w:val="24"/>
              </w:rPr>
            </w:pPr>
            <w:r w:rsidRPr="00451B5E">
              <w:rPr>
                <w:rFonts w:asciiTheme="majorBidi" w:hAnsiTheme="majorBidi" w:cstheme="majorBidi"/>
                <w:sz w:val="24"/>
                <w:szCs w:val="24"/>
              </w:rPr>
              <w:t>0.095</w:t>
            </w:r>
          </w:p>
        </w:tc>
        <w:tc>
          <w:tcPr>
            <w:tcW w:w="1170" w:type="dxa"/>
            <w:tcBorders>
              <w:top w:val="nil"/>
              <w:left w:val="nil"/>
              <w:bottom w:val="single" w:sz="4" w:space="0" w:color="auto"/>
              <w:right w:val="single" w:sz="4" w:space="0" w:color="auto"/>
            </w:tcBorders>
            <w:shd w:val="clear" w:color="auto" w:fill="auto"/>
            <w:vAlign w:val="center"/>
          </w:tcPr>
          <w:p w:rsidR="00CD1E59" w:rsidRPr="00451B5E" w:rsidRDefault="00CD1E59" w:rsidP="00B375C5">
            <w:pPr>
              <w:ind w:firstLineChars="100" w:firstLine="240"/>
              <w:jc w:val="center"/>
              <w:rPr>
                <w:rFonts w:asciiTheme="majorBidi" w:hAnsiTheme="majorBidi" w:cstheme="majorBidi"/>
                <w:sz w:val="24"/>
                <w:szCs w:val="24"/>
              </w:rPr>
            </w:pPr>
            <w:r w:rsidRPr="00451B5E">
              <w:rPr>
                <w:rFonts w:asciiTheme="majorBidi" w:hAnsiTheme="majorBidi" w:cstheme="majorBidi"/>
                <w:sz w:val="24"/>
                <w:szCs w:val="24"/>
              </w:rPr>
              <w:t>1.266</w:t>
            </w:r>
          </w:p>
        </w:tc>
        <w:tc>
          <w:tcPr>
            <w:tcW w:w="990" w:type="dxa"/>
            <w:tcBorders>
              <w:top w:val="nil"/>
              <w:left w:val="nil"/>
              <w:bottom w:val="single" w:sz="4" w:space="0" w:color="auto"/>
              <w:right w:val="single" w:sz="4" w:space="0" w:color="auto"/>
            </w:tcBorders>
            <w:shd w:val="clear" w:color="auto" w:fill="auto"/>
            <w:vAlign w:val="center"/>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0.206</w:t>
            </w:r>
          </w:p>
        </w:tc>
        <w:tc>
          <w:tcPr>
            <w:tcW w:w="2535" w:type="dxa"/>
            <w:tcBorders>
              <w:top w:val="single" w:sz="4" w:space="0" w:color="auto"/>
              <w:left w:val="nil"/>
              <w:bottom w:val="single" w:sz="4" w:space="0" w:color="auto"/>
              <w:right w:val="single" w:sz="4" w:space="0" w:color="auto"/>
            </w:tcBorders>
            <w:shd w:val="clear" w:color="auto" w:fill="auto"/>
            <w:vAlign w:val="center"/>
          </w:tcPr>
          <w:p w:rsidR="00CD1E59" w:rsidRPr="00451B5E" w:rsidRDefault="00CD1E59" w:rsidP="00B375C5">
            <w:pPr>
              <w:jc w:val="center"/>
              <w:rPr>
                <w:rFonts w:asciiTheme="majorBidi" w:hAnsiTheme="majorBidi" w:cstheme="majorBidi"/>
                <w:sz w:val="24"/>
                <w:szCs w:val="24"/>
              </w:rPr>
            </w:pPr>
            <w:r w:rsidRPr="00451B5E">
              <w:rPr>
                <w:rFonts w:asciiTheme="majorBidi" w:hAnsiTheme="majorBidi" w:cstheme="majorBidi"/>
                <w:sz w:val="24"/>
                <w:szCs w:val="24"/>
              </w:rPr>
              <w:t xml:space="preserve">Not Significant </w:t>
            </w:r>
          </w:p>
        </w:tc>
      </w:tr>
      <w:tr w:rsidR="00CD1E59" w:rsidRPr="00451B5E" w:rsidTr="00B375C5">
        <w:trPr>
          <w:trHeight w:val="295"/>
        </w:trPr>
        <w:tc>
          <w:tcPr>
            <w:tcW w:w="1045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1E59" w:rsidRPr="00451B5E" w:rsidRDefault="00CD1E59" w:rsidP="00B375C5">
            <w:pPr>
              <w:spacing w:before="240" w:after="0" w:line="480" w:lineRule="auto"/>
              <w:jc w:val="center"/>
              <w:rPr>
                <w:rFonts w:asciiTheme="majorBidi" w:eastAsia="Times New Roman" w:hAnsiTheme="majorBidi" w:cstheme="majorBidi"/>
                <w:b/>
                <w:bCs/>
                <w:sz w:val="24"/>
                <w:szCs w:val="24"/>
              </w:rPr>
            </w:pPr>
            <w:r w:rsidRPr="00451B5E">
              <w:rPr>
                <w:rFonts w:asciiTheme="majorBidi" w:eastAsia="Times New Roman" w:hAnsiTheme="majorBidi" w:cstheme="majorBidi"/>
                <w:b/>
                <w:bCs/>
                <w:sz w:val="24"/>
                <w:szCs w:val="24"/>
              </w:rPr>
              <w:t xml:space="preserve">*P &lt; 0.05 it is Significant ; **P&lt;0.01 it is extremely  Significant,**t-value &gt;.1.96  </w:t>
            </w:r>
          </w:p>
        </w:tc>
      </w:tr>
    </w:tbl>
    <w:p w:rsidR="00CD1E59" w:rsidRPr="00451B5E" w:rsidRDefault="00CD1E59" w:rsidP="00CD1E59">
      <w:pPr>
        <w:pStyle w:val="ListParagraph"/>
        <w:autoSpaceDE w:val="0"/>
        <w:autoSpaceDN w:val="0"/>
        <w:adjustRightInd w:val="0"/>
        <w:spacing w:after="0" w:line="240" w:lineRule="auto"/>
        <w:ind w:left="1440"/>
        <w:rPr>
          <w:rFonts w:asciiTheme="majorBidi" w:hAnsiTheme="majorBidi" w:cstheme="majorBidi"/>
          <w:b/>
          <w:bCs/>
          <w:szCs w:val="24"/>
        </w:rPr>
      </w:pPr>
    </w:p>
    <w:p w:rsidR="00CD1E59" w:rsidRPr="00451B5E" w:rsidRDefault="00CD1E59" w:rsidP="00CD1E59">
      <w:pPr>
        <w:pStyle w:val="ListParagraph"/>
        <w:autoSpaceDE w:val="0"/>
        <w:autoSpaceDN w:val="0"/>
        <w:adjustRightInd w:val="0"/>
        <w:spacing w:after="0" w:line="240" w:lineRule="auto"/>
        <w:ind w:left="1440"/>
        <w:rPr>
          <w:rFonts w:asciiTheme="majorBidi" w:hAnsiTheme="majorBidi" w:cstheme="majorBidi"/>
          <w:b/>
          <w:bCs/>
          <w:szCs w:val="24"/>
        </w:rPr>
      </w:pPr>
    </w:p>
    <w:p w:rsidR="00CD1E59" w:rsidRPr="00451B5E" w:rsidRDefault="00CD1E59" w:rsidP="00CD1E59">
      <w:pPr>
        <w:autoSpaceDE w:val="0"/>
        <w:autoSpaceDN w:val="0"/>
        <w:adjustRightInd w:val="0"/>
        <w:spacing w:after="0" w:line="480" w:lineRule="auto"/>
        <w:rPr>
          <w:rFonts w:asciiTheme="majorBidi" w:hAnsiTheme="majorBidi" w:cstheme="majorBidi"/>
          <w:b/>
          <w:bCs/>
          <w:szCs w:val="24"/>
        </w:rPr>
      </w:pPr>
    </w:p>
    <w:p w:rsidR="00CD1E59" w:rsidRPr="00451B5E" w:rsidRDefault="00CD1E59" w:rsidP="00A531C3">
      <w:pPr>
        <w:spacing w:after="0" w:line="480" w:lineRule="auto"/>
        <w:contextualSpacing/>
        <w:jc w:val="both"/>
        <w:rPr>
          <w:rFonts w:asciiTheme="majorBidi" w:hAnsiTheme="majorBidi" w:cstheme="majorBidi"/>
          <w:b/>
          <w:bCs/>
          <w:sz w:val="24"/>
          <w:szCs w:val="24"/>
        </w:rPr>
      </w:pPr>
      <w:r w:rsidRPr="00451B5E">
        <w:rPr>
          <w:rFonts w:asciiTheme="majorBidi" w:hAnsiTheme="majorBidi" w:cstheme="majorBidi"/>
          <w:b/>
          <w:bCs/>
          <w:sz w:val="24"/>
          <w:szCs w:val="24"/>
        </w:rPr>
        <w:t xml:space="preserve">Q2: </w:t>
      </w:r>
      <w:r w:rsidR="00A531C3" w:rsidRPr="00A531C3">
        <w:rPr>
          <w:rFonts w:asciiTheme="majorBidi" w:hAnsiTheme="majorBidi" w:cstheme="majorBidi"/>
          <w:b/>
          <w:bCs/>
          <w:sz w:val="24"/>
          <w:szCs w:val="24"/>
        </w:rPr>
        <w:t>How do the key dimensions of the Operational Efficiency of a firm relate to each other?</w:t>
      </w:r>
    </w:p>
    <w:p w:rsidR="00CD1E59" w:rsidRPr="00451B5E" w:rsidRDefault="00CD1E59" w:rsidP="00CD1E59">
      <w:pPr>
        <w:spacing w:before="120" w:after="120" w:line="480" w:lineRule="auto"/>
        <w:contextualSpacing/>
        <w:jc w:val="both"/>
        <w:rPr>
          <w:rFonts w:asciiTheme="majorBidi" w:hAnsiTheme="majorBidi" w:cstheme="majorBidi"/>
          <w:i/>
          <w:iCs/>
          <w:sz w:val="24"/>
          <w:szCs w:val="24"/>
        </w:rPr>
      </w:pPr>
    </w:p>
    <w:p w:rsidR="00CD1E59" w:rsidRPr="00A531C3" w:rsidRDefault="00CD1E59" w:rsidP="00A531C3">
      <w:pPr>
        <w:spacing w:line="480" w:lineRule="auto"/>
        <w:jc w:val="both"/>
        <w:rPr>
          <w:rFonts w:ascii="Times New Roman" w:hAnsi="Times New Roman" w:cs="Times New Roman"/>
          <w:color w:val="7030A0"/>
          <w:sz w:val="24"/>
          <w:szCs w:val="24"/>
        </w:rPr>
      </w:pPr>
      <w:r w:rsidRPr="00451B5E">
        <w:rPr>
          <w:rFonts w:asciiTheme="majorBidi" w:hAnsiTheme="majorBidi" w:cstheme="majorBidi"/>
          <w:b/>
          <w:bCs/>
          <w:sz w:val="24"/>
          <w:szCs w:val="24"/>
        </w:rPr>
        <w:t>H4:</w:t>
      </w:r>
      <w:r w:rsidRPr="00451B5E">
        <w:rPr>
          <w:rFonts w:asciiTheme="majorBidi" w:hAnsiTheme="majorBidi" w:cstheme="majorBidi"/>
          <w:sz w:val="24"/>
          <w:szCs w:val="24"/>
        </w:rPr>
        <w:t xml:space="preserve"> </w:t>
      </w:r>
      <w:r w:rsidR="00A531C3" w:rsidRPr="002236EA">
        <w:rPr>
          <w:rFonts w:ascii="Times New Roman" w:hAnsi="Times New Roman" w:cs="Times New Roman"/>
          <w:sz w:val="24"/>
          <w:szCs w:val="24"/>
        </w:rPr>
        <w:t>Organizational</w:t>
      </w:r>
      <w:r w:rsidR="00A531C3" w:rsidRPr="002236EA">
        <w:rPr>
          <w:rFonts w:asciiTheme="majorBidi" w:hAnsiTheme="majorBidi" w:cstheme="majorBidi"/>
          <w:sz w:val="24"/>
          <w:szCs w:val="24"/>
        </w:rPr>
        <w:t xml:space="preserve"> </w:t>
      </w:r>
      <w:r w:rsidR="00A531C3" w:rsidRPr="002236EA">
        <w:rPr>
          <w:rFonts w:ascii="Times New Roman" w:hAnsi="Times New Roman" w:cs="Times New Roman"/>
          <w:sz w:val="24"/>
          <w:szCs w:val="24"/>
        </w:rPr>
        <w:t>Culture (OC) has a significant relationship with Knowledge Management Practices (KMP).</w:t>
      </w:r>
    </w:p>
    <w:p w:rsidR="00A531C3" w:rsidRPr="00A531C3" w:rsidRDefault="00A531C3" w:rsidP="00A531C3">
      <w:pPr>
        <w:autoSpaceDE w:val="0"/>
        <w:autoSpaceDN w:val="0"/>
        <w:adjustRightInd w:val="0"/>
        <w:spacing w:after="0" w:line="480" w:lineRule="auto"/>
        <w:ind w:firstLine="720"/>
        <w:jc w:val="both"/>
        <w:rPr>
          <w:rFonts w:ascii="Times New Roman" w:hAnsi="Times New Roman" w:cs="Times New Roman"/>
          <w:color w:val="7030A0"/>
          <w:sz w:val="24"/>
          <w:szCs w:val="24"/>
        </w:rPr>
      </w:pPr>
      <w:r w:rsidRPr="002236EA">
        <w:rPr>
          <w:rFonts w:ascii="Times New Roman" w:hAnsi="Times New Roman" w:cs="Times New Roman"/>
          <w:sz w:val="24"/>
          <w:szCs w:val="24"/>
        </w:rPr>
        <w:t>This hypothesis suggests that Organizational Culture (OC) is a driver of Knowledge Management Practices (KMP) and subsequently</w:t>
      </w:r>
      <w:r w:rsidRPr="002236EA">
        <w:rPr>
          <w:rFonts w:ascii="Times New Roman" w:hAnsi="Times New Roman" w:cs="Times New Roman"/>
          <w:noProof/>
          <w:sz w:val="24"/>
          <w:szCs w:val="24"/>
        </w:rPr>
        <w:t>,</w:t>
      </w:r>
      <w:r w:rsidRPr="002236EA">
        <w:rPr>
          <w:rFonts w:ascii="Times New Roman" w:hAnsi="Times New Roman" w:cs="Times New Roman"/>
          <w:sz w:val="24"/>
          <w:szCs w:val="24"/>
        </w:rPr>
        <w:t xml:space="preserve"> enhancement in the </w:t>
      </w:r>
      <w:r w:rsidRPr="002236EA">
        <w:rPr>
          <w:rFonts w:ascii="Times New Roman" w:hAnsi="Times New Roman" w:cs="Times New Roman"/>
          <w:noProof/>
          <w:sz w:val="24"/>
          <w:szCs w:val="24"/>
        </w:rPr>
        <w:t>preceding</w:t>
      </w:r>
      <w:r w:rsidRPr="002236EA">
        <w:rPr>
          <w:rFonts w:ascii="Times New Roman" w:hAnsi="Times New Roman" w:cs="Times New Roman"/>
          <w:sz w:val="24"/>
          <w:szCs w:val="24"/>
        </w:rPr>
        <w:t xml:space="preserve"> relation would result in a significant </w:t>
      </w:r>
      <w:r w:rsidRPr="002236EA">
        <w:rPr>
          <w:rFonts w:ascii="Times New Roman" w:hAnsi="Times New Roman" w:cs="Times New Roman"/>
          <w:noProof/>
          <w:sz w:val="24"/>
          <w:szCs w:val="24"/>
        </w:rPr>
        <w:t>enhancement</w:t>
      </w:r>
      <w:r w:rsidRPr="002236EA">
        <w:rPr>
          <w:rFonts w:ascii="Times New Roman" w:hAnsi="Times New Roman" w:cs="Times New Roman"/>
          <w:sz w:val="24"/>
          <w:szCs w:val="24"/>
        </w:rPr>
        <w:t xml:space="preserve"> in the ultimate </w:t>
      </w:r>
      <w:r w:rsidRPr="002236EA">
        <w:rPr>
          <w:rFonts w:ascii="Times New Roman" w:hAnsi="Times New Roman" w:cs="Times New Roman"/>
          <w:noProof/>
          <w:sz w:val="24"/>
          <w:szCs w:val="24"/>
        </w:rPr>
        <w:t>relation</w:t>
      </w:r>
      <w:r w:rsidRPr="002236EA">
        <w:rPr>
          <w:rFonts w:ascii="Times New Roman" w:hAnsi="Times New Roman" w:cs="Times New Roman"/>
          <w:sz w:val="24"/>
          <w:szCs w:val="24"/>
        </w:rPr>
        <w:t xml:space="preserve">. The SEM outcomes revealed that the </w:t>
      </w:r>
      <w:r w:rsidRPr="002236EA">
        <w:rPr>
          <w:rFonts w:ascii="Times New Roman" w:hAnsi="Times New Roman" w:cs="Times New Roman"/>
          <w:noProof/>
          <w:sz w:val="24"/>
          <w:szCs w:val="24"/>
        </w:rPr>
        <w:lastRenderedPageBreak/>
        <w:t>standardised</w:t>
      </w:r>
      <w:r w:rsidRPr="002236EA">
        <w:rPr>
          <w:rFonts w:ascii="Times New Roman" w:hAnsi="Times New Roman" w:cs="Times New Roman"/>
          <w:sz w:val="24"/>
          <w:szCs w:val="24"/>
        </w:rPr>
        <w:t xml:space="preserve"> regression values of the organizational alleyway between KMP and OC </w:t>
      </w:r>
      <w:r w:rsidRPr="002236EA">
        <w:rPr>
          <w:rFonts w:ascii="Times New Roman" w:hAnsi="Times New Roman" w:cs="Times New Roman"/>
          <w:noProof/>
          <w:sz w:val="24"/>
          <w:szCs w:val="24"/>
        </w:rPr>
        <w:t>were</w:t>
      </w:r>
      <w:r w:rsidRPr="002236EA">
        <w:rPr>
          <w:rFonts w:ascii="Times New Roman" w:hAnsi="Times New Roman" w:cs="Times New Roman"/>
          <w:sz w:val="24"/>
          <w:szCs w:val="24"/>
        </w:rPr>
        <w:t xml:space="preserve"> expressively correlated; coefficient of the path=0.22</w:t>
      </w:r>
      <w:r w:rsidRPr="002236EA">
        <w:rPr>
          <w:rFonts w:ascii="Times New Roman" w:hAnsi="Times New Roman" w:cs="Times New Roman"/>
          <w:noProof/>
          <w:sz w:val="24"/>
          <w:szCs w:val="24"/>
        </w:rPr>
        <w:t>,</w:t>
      </w:r>
      <w:r w:rsidRPr="002236EA">
        <w:rPr>
          <w:rFonts w:ascii="Times New Roman" w:hAnsi="Times New Roman" w:cs="Times New Roman"/>
          <w:sz w:val="24"/>
          <w:szCs w:val="24"/>
        </w:rPr>
        <w:t xml:space="preserve"> t=</w:t>
      </w:r>
      <w:r w:rsidRPr="002236EA">
        <w:rPr>
          <w:rFonts w:ascii="Times New Roman" w:eastAsia="Times New Roman" w:hAnsi="Times New Roman" w:cs="Times New Roman"/>
          <w:sz w:val="24"/>
          <w:szCs w:val="24"/>
        </w:rPr>
        <w:t>4.014</w:t>
      </w:r>
      <w:r w:rsidRPr="002236EA">
        <w:rPr>
          <w:rFonts w:ascii="Times New Roman" w:hAnsi="Times New Roman" w:cs="Times New Roman"/>
          <w:sz w:val="24"/>
          <w:szCs w:val="24"/>
        </w:rPr>
        <w:t xml:space="preserve"> and p=0.00. Hence, the fourth hypothesis</w:t>
      </w:r>
      <w:r w:rsidRPr="002236EA">
        <w:rPr>
          <w:rFonts w:ascii="Times New Roman" w:hAnsi="Times New Roman" w:cs="Times New Roman"/>
          <w:noProof/>
          <w:sz w:val="24"/>
          <w:szCs w:val="24"/>
        </w:rPr>
        <w:t>,</w:t>
      </w:r>
      <w:r w:rsidRPr="002236EA">
        <w:rPr>
          <w:rFonts w:ascii="Times New Roman" w:hAnsi="Times New Roman" w:cs="Times New Roman"/>
          <w:sz w:val="24"/>
          <w:szCs w:val="24"/>
        </w:rPr>
        <w:t xml:space="preserve"> H4, is backed by the dataset.</w:t>
      </w:r>
    </w:p>
    <w:p w:rsidR="00CD1E59" w:rsidRPr="00451B5E" w:rsidRDefault="00CD1E59" w:rsidP="00CD1E59">
      <w:pPr>
        <w:autoSpaceDE w:val="0"/>
        <w:autoSpaceDN w:val="0"/>
        <w:adjustRightInd w:val="0"/>
        <w:spacing w:after="0" w:line="480" w:lineRule="auto"/>
        <w:jc w:val="both"/>
        <w:rPr>
          <w:rFonts w:asciiTheme="majorBidi" w:hAnsiTheme="majorBidi" w:cstheme="majorBidi"/>
          <w:sz w:val="24"/>
          <w:szCs w:val="24"/>
        </w:rPr>
      </w:pPr>
    </w:p>
    <w:p w:rsidR="00CD1E59" w:rsidRPr="00451B5E" w:rsidRDefault="00CD1E59" w:rsidP="00A531C3">
      <w:pPr>
        <w:spacing w:after="0" w:line="480" w:lineRule="auto"/>
        <w:jc w:val="both"/>
        <w:rPr>
          <w:rFonts w:asciiTheme="majorBidi" w:hAnsiTheme="majorBidi" w:cstheme="majorBidi"/>
          <w:b/>
          <w:bCs/>
          <w:sz w:val="24"/>
          <w:szCs w:val="24"/>
        </w:rPr>
      </w:pPr>
      <w:r w:rsidRPr="00451B5E">
        <w:rPr>
          <w:rFonts w:asciiTheme="majorBidi" w:hAnsiTheme="majorBidi" w:cstheme="majorBidi"/>
          <w:b/>
          <w:bCs/>
          <w:sz w:val="24"/>
          <w:szCs w:val="24"/>
        </w:rPr>
        <w:t xml:space="preserve">Q3: </w:t>
      </w:r>
      <w:r w:rsidR="00A531C3" w:rsidRPr="00A531C3">
        <w:rPr>
          <w:rFonts w:asciiTheme="majorBidi" w:hAnsiTheme="majorBidi" w:cstheme="majorBidi"/>
          <w:b/>
          <w:bCs/>
          <w:sz w:val="24"/>
          <w:szCs w:val="24"/>
        </w:rPr>
        <w:t>How are the key dimensions of the Operational Efficiency (OE) of a firm affected by Organizational Culture (OC) and Knowledge Management Practices (KMP’s)?</w:t>
      </w:r>
    </w:p>
    <w:p w:rsidR="00CD1E59" w:rsidRPr="00451B5E" w:rsidRDefault="00CD1E59" w:rsidP="00CD1E59">
      <w:pPr>
        <w:spacing w:line="480" w:lineRule="auto"/>
        <w:jc w:val="both"/>
        <w:rPr>
          <w:rFonts w:asciiTheme="majorBidi" w:hAnsiTheme="majorBidi" w:cstheme="majorBidi"/>
          <w:sz w:val="24"/>
          <w:szCs w:val="24"/>
        </w:rPr>
      </w:pPr>
    </w:p>
    <w:p w:rsidR="00CD1E59" w:rsidRPr="002236EA" w:rsidRDefault="00CD1E59" w:rsidP="00A531C3">
      <w:pPr>
        <w:spacing w:line="480" w:lineRule="auto"/>
        <w:jc w:val="both"/>
        <w:rPr>
          <w:rFonts w:asciiTheme="majorBidi" w:hAnsiTheme="majorBidi" w:cstheme="majorBidi"/>
          <w:sz w:val="24"/>
          <w:szCs w:val="24"/>
        </w:rPr>
      </w:pPr>
      <w:r w:rsidRPr="00451B5E">
        <w:rPr>
          <w:rFonts w:asciiTheme="majorBidi" w:hAnsiTheme="majorBidi" w:cstheme="majorBidi"/>
          <w:b/>
          <w:bCs/>
          <w:sz w:val="24"/>
          <w:szCs w:val="24"/>
        </w:rPr>
        <w:t>H5:</w:t>
      </w:r>
      <w:r w:rsidRPr="00451B5E">
        <w:rPr>
          <w:rFonts w:asciiTheme="majorBidi" w:hAnsiTheme="majorBidi" w:cstheme="majorBidi"/>
          <w:sz w:val="24"/>
          <w:szCs w:val="24"/>
        </w:rPr>
        <w:t xml:space="preserve"> </w:t>
      </w:r>
      <w:r w:rsidR="00A531C3" w:rsidRPr="002236EA">
        <w:rPr>
          <w:rFonts w:ascii="Times New Roman" w:hAnsi="Times New Roman" w:cs="Times New Roman"/>
          <w:sz w:val="24"/>
          <w:szCs w:val="24"/>
        </w:rPr>
        <w:t>Knowledge Management Practices (KMP) have a significant relationship with Operational Efficiency (OE).</w:t>
      </w:r>
    </w:p>
    <w:p w:rsidR="00A531C3" w:rsidRPr="002236EA" w:rsidRDefault="00A531C3" w:rsidP="00A531C3">
      <w:pPr>
        <w:spacing w:line="480" w:lineRule="auto"/>
        <w:jc w:val="both"/>
        <w:rPr>
          <w:rFonts w:ascii="Times New Roman" w:hAnsi="Times New Roman" w:cs="Times New Roman"/>
          <w:sz w:val="24"/>
          <w:szCs w:val="24"/>
        </w:rPr>
      </w:pPr>
      <w:r w:rsidRPr="002236EA">
        <w:rPr>
          <w:rFonts w:ascii="Times New Roman" w:hAnsi="Times New Roman" w:cs="Times New Roman"/>
          <w:sz w:val="24"/>
          <w:szCs w:val="24"/>
        </w:rPr>
        <w:t xml:space="preserve">This hypothesis submits that Knowledge Management Practices (KMP) offer a relevant input to Operational Efficiency (OE) within a firm. SEM results revealed that the </w:t>
      </w:r>
      <w:r w:rsidRPr="002236EA">
        <w:rPr>
          <w:rFonts w:ascii="Times New Roman" w:hAnsi="Times New Roman" w:cs="Times New Roman"/>
          <w:noProof/>
          <w:sz w:val="24"/>
          <w:szCs w:val="24"/>
        </w:rPr>
        <w:t>standardised</w:t>
      </w:r>
      <w:r w:rsidRPr="002236EA">
        <w:rPr>
          <w:rFonts w:ascii="Times New Roman" w:hAnsi="Times New Roman" w:cs="Times New Roman"/>
          <w:sz w:val="24"/>
          <w:szCs w:val="24"/>
        </w:rPr>
        <w:t xml:space="preserve"> regression values of the structural conduit between OE and KMP </w:t>
      </w:r>
      <w:r w:rsidRPr="002236EA">
        <w:rPr>
          <w:rFonts w:ascii="Times New Roman" w:hAnsi="Times New Roman" w:cs="Times New Roman"/>
          <w:noProof/>
          <w:sz w:val="24"/>
          <w:szCs w:val="24"/>
        </w:rPr>
        <w:t>were</w:t>
      </w:r>
      <w:r w:rsidRPr="002236EA">
        <w:rPr>
          <w:rFonts w:ascii="Times New Roman" w:hAnsi="Times New Roman" w:cs="Times New Roman"/>
          <w:sz w:val="24"/>
          <w:szCs w:val="24"/>
        </w:rPr>
        <w:t xml:space="preserve"> expressively connected; coefficient of the path λ=0.40</w:t>
      </w:r>
      <w:r w:rsidRPr="002236EA">
        <w:rPr>
          <w:rFonts w:ascii="Times New Roman" w:hAnsi="Times New Roman" w:cs="Times New Roman"/>
          <w:noProof/>
          <w:sz w:val="24"/>
          <w:szCs w:val="24"/>
        </w:rPr>
        <w:t>,</w:t>
      </w:r>
      <w:r w:rsidRPr="002236EA">
        <w:rPr>
          <w:rFonts w:ascii="Times New Roman" w:hAnsi="Times New Roman" w:cs="Times New Roman"/>
          <w:sz w:val="24"/>
          <w:szCs w:val="24"/>
        </w:rPr>
        <w:t xml:space="preserve"> t=</w:t>
      </w:r>
      <w:r w:rsidRPr="002236EA">
        <w:rPr>
          <w:rFonts w:ascii="Times New Roman" w:eastAsia="Times New Roman" w:hAnsi="Times New Roman" w:cs="Times New Roman"/>
          <w:sz w:val="24"/>
          <w:szCs w:val="24"/>
        </w:rPr>
        <w:t>7.661</w:t>
      </w:r>
      <w:r w:rsidRPr="002236EA">
        <w:rPr>
          <w:rFonts w:ascii="Times New Roman" w:hAnsi="Times New Roman" w:cs="Times New Roman"/>
          <w:sz w:val="24"/>
          <w:szCs w:val="24"/>
        </w:rPr>
        <w:t xml:space="preserve"> and p=0.00. Hence, H5 is backed by the dataset.</w:t>
      </w:r>
    </w:p>
    <w:p w:rsidR="00CD1E59" w:rsidRPr="00451B5E" w:rsidRDefault="00CD1E59" w:rsidP="00CD1E59">
      <w:pPr>
        <w:autoSpaceDE w:val="0"/>
        <w:autoSpaceDN w:val="0"/>
        <w:adjustRightInd w:val="0"/>
        <w:spacing w:after="0" w:line="480" w:lineRule="auto"/>
        <w:jc w:val="both"/>
        <w:rPr>
          <w:rFonts w:asciiTheme="majorBidi" w:hAnsiTheme="majorBidi" w:cstheme="majorBidi"/>
          <w:sz w:val="24"/>
          <w:szCs w:val="24"/>
        </w:rPr>
      </w:pPr>
    </w:p>
    <w:p w:rsidR="00CD1E59" w:rsidRPr="002236EA" w:rsidRDefault="00CD1E59" w:rsidP="00A531C3">
      <w:pPr>
        <w:spacing w:line="480" w:lineRule="auto"/>
        <w:jc w:val="both"/>
        <w:rPr>
          <w:rFonts w:asciiTheme="majorBidi" w:hAnsiTheme="majorBidi" w:cstheme="majorBidi"/>
          <w:sz w:val="24"/>
          <w:szCs w:val="24"/>
        </w:rPr>
      </w:pPr>
      <w:r w:rsidRPr="00451B5E">
        <w:rPr>
          <w:rFonts w:asciiTheme="majorBidi" w:hAnsiTheme="majorBidi" w:cstheme="majorBidi"/>
          <w:b/>
          <w:bCs/>
          <w:sz w:val="24"/>
          <w:szCs w:val="24"/>
        </w:rPr>
        <w:t xml:space="preserve">H6: </w:t>
      </w:r>
      <w:r w:rsidR="00A531C3" w:rsidRPr="002236EA">
        <w:rPr>
          <w:rFonts w:ascii="Times New Roman" w:hAnsi="Times New Roman" w:cs="Times New Roman"/>
          <w:sz w:val="24"/>
          <w:szCs w:val="24"/>
          <w:lang w:val="en-GB"/>
        </w:rPr>
        <w:t>Organizational Culture (OC) has a significant relationship with Operational Efficiency (OE).</w:t>
      </w:r>
    </w:p>
    <w:p w:rsidR="00A531C3" w:rsidRPr="002236EA" w:rsidRDefault="00A531C3" w:rsidP="00A531C3">
      <w:pPr>
        <w:autoSpaceDE w:val="0"/>
        <w:autoSpaceDN w:val="0"/>
        <w:adjustRightInd w:val="0"/>
        <w:spacing w:after="0" w:line="480" w:lineRule="auto"/>
        <w:ind w:firstLine="720"/>
        <w:jc w:val="both"/>
        <w:rPr>
          <w:rFonts w:ascii="Times New Roman" w:hAnsi="Times New Roman" w:cs="Times New Roman"/>
          <w:sz w:val="24"/>
          <w:szCs w:val="24"/>
        </w:rPr>
      </w:pPr>
      <w:r w:rsidRPr="002236EA">
        <w:rPr>
          <w:rFonts w:ascii="Times New Roman" w:hAnsi="Times New Roman" w:cs="Times New Roman"/>
          <w:sz w:val="24"/>
          <w:szCs w:val="24"/>
        </w:rPr>
        <w:t xml:space="preserve">H6 submits that OC is </w:t>
      </w:r>
      <w:r w:rsidRPr="002236EA">
        <w:rPr>
          <w:rFonts w:ascii="Times New Roman" w:hAnsi="Times New Roman" w:cs="Times New Roman"/>
          <w:noProof/>
          <w:sz w:val="24"/>
          <w:szCs w:val="24"/>
        </w:rPr>
        <w:t>an important</w:t>
      </w:r>
      <w:r w:rsidRPr="002236EA">
        <w:rPr>
          <w:rFonts w:ascii="Times New Roman" w:hAnsi="Times New Roman" w:cs="Times New Roman"/>
          <w:sz w:val="24"/>
          <w:szCs w:val="24"/>
        </w:rPr>
        <w:t xml:space="preserve"> predictor for OE. The SEM output revealed that the standardised regression values of the structural conduit between OE and KMP </w:t>
      </w:r>
      <w:r w:rsidRPr="002236EA">
        <w:rPr>
          <w:rFonts w:ascii="Times New Roman" w:hAnsi="Times New Roman" w:cs="Times New Roman"/>
          <w:noProof/>
          <w:sz w:val="24"/>
          <w:szCs w:val="24"/>
        </w:rPr>
        <w:t>were</w:t>
      </w:r>
      <w:r w:rsidRPr="002236EA">
        <w:rPr>
          <w:rFonts w:ascii="Times New Roman" w:hAnsi="Times New Roman" w:cs="Times New Roman"/>
          <w:sz w:val="24"/>
          <w:szCs w:val="24"/>
        </w:rPr>
        <w:t xml:space="preserve"> not expressively connected; coefficient of the path λ=0.06, t=</w:t>
      </w:r>
      <w:r w:rsidRPr="002236EA">
        <w:rPr>
          <w:rFonts w:ascii="Times New Roman" w:eastAsia="Times New Roman" w:hAnsi="Times New Roman" w:cs="Times New Roman"/>
          <w:sz w:val="24"/>
          <w:szCs w:val="24"/>
        </w:rPr>
        <w:t>1.266</w:t>
      </w:r>
      <w:r w:rsidRPr="002236EA">
        <w:rPr>
          <w:rFonts w:ascii="Times New Roman" w:hAnsi="Times New Roman" w:cs="Times New Roman"/>
          <w:sz w:val="24"/>
          <w:szCs w:val="24"/>
        </w:rPr>
        <w:t xml:space="preserve"> and p=</w:t>
      </w:r>
      <w:r w:rsidRPr="002236EA">
        <w:rPr>
          <w:rFonts w:ascii="Times New Roman" w:eastAsia="Times New Roman" w:hAnsi="Times New Roman" w:cs="Times New Roman"/>
          <w:sz w:val="24"/>
          <w:szCs w:val="24"/>
        </w:rPr>
        <w:t>0.206</w:t>
      </w:r>
      <w:r w:rsidRPr="002236EA">
        <w:rPr>
          <w:rFonts w:ascii="Times New Roman" w:hAnsi="Times New Roman" w:cs="Times New Roman"/>
          <w:sz w:val="24"/>
          <w:szCs w:val="24"/>
        </w:rPr>
        <w:t>. Hence, H6 is not backed by the dataset. Nonetheless, it has been revealed that OC has an indirect influence on OE with λ=0.06. Taking into consideration the outcomes of H5 and H6, it is apparent that KMP mediates between OC and OE within the organization.</w:t>
      </w:r>
    </w:p>
    <w:p w:rsidR="00CD1E59" w:rsidRPr="002236EA" w:rsidRDefault="00A531C3" w:rsidP="002236EA">
      <w:pPr>
        <w:autoSpaceDE w:val="0"/>
        <w:autoSpaceDN w:val="0"/>
        <w:adjustRightInd w:val="0"/>
        <w:spacing w:after="0" w:line="480" w:lineRule="auto"/>
        <w:ind w:firstLine="720"/>
        <w:jc w:val="both"/>
        <w:rPr>
          <w:rFonts w:ascii="Times New Roman" w:hAnsi="Times New Roman" w:cs="Times New Roman"/>
          <w:sz w:val="24"/>
          <w:szCs w:val="24"/>
        </w:rPr>
      </w:pPr>
      <w:r w:rsidRPr="002236EA">
        <w:rPr>
          <w:rFonts w:ascii="Times New Roman" w:hAnsi="Times New Roman" w:cs="Times New Roman"/>
          <w:sz w:val="24"/>
          <w:szCs w:val="24"/>
        </w:rPr>
        <w:lastRenderedPageBreak/>
        <w:t>Moreover, the structural framework depicted desirable explanatory influence for OE</w:t>
      </w:r>
      <w:r w:rsidRPr="002236EA">
        <w:rPr>
          <w:rFonts w:ascii="Times New Roman" w:hAnsi="Times New Roman" w:cs="Times New Roman"/>
          <w:noProof/>
          <w:sz w:val="24"/>
          <w:szCs w:val="24"/>
        </w:rPr>
        <w:t>; it</w:t>
      </w:r>
      <w:r w:rsidRPr="002236EA">
        <w:rPr>
          <w:rFonts w:ascii="Times New Roman" w:hAnsi="Times New Roman" w:cs="Times New Roman"/>
          <w:sz w:val="24"/>
          <w:szCs w:val="24"/>
        </w:rPr>
        <w:t xml:space="preserve"> is projected that OE’s predictors </w:t>
      </w:r>
      <w:r w:rsidRPr="002236EA">
        <w:rPr>
          <w:rFonts w:ascii="Times New Roman" w:hAnsi="Times New Roman" w:cs="Times New Roman"/>
          <w:noProof/>
          <w:sz w:val="24"/>
          <w:szCs w:val="24"/>
        </w:rPr>
        <w:t>elucidate</w:t>
      </w:r>
      <w:r w:rsidRPr="002236EA">
        <w:rPr>
          <w:rFonts w:ascii="Times New Roman" w:hAnsi="Times New Roman" w:cs="Times New Roman"/>
          <w:sz w:val="24"/>
          <w:szCs w:val="24"/>
        </w:rPr>
        <w:t xml:space="preserve"> on 17.3 percent of its variance. That is, OE’s error variance is roughly 82.7% of the OE’s variance. Although OC portrays insignificant direct influence on OE, the variations in this findings </w:t>
      </w:r>
      <w:r w:rsidRPr="002236EA">
        <w:rPr>
          <w:rFonts w:ascii="Times New Roman" w:hAnsi="Times New Roman" w:cs="Times New Roman"/>
          <w:noProof/>
          <w:sz w:val="24"/>
          <w:szCs w:val="24"/>
        </w:rPr>
        <w:t>are</w:t>
      </w:r>
      <w:r w:rsidRPr="002236EA">
        <w:rPr>
          <w:rFonts w:ascii="Times New Roman" w:hAnsi="Times New Roman" w:cs="Times New Roman"/>
          <w:sz w:val="24"/>
          <w:szCs w:val="24"/>
        </w:rPr>
        <w:t xml:space="preserve"> primarily explained by KMP. </w:t>
      </w:r>
      <w:r w:rsidRPr="002236EA">
        <w:rPr>
          <w:rFonts w:ascii="Times New Roman" w:hAnsi="Times New Roman" w:cs="Times New Roman"/>
          <w:noProof/>
          <w:sz w:val="24"/>
          <w:szCs w:val="24"/>
        </w:rPr>
        <w:t>It is estimated that the predictors of KMP_ explain 4.6 percent of its variance.</w:t>
      </w:r>
      <w:r w:rsidRPr="002236EA">
        <w:rPr>
          <w:rFonts w:ascii="Times New Roman" w:hAnsi="Times New Roman" w:cs="Times New Roman"/>
          <w:sz w:val="24"/>
          <w:szCs w:val="24"/>
        </w:rPr>
        <w:t xml:space="preserve"> In other words, the error variance of KMP_ is approximatel</w:t>
      </w:r>
      <w:r w:rsidR="002236EA">
        <w:rPr>
          <w:rFonts w:ascii="Times New Roman" w:hAnsi="Times New Roman" w:cs="Times New Roman"/>
          <w:sz w:val="24"/>
          <w:szCs w:val="24"/>
        </w:rPr>
        <w:t>y 95.4 % of the KMP’s variance.</w:t>
      </w:r>
    </w:p>
    <w:p w:rsidR="00CD1E59" w:rsidRPr="00636C26" w:rsidRDefault="00E5688C" w:rsidP="00636C26">
      <w:pPr>
        <w:pStyle w:val="ListParagraph"/>
        <w:keepNext/>
        <w:keepLines/>
        <w:numPr>
          <w:ilvl w:val="1"/>
          <w:numId w:val="12"/>
        </w:numPr>
        <w:tabs>
          <w:tab w:val="left" w:pos="1170"/>
        </w:tabs>
        <w:spacing w:before="360" w:after="240" w:line="480" w:lineRule="auto"/>
        <w:ind w:left="1354"/>
        <w:contextualSpacing w:val="0"/>
        <w:jc w:val="both"/>
        <w:outlineLvl w:val="1"/>
        <w:rPr>
          <w:rFonts w:asciiTheme="majorBidi" w:eastAsiaTheme="majorEastAsia" w:hAnsiTheme="majorBidi" w:cstheme="majorBidi"/>
          <w:b/>
          <w:bCs/>
          <w:sz w:val="28"/>
          <w:szCs w:val="28"/>
        </w:rPr>
      </w:pPr>
      <w:r w:rsidRPr="00451B5E">
        <w:rPr>
          <w:rFonts w:asciiTheme="majorBidi" w:eastAsiaTheme="majorEastAsia" w:hAnsiTheme="majorBidi" w:cstheme="majorBidi"/>
          <w:b/>
          <w:bCs/>
          <w:sz w:val="28"/>
          <w:szCs w:val="28"/>
        </w:rPr>
        <w:t xml:space="preserve"> </w:t>
      </w:r>
      <w:bookmarkStart w:id="335" w:name="_Toc504484467"/>
      <w:r w:rsidR="00CD1E59" w:rsidRPr="00451B5E">
        <w:rPr>
          <w:rFonts w:asciiTheme="majorBidi" w:eastAsiaTheme="majorEastAsia" w:hAnsiTheme="majorBidi" w:cstheme="majorBidi"/>
          <w:b/>
          <w:bCs/>
          <w:sz w:val="28"/>
          <w:szCs w:val="28"/>
        </w:rPr>
        <w:t>Summary</w:t>
      </w:r>
      <w:bookmarkEnd w:id="335"/>
    </w:p>
    <w:p w:rsidR="00CD1E59" w:rsidRPr="002236EA" w:rsidRDefault="00A531C3" w:rsidP="00193875">
      <w:pPr>
        <w:autoSpaceDE w:val="0"/>
        <w:autoSpaceDN w:val="0"/>
        <w:adjustRightInd w:val="0"/>
        <w:spacing w:after="0" w:line="480" w:lineRule="auto"/>
        <w:ind w:firstLine="720"/>
        <w:jc w:val="both"/>
        <w:rPr>
          <w:rFonts w:asciiTheme="majorBidi" w:hAnsiTheme="majorBidi" w:cstheme="majorBidi"/>
          <w:sz w:val="24"/>
          <w:szCs w:val="24"/>
        </w:rPr>
      </w:pPr>
      <w:r w:rsidRPr="002236EA">
        <w:rPr>
          <w:rFonts w:ascii="Times New Roman" w:hAnsi="Times New Roman" w:cs="Times New Roman"/>
          <w:sz w:val="24"/>
          <w:szCs w:val="24"/>
        </w:rPr>
        <w:t xml:space="preserve">This chapter </w:t>
      </w:r>
      <w:r w:rsidR="00694BFE" w:rsidRPr="002236EA">
        <w:rPr>
          <w:rFonts w:ascii="Times New Roman" w:hAnsi="Times New Roman" w:cs="Times New Roman"/>
          <w:sz w:val="24"/>
          <w:szCs w:val="24"/>
        </w:rPr>
        <w:t>describes</w:t>
      </w:r>
      <w:r w:rsidRPr="002236EA">
        <w:rPr>
          <w:rFonts w:ascii="Times New Roman" w:hAnsi="Times New Roman" w:cs="Times New Roman"/>
          <w:sz w:val="24"/>
          <w:szCs w:val="24"/>
        </w:rPr>
        <w:t xml:space="preserve"> the outcome of the framework’s pre-test pursued by the results’ descriptive analyses from the primary study. The SEM’s two-step technique was utilised to make use of the statistic software, AMOS version 20.0. The measurement model </w:t>
      </w:r>
      <w:r w:rsidRPr="002236EA">
        <w:rPr>
          <w:rFonts w:ascii="Times New Roman" w:hAnsi="Times New Roman" w:cs="Times New Roman"/>
          <w:noProof/>
          <w:sz w:val="24"/>
          <w:szCs w:val="24"/>
        </w:rPr>
        <w:t>fit</w:t>
      </w:r>
      <w:r w:rsidRPr="002236EA">
        <w:rPr>
          <w:rFonts w:ascii="Times New Roman" w:hAnsi="Times New Roman" w:cs="Times New Roman"/>
          <w:sz w:val="24"/>
          <w:szCs w:val="24"/>
        </w:rPr>
        <w:t xml:space="preserve"> and construct validity were initially evaluated via CFA to ensure that the overall measurement framework met SEM’s first procedure. Thus, the structural framework was quantified and shown to satisfy the model fit prerequisites and hence, was employed in addressing the study questions and testing the theoretical relation via the research hypotheses. Table 5.10 summarises the findings of the highlighted hypothesis testing.</w:t>
      </w:r>
    </w:p>
    <w:p w:rsidR="00CD1E59" w:rsidRPr="002236EA" w:rsidRDefault="00CD1E59" w:rsidP="00CD1E59">
      <w:pPr>
        <w:rPr>
          <w:rFonts w:asciiTheme="majorBidi" w:hAnsiTheme="majorBidi" w:cstheme="majorBidi"/>
          <w:sz w:val="24"/>
          <w:szCs w:val="24"/>
        </w:rPr>
      </w:pPr>
      <w:r w:rsidRPr="002236EA">
        <w:rPr>
          <w:rFonts w:asciiTheme="majorBidi" w:hAnsiTheme="majorBidi" w:cstheme="majorBidi"/>
          <w:sz w:val="24"/>
          <w:szCs w:val="24"/>
        </w:rPr>
        <w:br w:type="page"/>
      </w:r>
    </w:p>
    <w:tbl>
      <w:tblPr>
        <w:tblStyle w:val="TableGrid"/>
        <w:tblpPr w:leftFromText="180" w:rightFromText="180" w:vertAnchor="text" w:horzAnchor="margin" w:tblpY="335"/>
        <w:tblW w:w="10010" w:type="dxa"/>
        <w:tblLook w:val="04A0" w:firstRow="1" w:lastRow="0" w:firstColumn="1" w:lastColumn="0" w:noHBand="0" w:noVBand="1"/>
      </w:tblPr>
      <w:tblGrid>
        <w:gridCol w:w="1350"/>
        <w:gridCol w:w="6725"/>
        <w:gridCol w:w="1935"/>
      </w:tblGrid>
      <w:tr w:rsidR="00CD1E59" w:rsidRPr="00451B5E" w:rsidTr="00B375C5">
        <w:trPr>
          <w:trHeight w:val="437"/>
        </w:trPr>
        <w:tc>
          <w:tcPr>
            <w:tcW w:w="10010" w:type="dxa"/>
            <w:gridSpan w:val="3"/>
            <w:tcBorders>
              <w:top w:val="nil"/>
              <w:left w:val="nil"/>
              <w:right w:val="nil"/>
            </w:tcBorders>
          </w:tcPr>
          <w:p w:rsidR="00CD1E59" w:rsidRPr="00451B5E" w:rsidRDefault="00E8213C" w:rsidP="00193875">
            <w:pPr>
              <w:autoSpaceDE w:val="0"/>
              <w:autoSpaceDN w:val="0"/>
              <w:adjustRightInd w:val="0"/>
              <w:spacing w:line="480" w:lineRule="auto"/>
              <w:jc w:val="both"/>
              <w:rPr>
                <w:rFonts w:asciiTheme="majorBidi" w:hAnsiTheme="majorBidi" w:cstheme="majorBidi"/>
                <w:b/>
                <w:bCs/>
                <w:sz w:val="24"/>
                <w:szCs w:val="24"/>
              </w:rPr>
            </w:pPr>
            <w:bookmarkStart w:id="336" w:name="_Toc504486433"/>
            <w:r w:rsidRPr="00451B5E">
              <w:rPr>
                <w:rFonts w:asciiTheme="majorBidi" w:hAnsiTheme="majorBidi" w:cstheme="majorBidi"/>
                <w:b/>
                <w:bCs/>
                <w:sz w:val="24"/>
                <w:szCs w:val="24"/>
              </w:rPr>
              <w:lastRenderedPageBreak/>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5</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w:t>
            </w:r>
            <w:r>
              <w:rPr>
                <w:rFonts w:asciiTheme="majorBidi" w:hAnsiTheme="majorBidi" w:cstheme="majorBidi"/>
                <w:b/>
                <w:bCs/>
                <w:sz w:val="24"/>
                <w:szCs w:val="24"/>
              </w:rPr>
              <w:t>10</w:t>
            </w:r>
            <w:r w:rsidRPr="00451B5E">
              <w:rPr>
                <w:rFonts w:asciiTheme="majorBidi" w:hAnsiTheme="majorBidi" w:cstheme="majorBidi"/>
                <w:b/>
                <w:bCs/>
                <w:sz w:val="24"/>
                <w:szCs w:val="24"/>
              </w:rPr>
              <w:t>:</w:t>
            </w:r>
            <w:r w:rsidRPr="00451B5E">
              <w:rPr>
                <w:rFonts w:asciiTheme="majorBidi" w:eastAsia="Times New Roman" w:hAnsiTheme="majorBidi" w:cstheme="majorBidi"/>
                <w:b/>
                <w:bCs/>
                <w:sz w:val="24"/>
                <w:szCs w:val="28"/>
              </w:rPr>
              <w:t xml:space="preserve">  </w:t>
            </w:r>
            <w:r w:rsidRPr="00451B5E">
              <w:rPr>
                <w:rFonts w:asciiTheme="majorBidi" w:hAnsiTheme="majorBidi" w:cstheme="majorBidi"/>
                <w:b/>
                <w:bCs/>
                <w:sz w:val="24"/>
                <w:szCs w:val="24"/>
              </w:rPr>
              <w:t>Summary of Hypotheses Testing Results</w:t>
            </w:r>
            <w:bookmarkEnd w:id="336"/>
          </w:p>
        </w:tc>
      </w:tr>
      <w:tr w:rsidR="00CD1E59" w:rsidRPr="00451B5E" w:rsidTr="00021440">
        <w:trPr>
          <w:trHeight w:val="886"/>
        </w:trPr>
        <w:tc>
          <w:tcPr>
            <w:tcW w:w="1350" w:type="dxa"/>
            <w:shd w:val="clear" w:color="auto" w:fill="BFBFBF" w:themeFill="background1" w:themeFillShade="BF"/>
            <w:vAlign w:val="center"/>
          </w:tcPr>
          <w:p w:rsidR="00CD1E59" w:rsidRPr="00451B5E" w:rsidRDefault="00CD1E59" w:rsidP="00021440">
            <w:pPr>
              <w:pStyle w:val="ListParagraph"/>
              <w:autoSpaceDE w:val="0"/>
              <w:autoSpaceDN w:val="0"/>
              <w:adjustRightInd w:val="0"/>
              <w:spacing w:line="480" w:lineRule="auto"/>
              <w:ind w:left="0"/>
              <w:jc w:val="center"/>
              <w:rPr>
                <w:rFonts w:asciiTheme="majorBidi" w:hAnsiTheme="majorBidi" w:cstheme="majorBidi"/>
                <w:b/>
                <w:bCs/>
                <w:sz w:val="24"/>
                <w:szCs w:val="24"/>
              </w:rPr>
            </w:pPr>
            <w:r w:rsidRPr="00451B5E">
              <w:rPr>
                <w:rFonts w:asciiTheme="majorBidi" w:hAnsiTheme="majorBidi" w:cstheme="majorBidi"/>
                <w:b/>
                <w:bCs/>
                <w:sz w:val="24"/>
                <w:szCs w:val="24"/>
              </w:rPr>
              <w:t>Hypothesis</w:t>
            </w:r>
          </w:p>
        </w:tc>
        <w:tc>
          <w:tcPr>
            <w:tcW w:w="6725" w:type="dxa"/>
            <w:shd w:val="clear" w:color="auto" w:fill="BFBFBF" w:themeFill="background1" w:themeFillShade="BF"/>
            <w:vAlign w:val="center"/>
          </w:tcPr>
          <w:p w:rsidR="00CD1E59" w:rsidRPr="00021440" w:rsidRDefault="00CD1E59" w:rsidP="00021440">
            <w:pPr>
              <w:pStyle w:val="ListParagraph"/>
              <w:autoSpaceDE w:val="0"/>
              <w:autoSpaceDN w:val="0"/>
              <w:adjustRightInd w:val="0"/>
              <w:spacing w:line="480" w:lineRule="auto"/>
              <w:ind w:left="0"/>
              <w:jc w:val="center"/>
              <w:rPr>
                <w:rFonts w:asciiTheme="majorBidi" w:hAnsiTheme="majorBidi" w:cstheme="majorBidi"/>
                <w:b/>
                <w:bCs/>
                <w:sz w:val="24"/>
                <w:szCs w:val="24"/>
              </w:rPr>
            </w:pPr>
            <w:r w:rsidRPr="00021440">
              <w:rPr>
                <w:rFonts w:asciiTheme="majorBidi" w:hAnsiTheme="majorBidi" w:cstheme="majorBidi"/>
                <w:b/>
                <w:bCs/>
                <w:sz w:val="24"/>
                <w:szCs w:val="24"/>
              </w:rPr>
              <w:t>Statements</w:t>
            </w:r>
          </w:p>
        </w:tc>
        <w:tc>
          <w:tcPr>
            <w:tcW w:w="1935" w:type="dxa"/>
            <w:shd w:val="clear" w:color="auto" w:fill="BFBFBF" w:themeFill="background1" w:themeFillShade="BF"/>
            <w:vAlign w:val="center"/>
          </w:tcPr>
          <w:p w:rsidR="00CD1E59" w:rsidRPr="00451B5E" w:rsidRDefault="00CD1E59" w:rsidP="00021440">
            <w:pPr>
              <w:pStyle w:val="ListParagraph"/>
              <w:autoSpaceDE w:val="0"/>
              <w:autoSpaceDN w:val="0"/>
              <w:adjustRightInd w:val="0"/>
              <w:spacing w:line="480" w:lineRule="auto"/>
              <w:ind w:left="0"/>
              <w:jc w:val="center"/>
              <w:rPr>
                <w:rFonts w:asciiTheme="majorBidi" w:hAnsiTheme="majorBidi" w:cstheme="majorBidi"/>
                <w:b/>
                <w:bCs/>
                <w:sz w:val="24"/>
                <w:szCs w:val="24"/>
              </w:rPr>
            </w:pPr>
            <w:r w:rsidRPr="00451B5E">
              <w:rPr>
                <w:rFonts w:asciiTheme="majorBidi" w:hAnsiTheme="majorBidi" w:cstheme="majorBidi"/>
                <w:b/>
                <w:bCs/>
                <w:sz w:val="24"/>
                <w:szCs w:val="24"/>
              </w:rPr>
              <w:t>Result</w:t>
            </w:r>
          </w:p>
        </w:tc>
      </w:tr>
      <w:tr w:rsidR="00A531C3" w:rsidRPr="00451B5E" w:rsidTr="00B375C5">
        <w:trPr>
          <w:trHeight w:val="257"/>
        </w:trPr>
        <w:tc>
          <w:tcPr>
            <w:tcW w:w="1350" w:type="dxa"/>
            <w:vAlign w:val="center"/>
          </w:tcPr>
          <w:p w:rsidR="00A531C3" w:rsidRPr="00451B5E" w:rsidRDefault="00A531C3" w:rsidP="00021440">
            <w:pPr>
              <w:pStyle w:val="ListParagraph"/>
              <w:autoSpaceDE w:val="0"/>
              <w:autoSpaceDN w:val="0"/>
              <w:adjustRightInd w:val="0"/>
              <w:spacing w:line="480" w:lineRule="auto"/>
              <w:ind w:left="0"/>
              <w:jc w:val="center"/>
              <w:rPr>
                <w:rFonts w:asciiTheme="majorBidi" w:hAnsiTheme="majorBidi" w:cstheme="majorBidi"/>
                <w:b/>
                <w:bCs/>
                <w:sz w:val="24"/>
                <w:szCs w:val="24"/>
              </w:rPr>
            </w:pPr>
            <w:r w:rsidRPr="00451B5E">
              <w:rPr>
                <w:rFonts w:asciiTheme="majorBidi" w:hAnsiTheme="majorBidi" w:cstheme="majorBidi"/>
                <w:b/>
                <w:bCs/>
                <w:sz w:val="24"/>
                <w:szCs w:val="24"/>
              </w:rPr>
              <w:t>H1</w:t>
            </w:r>
          </w:p>
        </w:tc>
        <w:tc>
          <w:tcPr>
            <w:tcW w:w="6725" w:type="dxa"/>
          </w:tcPr>
          <w:p w:rsidR="00A531C3" w:rsidRPr="00021440" w:rsidRDefault="00A531C3" w:rsidP="00021440">
            <w:pPr>
              <w:spacing w:line="480" w:lineRule="auto"/>
              <w:jc w:val="both"/>
              <w:rPr>
                <w:rFonts w:ascii="Times New Roman" w:eastAsia="Calibri" w:hAnsi="Times New Roman" w:cs="Times New Roman"/>
                <w:sz w:val="24"/>
                <w:szCs w:val="24"/>
                <w:lang w:val="en-GB"/>
              </w:rPr>
            </w:pPr>
            <w:r w:rsidRPr="00021440">
              <w:rPr>
                <w:rFonts w:ascii="Times New Roman" w:hAnsi="Times New Roman" w:cs="Times New Roman"/>
                <w:sz w:val="24"/>
                <w:szCs w:val="24"/>
                <w:lang w:val="en-GB"/>
              </w:rPr>
              <w:t>Organizational Culture is a second-order latent construct composed of trust, commitment, collaboration and competence</w:t>
            </w:r>
            <w:r w:rsidRPr="00021440">
              <w:rPr>
                <w:rFonts w:ascii="Times New Roman" w:eastAsia="Calibri" w:hAnsi="Times New Roman" w:cs="Times New Roman"/>
                <w:sz w:val="24"/>
                <w:szCs w:val="24"/>
                <w:lang w:val="en-GB"/>
              </w:rPr>
              <w:t>.</w:t>
            </w:r>
          </w:p>
        </w:tc>
        <w:tc>
          <w:tcPr>
            <w:tcW w:w="1935" w:type="dxa"/>
          </w:tcPr>
          <w:p w:rsidR="00A531C3" w:rsidRPr="00451B5E" w:rsidRDefault="00A531C3" w:rsidP="00021440">
            <w:pPr>
              <w:pStyle w:val="ListParagraph"/>
              <w:autoSpaceDE w:val="0"/>
              <w:autoSpaceDN w:val="0"/>
              <w:adjustRightInd w:val="0"/>
              <w:spacing w:line="480" w:lineRule="auto"/>
              <w:ind w:left="0"/>
              <w:jc w:val="center"/>
              <w:rPr>
                <w:rFonts w:asciiTheme="majorBidi" w:hAnsiTheme="majorBidi" w:cstheme="majorBidi"/>
                <w:sz w:val="24"/>
                <w:szCs w:val="24"/>
              </w:rPr>
            </w:pPr>
            <w:r w:rsidRPr="00451B5E">
              <w:rPr>
                <w:rFonts w:asciiTheme="majorBidi" w:hAnsiTheme="majorBidi" w:cstheme="majorBidi"/>
                <w:sz w:val="24"/>
                <w:szCs w:val="24"/>
              </w:rPr>
              <w:t>Significant</w:t>
            </w:r>
          </w:p>
        </w:tc>
      </w:tr>
      <w:tr w:rsidR="00A531C3" w:rsidRPr="00451B5E" w:rsidTr="00B375C5">
        <w:trPr>
          <w:trHeight w:val="257"/>
        </w:trPr>
        <w:tc>
          <w:tcPr>
            <w:tcW w:w="1350" w:type="dxa"/>
            <w:vAlign w:val="center"/>
          </w:tcPr>
          <w:p w:rsidR="00A531C3" w:rsidRPr="00451B5E" w:rsidRDefault="00A531C3" w:rsidP="00021440">
            <w:pPr>
              <w:pStyle w:val="ListParagraph"/>
              <w:autoSpaceDE w:val="0"/>
              <w:autoSpaceDN w:val="0"/>
              <w:adjustRightInd w:val="0"/>
              <w:spacing w:line="480" w:lineRule="auto"/>
              <w:ind w:left="0"/>
              <w:jc w:val="center"/>
              <w:rPr>
                <w:rFonts w:asciiTheme="majorBidi" w:hAnsiTheme="majorBidi" w:cstheme="majorBidi"/>
                <w:b/>
                <w:bCs/>
                <w:sz w:val="24"/>
                <w:szCs w:val="24"/>
              </w:rPr>
            </w:pPr>
            <w:r w:rsidRPr="00451B5E">
              <w:rPr>
                <w:rFonts w:asciiTheme="majorBidi" w:hAnsiTheme="majorBidi" w:cstheme="majorBidi"/>
                <w:b/>
                <w:bCs/>
                <w:sz w:val="24"/>
                <w:szCs w:val="24"/>
              </w:rPr>
              <w:t>H2</w:t>
            </w:r>
          </w:p>
        </w:tc>
        <w:tc>
          <w:tcPr>
            <w:tcW w:w="6725" w:type="dxa"/>
          </w:tcPr>
          <w:p w:rsidR="00A531C3" w:rsidRPr="00021440" w:rsidRDefault="00A531C3" w:rsidP="00021440">
            <w:pPr>
              <w:autoSpaceDE w:val="0"/>
              <w:autoSpaceDN w:val="0"/>
              <w:adjustRightInd w:val="0"/>
              <w:spacing w:line="480" w:lineRule="auto"/>
              <w:jc w:val="both"/>
              <w:rPr>
                <w:rFonts w:ascii="Times New Roman" w:eastAsia="Calibri" w:hAnsi="Times New Roman" w:cs="Times New Roman"/>
                <w:sz w:val="24"/>
                <w:szCs w:val="24"/>
                <w:lang w:val="en-GB"/>
              </w:rPr>
            </w:pPr>
            <w:r w:rsidRPr="00021440">
              <w:rPr>
                <w:rFonts w:ascii="Times New Roman" w:hAnsi="Times New Roman" w:cs="Times New Roman"/>
                <w:sz w:val="24"/>
                <w:szCs w:val="24"/>
                <w:lang w:val="en-GB"/>
              </w:rPr>
              <w:t xml:space="preserve">Knowledge Management Practices is a second-order latent construct comprising </w:t>
            </w:r>
            <w:r w:rsidRPr="00021440">
              <w:rPr>
                <w:rFonts w:ascii="Times New Roman" w:eastAsia="Calibri" w:hAnsi="Times New Roman" w:cs="Times New Roman"/>
                <w:sz w:val="24"/>
                <w:szCs w:val="24"/>
                <w:lang w:val="en-GB"/>
              </w:rPr>
              <w:t>knowledge creation, knowledge sharing, knowledge utili</w:t>
            </w:r>
            <w:r w:rsidR="00021440">
              <w:rPr>
                <w:rFonts w:ascii="Times New Roman" w:eastAsia="Calibri" w:hAnsi="Times New Roman" w:cs="Times New Roman"/>
                <w:sz w:val="24"/>
                <w:szCs w:val="24"/>
                <w:lang w:val="en-GB"/>
              </w:rPr>
              <w:t>s</w:t>
            </w:r>
            <w:r w:rsidRPr="00021440">
              <w:rPr>
                <w:rFonts w:ascii="Times New Roman" w:eastAsia="Calibri" w:hAnsi="Times New Roman" w:cs="Times New Roman"/>
                <w:sz w:val="24"/>
                <w:szCs w:val="24"/>
                <w:lang w:val="en-GB"/>
              </w:rPr>
              <w:t>ation and knowledge internali</w:t>
            </w:r>
            <w:r w:rsidR="00021440">
              <w:rPr>
                <w:rFonts w:ascii="Times New Roman" w:eastAsia="Calibri" w:hAnsi="Times New Roman" w:cs="Times New Roman"/>
                <w:sz w:val="24"/>
                <w:szCs w:val="24"/>
                <w:lang w:val="en-GB"/>
              </w:rPr>
              <w:t xml:space="preserve">sation. </w:t>
            </w:r>
          </w:p>
        </w:tc>
        <w:tc>
          <w:tcPr>
            <w:tcW w:w="1935" w:type="dxa"/>
          </w:tcPr>
          <w:p w:rsidR="00A531C3" w:rsidRPr="00451B5E" w:rsidRDefault="00A531C3" w:rsidP="00021440">
            <w:pPr>
              <w:pStyle w:val="ListParagraph"/>
              <w:autoSpaceDE w:val="0"/>
              <w:autoSpaceDN w:val="0"/>
              <w:adjustRightInd w:val="0"/>
              <w:spacing w:line="480" w:lineRule="auto"/>
              <w:ind w:left="0"/>
              <w:jc w:val="center"/>
              <w:rPr>
                <w:rFonts w:asciiTheme="majorBidi" w:hAnsiTheme="majorBidi" w:cstheme="majorBidi"/>
                <w:sz w:val="24"/>
                <w:szCs w:val="24"/>
              </w:rPr>
            </w:pPr>
            <w:r w:rsidRPr="00451B5E">
              <w:rPr>
                <w:rFonts w:asciiTheme="majorBidi" w:hAnsiTheme="majorBidi" w:cstheme="majorBidi"/>
                <w:sz w:val="24"/>
                <w:szCs w:val="24"/>
              </w:rPr>
              <w:t>Significant</w:t>
            </w:r>
          </w:p>
        </w:tc>
      </w:tr>
      <w:tr w:rsidR="00A531C3" w:rsidRPr="00451B5E" w:rsidTr="00B375C5">
        <w:trPr>
          <w:trHeight w:val="257"/>
        </w:trPr>
        <w:tc>
          <w:tcPr>
            <w:tcW w:w="1350" w:type="dxa"/>
            <w:vAlign w:val="center"/>
          </w:tcPr>
          <w:p w:rsidR="00A531C3" w:rsidRPr="00451B5E" w:rsidRDefault="00A531C3" w:rsidP="00021440">
            <w:pPr>
              <w:pStyle w:val="ListParagraph"/>
              <w:autoSpaceDE w:val="0"/>
              <w:autoSpaceDN w:val="0"/>
              <w:adjustRightInd w:val="0"/>
              <w:spacing w:line="480" w:lineRule="auto"/>
              <w:ind w:left="0"/>
              <w:jc w:val="center"/>
              <w:rPr>
                <w:rFonts w:asciiTheme="majorBidi" w:hAnsiTheme="majorBidi" w:cstheme="majorBidi"/>
                <w:b/>
                <w:bCs/>
                <w:sz w:val="24"/>
                <w:szCs w:val="24"/>
              </w:rPr>
            </w:pPr>
            <w:r w:rsidRPr="00451B5E">
              <w:rPr>
                <w:rFonts w:asciiTheme="majorBidi" w:hAnsiTheme="majorBidi" w:cstheme="majorBidi"/>
                <w:b/>
                <w:bCs/>
                <w:sz w:val="24"/>
                <w:szCs w:val="24"/>
              </w:rPr>
              <w:t>H3</w:t>
            </w:r>
          </w:p>
        </w:tc>
        <w:tc>
          <w:tcPr>
            <w:tcW w:w="6725" w:type="dxa"/>
          </w:tcPr>
          <w:p w:rsidR="00A531C3" w:rsidRPr="00021440" w:rsidRDefault="00A531C3" w:rsidP="00021440">
            <w:pPr>
              <w:autoSpaceDE w:val="0"/>
              <w:autoSpaceDN w:val="0"/>
              <w:adjustRightInd w:val="0"/>
              <w:spacing w:line="480" w:lineRule="auto"/>
              <w:jc w:val="both"/>
              <w:rPr>
                <w:rFonts w:ascii="Times New Roman" w:hAnsi="Times New Roman" w:cs="Times New Roman"/>
                <w:sz w:val="24"/>
                <w:szCs w:val="24"/>
                <w:lang w:val="en-GB"/>
              </w:rPr>
            </w:pPr>
            <w:r w:rsidRPr="00021440">
              <w:rPr>
                <w:rFonts w:ascii="Times New Roman" w:hAnsi="Times New Roman" w:cs="Times New Roman"/>
                <w:sz w:val="24"/>
                <w:szCs w:val="24"/>
                <w:lang w:val="en-GB"/>
              </w:rPr>
              <w:t>Operational Efficiency is a second-order latent construct comprising of financial performance, customer satisfaction, internal business p</w:t>
            </w:r>
            <w:r w:rsidR="00021440">
              <w:rPr>
                <w:rFonts w:ascii="Times New Roman" w:hAnsi="Times New Roman" w:cs="Times New Roman"/>
                <w:sz w:val="24"/>
                <w:szCs w:val="24"/>
                <w:lang w:val="en-GB"/>
              </w:rPr>
              <w:t>rocess and learning and growth.</w:t>
            </w:r>
          </w:p>
        </w:tc>
        <w:tc>
          <w:tcPr>
            <w:tcW w:w="1935" w:type="dxa"/>
          </w:tcPr>
          <w:p w:rsidR="00A531C3" w:rsidRPr="00451B5E" w:rsidRDefault="00A531C3" w:rsidP="00021440">
            <w:pPr>
              <w:pStyle w:val="ListParagraph"/>
              <w:autoSpaceDE w:val="0"/>
              <w:autoSpaceDN w:val="0"/>
              <w:adjustRightInd w:val="0"/>
              <w:spacing w:line="480" w:lineRule="auto"/>
              <w:ind w:left="0"/>
              <w:jc w:val="center"/>
              <w:rPr>
                <w:rFonts w:asciiTheme="majorBidi" w:hAnsiTheme="majorBidi" w:cstheme="majorBidi"/>
                <w:sz w:val="24"/>
                <w:szCs w:val="24"/>
              </w:rPr>
            </w:pPr>
            <w:r w:rsidRPr="00451B5E">
              <w:rPr>
                <w:rFonts w:asciiTheme="majorBidi" w:hAnsiTheme="majorBidi" w:cstheme="majorBidi"/>
                <w:sz w:val="24"/>
                <w:szCs w:val="24"/>
              </w:rPr>
              <w:t>Significant</w:t>
            </w:r>
          </w:p>
        </w:tc>
      </w:tr>
      <w:tr w:rsidR="00A531C3" w:rsidRPr="00451B5E" w:rsidTr="00021440">
        <w:trPr>
          <w:trHeight w:val="1093"/>
        </w:trPr>
        <w:tc>
          <w:tcPr>
            <w:tcW w:w="1350" w:type="dxa"/>
            <w:vAlign w:val="center"/>
          </w:tcPr>
          <w:p w:rsidR="00A531C3" w:rsidRPr="00451B5E" w:rsidRDefault="00A531C3" w:rsidP="00021440">
            <w:pPr>
              <w:pStyle w:val="ListParagraph"/>
              <w:autoSpaceDE w:val="0"/>
              <w:autoSpaceDN w:val="0"/>
              <w:adjustRightInd w:val="0"/>
              <w:spacing w:line="480" w:lineRule="auto"/>
              <w:ind w:left="0"/>
              <w:jc w:val="center"/>
              <w:rPr>
                <w:rFonts w:asciiTheme="majorBidi" w:hAnsiTheme="majorBidi" w:cstheme="majorBidi"/>
                <w:b/>
                <w:bCs/>
                <w:sz w:val="24"/>
                <w:szCs w:val="24"/>
              </w:rPr>
            </w:pPr>
            <w:r w:rsidRPr="00451B5E">
              <w:rPr>
                <w:rFonts w:asciiTheme="majorBidi" w:hAnsiTheme="majorBidi" w:cstheme="majorBidi"/>
                <w:b/>
                <w:bCs/>
                <w:sz w:val="24"/>
                <w:szCs w:val="24"/>
              </w:rPr>
              <w:t>H4</w:t>
            </w:r>
          </w:p>
        </w:tc>
        <w:tc>
          <w:tcPr>
            <w:tcW w:w="6725" w:type="dxa"/>
          </w:tcPr>
          <w:p w:rsidR="00A531C3" w:rsidRPr="00021440" w:rsidRDefault="00A531C3" w:rsidP="00021440">
            <w:pPr>
              <w:autoSpaceDE w:val="0"/>
              <w:autoSpaceDN w:val="0"/>
              <w:adjustRightInd w:val="0"/>
              <w:spacing w:line="480" w:lineRule="auto"/>
              <w:jc w:val="both"/>
              <w:rPr>
                <w:rFonts w:ascii="Times New Roman" w:hAnsi="Times New Roman" w:cs="Times New Roman"/>
                <w:sz w:val="24"/>
                <w:szCs w:val="24"/>
                <w:lang w:val="en-GB"/>
              </w:rPr>
            </w:pPr>
            <w:r w:rsidRPr="00021440">
              <w:rPr>
                <w:rFonts w:ascii="Times New Roman" w:hAnsi="Times New Roman" w:cs="Times New Roman"/>
                <w:sz w:val="24"/>
                <w:szCs w:val="24"/>
                <w:lang w:val="en-GB"/>
              </w:rPr>
              <w:t>Organizational Culture (OC) has a significant relationship with Knowle</w:t>
            </w:r>
            <w:r w:rsidR="00021440">
              <w:rPr>
                <w:rFonts w:ascii="Times New Roman" w:hAnsi="Times New Roman" w:cs="Times New Roman"/>
                <w:sz w:val="24"/>
                <w:szCs w:val="24"/>
                <w:lang w:val="en-GB"/>
              </w:rPr>
              <w:t>dge Management Practices (KMP).</w:t>
            </w:r>
          </w:p>
        </w:tc>
        <w:tc>
          <w:tcPr>
            <w:tcW w:w="1935" w:type="dxa"/>
          </w:tcPr>
          <w:p w:rsidR="00A531C3" w:rsidRPr="00451B5E" w:rsidRDefault="00A531C3" w:rsidP="00021440">
            <w:pPr>
              <w:pStyle w:val="ListParagraph"/>
              <w:autoSpaceDE w:val="0"/>
              <w:autoSpaceDN w:val="0"/>
              <w:adjustRightInd w:val="0"/>
              <w:spacing w:line="480" w:lineRule="auto"/>
              <w:ind w:left="0"/>
              <w:jc w:val="center"/>
              <w:rPr>
                <w:rFonts w:asciiTheme="majorBidi" w:hAnsiTheme="majorBidi" w:cstheme="majorBidi"/>
                <w:sz w:val="24"/>
                <w:szCs w:val="24"/>
              </w:rPr>
            </w:pPr>
            <w:r w:rsidRPr="00451B5E">
              <w:rPr>
                <w:rFonts w:asciiTheme="majorBidi" w:hAnsiTheme="majorBidi" w:cstheme="majorBidi"/>
                <w:sz w:val="24"/>
                <w:szCs w:val="24"/>
              </w:rPr>
              <w:t>Extremely  Significant</w:t>
            </w:r>
          </w:p>
        </w:tc>
      </w:tr>
      <w:tr w:rsidR="00A531C3" w:rsidRPr="00451B5E" w:rsidTr="00B375C5">
        <w:trPr>
          <w:trHeight w:val="531"/>
        </w:trPr>
        <w:tc>
          <w:tcPr>
            <w:tcW w:w="1350" w:type="dxa"/>
            <w:vAlign w:val="center"/>
          </w:tcPr>
          <w:p w:rsidR="00A531C3" w:rsidRPr="00451B5E" w:rsidRDefault="00A531C3" w:rsidP="00021440">
            <w:pPr>
              <w:pStyle w:val="ListParagraph"/>
              <w:autoSpaceDE w:val="0"/>
              <w:autoSpaceDN w:val="0"/>
              <w:adjustRightInd w:val="0"/>
              <w:spacing w:line="480" w:lineRule="auto"/>
              <w:ind w:left="0"/>
              <w:jc w:val="center"/>
              <w:rPr>
                <w:rFonts w:asciiTheme="majorBidi" w:hAnsiTheme="majorBidi" w:cstheme="majorBidi"/>
                <w:b/>
                <w:bCs/>
                <w:sz w:val="24"/>
                <w:szCs w:val="24"/>
              </w:rPr>
            </w:pPr>
            <w:r w:rsidRPr="00451B5E">
              <w:rPr>
                <w:rFonts w:asciiTheme="majorBidi" w:hAnsiTheme="majorBidi" w:cstheme="majorBidi"/>
                <w:b/>
                <w:bCs/>
                <w:sz w:val="24"/>
                <w:szCs w:val="24"/>
              </w:rPr>
              <w:t>H5</w:t>
            </w:r>
          </w:p>
        </w:tc>
        <w:tc>
          <w:tcPr>
            <w:tcW w:w="6725" w:type="dxa"/>
          </w:tcPr>
          <w:p w:rsidR="00A531C3" w:rsidRPr="00021440" w:rsidRDefault="00A531C3" w:rsidP="00021440">
            <w:pPr>
              <w:autoSpaceDE w:val="0"/>
              <w:autoSpaceDN w:val="0"/>
              <w:adjustRightInd w:val="0"/>
              <w:spacing w:line="480" w:lineRule="auto"/>
              <w:jc w:val="both"/>
              <w:rPr>
                <w:rFonts w:ascii="Times New Roman" w:hAnsi="Times New Roman" w:cs="Times New Roman"/>
                <w:sz w:val="24"/>
                <w:szCs w:val="24"/>
                <w:lang w:val="en-GB"/>
              </w:rPr>
            </w:pPr>
            <w:r w:rsidRPr="00021440">
              <w:rPr>
                <w:rFonts w:ascii="Times New Roman" w:hAnsi="Times New Roman" w:cs="Times New Roman"/>
                <w:sz w:val="24"/>
                <w:szCs w:val="24"/>
                <w:lang w:val="en-GB"/>
              </w:rPr>
              <w:t>Knowledge Management Practices (KMP) have a significant relationship wi</w:t>
            </w:r>
            <w:r w:rsidR="00021440">
              <w:rPr>
                <w:rFonts w:ascii="Times New Roman" w:hAnsi="Times New Roman" w:cs="Times New Roman"/>
                <w:sz w:val="24"/>
                <w:szCs w:val="24"/>
                <w:lang w:val="en-GB"/>
              </w:rPr>
              <w:t>th Operational Efficiency (OE).</w:t>
            </w:r>
          </w:p>
        </w:tc>
        <w:tc>
          <w:tcPr>
            <w:tcW w:w="1935" w:type="dxa"/>
          </w:tcPr>
          <w:p w:rsidR="00A531C3" w:rsidRPr="00451B5E" w:rsidRDefault="00A531C3" w:rsidP="00021440">
            <w:pPr>
              <w:pStyle w:val="ListParagraph"/>
              <w:autoSpaceDE w:val="0"/>
              <w:autoSpaceDN w:val="0"/>
              <w:adjustRightInd w:val="0"/>
              <w:spacing w:line="480" w:lineRule="auto"/>
              <w:ind w:left="0"/>
              <w:jc w:val="center"/>
              <w:rPr>
                <w:rFonts w:asciiTheme="majorBidi" w:hAnsiTheme="majorBidi" w:cstheme="majorBidi"/>
                <w:sz w:val="24"/>
                <w:szCs w:val="24"/>
              </w:rPr>
            </w:pPr>
            <w:r w:rsidRPr="00451B5E">
              <w:rPr>
                <w:rFonts w:asciiTheme="majorBidi" w:hAnsiTheme="majorBidi" w:cstheme="majorBidi"/>
                <w:sz w:val="24"/>
                <w:szCs w:val="24"/>
              </w:rPr>
              <w:t>Extremely  Significant</w:t>
            </w:r>
          </w:p>
        </w:tc>
      </w:tr>
      <w:tr w:rsidR="00A531C3" w:rsidRPr="00451B5E" w:rsidTr="00B375C5">
        <w:trPr>
          <w:trHeight w:val="531"/>
        </w:trPr>
        <w:tc>
          <w:tcPr>
            <w:tcW w:w="1350" w:type="dxa"/>
            <w:vAlign w:val="center"/>
          </w:tcPr>
          <w:p w:rsidR="00A531C3" w:rsidRPr="00451B5E" w:rsidRDefault="00A531C3" w:rsidP="00021440">
            <w:pPr>
              <w:pStyle w:val="ListParagraph"/>
              <w:autoSpaceDE w:val="0"/>
              <w:autoSpaceDN w:val="0"/>
              <w:adjustRightInd w:val="0"/>
              <w:spacing w:line="480" w:lineRule="auto"/>
              <w:ind w:left="0"/>
              <w:jc w:val="center"/>
              <w:rPr>
                <w:rFonts w:asciiTheme="majorBidi" w:hAnsiTheme="majorBidi" w:cstheme="majorBidi"/>
                <w:b/>
                <w:bCs/>
                <w:sz w:val="24"/>
                <w:szCs w:val="24"/>
              </w:rPr>
            </w:pPr>
            <w:r w:rsidRPr="00451B5E">
              <w:rPr>
                <w:rFonts w:asciiTheme="majorBidi" w:hAnsiTheme="majorBidi" w:cstheme="majorBidi"/>
                <w:b/>
                <w:bCs/>
                <w:sz w:val="24"/>
                <w:szCs w:val="24"/>
              </w:rPr>
              <w:t>H6</w:t>
            </w:r>
          </w:p>
        </w:tc>
        <w:tc>
          <w:tcPr>
            <w:tcW w:w="6725" w:type="dxa"/>
          </w:tcPr>
          <w:p w:rsidR="00A531C3" w:rsidRPr="00021440" w:rsidRDefault="00A531C3" w:rsidP="00021440">
            <w:pPr>
              <w:autoSpaceDE w:val="0"/>
              <w:autoSpaceDN w:val="0"/>
              <w:adjustRightInd w:val="0"/>
              <w:spacing w:line="480" w:lineRule="auto"/>
              <w:jc w:val="both"/>
              <w:rPr>
                <w:rFonts w:ascii="Times New Roman" w:hAnsi="Times New Roman" w:cs="Times New Roman"/>
                <w:sz w:val="24"/>
                <w:szCs w:val="24"/>
                <w:lang w:val="en-GB"/>
              </w:rPr>
            </w:pPr>
            <w:r w:rsidRPr="00021440">
              <w:rPr>
                <w:rFonts w:ascii="Times New Roman" w:hAnsi="Times New Roman" w:cs="Times New Roman"/>
                <w:sz w:val="24"/>
                <w:szCs w:val="24"/>
                <w:lang w:val="en-GB"/>
              </w:rPr>
              <w:t>Organizational Culture (OC) has a significant relationship with Operational Efficiency (OE).</w:t>
            </w:r>
          </w:p>
        </w:tc>
        <w:tc>
          <w:tcPr>
            <w:tcW w:w="1935" w:type="dxa"/>
          </w:tcPr>
          <w:p w:rsidR="00A531C3" w:rsidRPr="00451B5E" w:rsidRDefault="00A531C3" w:rsidP="00021440">
            <w:pPr>
              <w:pStyle w:val="ListParagraph"/>
              <w:autoSpaceDE w:val="0"/>
              <w:autoSpaceDN w:val="0"/>
              <w:adjustRightInd w:val="0"/>
              <w:spacing w:line="480" w:lineRule="auto"/>
              <w:ind w:left="0"/>
              <w:jc w:val="center"/>
              <w:rPr>
                <w:rFonts w:asciiTheme="majorBidi" w:hAnsiTheme="majorBidi" w:cstheme="majorBidi"/>
                <w:sz w:val="24"/>
                <w:szCs w:val="24"/>
              </w:rPr>
            </w:pPr>
            <w:r w:rsidRPr="00451B5E">
              <w:rPr>
                <w:rFonts w:asciiTheme="majorBidi" w:hAnsiTheme="majorBidi" w:cstheme="majorBidi"/>
                <w:sz w:val="24"/>
                <w:szCs w:val="24"/>
              </w:rPr>
              <w:t>Not Significant</w:t>
            </w:r>
          </w:p>
        </w:tc>
      </w:tr>
    </w:tbl>
    <w:p w:rsidR="00CD1E59" w:rsidRPr="00451B5E" w:rsidRDefault="00CD1E59" w:rsidP="00CD1E59">
      <w:pPr>
        <w:autoSpaceDE w:val="0"/>
        <w:autoSpaceDN w:val="0"/>
        <w:adjustRightInd w:val="0"/>
        <w:spacing w:after="0" w:line="240" w:lineRule="auto"/>
        <w:rPr>
          <w:rFonts w:asciiTheme="majorBidi" w:hAnsiTheme="majorBidi" w:cstheme="majorBidi"/>
          <w:szCs w:val="24"/>
        </w:rPr>
      </w:pPr>
    </w:p>
    <w:p w:rsidR="00CD1E59" w:rsidRPr="00451B5E" w:rsidRDefault="00CD1E59" w:rsidP="00CD1E59">
      <w:pPr>
        <w:pStyle w:val="ListParagraph"/>
        <w:autoSpaceDE w:val="0"/>
        <w:autoSpaceDN w:val="0"/>
        <w:adjustRightInd w:val="0"/>
        <w:spacing w:after="0" w:line="480" w:lineRule="auto"/>
        <w:ind w:left="1440"/>
        <w:jc w:val="both"/>
        <w:rPr>
          <w:rFonts w:asciiTheme="majorBidi" w:hAnsiTheme="majorBidi" w:cstheme="majorBidi"/>
          <w:b/>
          <w:bCs/>
          <w:sz w:val="24"/>
          <w:szCs w:val="24"/>
        </w:rPr>
      </w:pPr>
    </w:p>
    <w:p w:rsidR="00A531C3" w:rsidRPr="00530702" w:rsidRDefault="00A531C3" w:rsidP="00A531C3">
      <w:pPr>
        <w:spacing w:before="120" w:after="0" w:line="480" w:lineRule="auto"/>
        <w:jc w:val="both"/>
        <w:rPr>
          <w:rFonts w:ascii="Times New Roman" w:hAnsi="Times New Roman" w:cs="Times New Roman"/>
          <w:color w:val="7030A0"/>
          <w:sz w:val="24"/>
          <w:szCs w:val="24"/>
        </w:rPr>
      </w:pPr>
      <w:r w:rsidRPr="00021440">
        <w:rPr>
          <w:rFonts w:ascii="Times New Roman" w:hAnsi="Times New Roman" w:cs="Times New Roman"/>
          <w:sz w:val="24"/>
          <w:szCs w:val="24"/>
        </w:rPr>
        <w:t xml:space="preserve">The next chapter will provide further discussions </w:t>
      </w:r>
      <w:r w:rsidRPr="00021440">
        <w:rPr>
          <w:rFonts w:ascii="Times New Roman" w:hAnsi="Times New Roman" w:cs="Times New Roman"/>
          <w:noProof/>
          <w:sz w:val="24"/>
          <w:szCs w:val="24"/>
        </w:rPr>
        <w:t>on</w:t>
      </w:r>
      <w:r w:rsidRPr="00021440">
        <w:rPr>
          <w:rFonts w:ascii="Times New Roman" w:hAnsi="Times New Roman" w:cs="Times New Roman"/>
          <w:sz w:val="24"/>
          <w:szCs w:val="24"/>
        </w:rPr>
        <w:t xml:space="preserve"> the main findings and research question</w:t>
      </w:r>
      <w:r w:rsidRPr="00530702">
        <w:rPr>
          <w:rFonts w:ascii="Times New Roman" w:hAnsi="Times New Roman" w:cs="Times New Roman"/>
          <w:color w:val="7030A0"/>
          <w:sz w:val="24"/>
          <w:szCs w:val="24"/>
        </w:rPr>
        <w:t>.</w:t>
      </w:r>
    </w:p>
    <w:p w:rsidR="00CD1E59" w:rsidRPr="00451B5E" w:rsidRDefault="00CD1E59" w:rsidP="00CD1E59">
      <w:pPr>
        <w:spacing w:before="120" w:after="0" w:line="480" w:lineRule="auto"/>
        <w:jc w:val="both"/>
        <w:rPr>
          <w:rFonts w:asciiTheme="majorBidi" w:hAnsiTheme="majorBidi" w:cstheme="majorBidi"/>
          <w:sz w:val="24"/>
          <w:szCs w:val="24"/>
        </w:rPr>
      </w:pPr>
    </w:p>
    <w:p w:rsidR="00CD1E59" w:rsidRPr="00451B5E" w:rsidRDefault="00CD1E59" w:rsidP="002E164B">
      <w:pPr>
        <w:keepNext/>
        <w:keepLines/>
        <w:tabs>
          <w:tab w:val="left" w:pos="1170"/>
        </w:tabs>
        <w:spacing w:before="240" w:after="240" w:line="480" w:lineRule="auto"/>
        <w:jc w:val="both"/>
        <w:outlineLvl w:val="1"/>
        <w:rPr>
          <w:rFonts w:asciiTheme="majorBidi" w:eastAsiaTheme="majorEastAsia" w:hAnsiTheme="majorBidi" w:cstheme="majorBidi"/>
          <w:b/>
          <w:bCs/>
          <w:sz w:val="24"/>
          <w:szCs w:val="24"/>
        </w:rPr>
        <w:sectPr w:rsidR="00CD1E59" w:rsidRPr="00451B5E" w:rsidSect="00CD1E59">
          <w:pgSz w:w="12240" w:h="15840" w:code="1"/>
          <w:pgMar w:top="1440" w:right="1440" w:bottom="1440" w:left="1440" w:header="720" w:footer="720" w:gutter="0"/>
          <w:cols w:space="720"/>
          <w:docGrid w:linePitch="360"/>
        </w:sectPr>
      </w:pPr>
    </w:p>
    <w:p w:rsidR="00CD1E59" w:rsidRPr="00451B5E" w:rsidRDefault="00CD1E59" w:rsidP="00021440">
      <w:pPr>
        <w:rPr>
          <w:rFonts w:asciiTheme="majorBidi" w:hAnsiTheme="majorBidi" w:cstheme="majorBidi"/>
          <w:sz w:val="24"/>
          <w:szCs w:val="24"/>
        </w:rPr>
      </w:pPr>
    </w:p>
    <w:p w:rsidR="000159AA" w:rsidRPr="00451B5E" w:rsidRDefault="000159AA" w:rsidP="00CD1E59">
      <w:pPr>
        <w:keepNext/>
        <w:keepLines/>
        <w:spacing w:before="480" w:after="240" w:line="480" w:lineRule="auto"/>
        <w:ind w:firstLine="720"/>
        <w:jc w:val="center"/>
        <w:outlineLvl w:val="0"/>
        <w:rPr>
          <w:rFonts w:asciiTheme="majorBidi" w:eastAsia="Times New Roman" w:hAnsiTheme="majorBidi" w:cstheme="majorBidi"/>
          <w:b/>
          <w:bCs/>
          <w:sz w:val="28"/>
          <w:szCs w:val="28"/>
        </w:rPr>
      </w:pPr>
      <w:bookmarkStart w:id="337" w:name="_Toc504484468"/>
      <w:r w:rsidRPr="00451B5E">
        <w:rPr>
          <w:rFonts w:asciiTheme="majorBidi" w:eastAsia="Times New Roman" w:hAnsiTheme="majorBidi" w:cstheme="majorBidi"/>
          <w:b/>
          <w:bCs/>
          <w:sz w:val="28"/>
          <w:szCs w:val="28"/>
        </w:rPr>
        <w:lastRenderedPageBreak/>
        <w:t xml:space="preserve">CHAPTER </w:t>
      </w:r>
      <w:r w:rsidR="0009079E" w:rsidRPr="00451B5E">
        <w:rPr>
          <w:rFonts w:asciiTheme="majorBidi" w:eastAsia="Times New Roman" w:hAnsiTheme="majorBidi" w:cstheme="majorBidi"/>
          <w:b/>
          <w:bCs/>
          <w:sz w:val="28"/>
          <w:szCs w:val="28"/>
        </w:rPr>
        <w:t>SIX</w:t>
      </w:r>
      <w:r w:rsidRPr="00451B5E">
        <w:rPr>
          <w:rFonts w:asciiTheme="majorBidi" w:eastAsia="Times New Roman" w:hAnsiTheme="majorBidi" w:cstheme="majorBidi"/>
          <w:b/>
          <w:bCs/>
          <w:sz w:val="28"/>
          <w:szCs w:val="28"/>
        </w:rPr>
        <w:t>: DISCUSSION</w:t>
      </w:r>
      <w:bookmarkEnd w:id="337"/>
      <w:r w:rsidRPr="00451B5E">
        <w:rPr>
          <w:rFonts w:asciiTheme="majorBidi" w:eastAsia="Times New Roman" w:hAnsiTheme="majorBidi" w:cstheme="majorBidi"/>
          <w:b/>
          <w:bCs/>
          <w:sz w:val="28"/>
          <w:szCs w:val="28"/>
        </w:rPr>
        <w:t xml:space="preserve"> </w:t>
      </w:r>
    </w:p>
    <w:p w:rsidR="000159AA" w:rsidRPr="00451B5E" w:rsidRDefault="00D61CEE" w:rsidP="00E21B60">
      <w:pPr>
        <w:pStyle w:val="ListParagraph"/>
        <w:keepNext/>
        <w:keepLines/>
        <w:numPr>
          <w:ilvl w:val="1"/>
          <w:numId w:val="13"/>
        </w:numPr>
        <w:tabs>
          <w:tab w:val="left" w:pos="1170"/>
        </w:tabs>
        <w:spacing w:before="240" w:after="240" w:line="480" w:lineRule="auto"/>
        <w:jc w:val="both"/>
        <w:outlineLvl w:val="1"/>
        <w:rPr>
          <w:rFonts w:asciiTheme="majorBidi" w:eastAsiaTheme="majorEastAsia" w:hAnsiTheme="majorBidi" w:cstheme="majorBidi"/>
          <w:b/>
          <w:bCs/>
          <w:sz w:val="24"/>
          <w:szCs w:val="24"/>
        </w:rPr>
      </w:pPr>
      <w:r w:rsidRPr="00451B5E">
        <w:rPr>
          <w:rFonts w:asciiTheme="majorBidi" w:eastAsiaTheme="majorEastAsia" w:hAnsiTheme="majorBidi" w:cstheme="majorBidi"/>
          <w:b/>
          <w:bCs/>
          <w:sz w:val="28"/>
          <w:szCs w:val="28"/>
        </w:rPr>
        <w:t xml:space="preserve"> </w:t>
      </w:r>
      <w:bookmarkStart w:id="338" w:name="_Toc504484469"/>
      <w:r w:rsidR="000159AA" w:rsidRPr="00451B5E">
        <w:rPr>
          <w:rFonts w:asciiTheme="majorBidi" w:eastAsiaTheme="majorEastAsia" w:hAnsiTheme="majorBidi" w:cstheme="majorBidi"/>
          <w:b/>
          <w:bCs/>
          <w:sz w:val="28"/>
          <w:szCs w:val="28"/>
        </w:rPr>
        <w:t>Introduction</w:t>
      </w:r>
      <w:bookmarkEnd w:id="338"/>
    </w:p>
    <w:p w:rsidR="001027F7" w:rsidRPr="00727EB5" w:rsidRDefault="001027F7" w:rsidP="001027F7">
      <w:pPr>
        <w:spacing w:after="0" w:line="480" w:lineRule="auto"/>
        <w:ind w:firstLine="720"/>
        <w:jc w:val="both"/>
        <w:rPr>
          <w:rFonts w:ascii="Times New Roman" w:hAnsi="Times New Roman" w:cs="Times New Roman"/>
          <w:b/>
          <w:bCs/>
          <w:sz w:val="24"/>
          <w:szCs w:val="24"/>
        </w:rPr>
      </w:pPr>
      <w:r w:rsidRPr="00727EB5">
        <w:rPr>
          <w:rFonts w:ascii="Times New Roman" w:hAnsi="Times New Roman" w:cs="Times New Roman"/>
          <w:noProof/>
          <w:sz w:val="24"/>
          <w:szCs w:val="24"/>
        </w:rPr>
        <w:t>Chapter</w:t>
      </w:r>
      <w:r w:rsidRPr="00727EB5">
        <w:rPr>
          <w:rFonts w:ascii="Times New Roman" w:hAnsi="Times New Roman" w:cs="Times New Roman"/>
          <w:sz w:val="24"/>
          <w:szCs w:val="24"/>
        </w:rPr>
        <w:t xml:space="preserve"> 5 outlined the result of data analysis that </w:t>
      </w:r>
      <w:r w:rsidRPr="00727EB5">
        <w:rPr>
          <w:rFonts w:ascii="Times New Roman" w:hAnsi="Times New Roman" w:cs="Times New Roman"/>
          <w:noProof/>
          <w:sz w:val="24"/>
          <w:szCs w:val="24"/>
        </w:rPr>
        <w:t>used</w:t>
      </w:r>
      <w:r w:rsidRPr="00727EB5">
        <w:rPr>
          <w:rFonts w:ascii="Times New Roman" w:hAnsi="Times New Roman" w:cs="Times New Roman"/>
          <w:sz w:val="24"/>
          <w:szCs w:val="24"/>
        </w:rPr>
        <w:t xml:space="preserve"> based on the research methodology developed in </w:t>
      </w:r>
      <w:r w:rsidRPr="00727EB5">
        <w:rPr>
          <w:rFonts w:ascii="Times New Roman" w:hAnsi="Times New Roman" w:cs="Times New Roman"/>
          <w:noProof/>
          <w:sz w:val="24"/>
          <w:szCs w:val="24"/>
        </w:rPr>
        <w:t>chapter</w:t>
      </w:r>
      <w:r w:rsidRPr="00727EB5">
        <w:rPr>
          <w:rFonts w:ascii="Times New Roman" w:hAnsi="Times New Roman" w:cs="Times New Roman"/>
          <w:sz w:val="24"/>
          <w:szCs w:val="24"/>
        </w:rPr>
        <w:t xml:space="preserve"> 4, which was employed to test the theoretical and research model of the hypothesis developed in Chapter 3. This </w:t>
      </w:r>
      <w:r w:rsidRPr="00727EB5">
        <w:rPr>
          <w:rFonts w:ascii="Times New Roman" w:hAnsi="Times New Roman" w:cs="Times New Roman"/>
          <w:noProof/>
          <w:sz w:val="24"/>
          <w:szCs w:val="24"/>
        </w:rPr>
        <w:t>chapter</w:t>
      </w:r>
      <w:r w:rsidRPr="00727EB5">
        <w:rPr>
          <w:rFonts w:ascii="Times New Roman" w:hAnsi="Times New Roman" w:cs="Times New Roman"/>
          <w:sz w:val="24"/>
          <w:szCs w:val="24"/>
        </w:rPr>
        <w:t xml:space="preserve"> explains the discussion of the </w:t>
      </w:r>
      <w:r w:rsidRPr="00727EB5">
        <w:rPr>
          <w:rFonts w:ascii="Times New Roman" w:hAnsi="Times New Roman" w:cs="Times New Roman"/>
          <w:noProof/>
          <w:sz w:val="24"/>
          <w:szCs w:val="24"/>
        </w:rPr>
        <w:t>major</w:t>
      </w:r>
      <w:r w:rsidRPr="00727EB5">
        <w:rPr>
          <w:rFonts w:ascii="Times New Roman" w:hAnsi="Times New Roman" w:cs="Times New Roman"/>
          <w:sz w:val="24"/>
          <w:szCs w:val="24"/>
        </w:rPr>
        <w:t xml:space="preserve"> findings from the </w:t>
      </w:r>
      <w:r w:rsidRPr="00727EB5">
        <w:rPr>
          <w:rFonts w:ascii="Times New Roman" w:hAnsi="Times New Roman" w:cs="Times New Roman"/>
          <w:noProof/>
          <w:sz w:val="24"/>
          <w:szCs w:val="24"/>
        </w:rPr>
        <w:t>analysed</w:t>
      </w:r>
      <w:r w:rsidR="00742E0B">
        <w:rPr>
          <w:rFonts w:ascii="Times New Roman" w:hAnsi="Times New Roman" w:cs="Times New Roman"/>
          <w:sz w:val="24"/>
          <w:szCs w:val="24"/>
        </w:rPr>
        <w:t xml:space="preserve"> data</w:t>
      </w:r>
      <w:r w:rsidRPr="00727EB5">
        <w:rPr>
          <w:rFonts w:ascii="Times New Roman" w:hAnsi="Times New Roman" w:cs="Times New Roman"/>
          <w:sz w:val="24"/>
          <w:szCs w:val="24"/>
        </w:rPr>
        <w:t xml:space="preserve"> comparing it with past studies and more details of the theoretical base identified with the research questions. This chapter’s structure is shown in Figure 6.1.</w:t>
      </w:r>
    </w:p>
    <w:p w:rsidR="000159AA" w:rsidRPr="00451B5E" w:rsidRDefault="000159AA" w:rsidP="008A717E">
      <w:pPr>
        <w:spacing w:after="0" w:line="480" w:lineRule="auto"/>
        <w:ind w:firstLine="720"/>
        <w:jc w:val="both"/>
        <w:rPr>
          <w:rFonts w:asciiTheme="majorBidi" w:hAnsiTheme="majorBidi" w:cstheme="majorBidi"/>
          <w:b/>
          <w:bCs/>
          <w:sz w:val="24"/>
          <w:szCs w:val="24"/>
        </w:rPr>
      </w:pPr>
    </w:p>
    <w:p w:rsidR="000159AA" w:rsidRPr="00451B5E" w:rsidRDefault="000159AA" w:rsidP="000159AA">
      <w:pPr>
        <w:autoSpaceDE w:val="0"/>
        <w:autoSpaceDN w:val="0"/>
        <w:adjustRightInd w:val="0"/>
        <w:spacing w:after="0" w:line="480" w:lineRule="auto"/>
        <w:jc w:val="both"/>
        <w:rPr>
          <w:rFonts w:asciiTheme="majorBidi" w:hAnsiTheme="majorBidi" w:cstheme="majorBidi"/>
          <w:b/>
          <w:bCs/>
          <w:sz w:val="24"/>
          <w:szCs w:val="24"/>
        </w:rPr>
      </w:pPr>
      <w:r w:rsidRPr="00451B5E">
        <w:rPr>
          <w:rFonts w:asciiTheme="majorBidi" w:hAnsiTheme="majorBidi" w:cstheme="majorBidi"/>
          <w:noProof/>
          <w:sz w:val="24"/>
          <w:szCs w:val="24"/>
        </w:rPr>
        <w:drawing>
          <wp:anchor distT="0" distB="0" distL="114300" distR="114300" simplePos="0" relativeHeight="251671552" behindDoc="1" locked="0" layoutInCell="1" allowOverlap="1" wp14:anchorId="21BB45E9" wp14:editId="2875CF6B">
            <wp:simplePos x="0" y="0"/>
            <wp:positionH relativeFrom="column">
              <wp:posOffset>1906270</wp:posOffset>
            </wp:positionH>
            <wp:positionV relativeFrom="paragraph">
              <wp:posOffset>113665</wp:posOffset>
            </wp:positionV>
            <wp:extent cx="2003425" cy="2431415"/>
            <wp:effectExtent l="0" t="0" r="15875" b="26035"/>
            <wp:wrapTight wrapText="bothSides">
              <wp:wrapPolygon edited="0">
                <wp:start x="0" y="0"/>
                <wp:lineTo x="0" y="21662"/>
                <wp:lineTo x="21566" y="21662"/>
                <wp:lineTo x="21566" y="0"/>
                <wp:lineTo x="0" y="0"/>
              </wp:wrapPolygon>
            </wp:wrapTight>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14:sizeRelH relativeFrom="page">
              <wp14:pctWidth>0</wp14:pctWidth>
            </wp14:sizeRelH>
            <wp14:sizeRelV relativeFrom="page">
              <wp14:pctHeight>0</wp14:pctHeight>
            </wp14:sizeRelV>
          </wp:anchor>
        </w:drawing>
      </w:r>
    </w:p>
    <w:p w:rsidR="000159AA" w:rsidRPr="00451B5E" w:rsidRDefault="000159AA" w:rsidP="000159AA">
      <w:pPr>
        <w:autoSpaceDE w:val="0"/>
        <w:autoSpaceDN w:val="0"/>
        <w:adjustRightInd w:val="0"/>
        <w:spacing w:after="0" w:line="480" w:lineRule="auto"/>
        <w:jc w:val="both"/>
        <w:rPr>
          <w:rFonts w:asciiTheme="majorBidi" w:hAnsiTheme="majorBidi" w:cstheme="majorBidi"/>
          <w:b/>
          <w:bCs/>
          <w:sz w:val="24"/>
          <w:szCs w:val="24"/>
        </w:rPr>
      </w:pPr>
    </w:p>
    <w:p w:rsidR="000159AA" w:rsidRPr="00451B5E" w:rsidRDefault="000159AA" w:rsidP="000159AA">
      <w:pPr>
        <w:autoSpaceDE w:val="0"/>
        <w:autoSpaceDN w:val="0"/>
        <w:adjustRightInd w:val="0"/>
        <w:spacing w:after="0" w:line="480" w:lineRule="auto"/>
        <w:jc w:val="both"/>
        <w:rPr>
          <w:rFonts w:asciiTheme="majorBidi" w:hAnsiTheme="majorBidi" w:cstheme="majorBidi"/>
          <w:b/>
          <w:bCs/>
          <w:sz w:val="24"/>
          <w:szCs w:val="24"/>
        </w:rPr>
      </w:pPr>
    </w:p>
    <w:p w:rsidR="000159AA" w:rsidRPr="00451B5E" w:rsidRDefault="000159AA" w:rsidP="000159AA">
      <w:pPr>
        <w:autoSpaceDE w:val="0"/>
        <w:autoSpaceDN w:val="0"/>
        <w:adjustRightInd w:val="0"/>
        <w:spacing w:after="0" w:line="480" w:lineRule="auto"/>
        <w:jc w:val="both"/>
        <w:rPr>
          <w:rFonts w:asciiTheme="majorBidi" w:hAnsiTheme="majorBidi" w:cstheme="majorBidi"/>
          <w:b/>
          <w:bCs/>
          <w:sz w:val="24"/>
          <w:szCs w:val="24"/>
        </w:rPr>
      </w:pPr>
    </w:p>
    <w:p w:rsidR="000159AA" w:rsidRPr="00451B5E" w:rsidRDefault="000159AA" w:rsidP="000159AA">
      <w:pPr>
        <w:autoSpaceDE w:val="0"/>
        <w:autoSpaceDN w:val="0"/>
        <w:adjustRightInd w:val="0"/>
        <w:spacing w:after="0" w:line="480" w:lineRule="auto"/>
        <w:jc w:val="both"/>
        <w:rPr>
          <w:rFonts w:asciiTheme="majorBidi" w:hAnsiTheme="majorBidi" w:cstheme="majorBidi"/>
          <w:b/>
          <w:bCs/>
          <w:sz w:val="24"/>
          <w:szCs w:val="24"/>
        </w:rPr>
      </w:pPr>
    </w:p>
    <w:p w:rsidR="000159AA" w:rsidRPr="00451B5E" w:rsidRDefault="000159AA" w:rsidP="000159AA">
      <w:pPr>
        <w:autoSpaceDE w:val="0"/>
        <w:autoSpaceDN w:val="0"/>
        <w:adjustRightInd w:val="0"/>
        <w:spacing w:after="0" w:line="480" w:lineRule="auto"/>
        <w:jc w:val="both"/>
        <w:rPr>
          <w:rFonts w:asciiTheme="majorBidi" w:hAnsiTheme="majorBidi" w:cstheme="majorBidi"/>
          <w:b/>
          <w:bCs/>
          <w:sz w:val="24"/>
          <w:szCs w:val="24"/>
        </w:rPr>
      </w:pPr>
    </w:p>
    <w:p w:rsidR="000159AA" w:rsidRPr="00451B5E" w:rsidRDefault="000159AA" w:rsidP="000159AA">
      <w:pPr>
        <w:autoSpaceDE w:val="0"/>
        <w:autoSpaceDN w:val="0"/>
        <w:adjustRightInd w:val="0"/>
        <w:spacing w:after="0" w:line="480" w:lineRule="auto"/>
        <w:jc w:val="both"/>
        <w:rPr>
          <w:rFonts w:asciiTheme="majorBidi" w:hAnsiTheme="majorBidi" w:cstheme="majorBidi"/>
          <w:b/>
          <w:bCs/>
          <w:sz w:val="24"/>
          <w:szCs w:val="24"/>
        </w:rPr>
      </w:pPr>
    </w:p>
    <w:p w:rsidR="000159AA" w:rsidRPr="00451B5E" w:rsidRDefault="000159AA" w:rsidP="000159AA">
      <w:pPr>
        <w:pStyle w:val="Caption"/>
        <w:spacing w:line="480" w:lineRule="auto"/>
        <w:rPr>
          <w:rFonts w:asciiTheme="majorBidi" w:hAnsiTheme="majorBidi" w:cstheme="majorBidi"/>
          <w:color w:val="auto"/>
          <w:sz w:val="24"/>
          <w:szCs w:val="24"/>
        </w:rPr>
      </w:pPr>
    </w:p>
    <w:p w:rsidR="00E8213C" w:rsidRPr="00451B5E" w:rsidRDefault="00E8213C" w:rsidP="00E8213C">
      <w:pPr>
        <w:pStyle w:val="Caption"/>
        <w:spacing w:line="480" w:lineRule="auto"/>
        <w:rPr>
          <w:rFonts w:asciiTheme="majorBidi" w:hAnsiTheme="majorBidi" w:cstheme="majorBidi"/>
          <w:color w:val="auto"/>
          <w:sz w:val="24"/>
          <w:szCs w:val="24"/>
        </w:rPr>
      </w:pPr>
      <w:bookmarkStart w:id="339" w:name="_Toc504486321"/>
      <w:r w:rsidRPr="00451B5E">
        <w:rPr>
          <w:rFonts w:asciiTheme="majorBidi" w:hAnsiTheme="majorBidi" w:cstheme="majorBidi"/>
          <w:color w:val="auto"/>
          <w:sz w:val="24"/>
          <w:szCs w:val="24"/>
        </w:rPr>
        <w:t xml:space="preserve">Figure </w:t>
      </w:r>
      <w:r w:rsidRPr="00451B5E">
        <w:rPr>
          <w:rFonts w:asciiTheme="majorBidi" w:hAnsiTheme="majorBidi" w:cstheme="majorBidi"/>
          <w:color w:val="auto"/>
          <w:sz w:val="24"/>
          <w:szCs w:val="24"/>
        </w:rPr>
        <w:fldChar w:fldCharType="begin"/>
      </w:r>
      <w:r w:rsidRPr="00451B5E">
        <w:rPr>
          <w:rFonts w:asciiTheme="majorBidi" w:hAnsiTheme="majorBidi" w:cstheme="majorBidi"/>
          <w:color w:val="auto"/>
          <w:sz w:val="24"/>
          <w:szCs w:val="24"/>
        </w:rPr>
        <w:instrText xml:space="preserve"> SEQ Figure \* ARABIC </w:instrText>
      </w:r>
      <w:r w:rsidRPr="00451B5E">
        <w:rPr>
          <w:rFonts w:asciiTheme="majorBidi" w:hAnsiTheme="majorBidi" w:cstheme="majorBidi"/>
          <w:color w:val="auto"/>
          <w:sz w:val="24"/>
          <w:szCs w:val="24"/>
        </w:rPr>
        <w:fldChar w:fldCharType="separate"/>
      </w:r>
      <w:r w:rsidRPr="00451B5E">
        <w:rPr>
          <w:rFonts w:asciiTheme="majorBidi" w:hAnsiTheme="majorBidi" w:cstheme="majorBidi"/>
          <w:noProof/>
          <w:color w:val="auto"/>
          <w:sz w:val="24"/>
          <w:szCs w:val="24"/>
        </w:rPr>
        <w:t>6</w:t>
      </w:r>
      <w:r w:rsidRPr="00451B5E">
        <w:rPr>
          <w:rFonts w:asciiTheme="majorBidi" w:hAnsiTheme="majorBidi" w:cstheme="majorBidi"/>
          <w:color w:val="auto"/>
          <w:sz w:val="24"/>
          <w:szCs w:val="24"/>
        </w:rPr>
        <w:fldChar w:fldCharType="end"/>
      </w:r>
      <w:r w:rsidRPr="00451B5E">
        <w:rPr>
          <w:rFonts w:asciiTheme="majorBidi" w:hAnsiTheme="majorBidi" w:cstheme="majorBidi"/>
          <w:color w:val="auto"/>
          <w:sz w:val="24"/>
          <w:szCs w:val="24"/>
        </w:rPr>
        <w:t>.1: Chapter Six Outline</w:t>
      </w:r>
      <w:bookmarkEnd w:id="339"/>
    </w:p>
    <w:p w:rsidR="000159AA" w:rsidRPr="00451B5E" w:rsidRDefault="000159AA" w:rsidP="004036F6">
      <w:pPr>
        <w:pStyle w:val="Caption"/>
        <w:spacing w:line="480" w:lineRule="auto"/>
        <w:rPr>
          <w:rFonts w:asciiTheme="majorBidi" w:hAnsiTheme="majorBidi" w:cstheme="majorBidi"/>
          <w:color w:val="auto"/>
          <w:sz w:val="24"/>
          <w:szCs w:val="24"/>
        </w:rPr>
      </w:pPr>
      <w:r w:rsidRPr="00451B5E">
        <w:rPr>
          <w:rFonts w:asciiTheme="majorBidi" w:hAnsiTheme="majorBidi" w:cstheme="majorBidi"/>
          <w:color w:val="auto"/>
          <w:sz w:val="24"/>
          <w:szCs w:val="24"/>
        </w:rPr>
        <w:br w:type="page"/>
      </w:r>
    </w:p>
    <w:p w:rsidR="00F26954" w:rsidRPr="00727EB5" w:rsidRDefault="00D61CEE" w:rsidP="00E21B60">
      <w:pPr>
        <w:pStyle w:val="ListParagraph"/>
        <w:keepNext/>
        <w:keepLines/>
        <w:numPr>
          <w:ilvl w:val="1"/>
          <w:numId w:val="13"/>
        </w:numPr>
        <w:tabs>
          <w:tab w:val="left" w:pos="1170"/>
        </w:tabs>
        <w:spacing w:before="240" w:after="240" w:line="480" w:lineRule="auto"/>
        <w:jc w:val="both"/>
        <w:outlineLvl w:val="1"/>
        <w:rPr>
          <w:rFonts w:asciiTheme="majorBidi" w:hAnsiTheme="majorBidi" w:cstheme="majorBidi"/>
          <w:sz w:val="28"/>
          <w:szCs w:val="28"/>
        </w:rPr>
      </w:pPr>
      <w:r w:rsidRPr="00727EB5">
        <w:rPr>
          <w:rFonts w:asciiTheme="majorBidi" w:eastAsiaTheme="majorEastAsia" w:hAnsiTheme="majorBidi" w:cstheme="majorBidi"/>
          <w:b/>
          <w:bCs/>
          <w:sz w:val="28"/>
          <w:szCs w:val="28"/>
        </w:rPr>
        <w:lastRenderedPageBreak/>
        <w:t xml:space="preserve"> </w:t>
      </w:r>
      <w:bookmarkStart w:id="340" w:name="_Toc504484470"/>
      <w:r w:rsidR="00F26954" w:rsidRPr="00727EB5">
        <w:rPr>
          <w:rFonts w:asciiTheme="majorBidi" w:eastAsiaTheme="majorEastAsia" w:hAnsiTheme="majorBidi" w:cstheme="majorBidi"/>
          <w:b/>
          <w:bCs/>
          <w:sz w:val="28"/>
          <w:szCs w:val="28"/>
        </w:rPr>
        <w:t>Discussion on research questions</w:t>
      </w:r>
      <w:bookmarkEnd w:id="340"/>
    </w:p>
    <w:p w:rsidR="001027F7" w:rsidRPr="00727EB5" w:rsidRDefault="001027F7" w:rsidP="001027F7">
      <w:pPr>
        <w:spacing w:after="0" w:line="480" w:lineRule="auto"/>
        <w:ind w:firstLine="720"/>
        <w:jc w:val="both"/>
        <w:rPr>
          <w:rFonts w:ascii="Times New Roman" w:hAnsi="Times New Roman" w:cs="Times New Roman"/>
          <w:b/>
          <w:bCs/>
          <w:sz w:val="24"/>
          <w:szCs w:val="24"/>
        </w:rPr>
      </w:pPr>
      <w:r w:rsidRPr="00727EB5">
        <w:rPr>
          <w:rFonts w:ascii="Times New Roman" w:hAnsi="Times New Roman" w:cs="Times New Roman"/>
          <w:sz w:val="24"/>
          <w:szCs w:val="24"/>
        </w:rPr>
        <w:t xml:space="preserve">The result of data analysis of the SEM analysis indicates that the suggested measurement and structural model fulfill the expected conditions. </w:t>
      </w:r>
      <w:r w:rsidRPr="00727EB5">
        <w:rPr>
          <w:rFonts w:ascii="Times New Roman" w:hAnsi="Times New Roman" w:cs="Times New Roman"/>
          <w:noProof/>
          <w:sz w:val="24"/>
          <w:szCs w:val="24"/>
        </w:rPr>
        <w:t>Based on these findings</w:t>
      </w:r>
      <w:r w:rsidRPr="00727EB5">
        <w:rPr>
          <w:rFonts w:ascii="Times New Roman" w:hAnsi="Times New Roman" w:cs="Times New Roman"/>
          <w:sz w:val="24"/>
          <w:szCs w:val="24"/>
        </w:rPr>
        <w:t xml:space="preserve">, the six hypotheses of the research were tested to tackle the three research titles. The following part discusses the research questions and their relation to the </w:t>
      </w:r>
      <w:r w:rsidRPr="00727EB5">
        <w:rPr>
          <w:rFonts w:ascii="Times New Roman" w:hAnsi="Times New Roman" w:cs="Times New Roman"/>
          <w:noProof/>
          <w:sz w:val="24"/>
          <w:szCs w:val="24"/>
        </w:rPr>
        <w:t>findings from</w:t>
      </w:r>
      <w:r w:rsidRPr="00727EB5">
        <w:rPr>
          <w:rFonts w:ascii="Times New Roman" w:hAnsi="Times New Roman" w:cs="Times New Roman"/>
          <w:sz w:val="24"/>
          <w:szCs w:val="24"/>
        </w:rPr>
        <w:t xml:space="preserve"> the analysed data while comparing with the past studies and includes a discussion of the theoretical base</w:t>
      </w:r>
    </w:p>
    <w:p w:rsidR="00F26954" w:rsidRPr="00451B5E" w:rsidRDefault="00F26954" w:rsidP="00E078AA">
      <w:pPr>
        <w:autoSpaceDE w:val="0"/>
        <w:autoSpaceDN w:val="0"/>
        <w:adjustRightInd w:val="0"/>
        <w:spacing w:after="0" w:line="480" w:lineRule="auto"/>
        <w:jc w:val="both"/>
        <w:rPr>
          <w:rFonts w:asciiTheme="majorBidi" w:hAnsiTheme="majorBidi" w:cstheme="majorBidi"/>
          <w:b/>
          <w:bCs/>
          <w:sz w:val="24"/>
          <w:szCs w:val="24"/>
        </w:rPr>
      </w:pPr>
    </w:p>
    <w:p w:rsidR="00F26954" w:rsidRPr="00451B5E" w:rsidRDefault="00F26954" w:rsidP="006141D1">
      <w:pPr>
        <w:pStyle w:val="Heading3"/>
        <w:numPr>
          <w:ilvl w:val="2"/>
          <w:numId w:val="13"/>
        </w:numPr>
        <w:tabs>
          <w:tab w:val="left" w:pos="810"/>
        </w:tabs>
        <w:ind w:left="720"/>
        <w:rPr>
          <w:rFonts w:asciiTheme="majorBidi" w:hAnsiTheme="majorBidi"/>
          <w:color w:val="auto"/>
        </w:rPr>
      </w:pPr>
      <w:bookmarkStart w:id="341" w:name="_Toc504484471"/>
      <w:r w:rsidRPr="00451B5E">
        <w:rPr>
          <w:rFonts w:asciiTheme="majorBidi" w:hAnsiTheme="majorBidi"/>
          <w:color w:val="auto"/>
        </w:rPr>
        <w:t xml:space="preserve">Question 1: </w:t>
      </w:r>
      <w:r w:rsidR="006141D1" w:rsidRPr="00451B5E">
        <w:rPr>
          <w:rFonts w:asciiTheme="majorBidi" w:hAnsiTheme="majorBidi"/>
          <w:color w:val="auto"/>
        </w:rPr>
        <w:t>What are the key dimensions of the Operational Efficiency of a firm?</w:t>
      </w:r>
      <w:bookmarkEnd w:id="341"/>
    </w:p>
    <w:p w:rsidR="006141D1" w:rsidRPr="00451B5E" w:rsidRDefault="006141D1" w:rsidP="006141D1"/>
    <w:p w:rsidR="00A14572" w:rsidRPr="00727EB5" w:rsidRDefault="008A717E" w:rsidP="006D59E6">
      <w:pPr>
        <w:spacing w:after="0" w:line="480" w:lineRule="auto"/>
        <w:ind w:firstLine="720"/>
        <w:jc w:val="both"/>
        <w:rPr>
          <w:rFonts w:ascii="Times New Roman" w:hAnsi="Times New Roman" w:cs="Times New Roman"/>
          <w:sz w:val="24"/>
          <w:szCs w:val="24"/>
        </w:rPr>
      </w:pPr>
      <w:r w:rsidRPr="00451B5E">
        <w:rPr>
          <w:rFonts w:asciiTheme="majorBidi" w:hAnsiTheme="majorBidi" w:cstheme="majorBidi"/>
          <w:sz w:val="24"/>
          <w:szCs w:val="24"/>
        </w:rPr>
        <w:t xml:space="preserve"> </w:t>
      </w:r>
      <w:r w:rsidR="00A14572" w:rsidRPr="00727EB5">
        <w:rPr>
          <w:rFonts w:ascii="Times New Roman" w:hAnsi="Times New Roman" w:cs="Times New Roman"/>
          <w:sz w:val="24"/>
          <w:szCs w:val="24"/>
        </w:rPr>
        <w:t xml:space="preserve">The CFA results indicated that the first three hypotheses were supported by the given data, with a specific reference to the measurement model of Knowledge Management Practices -based operational efficiency good fit indices achievement. This refers to the fact that the validity and reliability of the three constructs Organizational Culture (OC), Knowledge Management Practices (KMP) and Operational </w:t>
      </w:r>
      <w:r w:rsidR="00344E97">
        <w:rPr>
          <w:rFonts w:ascii="Times New Roman" w:hAnsi="Times New Roman" w:cs="Times New Roman"/>
          <w:sz w:val="24"/>
          <w:szCs w:val="24"/>
        </w:rPr>
        <w:t>E</w:t>
      </w:r>
      <w:r w:rsidR="00704204">
        <w:rPr>
          <w:rFonts w:ascii="Times New Roman" w:hAnsi="Times New Roman" w:cs="Times New Roman"/>
          <w:sz w:val="24"/>
          <w:szCs w:val="24"/>
        </w:rPr>
        <w:t>fficiency (OE) using BSC</w:t>
      </w:r>
      <w:r w:rsidR="00A14572" w:rsidRPr="00727EB5">
        <w:rPr>
          <w:rFonts w:ascii="Times New Roman" w:hAnsi="Times New Roman" w:cs="Times New Roman"/>
          <w:sz w:val="24"/>
          <w:szCs w:val="24"/>
        </w:rPr>
        <w:t xml:space="preserve"> perspectives were satisfied. A correlations examination between the capabilities supports the relationship of these dimensions </w:t>
      </w:r>
      <w:r w:rsidR="00A14572" w:rsidRPr="00727EB5">
        <w:rPr>
          <w:rFonts w:ascii="Times New Roman" w:hAnsi="Times New Roman" w:cs="Times New Roman"/>
          <w:noProof/>
          <w:sz w:val="24"/>
          <w:szCs w:val="24"/>
        </w:rPr>
        <w:t>is consistent</w:t>
      </w:r>
      <w:r w:rsidR="00A14572" w:rsidRPr="00727EB5">
        <w:rPr>
          <w:rFonts w:ascii="Times New Roman" w:hAnsi="Times New Roman" w:cs="Times New Roman"/>
          <w:sz w:val="24"/>
          <w:szCs w:val="24"/>
        </w:rPr>
        <w:t xml:space="preserve"> with results of the previous studies </w:t>
      </w:r>
      <w:r w:rsidR="00A14572" w:rsidRPr="00727EB5">
        <w:rPr>
          <w:rFonts w:ascii="Times New Roman" w:eastAsia="Calibri" w:hAnsi="Times New Roman" w:cs="Times New Roman"/>
          <w:sz w:val="24"/>
          <w:szCs w:val="24"/>
        </w:rPr>
        <w:fldChar w:fldCharType="begin"/>
      </w:r>
      <w:r w:rsidR="00A14572" w:rsidRPr="00727EB5">
        <w:rPr>
          <w:rFonts w:ascii="Times New Roman" w:eastAsia="Calibri" w:hAnsi="Times New Roman" w:cs="Times New Roman"/>
          <w:sz w:val="24"/>
          <w:szCs w:val="24"/>
        </w:rPr>
        <w:instrText>ADDIN RW.CITE{{408 Uddin,MohammadJasim 2012 /y/a/pUddin, /fet al.,2012}}</w:instrText>
      </w:r>
      <w:r w:rsidR="00A14572" w:rsidRPr="00727EB5">
        <w:rPr>
          <w:rFonts w:ascii="Times New Roman" w:eastAsia="Calibri" w:hAnsi="Times New Roman" w:cs="Times New Roman"/>
          <w:sz w:val="24"/>
          <w:szCs w:val="24"/>
        </w:rPr>
        <w:fldChar w:fldCharType="separate"/>
      </w:r>
      <w:r w:rsidR="00A14572" w:rsidRPr="00727EB5">
        <w:rPr>
          <w:rFonts w:ascii="Times New Roman" w:eastAsia="Calibri" w:hAnsi="Times New Roman" w:cs="Times New Roman"/>
          <w:sz w:val="24"/>
          <w:szCs w:val="24"/>
        </w:rPr>
        <w:t xml:space="preserve">(Uddin et al., 2012; </w:t>
      </w:r>
      <w:r w:rsidR="00A14572" w:rsidRPr="00727EB5">
        <w:rPr>
          <w:rFonts w:ascii="Times New Roman" w:eastAsia="Calibri" w:hAnsi="Times New Roman" w:cs="Times New Roman"/>
          <w:sz w:val="24"/>
          <w:szCs w:val="24"/>
        </w:rPr>
        <w:fldChar w:fldCharType="end"/>
      </w:r>
      <w:r w:rsidR="00A14572" w:rsidRPr="00727EB5">
        <w:rPr>
          <w:rFonts w:ascii="Times New Roman" w:eastAsia="Calibri" w:hAnsi="Times New Roman" w:cs="Times New Roman"/>
          <w:sz w:val="24"/>
          <w:szCs w:val="24"/>
        </w:rPr>
        <w:fldChar w:fldCharType="begin"/>
      </w:r>
      <w:r w:rsidR="00A14572" w:rsidRPr="00727EB5">
        <w:rPr>
          <w:rFonts w:ascii="Times New Roman" w:eastAsia="Calibri" w:hAnsi="Times New Roman" w:cs="Times New Roman"/>
          <w:sz w:val="24"/>
          <w:szCs w:val="24"/>
        </w:rPr>
        <w:instrText>ADDIN RW.CITE{{170 Zheng,W.,Yang,B.andMcLean,G.N. 2009 /y/a/pZheng,/f et al., 2009}}</w:instrText>
      </w:r>
      <w:r w:rsidR="00A14572" w:rsidRPr="00727EB5">
        <w:rPr>
          <w:rFonts w:ascii="Times New Roman" w:eastAsia="Calibri" w:hAnsi="Times New Roman" w:cs="Times New Roman"/>
          <w:sz w:val="24"/>
          <w:szCs w:val="24"/>
        </w:rPr>
        <w:fldChar w:fldCharType="separate"/>
      </w:r>
      <w:r w:rsidR="00A14572" w:rsidRPr="00727EB5">
        <w:rPr>
          <w:rFonts w:ascii="Times New Roman" w:eastAsia="Calibri" w:hAnsi="Times New Roman" w:cs="Times New Roman"/>
          <w:sz w:val="24"/>
          <w:szCs w:val="24"/>
        </w:rPr>
        <w:t>Zheng et al., 20</w:t>
      </w:r>
      <w:r w:rsidR="006D59E6">
        <w:rPr>
          <w:rFonts w:ascii="Times New Roman" w:eastAsia="Calibri" w:hAnsi="Times New Roman" w:cs="Times New Roman"/>
          <w:sz w:val="24"/>
          <w:szCs w:val="24"/>
        </w:rPr>
        <w:t>10</w:t>
      </w:r>
      <w:r w:rsidR="00A14572" w:rsidRPr="00727EB5">
        <w:rPr>
          <w:rFonts w:ascii="Times New Roman" w:eastAsia="Calibri" w:hAnsi="Times New Roman" w:cs="Times New Roman"/>
          <w:sz w:val="24"/>
          <w:szCs w:val="24"/>
        </w:rPr>
        <w:t>)</w:t>
      </w:r>
      <w:r w:rsidR="00A14572" w:rsidRPr="00727EB5">
        <w:rPr>
          <w:rFonts w:ascii="Times New Roman" w:eastAsia="Calibri" w:hAnsi="Times New Roman" w:cs="Times New Roman"/>
          <w:sz w:val="24"/>
          <w:szCs w:val="24"/>
        </w:rPr>
        <w:fldChar w:fldCharType="end"/>
      </w:r>
      <w:r w:rsidR="00A14572" w:rsidRPr="00727EB5">
        <w:rPr>
          <w:rFonts w:ascii="Times New Roman" w:eastAsia="Calibri" w:hAnsi="Times New Roman" w:cs="Times New Roman"/>
          <w:sz w:val="24"/>
          <w:szCs w:val="24"/>
        </w:rPr>
        <w:t xml:space="preserve">, </w:t>
      </w:r>
      <w:r w:rsidR="00A14572" w:rsidRPr="00727EB5">
        <w:rPr>
          <w:rFonts w:ascii="Times New Roman" w:hAnsi="Times New Roman" w:cs="Times New Roman"/>
          <w:sz w:val="24"/>
          <w:szCs w:val="24"/>
        </w:rPr>
        <w:t xml:space="preserve">which argue that Organizational Culture have significant </w:t>
      </w:r>
      <w:r w:rsidR="00A14572" w:rsidRPr="00727EB5">
        <w:rPr>
          <w:rFonts w:ascii="Times New Roman" w:hAnsi="Times New Roman" w:cs="Times New Roman"/>
          <w:noProof/>
          <w:sz w:val="24"/>
          <w:szCs w:val="24"/>
        </w:rPr>
        <w:t>positive</w:t>
      </w:r>
      <w:r w:rsidR="00A14572" w:rsidRPr="00727EB5">
        <w:rPr>
          <w:rFonts w:ascii="Times New Roman" w:hAnsi="Times New Roman" w:cs="Times New Roman"/>
          <w:sz w:val="24"/>
          <w:szCs w:val="24"/>
        </w:rPr>
        <w:t xml:space="preserve"> influence </w:t>
      </w:r>
      <w:r w:rsidR="00A14572" w:rsidRPr="00727EB5">
        <w:rPr>
          <w:rFonts w:ascii="Times New Roman" w:hAnsi="Times New Roman" w:cs="Times New Roman"/>
          <w:noProof/>
          <w:sz w:val="24"/>
          <w:szCs w:val="24"/>
        </w:rPr>
        <w:t>on</w:t>
      </w:r>
      <w:r w:rsidR="00A14572" w:rsidRPr="00727EB5">
        <w:rPr>
          <w:rFonts w:ascii="Times New Roman" w:hAnsi="Times New Roman" w:cs="Times New Roman"/>
          <w:sz w:val="24"/>
          <w:szCs w:val="24"/>
        </w:rPr>
        <w:t xml:space="preserve"> the performance of the organization and KM fully mediates the impact of </w:t>
      </w:r>
      <w:r w:rsidR="00A14572" w:rsidRPr="00727EB5">
        <w:rPr>
          <w:rFonts w:ascii="Times New Roman" w:hAnsi="Times New Roman" w:cs="Times New Roman"/>
          <w:noProof/>
          <w:sz w:val="24"/>
          <w:szCs w:val="24"/>
        </w:rPr>
        <w:t>Organizational</w:t>
      </w:r>
      <w:r w:rsidR="00A14572" w:rsidRPr="00727EB5">
        <w:rPr>
          <w:rFonts w:ascii="Times New Roman" w:hAnsi="Times New Roman" w:cs="Times New Roman"/>
          <w:sz w:val="24"/>
          <w:szCs w:val="24"/>
        </w:rPr>
        <w:t xml:space="preserve"> Culture on Organizational Efficiency. These results imply that </w:t>
      </w:r>
      <w:r w:rsidR="00A14572" w:rsidRPr="00727EB5">
        <w:rPr>
          <w:rFonts w:ascii="Times New Roman" w:hAnsi="Times New Roman" w:cs="Times New Roman"/>
          <w:noProof/>
          <w:sz w:val="24"/>
          <w:szCs w:val="24"/>
        </w:rPr>
        <w:t>an Organizational</w:t>
      </w:r>
      <w:r w:rsidR="00A14572" w:rsidRPr="00727EB5">
        <w:rPr>
          <w:rFonts w:ascii="Times New Roman" w:hAnsi="Times New Roman" w:cs="Times New Roman"/>
          <w:sz w:val="24"/>
          <w:szCs w:val="24"/>
        </w:rPr>
        <w:t xml:space="preserve"> Culture that is formed by bringing together skills and experiences of individuals is more successful than one that ignores the employee contributions to KM </w:t>
      </w:r>
      <w:r w:rsidR="00A14572" w:rsidRPr="00727EB5">
        <w:rPr>
          <w:rFonts w:ascii="Times New Roman" w:eastAsia="Calibri" w:hAnsi="Times New Roman" w:cs="Times New Roman"/>
          <w:sz w:val="24"/>
          <w:szCs w:val="24"/>
        </w:rPr>
        <w:fldChar w:fldCharType="begin"/>
      </w:r>
      <w:r w:rsidR="00A14572" w:rsidRPr="00727EB5">
        <w:rPr>
          <w:rFonts w:ascii="Times New Roman" w:eastAsia="Calibri" w:hAnsi="Times New Roman" w:cs="Times New Roman"/>
          <w:sz w:val="24"/>
          <w:szCs w:val="24"/>
        </w:rPr>
        <w:instrText>ADDIN RW.CITE{{200 Gupta,Babita 2000 /y/a/pGupta, /f et al., 2000}}</w:instrText>
      </w:r>
      <w:r w:rsidR="00A14572" w:rsidRPr="00727EB5">
        <w:rPr>
          <w:rFonts w:ascii="Times New Roman" w:eastAsia="Calibri" w:hAnsi="Times New Roman" w:cs="Times New Roman"/>
          <w:sz w:val="24"/>
          <w:szCs w:val="24"/>
        </w:rPr>
        <w:fldChar w:fldCharType="separate"/>
      </w:r>
      <w:r w:rsidR="00A14572" w:rsidRPr="00727EB5">
        <w:rPr>
          <w:rFonts w:ascii="Times New Roman" w:eastAsia="Calibri" w:hAnsi="Times New Roman" w:cs="Times New Roman"/>
          <w:sz w:val="24"/>
          <w:szCs w:val="24"/>
        </w:rPr>
        <w:t>(Gupta et al., 2000)</w:t>
      </w:r>
      <w:r w:rsidR="00A14572" w:rsidRPr="00727EB5">
        <w:rPr>
          <w:rFonts w:ascii="Times New Roman" w:eastAsia="Calibri" w:hAnsi="Times New Roman" w:cs="Times New Roman"/>
          <w:sz w:val="24"/>
          <w:szCs w:val="24"/>
        </w:rPr>
        <w:fldChar w:fldCharType="end"/>
      </w:r>
      <w:r w:rsidR="00A14572" w:rsidRPr="00727EB5">
        <w:rPr>
          <w:rFonts w:ascii="Times New Roman" w:eastAsia="Calibri" w:hAnsi="Times New Roman" w:cs="Times New Roman"/>
          <w:sz w:val="24"/>
          <w:szCs w:val="24"/>
        </w:rPr>
        <w:t>.</w:t>
      </w:r>
    </w:p>
    <w:p w:rsidR="00A14572" w:rsidRPr="00727EB5" w:rsidRDefault="00A14572" w:rsidP="00A14572">
      <w:pPr>
        <w:spacing w:after="0" w:line="480" w:lineRule="auto"/>
        <w:ind w:firstLine="720"/>
        <w:jc w:val="both"/>
        <w:rPr>
          <w:rFonts w:ascii="Times New Roman" w:hAnsi="Times New Roman" w:cs="Times New Roman"/>
          <w:sz w:val="24"/>
          <w:szCs w:val="24"/>
        </w:rPr>
      </w:pPr>
    </w:p>
    <w:p w:rsidR="00A14572" w:rsidRPr="00727EB5" w:rsidRDefault="00A14572" w:rsidP="00A14572">
      <w:pPr>
        <w:spacing w:after="0" w:line="480" w:lineRule="auto"/>
        <w:ind w:firstLine="720"/>
        <w:jc w:val="both"/>
        <w:rPr>
          <w:rFonts w:ascii="Times New Roman" w:hAnsi="Times New Roman" w:cs="Times New Roman"/>
          <w:sz w:val="24"/>
          <w:szCs w:val="24"/>
        </w:rPr>
      </w:pPr>
      <w:r w:rsidRPr="00727EB5">
        <w:rPr>
          <w:rFonts w:ascii="Times New Roman" w:hAnsi="Times New Roman" w:cs="Times New Roman"/>
          <w:sz w:val="24"/>
          <w:szCs w:val="24"/>
        </w:rPr>
        <w:lastRenderedPageBreak/>
        <w:t xml:space="preserve">Three key dimensions constituting the determinants of improving </w:t>
      </w:r>
      <w:r w:rsidRPr="00727EB5">
        <w:rPr>
          <w:rFonts w:ascii="Times New Roman" w:hAnsi="Times New Roman" w:cs="Times New Roman"/>
          <w:noProof/>
          <w:sz w:val="24"/>
          <w:szCs w:val="24"/>
        </w:rPr>
        <w:t>Operational Efficiency</w:t>
      </w:r>
      <w:r w:rsidRPr="00727EB5">
        <w:rPr>
          <w:rFonts w:ascii="Times New Roman" w:hAnsi="Times New Roman" w:cs="Times New Roman"/>
          <w:sz w:val="24"/>
          <w:szCs w:val="24"/>
        </w:rPr>
        <w:t xml:space="preserve"> of a firm, namely Organizational Culture (OC), Knowledge Management Practices (KMP) and Operational </w:t>
      </w:r>
      <w:r w:rsidRPr="00727EB5">
        <w:rPr>
          <w:rFonts w:ascii="Times New Roman" w:hAnsi="Times New Roman" w:cs="Times New Roman"/>
          <w:noProof/>
          <w:sz w:val="24"/>
          <w:szCs w:val="24"/>
        </w:rPr>
        <w:t>Efficiency</w:t>
      </w:r>
      <w:r w:rsidRPr="00727EB5">
        <w:rPr>
          <w:rFonts w:ascii="Times New Roman" w:hAnsi="Times New Roman" w:cs="Times New Roman"/>
          <w:sz w:val="24"/>
          <w:szCs w:val="24"/>
        </w:rPr>
        <w:t xml:space="preserve"> (OE), were second-order inactive constructions and their measures were examined by Hypotheses 1, 2 and 3 in </w:t>
      </w:r>
      <w:r w:rsidRPr="00727EB5">
        <w:rPr>
          <w:rFonts w:ascii="Times New Roman" w:hAnsi="Times New Roman" w:cs="Times New Roman"/>
          <w:noProof/>
          <w:sz w:val="24"/>
          <w:szCs w:val="24"/>
        </w:rPr>
        <w:t>the relative manner</w:t>
      </w:r>
      <w:r w:rsidRPr="00727EB5">
        <w:rPr>
          <w:rFonts w:ascii="Times New Roman" w:hAnsi="Times New Roman" w:cs="Times New Roman"/>
          <w:sz w:val="24"/>
          <w:szCs w:val="24"/>
        </w:rPr>
        <w:t>.</w:t>
      </w:r>
    </w:p>
    <w:p w:rsidR="00A14572" w:rsidRPr="00530702" w:rsidRDefault="00A14572" w:rsidP="00A14572">
      <w:pPr>
        <w:spacing w:after="0" w:line="480" w:lineRule="auto"/>
        <w:ind w:firstLine="720"/>
        <w:jc w:val="both"/>
        <w:rPr>
          <w:rFonts w:ascii="Times New Roman" w:hAnsi="Times New Roman" w:cs="Times New Roman"/>
          <w:color w:val="7030A0"/>
          <w:sz w:val="24"/>
          <w:szCs w:val="24"/>
        </w:rPr>
      </w:pPr>
    </w:p>
    <w:p w:rsidR="00A14572" w:rsidRPr="00727EB5" w:rsidRDefault="00A14572" w:rsidP="00A14572">
      <w:pPr>
        <w:autoSpaceDE w:val="0"/>
        <w:autoSpaceDN w:val="0"/>
        <w:adjustRightInd w:val="0"/>
        <w:spacing w:after="0" w:line="480" w:lineRule="auto"/>
        <w:jc w:val="both"/>
        <w:rPr>
          <w:rFonts w:ascii="Times New Roman" w:eastAsia="Calibri" w:hAnsi="Times New Roman" w:cs="Times New Roman"/>
          <w:sz w:val="24"/>
          <w:szCs w:val="24"/>
        </w:rPr>
      </w:pPr>
      <w:r w:rsidRPr="00727EB5">
        <w:rPr>
          <w:rFonts w:ascii="Times New Roman" w:hAnsi="Times New Roman" w:cs="Times New Roman"/>
          <w:b/>
          <w:bCs/>
          <w:sz w:val="24"/>
          <w:szCs w:val="24"/>
        </w:rPr>
        <w:t>H1:</w:t>
      </w:r>
      <w:r w:rsidRPr="00727EB5">
        <w:t xml:space="preserve"> </w:t>
      </w:r>
      <w:r w:rsidRPr="00727EB5">
        <w:rPr>
          <w:rFonts w:ascii="Times New Roman" w:eastAsia="Calibri" w:hAnsi="Times New Roman" w:cs="Times New Roman"/>
          <w:sz w:val="24"/>
          <w:szCs w:val="24"/>
        </w:rPr>
        <w:t>Organizational Culture is a second-order latent construct composed of trust, commitment, collaboration and competence.</w:t>
      </w:r>
    </w:p>
    <w:p w:rsidR="00A14572" w:rsidRPr="00530702" w:rsidRDefault="00A14572" w:rsidP="00A14572">
      <w:pPr>
        <w:pStyle w:val="ListParagraph"/>
        <w:autoSpaceDE w:val="0"/>
        <w:autoSpaceDN w:val="0"/>
        <w:adjustRightInd w:val="0"/>
        <w:spacing w:after="0" w:line="480" w:lineRule="auto"/>
        <w:ind w:left="1080"/>
        <w:jc w:val="both"/>
        <w:rPr>
          <w:rFonts w:ascii="Times New Roman" w:hAnsi="Times New Roman" w:cs="Times New Roman"/>
          <w:b/>
          <w:bCs/>
          <w:color w:val="7030A0"/>
          <w:sz w:val="24"/>
          <w:szCs w:val="24"/>
        </w:rPr>
      </w:pPr>
    </w:p>
    <w:p w:rsidR="00A14572" w:rsidRPr="00727EB5" w:rsidRDefault="00A14572" w:rsidP="00A14572">
      <w:pPr>
        <w:spacing w:after="0" w:line="480" w:lineRule="auto"/>
        <w:ind w:firstLine="720"/>
        <w:jc w:val="both"/>
        <w:rPr>
          <w:rFonts w:ascii="Times New Roman" w:hAnsi="Times New Roman" w:cs="Times New Roman"/>
          <w:sz w:val="24"/>
          <w:szCs w:val="24"/>
        </w:rPr>
      </w:pPr>
      <w:r w:rsidRPr="00727EB5">
        <w:rPr>
          <w:rFonts w:ascii="Times New Roman" w:hAnsi="Times New Roman" w:cs="Times New Roman"/>
          <w:sz w:val="24"/>
          <w:szCs w:val="24"/>
        </w:rPr>
        <w:t xml:space="preserve">The measurement model of Organization culture (OC) was adopted from </w:t>
      </w:r>
      <w:r w:rsidRPr="00727EB5">
        <w:rPr>
          <w:rFonts w:ascii="Times New Roman" w:eastAsia="Calibri" w:hAnsi="Times New Roman" w:cs="Times New Roman"/>
          <w:sz w:val="24"/>
          <w:szCs w:val="24"/>
        </w:rPr>
        <w:fldChar w:fldCharType="begin"/>
      </w:r>
      <w:r w:rsidRPr="00727EB5">
        <w:rPr>
          <w:rFonts w:ascii="Times New Roman" w:eastAsia="Calibri" w:hAnsi="Times New Roman" w:cs="Times New Roman"/>
          <w:sz w:val="24"/>
          <w:szCs w:val="24"/>
        </w:rPr>
        <w:instrText>ADDIN RW.CITE{{276 Ho,Chin-Fu 2014 /y/a/pHo,/f et al., 2014}}</w:instrText>
      </w:r>
      <w:r w:rsidRPr="00727EB5">
        <w:rPr>
          <w:rFonts w:ascii="Times New Roman" w:eastAsia="Calibri" w:hAnsi="Times New Roman" w:cs="Times New Roman"/>
          <w:sz w:val="24"/>
          <w:szCs w:val="24"/>
        </w:rPr>
        <w:fldChar w:fldCharType="separate"/>
      </w:r>
      <w:r w:rsidRPr="00727EB5">
        <w:rPr>
          <w:rFonts w:ascii="Times New Roman" w:eastAsia="Calibri" w:hAnsi="Times New Roman" w:cs="Times New Roman"/>
          <w:sz w:val="24"/>
          <w:szCs w:val="24"/>
        </w:rPr>
        <w:t>Ho et al., (2014)</w:t>
      </w:r>
      <w:r w:rsidRPr="00727EB5">
        <w:rPr>
          <w:rFonts w:ascii="Times New Roman" w:eastAsia="Calibri" w:hAnsi="Times New Roman" w:cs="Times New Roman"/>
          <w:sz w:val="24"/>
          <w:szCs w:val="24"/>
        </w:rPr>
        <w:fldChar w:fldCharType="end"/>
      </w:r>
      <w:r w:rsidRPr="00727EB5">
        <w:rPr>
          <w:rFonts w:ascii="Times New Roman" w:eastAsia="Calibri" w:hAnsi="Times New Roman" w:cs="Times New Roman"/>
          <w:sz w:val="24"/>
          <w:szCs w:val="24"/>
        </w:rPr>
        <w:t xml:space="preserve">; </w:t>
      </w:r>
      <w:r w:rsidRPr="00727EB5">
        <w:rPr>
          <w:rFonts w:ascii="Times New Roman" w:eastAsia="Calibri" w:hAnsi="Times New Roman" w:cs="Times New Roman"/>
          <w:sz w:val="24"/>
          <w:szCs w:val="24"/>
        </w:rPr>
        <w:fldChar w:fldCharType="begin"/>
      </w:r>
      <w:r w:rsidRPr="00727EB5">
        <w:rPr>
          <w:rFonts w:ascii="Times New Roman" w:eastAsia="Calibri" w:hAnsi="Times New Roman" w:cs="Times New Roman"/>
          <w:sz w:val="24"/>
          <w:szCs w:val="24"/>
        </w:rPr>
        <w:instrText>ADDIN RW.CITE{{341 Marques,Tânia 2011 /y/a/pMarques,/f et al., 2011}}</w:instrText>
      </w:r>
      <w:r w:rsidRPr="00727EB5">
        <w:rPr>
          <w:rFonts w:ascii="Times New Roman" w:eastAsia="Calibri" w:hAnsi="Times New Roman" w:cs="Times New Roman"/>
          <w:sz w:val="24"/>
          <w:szCs w:val="24"/>
        </w:rPr>
        <w:fldChar w:fldCharType="separate"/>
      </w:r>
      <w:r w:rsidRPr="00727EB5">
        <w:rPr>
          <w:rFonts w:ascii="Times New Roman" w:eastAsia="Calibri" w:hAnsi="Times New Roman" w:cs="Times New Roman"/>
          <w:sz w:val="24"/>
          <w:szCs w:val="24"/>
        </w:rPr>
        <w:t>Marques et al., (2011)</w:t>
      </w:r>
      <w:r w:rsidRPr="00727EB5">
        <w:rPr>
          <w:rFonts w:ascii="Times New Roman" w:eastAsia="Calibri" w:hAnsi="Times New Roman" w:cs="Times New Roman"/>
          <w:sz w:val="24"/>
          <w:szCs w:val="24"/>
        </w:rPr>
        <w:fldChar w:fldCharType="end"/>
      </w:r>
      <w:r w:rsidRPr="00727EB5">
        <w:rPr>
          <w:rFonts w:ascii="Times New Roman" w:eastAsia="Calibri" w:hAnsi="Times New Roman" w:cs="Times New Roman"/>
          <w:sz w:val="24"/>
          <w:szCs w:val="24"/>
        </w:rPr>
        <w:t xml:space="preserve">; </w:t>
      </w:r>
      <w:r w:rsidRPr="00727EB5">
        <w:rPr>
          <w:rFonts w:ascii="Times New Roman" w:eastAsia="Calibri" w:hAnsi="Times New Roman" w:cs="Times New Roman"/>
          <w:sz w:val="24"/>
          <w:szCs w:val="24"/>
        </w:rPr>
        <w:fldChar w:fldCharType="begin"/>
      </w:r>
      <w:r w:rsidRPr="00727EB5">
        <w:rPr>
          <w:rFonts w:ascii="Times New Roman" w:eastAsia="Calibri" w:hAnsi="Times New Roman" w:cs="Times New Roman"/>
          <w:sz w:val="24"/>
          <w:szCs w:val="24"/>
        </w:rPr>
        <w:instrText>ADDIN RW.CITE{{181 Chen,Le 2008 /y/a/pChen &amp; /fMohamed,2008}}</w:instrText>
      </w:r>
      <w:r w:rsidRPr="00727EB5">
        <w:rPr>
          <w:rFonts w:ascii="Times New Roman" w:eastAsia="Calibri" w:hAnsi="Times New Roman" w:cs="Times New Roman"/>
          <w:sz w:val="24"/>
          <w:szCs w:val="24"/>
        </w:rPr>
        <w:fldChar w:fldCharType="separate"/>
      </w:r>
      <w:r w:rsidRPr="00727EB5">
        <w:rPr>
          <w:rFonts w:ascii="Times New Roman" w:eastAsia="Calibri" w:hAnsi="Times New Roman" w:cs="Times New Roman"/>
          <w:sz w:val="24"/>
          <w:szCs w:val="24"/>
        </w:rPr>
        <w:t>Chen and Mohamed, (2008)</w:t>
      </w:r>
      <w:r w:rsidRPr="00727EB5">
        <w:rPr>
          <w:rFonts w:ascii="Times New Roman" w:eastAsia="Calibri" w:hAnsi="Times New Roman" w:cs="Times New Roman"/>
          <w:sz w:val="24"/>
          <w:szCs w:val="24"/>
        </w:rPr>
        <w:fldChar w:fldCharType="end"/>
      </w:r>
      <w:r w:rsidRPr="00727EB5">
        <w:rPr>
          <w:rFonts w:ascii="Times New Roman" w:eastAsia="Calibri" w:hAnsi="Times New Roman" w:cs="Times New Roman"/>
          <w:sz w:val="24"/>
          <w:szCs w:val="24"/>
        </w:rPr>
        <w:t xml:space="preserve"> and </w:t>
      </w:r>
      <w:r w:rsidRPr="00727EB5">
        <w:rPr>
          <w:rFonts w:ascii="Times New Roman" w:eastAsia="Calibri" w:hAnsi="Times New Roman" w:cs="Times New Roman"/>
          <w:sz w:val="24"/>
          <w:szCs w:val="24"/>
        </w:rPr>
        <w:fldChar w:fldCharType="begin"/>
      </w:r>
      <w:r w:rsidRPr="00727EB5">
        <w:rPr>
          <w:rFonts w:ascii="Times New Roman" w:eastAsia="Calibri" w:hAnsi="Times New Roman" w:cs="Times New Roman"/>
          <w:sz w:val="24"/>
          <w:szCs w:val="24"/>
        </w:rPr>
        <w:instrText>ADDIN RW.CITE{{183 Lee,H.andChoi,B. 2003 /y/a/pLee &amp;/f Choi, 2003}}</w:instrText>
      </w:r>
      <w:r w:rsidRPr="00727EB5">
        <w:rPr>
          <w:rFonts w:ascii="Times New Roman" w:eastAsia="Calibri" w:hAnsi="Times New Roman" w:cs="Times New Roman"/>
          <w:sz w:val="24"/>
          <w:szCs w:val="24"/>
        </w:rPr>
        <w:fldChar w:fldCharType="separate"/>
      </w:r>
      <w:r w:rsidRPr="00727EB5">
        <w:rPr>
          <w:rFonts w:ascii="Times New Roman" w:eastAsia="Calibri" w:hAnsi="Times New Roman" w:cs="Times New Roman"/>
          <w:sz w:val="24"/>
          <w:szCs w:val="24"/>
        </w:rPr>
        <w:t>Lee and Choi, (2003)</w:t>
      </w:r>
      <w:r w:rsidRPr="00727EB5">
        <w:rPr>
          <w:rFonts w:ascii="Times New Roman" w:eastAsia="Calibri" w:hAnsi="Times New Roman" w:cs="Times New Roman"/>
          <w:sz w:val="24"/>
          <w:szCs w:val="24"/>
        </w:rPr>
        <w:fldChar w:fldCharType="end"/>
      </w:r>
      <w:r w:rsidRPr="00727EB5">
        <w:rPr>
          <w:rFonts w:ascii="Times New Roman" w:eastAsia="Calibri" w:hAnsi="Times New Roman" w:cs="Times New Roman"/>
          <w:sz w:val="24"/>
          <w:szCs w:val="24"/>
        </w:rPr>
        <w:t xml:space="preserve">. </w:t>
      </w:r>
      <w:r w:rsidRPr="00727EB5">
        <w:rPr>
          <w:rFonts w:ascii="Times New Roman" w:hAnsi="Times New Roman" w:cs="Times New Roman"/>
          <w:sz w:val="24"/>
          <w:szCs w:val="24"/>
        </w:rPr>
        <w:t xml:space="preserve">This measure includes four main components of OC: trust (TRU), commitment (COM), collaboration (COL) and competence (COP). Whereas </w:t>
      </w:r>
      <w:r w:rsidRPr="00727EB5">
        <w:rPr>
          <w:rFonts w:ascii="Times New Roman" w:hAnsi="Times New Roman" w:cs="Times New Roman"/>
          <w:noProof/>
          <w:sz w:val="24"/>
          <w:szCs w:val="24"/>
        </w:rPr>
        <w:t>trust</w:t>
      </w:r>
      <w:r w:rsidRPr="00727EB5">
        <w:rPr>
          <w:rFonts w:ascii="Times New Roman" w:hAnsi="Times New Roman" w:cs="Times New Roman"/>
          <w:sz w:val="24"/>
          <w:szCs w:val="24"/>
        </w:rPr>
        <w:t xml:space="preserve"> and </w:t>
      </w:r>
      <w:r w:rsidRPr="00727EB5">
        <w:rPr>
          <w:rFonts w:ascii="Times New Roman" w:hAnsi="Times New Roman" w:cs="Times New Roman"/>
          <w:noProof/>
          <w:sz w:val="24"/>
          <w:szCs w:val="24"/>
        </w:rPr>
        <w:t>competence</w:t>
      </w:r>
      <w:r w:rsidRPr="00727EB5">
        <w:rPr>
          <w:rFonts w:ascii="Times New Roman" w:hAnsi="Times New Roman" w:cs="Times New Roman"/>
          <w:sz w:val="24"/>
          <w:szCs w:val="24"/>
        </w:rPr>
        <w:t xml:space="preserve"> were measured using five variables, </w:t>
      </w:r>
      <w:r w:rsidRPr="00727EB5">
        <w:rPr>
          <w:rFonts w:ascii="Times New Roman" w:hAnsi="Times New Roman" w:cs="Times New Roman"/>
          <w:noProof/>
          <w:sz w:val="24"/>
          <w:szCs w:val="24"/>
        </w:rPr>
        <w:t>commitment</w:t>
      </w:r>
      <w:r w:rsidRPr="00727EB5">
        <w:rPr>
          <w:rFonts w:ascii="Times New Roman" w:hAnsi="Times New Roman" w:cs="Times New Roman"/>
          <w:sz w:val="24"/>
          <w:szCs w:val="24"/>
        </w:rPr>
        <w:t xml:space="preserve"> and </w:t>
      </w:r>
      <w:r w:rsidRPr="00727EB5">
        <w:rPr>
          <w:rFonts w:ascii="Times New Roman" w:hAnsi="Times New Roman" w:cs="Times New Roman"/>
          <w:noProof/>
          <w:sz w:val="24"/>
          <w:szCs w:val="24"/>
        </w:rPr>
        <w:t>collaboration</w:t>
      </w:r>
      <w:r w:rsidRPr="00727EB5">
        <w:rPr>
          <w:rFonts w:ascii="Times New Roman" w:hAnsi="Times New Roman" w:cs="Times New Roman"/>
          <w:sz w:val="24"/>
          <w:szCs w:val="24"/>
        </w:rPr>
        <w:t xml:space="preserve"> were measured using four variables. The dimension of every OC component had been discussed in the literature, which was rooted from “The shared values, beliefs and practices of the people in the organization” </w:t>
      </w:r>
      <w:r w:rsidRPr="00727EB5">
        <w:rPr>
          <w:rFonts w:ascii="Times New Roman" w:eastAsia="Calibri" w:hAnsi="Times New Roman" w:cs="Times New Roman"/>
          <w:sz w:val="24"/>
          <w:szCs w:val="24"/>
        </w:rPr>
        <w:fldChar w:fldCharType="begin"/>
      </w:r>
      <w:r w:rsidRPr="00727EB5">
        <w:rPr>
          <w:rFonts w:ascii="Times New Roman" w:eastAsia="Calibri" w:hAnsi="Times New Roman" w:cs="Times New Roman"/>
          <w:sz w:val="24"/>
          <w:szCs w:val="24"/>
        </w:rPr>
        <w:instrText>ADDIN RW.CITE{{208 McDermott,Richard 2001}}</w:instrText>
      </w:r>
      <w:r w:rsidRPr="00727EB5">
        <w:rPr>
          <w:rFonts w:ascii="Times New Roman" w:eastAsia="Calibri" w:hAnsi="Times New Roman" w:cs="Times New Roman"/>
          <w:sz w:val="24"/>
          <w:szCs w:val="24"/>
        </w:rPr>
        <w:fldChar w:fldCharType="separate"/>
      </w:r>
      <w:r w:rsidRPr="00727EB5">
        <w:rPr>
          <w:rFonts w:ascii="Times New Roman" w:eastAsia="Calibri" w:hAnsi="Times New Roman" w:cs="Times New Roman"/>
          <w:sz w:val="24"/>
          <w:szCs w:val="24"/>
        </w:rPr>
        <w:t>(McDermott &amp; O’Dell, 2001)</w:t>
      </w:r>
      <w:r w:rsidRPr="00727EB5">
        <w:rPr>
          <w:rFonts w:ascii="Times New Roman" w:eastAsia="Calibri" w:hAnsi="Times New Roman" w:cs="Times New Roman"/>
          <w:sz w:val="24"/>
          <w:szCs w:val="24"/>
        </w:rPr>
        <w:fldChar w:fldCharType="end"/>
      </w:r>
      <w:r w:rsidRPr="00727EB5">
        <w:rPr>
          <w:rFonts w:ascii="Times New Roman" w:eastAsia="Calibri" w:hAnsi="Times New Roman" w:cs="Times New Roman"/>
          <w:sz w:val="24"/>
          <w:szCs w:val="24"/>
        </w:rPr>
        <w:t xml:space="preserve">. </w:t>
      </w:r>
      <w:r w:rsidRPr="00727EB5">
        <w:rPr>
          <w:rFonts w:ascii="Times New Roman" w:hAnsi="Times New Roman" w:cs="Times New Roman"/>
          <w:sz w:val="24"/>
          <w:szCs w:val="24"/>
        </w:rPr>
        <w:t xml:space="preserve">Additionally, it is proved in the previous case study by </w:t>
      </w:r>
      <w:r w:rsidRPr="00727EB5">
        <w:rPr>
          <w:rFonts w:ascii="Times New Roman" w:hAnsi="Times New Roman" w:cs="Times New Roman"/>
          <w:sz w:val="24"/>
          <w:szCs w:val="24"/>
        </w:rPr>
        <w:fldChar w:fldCharType="begin"/>
      </w:r>
      <w:r w:rsidRPr="00727EB5">
        <w:rPr>
          <w:rFonts w:ascii="Times New Roman" w:hAnsi="Times New Roman" w:cs="Times New Roman"/>
          <w:sz w:val="24"/>
          <w:szCs w:val="24"/>
        </w:rPr>
        <w:instrText>ADDIN RW.CITE{{408 Uddin,MohammadJasim 2012 /y/a/pUddin,et al.,/f2012}}</w:instrText>
      </w:r>
      <w:r w:rsidRPr="00727EB5">
        <w:rPr>
          <w:rFonts w:ascii="Times New Roman" w:hAnsi="Times New Roman" w:cs="Times New Roman"/>
          <w:sz w:val="24"/>
          <w:szCs w:val="24"/>
        </w:rPr>
        <w:fldChar w:fldCharType="separate"/>
      </w:r>
      <w:r w:rsidRPr="00727EB5">
        <w:rPr>
          <w:rFonts w:ascii="Times New Roman" w:hAnsi="Times New Roman" w:cs="Times New Roman"/>
          <w:sz w:val="24"/>
          <w:szCs w:val="24"/>
        </w:rPr>
        <w:t>Uddin et al. (2012)</w:t>
      </w:r>
      <w:r w:rsidRPr="00727EB5">
        <w:rPr>
          <w:rFonts w:ascii="Times New Roman" w:hAnsi="Times New Roman" w:cs="Times New Roman"/>
          <w:sz w:val="24"/>
          <w:szCs w:val="24"/>
        </w:rPr>
        <w:fldChar w:fldCharType="end"/>
      </w:r>
      <w:r w:rsidRPr="00727EB5">
        <w:rPr>
          <w:rFonts w:ascii="Times New Roman" w:hAnsi="Times New Roman" w:cs="Times New Roman"/>
          <w:sz w:val="24"/>
          <w:szCs w:val="24"/>
        </w:rPr>
        <w:t xml:space="preserve"> that Organizational Culture have significant positive influence over the performance of </w:t>
      </w:r>
      <w:r w:rsidR="00694BFE" w:rsidRPr="00727EB5">
        <w:rPr>
          <w:rFonts w:ascii="Times New Roman" w:hAnsi="Times New Roman" w:cs="Times New Roman"/>
          <w:sz w:val="24"/>
          <w:szCs w:val="24"/>
        </w:rPr>
        <w:t>an</w:t>
      </w:r>
      <w:r w:rsidRPr="00727EB5">
        <w:rPr>
          <w:rFonts w:ascii="Times New Roman" w:hAnsi="Times New Roman" w:cs="Times New Roman"/>
          <w:sz w:val="24"/>
          <w:szCs w:val="24"/>
        </w:rPr>
        <w:t xml:space="preserve"> organization. Moreover, it is proved in the findings of the studies by </w:t>
      </w:r>
      <w:r w:rsidRPr="00727EB5">
        <w:rPr>
          <w:rFonts w:ascii="Times New Roman" w:eastAsia="Calibri" w:hAnsi="Times New Roman" w:cs="Times New Roman"/>
          <w:sz w:val="24"/>
          <w:szCs w:val="24"/>
        </w:rPr>
        <w:fldChar w:fldCharType="begin"/>
      </w:r>
      <w:r w:rsidRPr="00727EB5">
        <w:rPr>
          <w:rFonts w:ascii="Times New Roman" w:eastAsia="Calibri" w:hAnsi="Times New Roman" w:cs="Times New Roman"/>
          <w:sz w:val="24"/>
          <w:szCs w:val="24"/>
        </w:rPr>
        <w:instrText>ADDIN RW.CITE{{230 Humphreys,Paul 2006 /y/a/pHumphreys, /fet al., 2006}}</w:instrText>
      </w:r>
      <w:r w:rsidRPr="00727EB5">
        <w:rPr>
          <w:rFonts w:ascii="Times New Roman" w:eastAsia="Calibri" w:hAnsi="Times New Roman" w:cs="Times New Roman"/>
          <w:sz w:val="24"/>
          <w:szCs w:val="24"/>
        </w:rPr>
        <w:fldChar w:fldCharType="separate"/>
      </w:r>
      <w:r w:rsidRPr="00727EB5">
        <w:rPr>
          <w:rFonts w:ascii="Times New Roman" w:eastAsia="Calibri" w:hAnsi="Times New Roman" w:cs="Times New Roman"/>
          <w:sz w:val="24"/>
          <w:szCs w:val="24"/>
        </w:rPr>
        <w:t>Humphreys et al. (2006</w:t>
      </w:r>
      <w:r w:rsidRPr="00727EB5">
        <w:rPr>
          <w:rFonts w:ascii="Times New Roman" w:eastAsia="Calibri" w:hAnsi="Times New Roman" w:cs="Times New Roman"/>
          <w:sz w:val="24"/>
          <w:szCs w:val="24"/>
        </w:rPr>
        <w:fldChar w:fldCharType="end"/>
      </w:r>
      <w:r w:rsidRPr="00727EB5">
        <w:rPr>
          <w:rFonts w:ascii="Times New Roman" w:eastAsia="Calibri" w:hAnsi="Times New Roman" w:cs="Times New Roman"/>
          <w:sz w:val="24"/>
          <w:szCs w:val="24"/>
        </w:rPr>
        <w:t>)</w:t>
      </w:r>
      <w:r w:rsidRPr="00727EB5">
        <w:rPr>
          <w:rFonts w:ascii="Times New Roman" w:eastAsia="Calibri" w:hAnsi="Times New Roman" w:cs="Times New Roman"/>
          <w:sz w:val="24"/>
          <w:szCs w:val="24"/>
        </w:rPr>
        <w:fldChar w:fldCharType="begin"/>
      </w:r>
      <w:r w:rsidRPr="00727EB5">
        <w:rPr>
          <w:rFonts w:ascii="Times New Roman" w:eastAsia="Calibri" w:hAnsi="Times New Roman" w:cs="Times New Roman"/>
          <w:sz w:val="24"/>
          <w:szCs w:val="24"/>
        </w:rPr>
        <w:instrText>ADDIN RW.CITE{{229 RaoTummala,V.M. 2006 /y/a/pRao,/fet al.,2006}}</w:instrText>
      </w:r>
      <w:r w:rsidRPr="00727EB5">
        <w:rPr>
          <w:rFonts w:ascii="Times New Roman" w:eastAsia="Calibri" w:hAnsi="Times New Roman" w:cs="Times New Roman"/>
          <w:sz w:val="24"/>
          <w:szCs w:val="24"/>
        </w:rPr>
        <w:fldChar w:fldCharType="separate"/>
      </w:r>
      <w:r w:rsidRPr="00727EB5">
        <w:rPr>
          <w:rFonts w:ascii="Times New Roman" w:eastAsia="Calibri" w:hAnsi="Times New Roman" w:cs="Times New Roman"/>
          <w:sz w:val="24"/>
          <w:szCs w:val="24"/>
        </w:rPr>
        <w:t xml:space="preserve"> and Rao et al. (2006)</w:t>
      </w:r>
      <w:r w:rsidRPr="00727EB5">
        <w:rPr>
          <w:rFonts w:ascii="Times New Roman" w:eastAsia="Calibri" w:hAnsi="Times New Roman" w:cs="Times New Roman"/>
          <w:sz w:val="24"/>
          <w:szCs w:val="24"/>
        </w:rPr>
        <w:fldChar w:fldCharType="end"/>
      </w:r>
      <w:r w:rsidRPr="00727EB5">
        <w:rPr>
          <w:rFonts w:ascii="Times New Roman" w:eastAsia="Calibri" w:hAnsi="Times New Roman" w:cs="Times New Roman"/>
          <w:sz w:val="24"/>
          <w:szCs w:val="24"/>
        </w:rPr>
        <w:t xml:space="preserve"> </w:t>
      </w:r>
      <w:r w:rsidRPr="00727EB5">
        <w:rPr>
          <w:rFonts w:ascii="Times New Roman" w:hAnsi="Times New Roman" w:cs="Times New Roman"/>
          <w:sz w:val="24"/>
          <w:szCs w:val="24"/>
        </w:rPr>
        <w:t>that the trust and commitment are enablers of relationship building.</w:t>
      </w:r>
    </w:p>
    <w:p w:rsidR="00A14572" w:rsidRPr="00727EB5" w:rsidRDefault="00A14572" w:rsidP="00A14572">
      <w:pPr>
        <w:spacing w:after="0" w:line="480" w:lineRule="auto"/>
        <w:ind w:firstLine="720"/>
        <w:jc w:val="both"/>
        <w:rPr>
          <w:rFonts w:ascii="Times New Roman" w:hAnsi="Times New Roman" w:cs="Times New Roman"/>
          <w:sz w:val="24"/>
          <w:szCs w:val="24"/>
        </w:rPr>
      </w:pPr>
    </w:p>
    <w:p w:rsidR="00A14572" w:rsidRPr="00530702" w:rsidRDefault="00A14572" w:rsidP="00A14572">
      <w:pPr>
        <w:spacing w:after="0" w:line="480" w:lineRule="auto"/>
        <w:ind w:firstLine="720"/>
        <w:jc w:val="both"/>
        <w:rPr>
          <w:rFonts w:ascii="Times New Roman" w:hAnsi="Times New Roman" w:cs="Times New Roman"/>
          <w:color w:val="7030A0"/>
          <w:sz w:val="24"/>
          <w:szCs w:val="24"/>
        </w:rPr>
      </w:pPr>
      <w:r w:rsidRPr="00727EB5">
        <w:rPr>
          <w:rFonts w:ascii="Times New Roman" w:hAnsi="Times New Roman" w:cs="Times New Roman"/>
          <w:sz w:val="24"/>
          <w:szCs w:val="24"/>
        </w:rPr>
        <w:t xml:space="preserve">The result of examining by utilising the measurement model is in support of the occurrence of these dimensions, emphasising on (1) leveraging trust within the organization yields great results in the performance of employees, as well as in the growth rates in the firm, </w:t>
      </w:r>
      <w:r w:rsidRPr="00727EB5">
        <w:rPr>
          <w:rFonts w:ascii="Times New Roman" w:hAnsi="Times New Roman" w:cs="Times New Roman"/>
          <w:sz w:val="24"/>
          <w:szCs w:val="24"/>
        </w:rPr>
        <w:lastRenderedPageBreak/>
        <w:t>(2) trust and commitment complement each other. Once trust is created among the employee and the organization, the parties are more willing to contribute towards the task at hand and work harder, to prove that they are reliable, (3) initiating trust within organization improves cooperation and collaboration among teams and subsequently collaboration culture can help in creating a platform for learning and growth for various competencies and (4) creating T-shaped competence and I-shape skills are an asset to any organization. These are the same people that create the value and worth of business processes, customer service, sales and many more important activities and objectives that need to be accomplished.</w:t>
      </w:r>
    </w:p>
    <w:p w:rsidR="00727EB5" w:rsidRPr="004E0A87" w:rsidRDefault="00344E97" w:rsidP="004E0A87">
      <w:pPr>
        <w:spacing w:after="0" w:line="480" w:lineRule="auto"/>
        <w:ind w:firstLine="720"/>
        <w:jc w:val="both"/>
        <w:rPr>
          <w:rFonts w:ascii="Times New Roman" w:eastAsia="Calibri" w:hAnsi="Times New Roman" w:cs="Times New Roman"/>
          <w:sz w:val="24"/>
          <w:szCs w:val="24"/>
        </w:rPr>
      </w:pPr>
      <w:r w:rsidRPr="00344E97">
        <w:rPr>
          <w:rFonts w:ascii="Times New Roman" w:hAnsi="Times New Roman" w:cs="Times New Roman"/>
          <w:sz w:val="24"/>
          <w:szCs w:val="24"/>
        </w:rPr>
        <w:t xml:space="preserve">In addition, the </w:t>
      </w:r>
      <w:r w:rsidR="00694BFE" w:rsidRPr="00344E97">
        <w:rPr>
          <w:rFonts w:ascii="Times New Roman" w:hAnsi="Times New Roman" w:cs="Times New Roman"/>
          <w:sz w:val="24"/>
          <w:szCs w:val="24"/>
        </w:rPr>
        <w:t>correlations are examined between the components of Organization Culture (OC) and also support</w:t>
      </w:r>
      <w:r w:rsidRPr="00344E97">
        <w:rPr>
          <w:rFonts w:ascii="Times New Roman" w:hAnsi="Times New Roman" w:cs="Times New Roman"/>
          <w:sz w:val="24"/>
          <w:szCs w:val="24"/>
        </w:rPr>
        <w:t xml:space="preserve"> a study of their interrelationship, which further supports the extensive discussion in the literature review as it has been observed that trust is the key to initiate other cultures. Once trust is established among the organization management and the employee, among employee and employee, it priotrises/stresses on commitments to get the task accomplished on time with high quality. Additionally, it follows with collaboration among the team and exchanges that knowledge to learn and help others to get the job done</w:t>
      </w:r>
      <w:r w:rsidR="004E0A87">
        <w:rPr>
          <w:rFonts w:ascii="Times New Roman" w:hAnsi="Times New Roman" w:cs="Times New Roman"/>
          <w:sz w:val="24"/>
          <w:szCs w:val="24"/>
        </w:rPr>
        <w:t xml:space="preserve">. </w:t>
      </w:r>
      <w:r w:rsidR="004E0A87" w:rsidRPr="004E0A87">
        <w:rPr>
          <w:rFonts w:ascii="Times New Roman" w:hAnsi="Times New Roman" w:cs="Times New Roman"/>
          <w:sz w:val="24"/>
          <w:szCs w:val="24"/>
        </w:rPr>
        <w:t>Consequently, this also leverages building the right competence with the right skill knowledge and attitude for people in the organization.</w:t>
      </w:r>
      <w:r w:rsidR="004E0A87" w:rsidRPr="00727EB5">
        <w:rPr>
          <w:rFonts w:ascii="Times New Roman" w:hAnsi="Times New Roman" w:cs="Times New Roman"/>
          <w:sz w:val="24"/>
          <w:szCs w:val="24"/>
        </w:rPr>
        <w:t xml:space="preserve"> </w:t>
      </w:r>
      <w:r w:rsidR="00A14572" w:rsidRPr="00727EB5">
        <w:rPr>
          <w:rFonts w:ascii="Times New Roman" w:hAnsi="Times New Roman" w:cs="Times New Roman"/>
          <w:sz w:val="24"/>
          <w:szCs w:val="24"/>
        </w:rPr>
        <w:t xml:space="preserve">Hence, it can be concluded that creating right culture is </w:t>
      </w:r>
      <w:r w:rsidR="00694BFE" w:rsidRPr="00727EB5">
        <w:rPr>
          <w:rFonts w:ascii="Times New Roman" w:hAnsi="Times New Roman" w:cs="Times New Roman"/>
          <w:sz w:val="24"/>
          <w:szCs w:val="24"/>
        </w:rPr>
        <w:t>an</w:t>
      </w:r>
      <w:r w:rsidR="00A14572" w:rsidRPr="00727EB5">
        <w:rPr>
          <w:rFonts w:ascii="Times New Roman" w:hAnsi="Times New Roman" w:cs="Times New Roman"/>
          <w:sz w:val="24"/>
          <w:szCs w:val="24"/>
        </w:rPr>
        <w:t xml:space="preserve"> organization’s foundational DNA </w:t>
      </w:r>
      <w:r w:rsidR="00A14572" w:rsidRPr="00727EB5">
        <w:rPr>
          <w:rFonts w:ascii="Times New Roman" w:eastAsia="Calibri" w:hAnsi="Times New Roman" w:cs="Times New Roman"/>
          <w:sz w:val="24"/>
          <w:szCs w:val="24"/>
        </w:rPr>
        <w:fldChar w:fldCharType="begin"/>
      </w:r>
      <w:r w:rsidR="00A14572" w:rsidRPr="00727EB5">
        <w:rPr>
          <w:rFonts w:ascii="Times New Roman" w:eastAsia="Calibri" w:hAnsi="Times New Roman" w:cs="Times New Roman"/>
          <w:sz w:val="24"/>
          <w:szCs w:val="24"/>
        </w:rPr>
        <w:instrText>ADDIN RW.CITE{{550 Roth,David 2012}}</w:instrText>
      </w:r>
      <w:r w:rsidR="00A14572" w:rsidRPr="00727EB5">
        <w:rPr>
          <w:rFonts w:ascii="Times New Roman" w:eastAsia="Calibri" w:hAnsi="Times New Roman" w:cs="Times New Roman"/>
          <w:sz w:val="24"/>
          <w:szCs w:val="24"/>
        </w:rPr>
        <w:fldChar w:fldCharType="separate"/>
      </w:r>
      <w:r w:rsidR="00A14572" w:rsidRPr="00727EB5">
        <w:rPr>
          <w:rFonts w:ascii="Times New Roman" w:eastAsia="Calibri" w:hAnsi="Times New Roman" w:cs="Times New Roman"/>
          <w:sz w:val="24"/>
          <w:szCs w:val="24"/>
        </w:rPr>
        <w:t>(Roth, 2012)</w:t>
      </w:r>
      <w:r w:rsidR="00A14572" w:rsidRPr="00727EB5">
        <w:rPr>
          <w:rFonts w:ascii="Times New Roman" w:eastAsia="Calibri" w:hAnsi="Times New Roman" w:cs="Times New Roman"/>
          <w:sz w:val="24"/>
          <w:szCs w:val="24"/>
        </w:rPr>
        <w:fldChar w:fldCharType="end"/>
      </w:r>
      <w:r w:rsidR="00A14572" w:rsidRPr="00727EB5">
        <w:rPr>
          <w:rFonts w:ascii="Times New Roman" w:eastAsia="Calibri" w:hAnsi="Times New Roman" w:cs="Times New Roman"/>
          <w:sz w:val="24"/>
          <w:szCs w:val="24"/>
        </w:rPr>
        <w:t>;</w:t>
      </w:r>
      <w:r w:rsidR="00A14572" w:rsidRPr="00727EB5">
        <w:rPr>
          <w:rFonts w:ascii="Times New Roman" w:hAnsi="Times New Roman" w:cs="Times New Roman"/>
          <w:sz w:val="24"/>
          <w:szCs w:val="24"/>
        </w:rPr>
        <w:t xml:space="preserve"> Watson Wyatt illustrated that the culturally aligned organizations returned 286% more value to stakeholders </w:t>
      </w:r>
      <w:r w:rsidR="00A14572" w:rsidRPr="00727EB5">
        <w:rPr>
          <w:rFonts w:ascii="Times New Roman" w:eastAsia="Calibri" w:hAnsi="Times New Roman" w:cs="Times New Roman"/>
          <w:sz w:val="24"/>
          <w:szCs w:val="24"/>
        </w:rPr>
        <w:fldChar w:fldCharType="begin"/>
      </w:r>
      <w:r w:rsidR="00A14572" w:rsidRPr="00727EB5">
        <w:rPr>
          <w:rFonts w:ascii="Times New Roman" w:eastAsia="Calibri" w:hAnsi="Times New Roman" w:cs="Times New Roman"/>
          <w:sz w:val="24"/>
          <w:szCs w:val="24"/>
        </w:rPr>
        <w:instrText>ADDIN RW.CITE{{444 Fields,Gary 2008}}</w:instrText>
      </w:r>
      <w:r w:rsidR="00A14572" w:rsidRPr="00727EB5">
        <w:rPr>
          <w:rFonts w:ascii="Times New Roman" w:eastAsia="Calibri" w:hAnsi="Times New Roman" w:cs="Times New Roman"/>
          <w:sz w:val="24"/>
          <w:szCs w:val="24"/>
        </w:rPr>
        <w:fldChar w:fldCharType="separate"/>
      </w:r>
      <w:r w:rsidR="00A14572" w:rsidRPr="00727EB5">
        <w:rPr>
          <w:rFonts w:ascii="Times New Roman" w:eastAsia="Calibri" w:hAnsi="Times New Roman" w:cs="Times New Roman"/>
          <w:sz w:val="24"/>
          <w:szCs w:val="24"/>
        </w:rPr>
        <w:t>(Fields, 2008</w:t>
      </w:r>
      <w:r w:rsidR="00A14572" w:rsidRPr="00727EB5">
        <w:rPr>
          <w:rFonts w:ascii="Times New Roman" w:eastAsia="Calibri" w:hAnsi="Times New Roman" w:cs="Times New Roman"/>
          <w:sz w:val="24"/>
          <w:szCs w:val="24"/>
        </w:rPr>
        <w:fldChar w:fldCharType="end"/>
      </w:r>
      <w:r w:rsidR="00A14572" w:rsidRPr="00727EB5">
        <w:rPr>
          <w:rFonts w:ascii="Times New Roman" w:eastAsia="Calibri" w:hAnsi="Times New Roman" w:cs="Times New Roman"/>
          <w:sz w:val="24"/>
          <w:szCs w:val="24"/>
        </w:rPr>
        <w:fldChar w:fldCharType="begin"/>
      </w:r>
      <w:r w:rsidR="00A14572" w:rsidRPr="00727EB5">
        <w:rPr>
          <w:rFonts w:ascii="Times New Roman" w:eastAsia="Calibri" w:hAnsi="Times New Roman" w:cs="Times New Roman"/>
          <w:sz w:val="24"/>
          <w:szCs w:val="24"/>
        </w:rPr>
        <w:instrText>ADDIN RW.CITE{{445 Gostick,Adrian 2012}}</w:instrText>
      </w:r>
      <w:r w:rsidR="00A14572" w:rsidRPr="00727EB5">
        <w:rPr>
          <w:rFonts w:ascii="Times New Roman" w:eastAsia="Calibri" w:hAnsi="Times New Roman" w:cs="Times New Roman"/>
          <w:sz w:val="24"/>
          <w:szCs w:val="24"/>
        </w:rPr>
        <w:fldChar w:fldCharType="separate"/>
      </w:r>
      <w:r w:rsidR="00A14572" w:rsidRPr="00727EB5">
        <w:rPr>
          <w:rFonts w:ascii="Times New Roman" w:eastAsia="Calibri" w:hAnsi="Times New Roman" w:cs="Times New Roman"/>
          <w:sz w:val="24"/>
          <w:szCs w:val="24"/>
        </w:rPr>
        <w:t>; Gostick &amp; Elton, 2012)</w:t>
      </w:r>
      <w:r w:rsidR="00A14572" w:rsidRPr="00727EB5">
        <w:rPr>
          <w:rFonts w:ascii="Times New Roman" w:eastAsia="Calibri" w:hAnsi="Times New Roman" w:cs="Times New Roman"/>
          <w:sz w:val="24"/>
          <w:szCs w:val="24"/>
        </w:rPr>
        <w:fldChar w:fldCharType="end"/>
      </w:r>
      <w:r w:rsidR="00A14572" w:rsidRPr="00727EB5">
        <w:rPr>
          <w:rFonts w:ascii="Times New Roman" w:eastAsia="Calibri" w:hAnsi="Times New Roman" w:cs="Times New Roman"/>
          <w:sz w:val="24"/>
          <w:szCs w:val="24"/>
        </w:rPr>
        <w:t>.</w:t>
      </w:r>
    </w:p>
    <w:p w:rsidR="00A14572" w:rsidRPr="004D1072" w:rsidRDefault="00A14572" w:rsidP="00A14572">
      <w:pPr>
        <w:spacing w:after="0" w:line="480" w:lineRule="auto"/>
        <w:ind w:firstLine="720"/>
        <w:jc w:val="both"/>
        <w:rPr>
          <w:rFonts w:ascii="Times New Roman" w:hAnsi="Times New Roman" w:cs="Times New Roman"/>
          <w:sz w:val="24"/>
          <w:szCs w:val="24"/>
        </w:rPr>
      </w:pPr>
      <w:r w:rsidRPr="004D1072">
        <w:rPr>
          <w:rFonts w:ascii="Times New Roman" w:hAnsi="Times New Roman" w:cs="Times New Roman"/>
          <w:sz w:val="24"/>
          <w:szCs w:val="24"/>
        </w:rPr>
        <w:t xml:space="preserve">For the four components, the standardised weights regression recommends that commitment is the most notable outlook followed by competence, trust and then finally, collaboration. This empirical finding proved that commitment and trust are key enablers that </w:t>
      </w:r>
      <w:r w:rsidRPr="004D1072">
        <w:rPr>
          <w:rFonts w:ascii="Times New Roman" w:hAnsi="Times New Roman" w:cs="Times New Roman"/>
          <w:sz w:val="24"/>
          <w:szCs w:val="24"/>
        </w:rPr>
        <w:lastRenderedPageBreak/>
        <w:t xml:space="preserve">complement each other, which leads to employees working hard and being competent to get the task done by collaborating with the team </w:t>
      </w:r>
      <w:r w:rsidRPr="004D1072">
        <w:rPr>
          <w:rFonts w:ascii="Times New Roman" w:hAnsi="Times New Roman" w:cs="Times New Roman"/>
          <w:sz w:val="24"/>
          <w:szCs w:val="24"/>
        </w:rPr>
        <w:fldChar w:fldCharType="begin"/>
      </w:r>
      <w:r w:rsidRPr="004D1072">
        <w:rPr>
          <w:rFonts w:ascii="Times New Roman" w:hAnsi="Times New Roman" w:cs="Times New Roman"/>
          <w:sz w:val="24"/>
          <w:szCs w:val="24"/>
        </w:rPr>
        <w:instrText>ADDIN RW.CITE{{230 Humphreys,Paul 2006}}</w:instrText>
      </w:r>
      <w:r w:rsidRPr="004D1072">
        <w:rPr>
          <w:rFonts w:ascii="Times New Roman" w:hAnsi="Times New Roman" w:cs="Times New Roman"/>
          <w:sz w:val="24"/>
          <w:szCs w:val="24"/>
        </w:rPr>
        <w:fldChar w:fldCharType="separate"/>
      </w:r>
      <w:r w:rsidRPr="004D1072">
        <w:rPr>
          <w:rFonts w:ascii="Times New Roman" w:hAnsi="Times New Roman" w:cs="Times New Roman"/>
          <w:sz w:val="24"/>
          <w:szCs w:val="24"/>
        </w:rPr>
        <w:t>(</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RW.CITE{{230 Humphreys,Paul 2006 /y/a/pHumphreys, /fet al., 2006}}</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Humphreys et al., 2006</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RW.CITE{{229 RaoTummala,V.M. 2006 /y/a/pRao,/fet al.,2006}}</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 Rao et al., 2006)</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hAnsi="Times New Roman" w:cs="Times New Roman"/>
          <w:sz w:val="24"/>
          <w:szCs w:val="24"/>
        </w:rPr>
        <w:fldChar w:fldCharType="end"/>
      </w:r>
      <w:r w:rsidRPr="004D1072">
        <w:rPr>
          <w:rFonts w:ascii="Times New Roman" w:hAnsi="Times New Roman" w:cs="Times New Roman"/>
          <w:sz w:val="24"/>
          <w:szCs w:val="24"/>
        </w:rPr>
        <w:t>Therefore, these dimensions of trust, commitment, competence and collaboration are interrelated in the way they influence the Organizational Culture issues and Efficiency and it must receive highest consideration as the most significant facilitator of efficient knowledge creation and allocation of the effective implementation of KM that leads to high performance in the organization.</w:t>
      </w:r>
    </w:p>
    <w:p w:rsidR="00A14572" w:rsidRPr="00530702" w:rsidRDefault="00A14572" w:rsidP="00A14572">
      <w:pPr>
        <w:spacing w:after="0" w:line="480" w:lineRule="auto"/>
        <w:jc w:val="both"/>
        <w:rPr>
          <w:rFonts w:ascii="Times New Roman" w:hAnsi="Times New Roman" w:cs="Times New Roman"/>
          <w:b/>
          <w:bCs/>
          <w:color w:val="7030A0"/>
          <w:sz w:val="24"/>
          <w:szCs w:val="24"/>
        </w:rPr>
      </w:pPr>
    </w:p>
    <w:p w:rsidR="00A14572" w:rsidRPr="004D1072" w:rsidRDefault="00A14572" w:rsidP="00A14572">
      <w:pPr>
        <w:spacing w:after="0" w:line="480" w:lineRule="auto"/>
        <w:jc w:val="both"/>
        <w:rPr>
          <w:rFonts w:ascii="Times New Roman" w:hAnsi="Times New Roman" w:cs="Times New Roman"/>
          <w:sz w:val="24"/>
          <w:szCs w:val="24"/>
        </w:rPr>
      </w:pPr>
      <w:r w:rsidRPr="004D1072">
        <w:rPr>
          <w:rFonts w:ascii="Times New Roman" w:hAnsi="Times New Roman" w:cs="Times New Roman"/>
          <w:b/>
          <w:bCs/>
          <w:sz w:val="24"/>
          <w:szCs w:val="24"/>
        </w:rPr>
        <w:t>H2:</w:t>
      </w:r>
      <w:r w:rsidRPr="004D1072">
        <w:rPr>
          <w:rFonts w:ascii="Times New Roman" w:hAnsi="Times New Roman" w:cs="Times New Roman"/>
          <w:sz w:val="24"/>
          <w:szCs w:val="24"/>
        </w:rPr>
        <w:t xml:space="preserve"> Knowledge Management Practices is a second-order latent construct comprising knowledge creation, knowledge sharing, knowle</w:t>
      </w:r>
      <w:r w:rsidR="004D1072">
        <w:rPr>
          <w:rFonts w:ascii="Times New Roman" w:hAnsi="Times New Roman" w:cs="Times New Roman"/>
          <w:sz w:val="24"/>
          <w:szCs w:val="24"/>
        </w:rPr>
        <w:t>dge utilisation and knowledge internalis</w:t>
      </w:r>
      <w:r w:rsidRPr="004D1072">
        <w:rPr>
          <w:rFonts w:ascii="Times New Roman" w:hAnsi="Times New Roman" w:cs="Times New Roman"/>
          <w:sz w:val="24"/>
          <w:szCs w:val="24"/>
        </w:rPr>
        <w:t>ation.</w:t>
      </w:r>
    </w:p>
    <w:p w:rsidR="00A14572" w:rsidRPr="00530702" w:rsidRDefault="00A14572" w:rsidP="00A14572">
      <w:pPr>
        <w:spacing w:after="0" w:line="480" w:lineRule="auto"/>
        <w:jc w:val="both"/>
        <w:rPr>
          <w:rFonts w:ascii="Times New Roman" w:hAnsi="Times New Roman" w:cs="Times New Roman"/>
          <w:color w:val="7030A0"/>
          <w:sz w:val="24"/>
          <w:szCs w:val="24"/>
        </w:rPr>
      </w:pPr>
    </w:p>
    <w:p w:rsidR="00A14572" w:rsidRPr="004D1072" w:rsidRDefault="00A14572" w:rsidP="00A14572">
      <w:pPr>
        <w:spacing w:after="0" w:line="480" w:lineRule="auto"/>
        <w:ind w:firstLine="720"/>
        <w:jc w:val="both"/>
        <w:rPr>
          <w:rFonts w:ascii="Times New Roman" w:hAnsi="Times New Roman" w:cs="Times New Roman"/>
          <w:sz w:val="24"/>
          <w:szCs w:val="24"/>
        </w:rPr>
      </w:pPr>
      <w:r w:rsidRPr="004D1072">
        <w:rPr>
          <w:rFonts w:ascii="Times New Roman" w:hAnsi="Times New Roman" w:cs="Times New Roman"/>
          <w:sz w:val="24"/>
          <w:szCs w:val="24"/>
        </w:rPr>
        <w:t xml:space="preserve">The measurement model of Knowledge Management Practices (KMPs) was adopted from </w:t>
      </w:r>
      <w:r w:rsidRPr="004D1072">
        <w:rPr>
          <w:rFonts w:ascii="Times New Roman" w:hAnsi="Times New Roman" w:cs="Times New Roman"/>
          <w:sz w:val="24"/>
          <w:szCs w:val="24"/>
          <w:lang w:bidi="ar-AE"/>
        </w:rPr>
        <w:fldChar w:fldCharType="begin"/>
      </w:r>
      <w:r w:rsidRPr="004D1072">
        <w:rPr>
          <w:rFonts w:ascii="Times New Roman" w:hAnsi="Times New Roman" w:cs="Times New Roman"/>
          <w:sz w:val="24"/>
          <w:szCs w:val="24"/>
          <w:lang w:bidi="ar-AE"/>
        </w:rPr>
        <w:instrText>ADDIN RW.CITE{{185 Hsiu-FenLin 2015 /y/a/p Lin/f, 2015}}</w:instrText>
      </w:r>
      <w:r w:rsidRPr="004D1072">
        <w:rPr>
          <w:rFonts w:ascii="Times New Roman" w:hAnsi="Times New Roman" w:cs="Times New Roman"/>
          <w:sz w:val="24"/>
          <w:szCs w:val="24"/>
          <w:lang w:bidi="ar-AE"/>
        </w:rPr>
        <w:fldChar w:fldCharType="separate"/>
      </w:r>
      <w:r w:rsidRPr="004D1072">
        <w:rPr>
          <w:rFonts w:ascii="Times New Roman" w:hAnsi="Times New Roman" w:cs="Times New Roman"/>
          <w:sz w:val="24"/>
          <w:szCs w:val="24"/>
          <w:lang w:bidi="ar-AE"/>
        </w:rPr>
        <w:t xml:space="preserve"> Lin (2015)</w:t>
      </w:r>
      <w:r w:rsidRPr="004D1072">
        <w:rPr>
          <w:rFonts w:ascii="Times New Roman" w:hAnsi="Times New Roman" w:cs="Times New Roman"/>
          <w:sz w:val="24"/>
          <w:szCs w:val="24"/>
          <w:lang w:bidi="ar-AE"/>
        </w:rPr>
        <w:fldChar w:fldCharType="end"/>
      </w:r>
      <w:r w:rsidRPr="004D1072">
        <w:rPr>
          <w:rFonts w:ascii="Times New Roman" w:hAnsi="Times New Roman" w:cs="Times New Roman"/>
          <w:sz w:val="24"/>
          <w:szCs w:val="24"/>
          <w:lang w:bidi="ar-AE"/>
        </w:rPr>
        <w:t xml:space="preserve">,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RW.CITE{{276 Ho,Chin-Fu 2014 /y/a/pHo,/f et al., 2014}}</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Ho et al. (2014)</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RW.CITE{{36 Ing,WuJian,L.&amp;Chen,L., 2014 /y/a/pWu &amp;/fChen,2014}}</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Wu and Chen (2014)</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and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RW.CITE{{183 Lee,H.andChoi,B. 2003 /y/a/pLee &amp;/f Choi, 2003}}</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Lee and Choi (2003)</w:t>
      </w:r>
      <w:r w:rsidRPr="004D1072">
        <w:rPr>
          <w:rFonts w:ascii="Times New Roman" w:eastAsia="Calibri" w:hAnsi="Times New Roman" w:cs="Times New Roman"/>
          <w:sz w:val="24"/>
          <w:szCs w:val="24"/>
        </w:rPr>
        <w:fldChar w:fldCharType="end"/>
      </w:r>
      <w:r w:rsidRPr="004D1072">
        <w:rPr>
          <w:rFonts w:ascii="Times New Roman" w:hAnsi="Times New Roman" w:cs="Times New Roman"/>
          <w:sz w:val="24"/>
          <w:szCs w:val="24"/>
        </w:rPr>
        <w:t xml:space="preserve"> . In this study, KMPs are measured as four constructs, including (Knowledge Creation (KC), Knowledge Sharing (KS), Knowledge Internalisation (KI) and Knowledge Utilisation (KU)). The analysis results of the measurement model support the existence of these components, emphasising the importance of each KMP’s in particular: (1)Knowledge Creation is creating new knowledge out of </w:t>
      </w:r>
      <w:r w:rsidR="00694BFE" w:rsidRPr="004D1072">
        <w:rPr>
          <w:rFonts w:ascii="Times New Roman" w:hAnsi="Times New Roman" w:cs="Times New Roman"/>
          <w:sz w:val="24"/>
          <w:szCs w:val="24"/>
        </w:rPr>
        <w:t>an</w:t>
      </w:r>
      <w:r w:rsidRPr="004D1072">
        <w:rPr>
          <w:rFonts w:ascii="Times New Roman" w:hAnsi="Times New Roman" w:cs="Times New Roman"/>
          <w:sz w:val="24"/>
          <w:szCs w:val="24"/>
        </w:rPr>
        <w:t xml:space="preserve"> existing one through collaboration </w:t>
      </w:r>
      <w:r w:rsidRPr="004D1072">
        <w:rPr>
          <w:rFonts w:ascii="Times New Roman" w:hAnsi="Times New Roman" w:cs="Times New Roman"/>
          <w:sz w:val="24"/>
          <w:szCs w:val="24"/>
        </w:rPr>
        <w:fldChar w:fldCharType="begin"/>
      </w:r>
      <w:r w:rsidRPr="004D1072">
        <w:rPr>
          <w:rFonts w:ascii="Times New Roman" w:hAnsi="Times New Roman" w:cs="Times New Roman"/>
          <w:sz w:val="24"/>
          <w:szCs w:val="24"/>
        </w:rPr>
        <w:instrText>ADDIN RW.CITE{{57 Nonaka,I.&amp;Takeuchi,H., 1995}}</w:instrText>
      </w:r>
      <w:r w:rsidRPr="004D1072">
        <w:rPr>
          <w:rFonts w:ascii="Times New Roman" w:hAnsi="Times New Roman" w:cs="Times New Roman"/>
          <w:sz w:val="24"/>
          <w:szCs w:val="24"/>
        </w:rPr>
        <w:fldChar w:fldCharType="separate"/>
      </w:r>
      <w:r w:rsidRPr="004D1072">
        <w:rPr>
          <w:rFonts w:ascii="Times New Roman" w:hAnsi="Times New Roman" w:cs="Times New Roman"/>
          <w:sz w:val="24"/>
          <w:szCs w:val="24"/>
        </w:rPr>
        <w:t>(Nonaka &amp; Takeuchi, 1995)</w:t>
      </w:r>
      <w:r w:rsidRPr="004D1072">
        <w:rPr>
          <w:rFonts w:ascii="Times New Roman" w:hAnsi="Times New Roman" w:cs="Times New Roman"/>
          <w:sz w:val="24"/>
          <w:szCs w:val="24"/>
        </w:rPr>
        <w:fldChar w:fldCharType="end"/>
      </w:r>
      <w:r w:rsidRPr="004D1072">
        <w:rPr>
          <w:rFonts w:ascii="Times New Roman" w:hAnsi="Times New Roman" w:cs="Times New Roman"/>
          <w:sz w:val="24"/>
          <w:szCs w:val="24"/>
        </w:rPr>
        <w:t xml:space="preserve">, (2) Knowledge Sharing is sharing among people, both formally and informally </w:t>
      </w:r>
      <w:r w:rsidRPr="004D1072">
        <w:rPr>
          <w:rFonts w:ascii="Times New Roman" w:hAnsi="Times New Roman" w:cs="Times New Roman"/>
          <w:sz w:val="24"/>
          <w:szCs w:val="24"/>
        </w:rPr>
        <w:fldChar w:fldCharType="begin"/>
      </w:r>
      <w:r w:rsidRPr="004D1072">
        <w:rPr>
          <w:rFonts w:ascii="Times New Roman" w:hAnsi="Times New Roman" w:cs="Times New Roman"/>
          <w:sz w:val="24"/>
          <w:szCs w:val="24"/>
        </w:rPr>
        <w:instrText>ADDIN RW.CITE{{247 Probst,RaubandRomhardt 2002}}</w:instrText>
      </w:r>
      <w:r w:rsidRPr="004D1072">
        <w:rPr>
          <w:rFonts w:ascii="Times New Roman" w:hAnsi="Times New Roman" w:cs="Times New Roman"/>
          <w:sz w:val="24"/>
          <w:szCs w:val="24"/>
        </w:rPr>
        <w:fldChar w:fldCharType="separate"/>
      </w:r>
      <w:r w:rsidRPr="004D1072">
        <w:rPr>
          <w:rFonts w:ascii="Times New Roman" w:hAnsi="Times New Roman" w:cs="Times New Roman"/>
          <w:sz w:val="24"/>
          <w:szCs w:val="24"/>
        </w:rPr>
        <w:t>(Probst, 2002)</w:t>
      </w:r>
      <w:r w:rsidRPr="004D1072">
        <w:rPr>
          <w:rFonts w:ascii="Times New Roman" w:hAnsi="Times New Roman" w:cs="Times New Roman"/>
          <w:sz w:val="24"/>
          <w:szCs w:val="24"/>
        </w:rPr>
        <w:fldChar w:fldCharType="end"/>
      </w:r>
      <w:r w:rsidRPr="004D1072">
        <w:rPr>
          <w:rFonts w:ascii="Times New Roman" w:hAnsi="Times New Roman" w:cs="Times New Roman"/>
          <w:sz w:val="24"/>
          <w:szCs w:val="24"/>
        </w:rPr>
        <w:t xml:space="preserve">, (3) Knowledge Utilisation is how the knowledge can be effectively put to use </w:t>
      </w:r>
      <w:r w:rsidRPr="004D1072">
        <w:rPr>
          <w:rFonts w:ascii="Times New Roman" w:hAnsi="Times New Roman" w:cs="Times New Roman"/>
          <w:sz w:val="24"/>
          <w:szCs w:val="24"/>
        </w:rPr>
        <w:fldChar w:fldCharType="begin"/>
      </w:r>
      <w:r w:rsidRPr="004D1072">
        <w:rPr>
          <w:rFonts w:ascii="Times New Roman" w:hAnsi="Times New Roman" w:cs="Times New Roman"/>
          <w:sz w:val="24"/>
          <w:szCs w:val="24"/>
        </w:rPr>
        <w:instrText>ADDIN RW.CITE{{176 Gold,A.H.,A.MalhotraandA.H.Segars 2001}}</w:instrText>
      </w:r>
      <w:r w:rsidRPr="004D1072">
        <w:rPr>
          <w:rFonts w:ascii="Times New Roman" w:hAnsi="Times New Roman" w:cs="Times New Roman"/>
          <w:sz w:val="24"/>
          <w:szCs w:val="24"/>
        </w:rPr>
        <w:fldChar w:fldCharType="separate"/>
      </w:r>
      <w:r w:rsidRPr="004D1072">
        <w:rPr>
          <w:rFonts w:ascii="Times New Roman" w:hAnsi="Times New Roman" w:cs="Times New Roman"/>
          <w:sz w:val="24"/>
          <w:szCs w:val="24"/>
        </w:rPr>
        <w:t>(Gold et al., 2001)</w:t>
      </w:r>
      <w:r w:rsidRPr="004D1072">
        <w:rPr>
          <w:rFonts w:ascii="Times New Roman" w:hAnsi="Times New Roman" w:cs="Times New Roman"/>
          <w:sz w:val="24"/>
          <w:szCs w:val="24"/>
        </w:rPr>
        <w:fldChar w:fldCharType="end"/>
      </w:r>
      <w:r w:rsidRPr="004D1072">
        <w:rPr>
          <w:rFonts w:ascii="Times New Roman" w:hAnsi="Times New Roman" w:cs="Times New Roman"/>
          <w:sz w:val="24"/>
          <w:szCs w:val="24"/>
        </w:rPr>
        <w:t xml:space="preserve"> And (4) Knowledge Internalisation is how explicit knowledge can be internalised by turning into implicit knowledge </w:t>
      </w:r>
      <w:r w:rsidRPr="004D1072">
        <w:rPr>
          <w:rFonts w:ascii="Times New Roman" w:hAnsi="Times New Roman" w:cs="Times New Roman"/>
          <w:sz w:val="24"/>
          <w:szCs w:val="24"/>
        </w:rPr>
        <w:fldChar w:fldCharType="begin"/>
      </w:r>
      <w:r w:rsidRPr="004D1072">
        <w:rPr>
          <w:rFonts w:ascii="Times New Roman" w:hAnsi="Times New Roman" w:cs="Times New Roman"/>
          <w:sz w:val="24"/>
          <w:szCs w:val="24"/>
        </w:rPr>
        <w:instrText>ADDIN RW.CITE{{276 Ho,Chin-Fu 2014}}</w:instrText>
      </w:r>
      <w:r w:rsidRPr="004D1072">
        <w:rPr>
          <w:rFonts w:ascii="Times New Roman" w:hAnsi="Times New Roman" w:cs="Times New Roman"/>
          <w:sz w:val="24"/>
          <w:szCs w:val="24"/>
        </w:rPr>
        <w:fldChar w:fldCharType="separate"/>
      </w:r>
      <w:r w:rsidRPr="004D1072">
        <w:rPr>
          <w:rFonts w:ascii="Times New Roman" w:hAnsi="Times New Roman" w:cs="Times New Roman"/>
          <w:sz w:val="24"/>
          <w:szCs w:val="24"/>
        </w:rPr>
        <w:t>(Ho et al., 2014)</w:t>
      </w:r>
      <w:r w:rsidRPr="004D1072">
        <w:rPr>
          <w:rFonts w:ascii="Times New Roman" w:hAnsi="Times New Roman" w:cs="Times New Roman"/>
          <w:sz w:val="24"/>
          <w:szCs w:val="24"/>
        </w:rPr>
        <w:fldChar w:fldCharType="end"/>
      </w:r>
      <w:r w:rsidRPr="004D1072">
        <w:rPr>
          <w:rFonts w:ascii="Times New Roman" w:hAnsi="Times New Roman" w:cs="Times New Roman"/>
          <w:sz w:val="24"/>
          <w:szCs w:val="24"/>
        </w:rPr>
        <w:t>.</w:t>
      </w:r>
    </w:p>
    <w:p w:rsidR="00A14572" w:rsidRPr="00530702" w:rsidRDefault="00A14572" w:rsidP="00A14572">
      <w:pPr>
        <w:spacing w:after="0" w:line="480" w:lineRule="auto"/>
        <w:jc w:val="both"/>
        <w:rPr>
          <w:rFonts w:ascii="Times New Roman" w:hAnsi="Times New Roman" w:cs="Times New Roman"/>
          <w:color w:val="7030A0"/>
          <w:sz w:val="24"/>
          <w:szCs w:val="24"/>
        </w:rPr>
      </w:pPr>
    </w:p>
    <w:p w:rsidR="00A14572" w:rsidRPr="004D1072" w:rsidRDefault="00A14572" w:rsidP="00A14572">
      <w:pPr>
        <w:spacing w:after="0" w:line="480" w:lineRule="auto"/>
        <w:ind w:firstLine="720"/>
        <w:jc w:val="both"/>
        <w:rPr>
          <w:rFonts w:ascii="Times New Roman" w:hAnsi="Times New Roman" w:cs="Times New Roman"/>
          <w:sz w:val="24"/>
          <w:szCs w:val="24"/>
        </w:rPr>
      </w:pPr>
      <w:r w:rsidRPr="004D1072">
        <w:rPr>
          <w:rFonts w:ascii="Times New Roman" w:hAnsi="Times New Roman" w:cs="Times New Roman"/>
          <w:sz w:val="24"/>
          <w:szCs w:val="24"/>
        </w:rPr>
        <w:lastRenderedPageBreak/>
        <w:t xml:space="preserve">An overview of the correlation in line with the component of KMPs also supports an opinion of their interrelationships, which is consistent with the results of the previous studies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RW.CITE{{251 Omotayo,FunmilolaOlubunmi 2015}}</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(Omotayo, 2015;</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RW.CITE{{267 Edwards,Anne 2009}}</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Edwards, 2009;</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RW.CITE{{68 Schönström,M 2005}}</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Schönström, 2005</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RW.CITE{{183 Lee,H.andChoi,B. 2003 /y/a/pLee &amp;/f Choi, 2003}}</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Lee &amp; Choi, 2003;</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RW.CITE{{17 Castells,M 2001}}</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Castells, 2001</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RW.CITE{{57 Nonaka,I.&amp;Takeuchi,H., 1995 /y/a/pNonaka &amp; /fTakeuchi, 1995}}</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 Nonaka &amp; Takeuchi, 1995)</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hAnsi="Times New Roman" w:cs="Times New Roman"/>
          <w:sz w:val="24"/>
          <w:szCs w:val="24"/>
        </w:rPr>
        <w:t xml:space="preserve">Additionally, it can be claimed that the output of a process can be the input of other process that integrate the relation among the enablers, process and organizational performance, considering the input-process-output (IPO)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RW.CITE{{181 Chen,Le 2008 /y/a/pChen &amp; /fMohamed,2008}}</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(Chen &amp; Mohamed, 2008</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RW.CITE{{391 Hackman,Larry 1987}}</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Hackman &amp; Warnow-Blewett, 1987)</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hAnsi="Times New Roman" w:cs="Times New Roman"/>
          <w:sz w:val="24"/>
          <w:szCs w:val="24"/>
        </w:rPr>
        <w:t xml:space="preserve">for example, increasing the efficiency of knowledge creation process and knowledge-intensity allows the organizations to continuously create new knowledge and new competitive advantages. Increased knowledge creation process flow accelerates knowledge creation, accumulation, sharing, utilisation, and internalisation </w:t>
      </w:r>
      <w:r w:rsidRPr="004D1072">
        <w:rPr>
          <w:rFonts w:ascii="Times New Roman" w:hAnsi="Times New Roman" w:cs="Times New Roman"/>
          <w:sz w:val="24"/>
          <w:szCs w:val="24"/>
        </w:rPr>
        <w:fldChar w:fldCharType="begin"/>
      </w:r>
      <w:r w:rsidRPr="004D1072">
        <w:rPr>
          <w:rFonts w:ascii="Times New Roman" w:hAnsi="Times New Roman" w:cs="Times New Roman"/>
          <w:sz w:val="24"/>
          <w:szCs w:val="24"/>
        </w:rPr>
        <w:instrText>ADDIN RW.CITE{{183 Lee,H.andChoi,B. 2003}}</w:instrText>
      </w:r>
      <w:r w:rsidRPr="004D1072">
        <w:rPr>
          <w:rFonts w:ascii="Times New Roman" w:hAnsi="Times New Roman" w:cs="Times New Roman"/>
          <w:sz w:val="24"/>
          <w:szCs w:val="24"/>
        </w:rPr>
        <w:fldChar w:fldCharType="separate"/>
      </w:r>
      <w:r w:rsidRPr="004D1072">
        <w:rPr>
          <w:rFonts w:ascii="Times New Roman" w:hAnsi="Times New Roman" w:cs="Times New Roman"/>
          <w:sz w:val="24"/>
          <w:szCs w:val="24"/>
        </w:rPr>
        <w:t>(Lee &amp; Choi, 2003)</w:t>
      </w:r>
      <w:r w:rsidRPr="004D1072">
        <w:rPr>
          <w:rFonts w:ascii="Times New Roman" w:hAnsi="Times New Roman" w:cs="Times New Roman"/>
          <w:sz w:val="24"/>
          <w:szCs w:val="24"/>
        </w:rPr>
        <w:fldChar w:fldCharType="end"/>
      </w:r>
      <w:r w:rsidRPr="004D1072">
        <w:rPr>
          <w:rFonts w:ascii="Times New Roman" w:hAnsi="Times New Roman" w:cs="Times New Roman"/>
          <w:sz w:val="24"/>
          <w:szCs w:val="24"/>
        </w:rPr>
        <w:t>.</w:t>
      </w:r>
    </w:p>
    <w:p w:rsidR="00A14572" w:rsidRPr="004D1072" w:rsidRDefault="00A14572" w:rsidP="00A14572">
      <w:pPr>
        <w:spacing w:after="0" w:line="480" w:lineRule="auto"/>
        <w:jc w:val="both"/>
        <w:rPr>
          <w:rFonts w:ascii="Times New Roman" w:hAnsi="Times New Roman" w:cs="Times New Roman"/>
          <w:sz w:val="24"/>
          <w:szCs w:val="24"/>
        </w:rPr>
      </w:pPr>
    </w:p>
    <w:p w:rsidR="00A14572" w:rsidRPr="004D1072" w:rsidRDefault="00A14572" w:rsidP="00A14572">
      <w:pPr>
        <w:spacing w:after="0" w:line="480" w:lineRule="auto"/>
        <w:ind w:firstLine="720"/>
        <w:jc w:val="both"/>
        <w:rPr>
          <w:rFonts w:ascii="Times New Roman" w:eastAsia="Calibri" w:hAnsi="Times New Roman" w:cs="Times New Roman"/>
          <w:sz w:val="24"/>
          <w:szCs w:val="24"/>
        </w:rPr>
      </w:pPr>
      <w:r w:rsidRPr="004D1072">
        <w:rPr>
          <w:rFonts w:ascii="Times New Roman" w:hAnsi="Times New Roman" w:cs="Times New Roman"/>
          <w:sz w:val="24"/>
          <w:szCs w:val="24"/>
        </w:rPr>
        <w:t xml:space="preserve">In each of the four components, the standardised regression weights implied that the Knowledge Creation and Knowledge Internalisation were highly valuable as a Knowledge Management Practice, whereas Knowledge Utilization had little effect. This result is in accordance with the findings of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RW.CITE{{349 Darvish,Hassan 2012 /y/a/pDarvish,/fet al., 2012}}</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 xml:space="preserve">Darvish et al. (2012) </w:t>
      </w:r>
      <w:r w:rsidRPr="004D1072">
        <w:rPr>
          <w:rFonts w:ascii="Times New Roman" w:eastAsia="Calibri" w:hAnsi="Times New Roman" w:cs="Times New Roman"/>
          <w:sz w:val="24"/>
          <w:szCs w:val="24"/>
        </w:rPr>
        <w:fldChar w:fldCharType="end"/>
      </w:r>
      <w:r w:rsidRPr="004D1072">
        <w:rPr>
          <w:rFonts w:ascii="Times New Roman" w:hAnsi="Times New Roman" w:cs="Times New Roman"/>
          <w:sz w:val="24"/>
          <w:szCs w:val="24"/>
        </w:rPr>
        <w:t xml:space="preserve"> that Knowledge Management (KM) involves creating, storing, sharing and improving processes that impact the knowledge of the firm. The empirical results show that while the four main practices combine in determining the KM practices, the implementation practices ought to be highlighted and strengthened to use different types of practical implementation toward KM practices to achieve firm objectives. As KM provides solutions to handle business problems with some differences, there is a rising recognition for companies that apply KM to manage business concerns and progress. Consequently, KM becomes an orderly approach to decision making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RW.CITE{{47 Linderman,K.,Schroeder,R.G.&amp;Sanders,J., 2010 /y/a/pLinderman,/f et al., 2010}}</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(Linderman et al., 2010)</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w:t>
      </w:r>
    </w:p>
    <w:p w:rsidR="00A14572" w:rsidRPr="004D1072" w:rsidRDefault="00A14572" w:rsidP="00A14572">
      <w:pPr>
        <w:spacing w:after="0" w:line="480" w:lineRule="auto"/>
        <w:ind w:firstLine="720"/>
        <w:jc w:val="both"/>
        <w:rPr>
          <w:rFonts w:ascii="Times New Roman" w:hAnsi="Times New Roman" w:cs="Times New Roman"/>
          <w:sz w:val="24"/>
          <w:szCs w:val="24"/>
        </w:rPr>
      </w:pPr>
    </w:p>
    <w:p w:rsidR="00A14572" w:rsidRPr="00530702" w:rsidRDefault="00A14572" w:rsidP="00A14572">
      <w:pPr>
        <w:spacing w:after="0" w:line="480" w:lineRule="auto"/>
        <w:jc w:val="both"/>
        <w:rPr>
          <w:rFonts w:ascii="Times New Roman" w:hAnsi="Times New Roman" w:cs="Times New Roman"/>
          <w:b/>
          <w:bCs/>
          <w:color w:val="7030A0"/>
          <w:sz w:val="24"/>
          <w:szCs w:val="24"/>
        </w:rPr>
      </w:pPr>
    </w:p>
    <w:p w:rsidR="00A14572" w:rsidRPr="004D1072" w:rsidRDefault="00A14572" w:rsidP="00A14572">
      <w:pPr>
        <w:spacing w:after="0" w:line="480" w:lineRule="auto"/>
        <w:jc w:val="both"/>
        <w:rPr>
          <w:rFonts w:ascii="Times New Roman" w:hAnsi="Times New Roman" w:cs="Times New Roman"/>
          <w:sz w:val="24"/>
          <w:szCs w:val="24"/>
        </w:rPr>
      </w:pPr>
      <w:r w:rsidRPr="004D1072">
        <w:rPr>
          <w:rFonts w:ascii="Times New Roman" w:hAnsi="Times New Roman" w:cs="Times New Roman"/>
          <w:b/>
          <w:bCs/>
          <w:sz w:val="24"/>
          <w:szCs w:val="24"/>
        </w:rPr>
        <w:t xml:space="preserve">H3: </w:t>
      </w:r>
      <w:r w:rsidRPr="004D1072">
        <w:rPr>
          <w:rFonts w:ascii="Times New Roman" w:hAnsi="Times New Roman" w:cs="Times New Roman"/>
          <w:sz w:val="24"/>
          <w:szCs w:val="24"/>
        </w:rPr>
        <w:t>Operational Efficiency is a second-order latent construct comprising of financial performance, customer satisfaction, internal business process and learning and growth.</w:t>
      </w:r>
    </w:p>
    <w:p w:rsidR="00A14572" w:rsidRPr="00530702" w:rsidRDefault="00A14572" w:rsidP="00A14572">
      <w:pPr>
        <w:spacing w:after="0" w:line="480" w:lineRule="auto"/>
        <w:ind w:firstLine="720"/>
        <w:jc w:val="both"/>
        <w:rPr>
          <w:rFonts w:ascii="Times New Roman" w:hAnsi="Times New Roman" w:cs="Times New Roman"/>
          <w:color w:val="7030A0"/>
          <w:sz w:val="24"/>
          <w:szCs w:val="24"/>
        </w:rPr>
      </w:pPr>
    </w:p>
    <w:p w:rsidR="00A14572" w:rsidRPr="004D1072" w:rsidRDefault="00A14572" w:rsidP="00542BDD">
      <w:pPr>
        <w:spacing w:after="0" w:line="480" w:lineRule="auto"/>
        <w:ind w:firstLine="720"/>
        <w:jc w:val="both"/>
        <w:rPr>
          <w:rFonts w:ascii="Times New Roman" w:eastAsia="Times New Roman" w:hAnsi="Times New Roman" w:cs="Times New Roman"/>
          <w:sz w:val="24"/>
          <w:szCs w:val="24"/>
          <w:lang w:bidi="en-US"/>
        </w:rPr>
      </w:pPr>
      <w:r w:rsidRPr="004D1072">
        <w:rPr>
          <w:rFonts w:ascii="Times New Roman" w:hAnsi="Times New Roman" w:cs="Times New Roman"/>
          <w:sz w:val="24"/>
          <w:szCs w:val="24"/>
        </w:rPr>
        <w:t xml:space="preserve">The measurement model of operational efficiency (OE), adopted </w:t>
      </w:r>
      <w:r w:rsidRPr="004D1072">
        <w:rPr>
          <w:rFonts w:ascii="Times New Roman" w:eastAsia="Times New Roman" w:hAnsi="Times New Roman" w:cs="Times New Roman"/>
          <w:sz w:val="24"/>
          <w:szCs w:val="24"/>
          <w:lang w:bidi="en-US"/>
        </w:rPr>
        <w:t xml:space="preserve">in this study, considers four “Balanced Scorecard” perspectives. </w:t>
      </w:r>
      <w:r w:rsidRPr="004D1072">
        <w:rPr>
          <w:rFonts w:ascii="Times New Roman" w:eastAsia="Times New Roman" w:hAnsi="Times New Roman" w:cs="Times New Roman"/>
          <w:sz w:val="24"/>
          <w:szCs w:val="24"/>
        </w:rPr>
        <w:t xml:space="preserve">Balanced Scorecard </w:t>
      </w:r>
      <w:r w:rsidRPr="004D1072">
        <w:rPr>
          <w:rFonts w:ascii="Times New Roman" w:eastAsia="Times New Roman" w:hAnsi="Times New Roman" w:cs="Times New Roman"/>
          <w:sz w:val="24"/>
          <w:szCs w:val="24"/>
          <w:lang w:bidi="en-US"/>
        </w:rPr>
        <w:t xml:space="preserve">were measured and quantified using a twenty-item scale derived from that proposed by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RW.CITE{{343 Rehman,WasimUl 2015 /y/a/pRehman,/fet al., 2015}}</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Rehman et al. (2015)</w:t>
      </w:r>
      <w:r w:rsidRPr="004D1072" w:rsidDel="00E95A52">
        <w:rPr>
          <w:rFonts w:ascii="Times New Roman" w:eastAsia="Calibri" w:hAnsi="Times New Roman" w:cs="Times New Roman"/>
          <w:sz w:val="24"/>
          <w:szCs w:val="24"/>
        </w:rPr>
        <w:t xml:space="preserve"> </w:t>
      </w:r>
      <w:r w:rsidRPr="004D1072">
        <w:rPr>
          <w:rFonts w:ascii="Times New Roman" w:eastAsia="Calibri" w:hAnsi="Times New Roman" w:cs="Times New Roman"/>
          <w:sz w:val="24"/>
          <w:szCs w:val="24"/>
        </w:rPr>
        <w:t>and</w:t>
      </w:r>
      <w:r w:rsidRPr="004D1072">
        <w:rPr>
          <w:rFonts w:ascii="Times New Roman" w:eastAsia="Calibri" w:hAnsi="Times New Roman" w:cs="Times New Roman"/>
          <w:sz w:val="24"/>
          <w:szCs w:val="24"/>
        </w:rPr>
        <w:fldChar w:fldCharType="end"/>
      </w:r>
      <w:r w:rsidRPr="004D1072">
        <w:rPr>
          <w:rFonts w:ascii="Times New Roman" w:hAnsi="Times New Roman" w:cs="Times New Roman"/>
          <w:sz w:val="24"/>
          <w:szCs w:val="24"/>
          <w:lang w:bidi="ar-AE"/>
        </w:rPr>
        <w:fldChar w:fldCharType="begin"/>
      </w:r>
      <w:r w:rsidRPr="004D1072">
        <w:rPr>
          <w:rFonts w:ascii="Times New Roman" w:hAnsi="Times New Roman" w:cs="Times New Roman"/>
          <w:sz w:val="24"/>
          <w:szCs w:val="24"/>
          <w:lang w:bidi="ar-AE"/>
        </w:rPr>
        <w:instrText>ADDIN RW.CITE{{185 Hsiu-FenLin 2015 /y/a/p Lin/f, 2015}}</w:instrText>
      </w:r>
      <w:r w:rsidRPr="004D1072">
        <w:rPr>
          <w:rFonts w:ascii="Times New Roman" w:hAnsi="Times New Roman" w:cs="Times New Roman"/>
          <w:sz w:val="24"/>
          <w:szCs w:val="24"/>
          <w:lang w:bidi="ar-AE"/>
        </w:rPr>
        <w:fldChar w:fldCharType="separate"/>
      </w:r>
      <w:r w:rsidRPr="004D1072">
        <w:rPr>
          <w:rFonts w:ascii="Times New Roman" w:hAnsi="Times New Roman" w:cs="Times New Roman"/>
          <w:sz w:val="24"/>
          <w:szCs w:val="24"/>
          <w:lang w:bidi="ar-AE"/>
        </w:rPr>
        <w:t xml:space="preserve"> Lin (2015)</w:t>
      </w:r>
      <w:r w:rsidRPr="004D1072">
        <w:rPr>
          <w:rFonts w:ascii="Times New Roman" w:hAnsi="Times New Roman" w:cs="Times New Roman"/>
          <w:sz w:val="24"/>
          <w:szCs w:val="24"/>
          <w:lang w:bidi="ar-AE"/>
        </w:rPr>
        <w:fldChar w:fldCharType="end"/>
      </w:r>
      <w:r w:rsidRPr="004D1072">
        <w:rPr>
          <w:rFonts w:ascii="Times New Roman" w:hAnsi="Times New Roman" w:cs="Times New Roman"/>
          <w:sz w:val="24"/>
          <w:szCs w:val="24"/>
          <w:lang w:bidi="ar-AE"/>
        </w:rPr>
        <w:t xml:space="preserve">. </w:t>
      </w:r>
      <w:r w:rsidRPr="004D1072">
        <w:rPr>
          <w:rFonts w:ascii="Times New Roman" w:eastAsia="Times New Roman" w:hAnsi="Times New Roman" w:cs="Times New Roman"/>
          <w:sz w:val="24"/>
          <w:szCs w:val="24"/>
          <w:lang w:bidi="en-US"/>
        </w:rPr>
        <w:t xml:space="preserve">This construct covered all four </w:t>
      </w:r>
      <w:r w:rsidRPr="004D1072">
        <w:rPr>
          <w:rFonts w:ascii="Times New Roman" w:eastAsia="Times New Roman" w:hAnsi="Times New Roman" w:cs="Times New Roman"/>
          <w:sz w:val="24"/>
          <w:szCs w:val="24"/>
        </w:rPr>
        <w:t xml:space="preserve">Balanced Scorecard </w:t>
      </w:r>
      <w:r w:rsidRPr="004D1072">
        <w:rPr>
          <w:rFonts w:ascii="Times New Roman" w:eastAsia="Times New Roman" w:hAnsi="Times New Roman" w:cs="Times New Roman"/>
          <w:sz w:val="24"/>
          <w:szCs w:val="24"/>
          <w:lang w:bidi="en-US"/>
        </w:rPr>
        <w:t>perspective</w:t>
      </w:r>
      <w:r w:rsidR="00824008">
        <w:rPr>
          <w:rFonts w:ascii="Times New Roman" w:eastAsia="Times New Roman" w:hAnsi="Times New Roman" w:cs="Times New Roman"/>
          <w:sz w:val="24"/>
          <w:szCs w:val="24"/>
          <w:lang w:bidi="en-US"/>
        </w:rPr>
        <w:t>s</w:t>
      </w:r>
      <w:r w:rsidRPr="004D1072">
        <w:rPr>
          <w:rFonts w:ascii="Times New Roman" w:eastAsia="Times New Roman" w:hAnsi="Times New Roman" w:cs="Times New Roman"/>
          <w:sz w:val="24"/>
          <w:szCs w:val="24"/>
          <w:lang w:bidi="en-US"/>
        </w:rPr>
        <w:t xml:space="preserve"> with f</w:t>
      </w:r>
      <w:r w:rsidR="00542BDD">
        <w:rPr>
          <w:rFonts w:ascii="Times New Roman" w:eastAsia="Times New Roman" w:hAnsi="Times New Roman" w:cs="Times New Roman"/>
          <w:sz w:val="24"/>
          <w:szCs w:val="24"/>
          <w:lang w:bidi="en-US"/>
        </w:rPr>
        <w:t>our</w:t>
      </w:r>
      <w:r w:rsidRPr="004D1072">
        <w:rPr>
          <w:rFonts w:ascii="Times New Roman" w:eastAsia="Times New Roman" w:hAnsi="Times New Roman" w:cs="Times New Roman"/>
          <w:sz w:val="24"/>
          <w:szCs w:val="24"/>
          <w:lang w:bidi="en-US"/>
        </w:rPr>
        <w:t xml:space="preserve"> items: financial performance perspective, customer satisfaction perspective, learning and growth perspective and internal business process perspective. The BSC differentiates from other frameworks by its capability to link different kinds of business performance indicators – financial and non-financial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RW.CITE{{280 Valmohammadi,Changiz 2011}}</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(Valmohammadi &amp; Servati, 2011)</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w:t>
      </w:r>
      <w:r w:rsidRPr="004D1072">
        <w:rPr>
          <w:rFonts w:ascii="Times New Roman" w:eastAsia="Times New Roman" w:hAnsi="Times New Roman" w:cs="Times New Roman"/>
          <w:sz w:val="24"/>
          <w:szCs w:val="24"/>
          <w:lang w:bidi="en-US"/>
        </w:rPr>
        <w:t xml:space="preserve"> The result of the measurement model testing support the existence of these dimensions, emphasising that operational efficiency could be increased by using five approaches based on profit margins; </w:t>
      </w:r>
      <w:r w:rsidRPr="004D1072">
        <w:rPr>
          <w:rFonts w:ascii="Times New Roman" w:eastAsia="Times New Roman" w:hAnsi="Times New Roman" w:cs="Times New Roman"/>
          <w:sz w:val="24"/>
          <w:szCs w:val="24"/>
          <w:lang w:bidi="en-US"/>
        </w:rPr>
        <w:fldChar w:fldCharType="begin"/>
      </w:r>
      <w:r w:rsidRPr="004D1072">
        <w:rPr>
          <w:rFonts w:ascii="Times New Roman" w:eastAsia="Times New Roman" w:hAnsi="Times New Roman" w:cs="Times New Roman"/>
          <w:sz w:val="24"/>
          <w:szCs w:val="24"/>
          <w:lang w:bidi="en-US"/>
        </w:rPr>
        <w:instrText>ADDIN RW.CITE{{401 Gilmore,Fergus, 2014}}</w:instrText>
      </w:r>
      <w:r w:rsidRPr="004D1072">
        <w:rPr>
          <w:rFonts w:ascii="Times New Roman" w:eastAsia="Times New Roman" w:hAnsi="Times New Roman" w:cs="Times New Roman"/>
          <w:sz w:val="24"/>
          <w:szCs w:val="24"/>
          <w:lang w:bidi="en-US"/>
        </w:rPr>
        <w:fldChar w:fldCharType="separate"/>
      </w:r>
      <w:r w:rsidRPr="004D1072">
        <w:rPr>
          <w:rFonts w:ascii="Times New Roman" w:eastAsia="Times New Roman" w:hAnsi="Times New Roman" w:cs="Times New Roman"/>
          <w:sz w:val="24"/>
          <w:szCs w:val="24"/>
          <w:lang w:bidi="en-US"/>
        </w:rPr>
        <w:t>Gilmore (2014)</w:t>
      </w:r>
      <w:r w:rsidRPr="004D1072">
        <w:rPr>
          <w:rFonts w:ascii="Times New Roman" w:eastAsia="Times New Roman" w:hAnsi="Times New Roman" w:cs="Times New Roman"/>
          <w:sz w:val="24"/>
          <w:szCs w:val="24"/>
          <w:lang w:bidi="en-US"/>
        </w:rPr>
        <w:fldChar w:fldCharType="end"/>
      </w:r>
      <w:r w:rsidRPr="004D1072">
        <w:rPr>
          <w:rFonts w:ascii="Times New Roman" w:eastAsia="Times New Roman" w:hAnsi="Times New Roman" w:cs="Times New Roman"/>
          <w:sz w:val="24"/>
          <w:szCs w:val="24"/>
          <w:lang w:bidi="en-US"/>
        </w:rPr>
        <w:t xml:space="preserve"> defined those </w:t>
      </w:r>
      <w:r w:rsidR="004D1072" w:rsidRPr="004D1072">
        <w:rPr>
          <w:rFonts w:ascii="Times New Roman" w:eastAsia="Times New Roman" w:hAnsi="Times New Roman" w:cs="Times New Roman"/>
          <w:sz w:val="24"/>
          <w:szCs w:val="24"/>
          <w:lang w:bidi="en-US"/>
        </w:rPr>
        <w:t>approaches</w:t>
      </w:r>
      <w:r w:rsidRPr="004D1072">
        <w:rPr>
          <w:rFonts w:ascii="Times New Roman" w:eastAsia="Times New Roman" w:hAnsi="Times New Roman" w:cs="Times New Roman"/>
          <w:sz w:val="24"/>
          <w:szCs w:val="24"/>
          <w:lang w:bidi="en-US"/>
        </w:rPr>
        <w:t>: (1) measuring current performance by setting and examining the organization’s Key Performance Indicators (KPIs) that assist the firms in understanding their existent performance and in recognising current inadequacies, (2) assessing the management of capacity and resources by assessing employees’ skills and their relation with their job roles, using past projects for guiding new project plans and reviewing timesheets for identifying idle resources, (3) Operational Efficiency can be enhanced by increasing workforce capacity and relocating resources accordingly, (4) Operational Efficiency can be boosted by improving project management and thus, creating maximum profits and (5) Operational Efficiency can also be enhanced by updating technology to save time in manual work and thus, positively affecting profit margins.</w:t>
      </w:r>
    </w:p>
    <w:p w:rsidR="00A14572" w:rsidRPr="004D1072" w:rsidRDefault="00A14572" w:rsidP="00704204">
      <w:pPr>
        <w:spacing w:after="0" w:line="480" w:lineRule="auto"/>
        <w:ind w:firstLine="720"/>
        <w:jc w:val="both"/>
        <w:rPr>
          <w:rFonts w:ascii="Times New Roman" w:hAnsi="Times New Roman" w:cs="Times New Roman"/>
          <w:sz w:val="24"/>
          <w:szCs w:val="24"/>
        </w:rPr>
      </w:pPr>
      <w:r w:rsidRPr="004D1072">
        <w:rPr>
          <w:rFonts w:ascii="Times New Roman" w:hAnsi="Times New Roman" w:cs="Times New Roman"/>
          <w:sz w:val="24"/>
          <w:szCs w:val="24"/>
        </w:rPr>
        <w:lastRenderedPageBreak/>
        <w:t xml:space="preserve">An examination of the correlation among the component of OE </w:t>
      </w:r>
      <w:r w:rsidRPr="004D1072">
        <w:rPr>
          <w:rFonts w:ascii="Times New Roman" w:eastAsia="Times New Roman" w:hAnsi="Times New Roman" w:cs="Times New Roman"/>
          <w:sz w:val="24"/>
          <w:szCs w:val="24"/>
          <w:lang w:bidi="en-US"/>
        </w:rPr>
        <w:t>considered tha</w:t>
      </w:r>
      <w:r w:rsidR="00542BDD">
        <w:rPr>
          <w:rFonts w:ascii="Times New Roman" w:eastAsia="Times New Roman" w:hAnsi="Times New Roman" w:cs="Times New Roman"/>
          <w:sz w:val="24"/>
          <w:szCs w:val="24"/>
          <w:lang w:bidi="en-US"/>
        </w:rPr>
        <w:t>t the four “Balanced Scorecard</w:t>
      </w:r>
      <w:r w:rsidRPr="004D1072">
        <w:rPr>
          <w:rFonts w:ascii="Times New Roman" w:eastAsia="Times New Roman" w:hAnsi="Times New Roman" w:cs="Times New Roman"/>
          <w:sz w:val="24"/>
          <w:szCs w:val="24"/>
          <w:lang w:bidi="en-US"/>
        </w:rPr>
        <w:t>” perspectives</w:t>
      </w:r>
      <w:r w:rsidRPr="004D1072">
        <w:rPr>
          <w:rFonts w:ascii="Times New Roman" w:hAnsi="Times New Roman" w:cs="Times New Roman"/>
          <w:sz w:val="24"/>
          <w:szCs w:val="24"/>
        </w:rPr>
        <w:t xml:space="preserve"> also lend credibility to interrelationships that is in line with the findings from earlier studies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RW.CITE{{280 Valmohammadi,Changiz 2011}}</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(Valmohammadi &amp; Servati, 2011;</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RW.CITE{{278 Chen,Mu-Yen 2009 /y/a/pChen,/f et al., 2009}}</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Chen et al., 2009</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RW.CITE{{277 Niven,PaulR 2005}}</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Niven, 2005;</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RW.CITE{{183 Lee,H.andChoi,B. 2003 /y/a/pLee &amp;/f Choi, 2003}}</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Lee &amp; Choi, 2003;</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RW.CITE{{40 Kaplan,Robert,S.&amp;David,N., 1996 /y/a/pKaplan &amp;/fDavid, 1996}}</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Kaplan &amp; David, 1996)</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such as improvement in revenue growth and improvement of profit margin to Operational Efficiency and the drivers for future growth such as learning. </w:t>
      </w:r>
      <w:r w:rsidRPr="004D1072">
        <w:rPr>
          <w:rFonts w:ascii="Times New Roman" w:hAnsi="Times New Roman" w:cs="Times New Roman"/>
          <w:sz w:val="24"/>
          <w:szCs w:val="24"/>
        </w:rPr>
        <w:t xml:space="preserve">For all four components, the standardised regression weights propose that the learning and growth and </w:t>
      </w:r>
      <w:r w:rsidRPr="004D1072">
        <w:rPr>
          <w:rFonts w:ascii="Times New Roman" w:eastAsia="Times New Roman" w:hAnsi="Times New Roman" w:cs="Times New Roman"/>
          <w:sz w:val="24"/>
          <w:szCs w:val="24"/>
          <w:lang w:bidi="en-US"/>
        </w:rPr>
        <w:t xml:space="preserve">financial performance are the most significant perspectives, while the internal business process has least influence. The empirical findings make sense because improvement in revenue or sales growth can be achieved by accomplishing seven operational improvements such as building brand loyalty, integrating shipping, labeling and rates, making and providing top-notch customer services, gaining visibility, controlling inventory throughout sales channels, enhancing business growth by using different channels, applying an integrated retail strategy </w:t>
      </w:r>
      <w:r w:rsidRPr="004D1072">
        <w:rPr>
          <w:rFonts w:ascii="Times New Roman" w:hAnsi="Times New Roman" w:cs="Times New Roman"/>
          <w:sz w:val="24"/>
          <w:szCs w:val="24"/>
        </w:rPr>
        <w:t>and</w:t>
      </w:r>
      <w:r w:rsidRPr="004D1072">
        <w:rPr>
          <w:rFonts w:ascii="Times New Roman" w:eastAsia="Times New Roman" w:hAnsi="Times New Roman" w:cs="Times New Roman"/>
          <w:sz w:val="24"/>
          <w:szCs w:val="24"/>
          <w:lang w:bidi="en-US"/>
        </w:rPr>
        <w:t xml:space="preserve"> by the integration of new systems as the business grows gradually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RW.CITE{{400 Dydacomp 2014}}</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Dydacomp, 2014)</w:t>
      </w:r>
      <w:r w:rsidRPr="004D1072">
        <w:rPr>
          <w:rFonts w:ascii="Times New Roman" w:eastAsia="Calibri" w:hAnsi="Times New Roman" w:cs="Times New Roman"/>
          <w:sz w:val="24"/>
          <w:szCs w:val="24"/>
        </w:rPr>
        <w:fldChar w:fldCharType="end"/>
      </w:r>
      <w:r w:rsidRPr="004D1072">
        <w:rPr>
          <w:rFonts w:ascii="Times New Roman" w:eastAsia="Times New Roman" w:hAnsi="Times New Roman" w:cs="Times New Roman"/>
          <w:sz w:val="24"/>
          <w:szCs w:val="24"/>
          <w:lang w:bidi="en-US"/>
        </w:rPr>
        <w:t>. Thus, these four BSC perspective interrelated in the way they represent the OE measurement in the firm.</w:t>
      </w:r>
      <w:r w:rsidRPr="004D1072">
        <w:rPr>
          <w:rFonts w:ascii="Times New Roman" w:eastAsia="Calibri" w:hAnsi="Times New Roman" w:cs="Times New Roman"/>
          <w:sz w:val="24"/>
          <w:szCs w:val="24"/>
        </w:rPr>
        <w:t xml:space="preserve"> </w:t>
      </w:r>
      <w:r w:rsidRPr="004D1072">
        <w:rPr>
          <w:rFonts w:ascii="Times New Roman" w:hAnsi="Times New Roman" w:cs="Times New Roman"/>
          <w:sz w:val="24"/>
          <w:szCs w:val="24"/>
        </w:rPr>
        <w:t xml:space="preserve">The results of examining the first three hypotheses concerning the measurement model Knowledge Management </w:t>
      </w:r>
      <w:r w:rsidRPr="004D1072">
        <w:rPr>
          <w:rFonts w:ascii="Times New Roman" w:eastAsia="Times New Roman" w:hAnsi="Times New Roman" w:cs="Times New Roman"/>
          <w:sz w:val="24"/>
          <w:szCs w:val="24"/>
          <w:lang w:bidi="en-US"/>
        </w:rPr>
        <w:t>Practices</w:t>
      </w:r>
      <w:r w:rsidRPr="004D1072">
        <w:rPr>
          <w:rFonts w:ascii="Times New Roman" w:hAnsi="Times New Roman" w:cs="Times New Roman"/>
          <w:sz w:val="24"/>
          <w:szCs w:val="24"/>
        </w:rPr>
        <w:t xml:space="preserve"> -based operational efficiency of a firm are illustrated in Figure 6.2.</w:t>
      </w:r>
    </w:p>
    <w:p w:rsidR="006B7E6B" w:rsidRPr="00451B5E" w:rsidRDefault="00E078AA" w:rsidP="00E8213C">
      <w:pPr>
        <w:tabs>
          <w:tab w:val="left" w:pos="8389"/>
        </w:tabs>
        <w:rPr>
          <w:rFonts w:asciiTheme="majorBidi" w:hAnsiTheme="majorBidi" w:cstheme="majorBidi"/>
          <w:sz w:val="24"/>
          <w:szCs w:val="24"/>
        </w:rPr>
      </w:pPr>
      <w:r w:rsidRPr="004D1072">
        <w:rPr>
          <w:rFonts w:asciiTheme="majorBidi" w:hAnsiTheme="majorBidi" w:cstheme="majorBidi"/>
          <w:sz w:val="24"/>
          <w:szCs w:val="24"/>
        </w:rPr>
        <w:br w:type="page"/>
      </w:r>
      <w:bookmarkStart w:id="342" w:name="_Toc504486322"/>
      <w:r w:rsidR="00E8213C" w:rsidRPr="00451B5E">
        <w:rPr>
          <w:rFonts w:asciiTheme="majorBidi" w:hAnsiTheme="majorBidi" w:cstheme="majorBidi"/>
          <w:b/>
          <w:bCs/>
          <w:sz w:val="24"/>
          <w:szCs w:val="24"/>
        </w:rPr>
        <w:lastRenderedPageBreak/>
        <w:t xml:space="preserve">Figure </w:t>
      </w:r>
      <w:r w:rsidR="00E8213C" w:rsidRPr="00451B5E">
        <w:rPr>
          <w:rFonts w:asciiTheme="majorBidi" w:hAnsiTheme="majorBidi" w:cstheme="majorBidi"/>
          <w:b/>
          <w:bCs/>
          <w:sz w:val="24"/>
          <w:szCs w:val="24"/>
        </w:rPr>
        <w:fldChar w:fldCharType="begin"/>
      </w:r>
      <w:r w:rsidR="00E8213C" w:rsidRPr="00451B5E">
        <w:rPr>
          <w:rFonts w:asciiTheme="majorBidi" w:hAnsiTheme="majorBidi" w:cstheme="majorBidi"/>
          <w:b/>
          <w:bCs/>
          <w:sz w:val="24"/>
          <w:szCs w:val="24"/>
        </w:rPr>
        <w:instrText xml:space="preserve"> SEQ Figure \* ARABIC </w:instrText>
      </w:r>
      <w:r w:rsidR="00E8213C" w:rsidRPr="00451B5E">
        <w:rPr>
          <w:rFonts w:asciiTheme="majorBidi" w:hAnsiTheme="majorBidi" w:cstheme="majorBidi"/>
          <w:b/>
          <w:bCs/>
          <w:sz w:val="24"/>
          <w:szCs w:val="24"/>
        </w:rPr>
        <w:fldChar w:fldCharType="separate"/>
      </w:r>
      <w:r w:rsidR="00E8213C" w:rsidRPr="00451B5E">
        <w:rPr>
          <w:rFonts w:asciiTheme="majorBidi" w:hAnsiTheme="majorBidi" w:cstheme="majorBidi"/>
          <w:b/>
          <w:bCs/>
          <w:noProof/>
          <w:sz w:val="24"/>
          <w:szCs w:val="24"/>
        </w:rPr>
        <w:t>6</w:t>
      </w:r>
      <w:r w:rsidR="00E8213C" w:rsidRPr="00451B5E">
        <w:rPr>
          <w:rFonts w:asciiTheme="majorBidi" w:hAnsiTheme="majorBidi" w:cstheme="majorBidi"/>
          <w:b/>
          <w:bCs/>
          <w:sz w:val="24"/>
          <w:szCs w:val="24"/>
        </w:rPr>
        <w:fldChar w:fldCharType="end"/>
      </w:r>
      <w:r w:rsidR="00E8213C" w:rsidRPr="00451B5E">
        <w:rPr>
          <w:rFonts w:asciiTheme="majorBidi" w:hAnsiTheme="majorBidi" w:cstheme="majorBidi"/>
          <w:b/>
          <w:bCs/>
          <w:sz w:val="24"/>
          <w:szCs w:val="24"/>
        </w:rPr>
        <w:t>.2:</w:t>
      </w:r>
      <w:r w:rsidR="00E8213C" w:rsidRPr="00451B5E">
        <w:rPr>
          <w:rFonts w:asciiTheme="majorBidi" w:hAnsiTheme="majorBidi" w:cstheme="majorBidi"/>
          <w:sz w:val="24"/>
          <w:szCs w:val="24"/>
        </w:rPr>
        <w:t xml:space="preserve"> </w:t>
      </w:r>
      <w:r w:rsidR="00E8213C" w:rsidRPr="00451B5E">
        <w:rPr>
          <w:rFonts w:asciiTheme="majorBidi" w:hAnsiTheme="majorBidi" w:cstheme="majorBidi"/>
          <w:b/>
          <w:bCs/>
          <w:sz w:val="24"/>
          <w:szCs w:val="24"/>
        </w:rPr>
        <w:t>OC and KMP -Based OE of a firm</w:t>
      </w:r>
      <w:r w:rsidR="00E8213C" w:rsidRPr="00451B5E">
        <w:rPr>
          <w:rFonts w:asciiTheme="majorBidi" w:hAnsiTheme="majorBidi" w:cstheme="majorBidi"/>
          <w:sz w:val="24"/>
          <w:szCs w:val="24"/>
        </w:rPr>
        <w:t xml:space="preserve"> </w:t>
      </w:r>
      <w:r w:rsidR="00E8213C" w:rsidRPr="00451B5E">
        <w:rPr>
          <w:rFonts w:asciiTheme="majorBidi" w:hAnsiTheme="majorBidi" w:cstheme="majorBidi"/>
          <w:b/>
          <w:bCs/>
          <w:sz w:val="24"/>
          <w:szCs w:val="24"/>
        </w:rPr>
        <w:t>as a Multi-dimensional Construct</w:t>
      </w:r>
      <w:bookmarkEnd w:id="342"/>
    </w:p>
    <w:p w:rsidR="00E078AA" w:rsidRPr="00451B5E" w:rsidRDefault="006B7E6B">
      <w:pPr>
        <w:rPr>
          <w:rFonts w:asciiTheme="majorBidi" w:hAnsiTheme="majorBidi" w:cstheme="majorBidi"/>
          <w:sz w:val="24"/>
          <w:szCs w:val="24"/>
        </w:rPr>
      </w:pPr>
      <w:r w:rsidRPr="00451B5E">
        <w:rPr>
          <w:noProof/>
        </w:rPr>
        <w:drawing>
          <wp:anchor distT="0" distB="0" distL="114300" distR="114300" simplePos="0" relativeHeight="251810816" behindDoc="0" locked="0" layoutInCell="1" allowOverlap="1" wp14:anchorId="4AA2F232" wp14:editId="68323616">
            <wp:simplePos x="0" y="0"/>
            <wp:positionH relativeFrom="column">
              <wp:posOffset>191386</wp:posOffset>
            </wp:positionH>
            <wp:positionV relativeFrom="paragraph">
              <wp:posOffset>98499</wp:posOffset>
            </wp:positionV>
            <wp:extent cx="5908542" cy="4625163"/>
            <wp:effectExtent l="0" t="0" r="0" b="444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a:extLst>
                        <a:ext uri="{28A0092B-C50C-407E-A947-70E740481C1C}">
                          <a14:useLocalDpi xmlns:a14="http://schemas.microsoft.com/office/drawing/2010/main" val="0"/>
                        </a:ext>
                      </a:extLst>
                    </a:blip>
                    <a:srcRect l="24707" t="11215" r="21581" b="9110"/>
                    <a:stretch/>
                  </pic:blipFill>
                  <pic:spPr bwMode="auto">
                    <a:xfrm>
                      <a:off x="0" y="0"/>
                      <a:ext cx="5911215" cy="46272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26954" w:rsidRPr="00451B5E" w:rsidRDefault="00F26954" w:rsidP="00E078AA">
      <w:pPr>
        <w:autoSpaceDE w:val="0"/>
        <w:autoSpaceDN w:val="0"/>
        <w:adjustRightInd w:val="0"/>
        <w:spacing w:after="0" w:line="480" w:lineRule="auto"/>
        <w:jc w:val="both"/>
        <w:rPr>
          <w:rFonts w:asciiTheme="majorBidi" w:hAnsiTheme="majorBidi" w:cstheme="majorBidi"/>
          <w:sz w:val="24"/>
          <w:szCs w:val="24"/>
        </w:rPr>
      </w:pPr>
    </w:p>
    <w:p w:rsidR="006B7E6B" w:rsidRPr="00451B5E" w:rsidRDefault="006B7E6B" w:rsidP="00E078AA">
      <w:pPr>
        <w:autoSpaceDE w:val="0"/>
        <w:autoSpaceDN w:val="0"/>
        <w:adjustRightInd w:val="0"/>
        <w:spacing w:after="0" w:line="480" w:lineRule="auto"/>
        <w:jc w:val="both"/>
        <w:rPr>
          <w:rFonts w:asciiTheme="majorBidi" w:hAnsiTheme="majorBidi" w:cstheme="majorBidi"/>
          <w:sz w:val="24"/>
          <w:szCs w:val="24"/>
        </w:rPr>
      </w:pPr>
    </w:p>
    <w:p w:rsidR="006B7E6B" w:rsidRPr="00451B5E" w:rsidRDefault="006B7E6B" w:rsidP="00E078AA">
      <w:pPr>
        <w:autoSpaceDE w:val="0"/>
        <w:autoSpaceDN w:val="0"/>
        <w:adjustRightInd w:val="0"/>
        <w:spacing w:after="0" w:line="480" w:lineRule="auto"/>
        <w:jc w:val="both"/>
        <w:rPr>
          <w:rFonts w:asciiTheme="majorBidi" w:hAnsiTheme="majorBidi" w:cstheme="majorBidi"/>
          <w:sz w:val="24"/>
          <w:szCs w:val="24"/>
        </w:rPr>
      </w:pPr>
    </w:p>
    <w:p w:rsidR="006B7E6B" w:rsidRPr="00451B5E" w:rsidRDefault="006B7E6B" w:rsidP="00E078AA">
      <w:pPr>
        <w:autoSpaceDE w:val="0"/>
        <w:autoSpaceDN w:val="0"/>
        <w:adjustRightInd w:val="0"/>
        <w:spacing w:after="0" w:line="480" w:lineRule="auto"/>
        <w:jc w:val="both"/>
        <w:rPr>
          <w:rFonts w:asciiTheme="majorBidi" w:hAnsiTheme="majorBidi" w:cstheme="majorBidi"/>
          <w:sz w:val="24"/>
          <w:szCs w:val="24"/>
        </w:rPr>
      </w:pPr>
    </w:p>
    <w:p w:rsidR="006B7E6B" w:rsidRPr="00451B5E" w:rsidRDefault="006B7E6B" w:rsidP="00E078AA">
      <w:pPr>
        <w:autoSpaceDE w:val="0"/>
        <w:autoSpaceDN w:val="0"/>
        <w:adjustRightInd w:val="0"/>
        <w:spacing w:after="0" w:line="480" w:lineRule="auto"/>
        <w:jc w:val="both"/>
        <w:rPr>
          <w:rFonts w:asciiTheme="majorBidi" w:hAnsiTheme="majorBidi" w:cstheme="majorBidi"/>
          <w:sz w:val="24"/>
          <w:szCs w:val="24"/>
        </w:rPr>
      </w:pPr>
    </w:p>
    <w:p w:rsidR="006B7E6B" w:rsidRPr="00451B5E" w:rsidRDefault="006B7E6B" w:rsidP="00E078AA">
      <w:pPr>
        <w:autoSpaceDE w:val="0"/>
        <w:autoSpaceDN w:val="0"/>
        <w:adjustRightInd w:val="0"/>
        <w:spacing w:after="0" w:line="480" w:lineRule="auto"/>
        <w:jc w:val="both"/>
        <w:rPr>
          <w:rFonts w:asciiTheme="majorBidi" w:hAnsiTheme="majorBidi" w:cstheme="majorBidi"/>
          <w:sz w:val="24"/>
          <w:szCs w:val="24"/>
        </w:rPr>
      </w:pPr>
    </w:p>
    <w:p w:rsidR="006B7E6B" w:rsidRPr="00451B5E" w:rsidRDefault="006B7E6B" w:rsidP="00E078AA">
      <w:pPr>
        <w:autoSpaceDE w:val="0"/>
        <w:autoSpaceDN w:val="0"/>
        <w:adjustRightInd w:val="0"/>
        <w:spacing w:after="0" w:line="480" w:lineRule="auto"/>
        <w:jc w:val="both"/>
        <w:rPr>
          <w:rFonts w:asciiTheme="majorBidi" w:hAnsiTheme="majorBidi" w:cstheme="majorBidi"/>
          <w:sz w:val="24"/>
          <w:szCs w:val="24"/>
        </w:rPr>
      </w:pPr>
    </w:p>
    <w:p w:rsidR="006B7E6B" w:rsidRPr="00451B5E" w:rsidRDefault="006B7E6B" w:rsidP="00E078AA">
      <w:pPr>
        <w:autoSpaceDE w:val="0"/>
        <w:autoSpaceDN w:val="0"/>
        <w:adjustRightInd w:val="0"/>
        <w:spacing w:after="0" w:line="480" w:lineRule="auto"/>
        <w:jc w:val="both"/>
        <w:rPr>
          <w:rFonts w:asciiTheme="majorBidi" w:hAnsiTheme="majorBidi" w:cstheme="majorBidi"/>
          <w:sz w:val="24"/>
          <w:szCs w:val="24"/>
        </w:rPr>
      </w:pPr>
    </w:p>
    <w:p w:rsidR="006B7E6B" w:rsidRPr="00451B5E" w:rsidRDefault="006B7E6B" w:rsidP="00E078AA">
      <w:pPr>
        <w:autoSpaceDE w:val="0"/>
        <w:autoSpaceDN w:val="0"/>
        <w:adjustRightInd w:val="0"/>
        <w:spacing w:after="0" w:line="480" w:lineRule="auto"/>
        <w:jc w:val="both"/>
        <w:rPr>
          <w:rFonts w:asciiTheme="majorBidi" w:hAnsiTheme="majorBidi" w:cstheme="majorBidi"/>
          <w:sz w:val="24"/>
          <w:szCs w:val="24"/>
        </w:rPr>
      </w:pPr>
    </w:p>
    <w:p w:rsidR="006B7E6B" w:rsidRPr="00451B5E" w:rsidRDefault="006B7E6B" w:rsidP="00E078AA">
      <w:pPr>
        <w:autoSpaceDE w:val="0"/>
        <w:autoSpaceDN w:val="0"/>
        <w:adjustRightInd w:val="0"/>
        <w:spacing w:after="0" w:line="480" w:lineRule="auto"/>
        <w:jc w:val="both"/>
        <w:rPr>
          <w:rFonts w:asciiTheme="majorBidi" w:hAnsiTheme="majorBidi" w:cstheme="majorBidi"/>
          <w:sz w:val="24"/>
          <w:szCs w:val="24"/>
        </w:rPr>
      </w:pPr>
    </w:p>
    <w:p w:rsidR="006B7E6B" w:rsidRPr="00451B5E" w:rsidRDefault="006B7E6B" w:rsidP="00E078AA">
      <w:pPr>
        <w:autoSpaceDE w:val="0"/>
        <w:autoSpaceDN w:val="0"/>
        <w:adjustRightInd w:val="0"/>
        <w:spacing w:after="0" w:line="480" w:lineRule="auto"/>
        <w:jc w:val="both"/>
        <w:rPr>
          <w:rFonts w:asciiTheme="majorBidi" w:hAnsiTheme="majorBidi" w:cstheme="majorBidi"/>
          <w:sz w:val="24"/>
          <w:szCs w:val="24"/>
        </w:rPr>
      </w:pPr>
    </w:p>
    <w:p w:rsidR="006B7E6B" w:rsidRPr="00451B5E" w:rsidRDefault="006B7E6B" w:rsidP="00E078AA">
      <w:pPr>
        <w:autoSpaceDE w:val="0"/>
        <w:autoSpaceDN w:val="0"/>
        <w:adjustRightInd w:val="0"/>
        <w:spacing w:after="0" w:line="480" w:lineRule="auto"/>
        <w:jc w:val="both"/>
        <w:rPr>
          <w:rFonts w:asciiTheme="majorBidi" w:hAnsiTheme="majorBidi" w:cstheme="majorBidi"/>
          <w:sz w:val="24"/>
          <w:szCs w:val="24"/>
        </w:rPr>
      </w:pPr>
    </w:p>
    <w:p w:rsidR="006B7E6B" w:rsidRPr="00451B5E" w:rsidRDefault="006B7E6B" w:rsidP="00E078AA">
      <w:pPr>
        <w:autoSpaceDE w:val="0"/>
        <w:autoSpaceDN w:val="0"/>
        <w:adjustRightInd w:val="0"/>
        <w:spacing w:after="0" w:line="480" w:lineRule="auto"/>
        <w:jc w:val="both"/>
        <w:rPr>
          <w:rFonts w:asciiTheme="majorBidi" w:hAnsiTheme="majorBidi" w:cstheme="majorBidi"/>
          <w:sz w:val="24"/>
          <w:szCs w:val="24"/>
        </w:rPr>
      </w:pPr>
    </w:p>
    <w:p w:rsidR="006B7E6B" w:rsidRPr="00451B5E" w:rsidRDefault="006B7E6B" w:rsidP="00E078AA">
      <w:pPr>
        <w:autoSpaceDE w:val="0"/>
        <w:autoSpaceDN w:val="0"/>
        <w:adjustRightInd w:val="0"/>
        <w:spacing w:after="0" w:line="480" w:lineRule="auto"/>
        <w:jc w:val="both"/>
        <w:rPr>
          <w:rFonts w:asciiTheme="majorBidi" w:hAnsiTheme="majorBidi" w:cstheme="majorBidi"/>
          <w:sz w:val="24"/>
          <w:szCs w:val="24"/>
        </w:rPr>
      </w:pPr>
    </w:p>
    <w:p w:rsidR="00F26954" w:rsidRPr="004D1072" w:rsidRDefault="00F26954" w:rsidP="00A14572">
      <w:pPr>
        <w:pStyle w:val="Heading3"/>
        <w:numPr>
          <w:ilvl w:val="2"/>
          <w:numId w:val="13"/>
        </w:numPr>
        <w:tabs>
          <w:tab w:val="left" w:pos="810"/>
        </w:tabs>
        <w:ind w:left="720"/>
        <w:rPr>
          <w:rFonts w:ascii="Times New Roman" w:hAnsi="Times New Roman" w:cs="Times New Roman"/>
          <w:color w:val="auto"/>
          <w:szCs w:val="24"/>
          <w:lang w:val="en-GB"/>
        </w:rPr>
      </w:pPr>
      <w:bookmarkStart w:id="343" w:name="_Toc504484472"/>
      <w:r w:rsidRPr="004D1072">
        <w:rPr>
          <w:rFonts w:asciiTheme="majorBidi" w:hAnsiTheme="majorBidi"/>
          <w:color w:val="auto"/>
        </w:rPr>
        <w:t xml:space="preserve">Question2: </w:t>
      </w:r>
      <w:r w:rsidR="00A14572" w:rsidRPr="004D1072">
        <w:rPr>
          <w:rFonts w:ascii="Times New Roman" w:hAnsi="Times New Roman" w:cs="Times New Roman"/>
          <w:color w:val="auto"/>
          <w:lang w:val="en-GB"/>
        </w:rPr>
        <w:t xml:space="preserve">How do the key dimensions of the Operational Efficiency of a firm </w:t>
      </w:r>
      <w:r w:rsidR="00A14572" w:rsidRPr="004D1072">
        <w:rPr>
          <w:rFonts w:ascii="Times New Roman" w:hAnsi="Times New Roman" w:cs="Times New Roman"/>
          <w:color w:val="auto"/>
          <w:szCs w:val="24"/>
          <w:lang w:val="en-GB"/>
        </w:rPr>
        <w:t>relate to each other?</w:t>
      </w:r>
      <w:bookmarkEnd w:id="343"/>
    </w:p>
    <w:p w:rsidR="00A14572" w:rsidRPr="00A14572" w:rsidRDefault="00A14572" w:rsidP="00A14572">
      <w:pPr>
        <w:rPr>
          <w:lang w:val="en-GB"/>
        </w:rPr>
      </w:pPr>
    </w:p>
    <w:p w:rsidR="00A14572" w:rsidRPr="004D1072" w:rsidRDefault="00A14572" w:rsidP="00A14572">
      <w:pPr>
        <w:spacing w:after="0" w:line="480" w:lineRule="auto"/>
        <w:ind w:firstLine="720"/>
        <w:jc w:val="both"/>
        <w:rPr>
          <w:rFonts w:ascii="Times New Roman" w:hAnsi="Times New Roman" w:cs="Times New Roman"/>
          <w:sz w:val="24"/>
          <w:szCs w:val="24"/>
        </w:rPr>
      </w:pPr>
      <w:r w:rsidRPr="004D1072">
        <w:rPr>
          <w:rFonts w:ascii="Times New Roman" w:hAnsi="Times New Roman" w:cs="Times New Roman"/>
          <w:sz w:val="24"/>
          <w:szCs w:val="24"/>
        </w:rPr>
        <w:t xml:space="preserve">Question 2 investigates the relationships between OC and KMPs. To better understand this question, the structural model was evaluated and the literature on the theory of KM and OC was examined. First, the reason of the connection between OC and KMP has been emphasised, as highlighted by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RW.CITE{{396 ZamantılıNayır,Dilek 2008}}</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Zamantılı Nayır and Uzunçarşılı (2008)</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who </w:t>
      </w:r>
      <w:r w:rsidRPr="004D1072">
        <w:rPr>
          <w:rFonts w:ascii="Times New Roman" w:hAnsi="Times New Roman" w:cs="Times New Roman"/>
          <w:sz w:val="24"/>
          <w:szCs w:val="24"/>
        </w:rPr>
        <w:t xml:space="preserve">stated that one of the most </w:t>
      </w:r>
      <w:r w:rsidRPr="004D1072">
        <w:rPr>
          <w:rFonts w:ascii="Times New Roman" w:hAnsi="Times New Roman" w:cs="Times New Roman"/>
          <w:sz w:val="24"/>
          <w:szCs w:val="24"/>
        </w:rPr>
        <w:lastRenderedPageBreak/>
        <w:t>significant hurdles to the implementation of an effective</w:t>
      </w:r>
      <w:r w:rsidR="004D1072" w:rsidRPr="004D1072">
        <w:rPr>
          <w:rFonts w:ascii="Times New Roman" w:hAnsi="Times New Roman" w:cs="Times New Roman"/>
          <w:sz w:val="24"/>
          <w:szCs w:val="24"/>
        </w:rPr>
        <w:t xml:space="preserve"> Knowledge Management is organiz</w:t>
      </w:r>
      <w:r w:rsidRPr="004D1072">
        <w:rPr>
          <w:rFonts w:ascii="Times New Roman" w:hAnsi="Times New Roman" w:cs="Times New Roman"/>
          <w:sz w:val="24"/>
          <w:szCs w:val="24"/>
        </w:rPr>
        <w:t xml:space="preserve">ational culture itself and a positive relationship constructed on trust would be beneficial to the implementation of Knowledge Management Practices within the organization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RW.CITE{{221 Hassan,Masoodul 2010}}</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(Hassan &amp; Semerciöz, 2010)</w:t>
      </w:r>
      <w:r w:rsidRPr="004D1072">
        <w:rPr>
          <w:rFonts w:ascii="Times New Roman" w:eastAsia="Calibri" w:hAnsi="Times New Roman" w:cs="Times New Roman"/>
          <w:sz w:val="24"/>
          <w:szCs w:val="24"/>
        </w:rPr>
        <w:fldChar w:fldCharType="end"/>
      </w:r>
      <w:r w:rsidRPr="004D1072">
        <w:rPr>
          <w:rFonts w:ascii="Times New Roman" w:hAnsi="Times New Roman" w:cs="Times New Roman"/>
          <w:sz w:val="24"/>
          <w:szCs w:val="24"/>
        </w:rPr>
        <w:t xml:space="preserve">. This indicates that OC is significantly related to KMP. There are numerous studies that examine the association between Organizational Cultures and Knowledge Management </w:t>
      </w:r>
      <w:r w:rsidRPr="004D1072">
        <w:rPr>
          <w:rFonts w:ascii="Times New Roman" w:hAnsi="Times New Roman" w:cs="Times New Roman"/>
          <w:sz w:val="24"/>
          <w:szCs w:val="24"/>
        </w:rPr>
        <w:fldChar w:fldCharType="begin"/>
      </w:r>
      <w:r w:rsidRPr="004D1072">
        <w:rPr>
          <w:rFonts w:ascii="Times New Roman" w:hAnsi="Times New Roman" w:cs="Times New Roman"/>
          <w:sz w:val="24"/>
          <w:szCs w:val="24"/>
        </w:rPr>
        <w:instrText>ADDIN RW.CITE{{316 Foss,NicolaiJ 2010}}</w:instrText>
      </w:r>
      <w:r w:rsidRPr="004D1072">
        <w:rPr>
          <w:rFonts w:ascii="Times New Roman" w:hAnsi="Times New Roman" w:cs="Times New Roman"/>
          <w:sz w:val="24"/>
          <w:szCs w:val="24"/>
        </w:rPr>
        <w:fldChar w:fldCharType="separate"/>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RW.CITE{{450 Mudor,Hamdia 2014}}</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(Mudor, 2014</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RW.CITE{{315 Moradi,Ebrahim 2012 /y/a/pMoradi,/fet al.,2012}}</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Moradi et al., 2012;</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RW.CITE{{312 Allameh,Mohsen 2011 /y/a/pAllameh,/fet al.,2011}}</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Allameh et al., 2011</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 xml:space="preserve">;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RW.CITE{{316 Foss,NicolaiJ 2010 /y/a/pFoss,/fet al.,2010}}</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Foss et al., 2010)</w:t>
      </w:r>
      <w:r w:rsidRPr="004D1072">
        <w:rPr>
          <w:rFonts w:ascii="Times New Roman" w:eastAsia="Calibri" w:hAnsi="Times New Roman" w:cs="Times New Roman"/>
          <w:sz w:val="24"/>
          <w:szCs w:val="24"/>
        </w:rPr>
        <w:fldChar w:fldCharType="end"/>
      </w:r>
      <w:r w:rsidRPr="004D1072">
        <w:rPr>
          <w:rFonts w:ascii="Times New Roman" w:eastAsia="Calibri" w:hAnsi="Times New Roman" w:cs="Times New Roman"/>
          <w:sz w:val="24"/>
          <w:szCs w:val="24"/>
        </w:rPr>
        <w:t>.</w:t>
      </w:r>
    </w:p>
    <w:p w:rsidR="00A14572" w:rsidRPr="004D1072" w:rsidRDefault="00A14572" w:rsidP="00A14572">
      <w:pPr>
        <w:spacing w:after="0" w:line="480" w:lineRule="auto"/>
        <w:jc w:val="both"/>
        <w:rPr>
          <w:rFonts w:ascii="Times New Roman" w:hAnsi="Times New Roman" w:cs="Times New Roman"/>
          <w:sz w:val="24"/>
          <w:szCs w:val="24"/>
        </w:rPr>
      </w:pPr>
    </w:p>
    <w:p w:rsidR="00A14572" w:rsidRPr="004D1072" w:rsidRDefault="00A14572" w:rsidP="00380B4C">
      <w:pPr>
        <w:spacing w:after="0" w:line="480" w:lineRule="auto"/>
        <w:ind w:firstLine="720"/>
        <w:jc w:val="both"/>
        <w:rPr>
          <w:rFonts w:ascii="Times New Roman" w:hAnsi="Times New Roman" w:cs="Times New Roman"/>
          <w:sz w:val="24"/>
          <w:szCs w:val="24"/>
        </w:rPr>
      </w:pPr>
      <w:r w:rsidRPr="004D1072">
        <w:rPr>
          <w:rFonts w:ascii="Times New Roman" w:hAnsi="Times New Roman" w:cs="Times New Roman"/>
          <w:sz w:val="24"/>
          <w:szCs w:val="24"/>
        </w:rPr>
        <w:fldChar w:fldCharType="end"/>
      </w:r>
      <w:r w:rsidRPr="004D1072">
        <w:rPr>
          <w:rFonts w:ascii="Times New Roman" w:hAnsi="Times New Roman" w:cs="Times New Roman"/>
          <w:sz w:val="24"/>
          <w:szCs w:val="24"/>
        </w:rPr>
        <w:t xml:space="preserve">Linking with </w:t>
      </w:r>
      <w:r w:rsidRPr="004D1072">
        <w:rPr>
          <w:rFonts w:ascii="Times New Roman" w:eastAsia="Calibri" w:hAnsi="Times New Roman" w:cs="Times New Roman"/>
          <w:sz w:val="24"/>
          <w:szCs w:val="24"/>
        </w:rPr>
        <w:fldChar w:fldCharType="begin"/>
      </w:r>
      <w:r w:rsidRPr="004D1072">
        <w:rPr>
          <w:rFonts w:ascii="Times New Roman" w:eastAsia="Calibri" w:hAnsi="Times New Roman" w:cs="Times New Roman"/>
          <w:sz w:val="24"/>
          <w:szCs w:val="24"/>
        </w:rPr>
        <w:instrText>ADDIN RW.CITE{{40 Kaplan,Robert,S.&amp;David,N., 1996 /y/a/pKaplan &amp;/fDavid, 1996}}</w:instrText>
      </w:r>
      <w:r w:rsidRPr="004D1072">
        <w:rPr>
          <w:rFonts w:ascii="Times New Roman" w:eastAsia="Calibri" w:hAnsi="Times New Roman" w:cs="Times New Roman"/>
          <w:sz w:val="24"/>
          <w:szCs w:val="24"/>
        </w:rPr>
        <w:fldChar w:fldCharType="separate"/>
      </w:r>
      <w:r w:rsidRPr="004D1072">
        <w:rPr>
          <w:rFonts w:ascii="Times New Roman" w:eastAsia="Calibri" w:hAnsi="Times New Roman" w:cs="Times New Roman"/>
          <w:sz w:val="24"/>
          <w:szCs w:val="24"/>
        </w:rPr>
        <w:t>Kaplan &amp; David (1996)</w:t>
      </w:r>
      <w:r w:rsidRPr="004D1072">
        <w:rPr>
          <w:rFonts w:ascii="Times New Roman" w:eastAsia="Calibri" w:hAnsi="Times New Roman" w:cs="Times New Roman"/>
          <w:sz w:val="24"/>
          <w:szCs w:val="24"/>
        </w:rPr>
        <w:fldChar w:fldCharType="end"/>
      </w:r>
      <w:r w:rsidRPr="004D1072">
        <w:rPr>
          <w:rFonts w:ascii="Times New Roman" w:hAnsi="Times New Roman" w:cs="Times New Roman"/>
          <w:sz w:val="24"/>
          <w:szCs w:val="24"/>
        </w:rPr>
        <w:t>, findings the importance of BSC performance indicators, such as financial, customer and learning, on overall strategy. KM fits in well with this approach by relating to the Learning and Growth indicator. This suggests that KM impacts other processes. BSC allows the management to monitor progress against set objectives by providing various measurement metrics. Such metrics provide a valuable reference point for measuring KM implementation against planned goals. Therefore, this study tests whether KMP plays a significant role in mediating the relationship between OC and OE. This result, which supports Hypothesis 4, adds value to the interrelationship between OC and KMP of OE. Hence, based on the relevant literature that supports the relation between OC and KMPs, the following hypothesis was formulated:</w:t>
      </w:r>
    </w:p>
    <w:p w:rsidR="00A14572" w:rsidRPr="00530702" w:rsidRDefault="00A14572" w:rsidP="00A14572">
      <w:pPr>
        <w:spacing w:after="0" w:line="480" w:lineRule="auto"/>
        <w:ind w:firstLine="720"/>
        <w:jc w:val="both"/>
        <w:rPr>
          <w:rFonts w:ascii="Times New Roman" w:hAnsi="Times New Roman" w:cs="Times New Roman"/>
          <w:color w:val="7030A0"/>
          <w:sz w:val="24"/>
          <w:szCs w:val="24"/>
        </w:rPr>
      </w:pPr>
    </w:p>
    <w:p w:rsidR="00A14572" w:rsidRPr="00152E65" w:rsidRDefault="00A14572" w:rsidP="00A14572">
      <w:pPr>
        <w:spacing w:line="480" w:lineRule="auto"/>
        <w:jc w:val="both"/>
        <w:rPr>
          <w:rFonts w:ascii="Times New Roman" w:hAnsi="Times New Roman" w:cs="Times New Roman"/>
          <w:sz w:val="24"/>
          <w:szCs w:val="24"/>
        </w:rPr>
      </w:pPr>
      <w:r w:rsidRPr="00152E65">
        <w:rPr>
          <w:rFonts w:ascii="Times New Roman" w:hAnsi="Times New Roman" w:cs="Times New Roman"/>
          <w:b/>
          <w:bCs/>
          <w:sz w:val="24"/>
          <w:szCs w:val="24"/>
        </w:rPr>
        <w:t xml:space="preserve">H4: </w:t>
      </w:r>
      <w:r w:rsidRPr="00152E65">
        <w:rPr>
          <w:rFonts w:ascii="Times New Roman" w:hAnsi="Times New Roman" w:cs="Times New Roman"/>
          <w:sz w:val="24"/>
          <w:szCs w:val="24"/>
        </w:rPr>
        <w:t>Organizational Culture (OC) has a significant relationship with Knowledge Management Practices (KMP).</w:t>
      </w:r>
    </w:p>
    <w:p w:rsidR="00A14572" w:rsidRPr="00152E65" w:rsidRDefault="00A14572" w:rsidP="00A14572">
      <w:pPr>
        <w:spacing w:after="0" w:line="480" w:lineRule="auto"/>
        <w:ind w:firstLine="720"/>
        <w:jc w:val="both"/>
        <w:rPr>
          <w:rFonts w:ascii="Times New Roman" w:hAnsi="Times New Roman" w:cs="Times New Roman"/>
          <w:sz w:val="24"/>
          <w:szCs w:val="24"/>
        </w:rPr>
      </w:pPr>
      <w:r w:rsidRPr="00152E65">
        <w:rPr>
          <w:rFonts w:ascii="Times New Roman" w:hAnsi="Times New Roman" w:cs="Times New Roman"/>
          <w:sz w:val="24"/>
          <w:szCs w:val="24"/>
        </w:rPr>
        <w:t>The structural model assessment supports hypothesis 4. A further examination of the standardised regression weights indicated that KMPs’ significantly influential improvement in OC led to strong significant improvement in OE.</w:t>
      </w:r>
    </w:p>
    <w:p w:rsidR="00A14572" w:rsidRPr="00530702" w:rsidRDefault="00A14572" w:rsidP="00A14572">
      <w:pPr>
        <w:autoSpaceDE w:val="0"/>
        <w:autoSpaceDN w:val="0"/>
        <w:adjustRightInd w:val="0"/>
        <w:spacing w:after="0" w:line="480" w:lineRule="auto"/>
        <w:jc w:val="both"/>
        <w:rPr>
          <w:rFonts w:ascii="Times New Roman" w:hAnsi="Times New Roman" w:cs="Times New Roman"/>
          <w:b/>
          <w:bCs/>
          <w:color w:val="7030A0"/>
          <w:sz w:val="24"/>
          <w:szCs w:val="24"/>
        </w:rPr>
      </w:pPr>
    </w:p>
    <w:p w:rsidR="00A14572" w:rsidRPr="00152E65" w:rsidRDefault="00A14572" w:rsidP="00A14572">
      <w:pPr>
        <w:spacing w:after="0" w:line="480" w:lineRule="auto"/>
        <w:ind w:firstLine="720"/>
        <w:jc w:val="both"/>
        <w:rPr>
          <w:rFonts w:ascii="Times New Roman" w:hAnsi="Times New Roman" w:cs="Times New Roman"/>
          <w:sz w:val="24"/>
          <w:szCs w:val="24"/>
        </w:rPr>
      </w:pPr>
      <w:r w:rsidRPr="00152E65">
        <w:rPr>
          <w:rFonts w:ascii="Times New Roman" w:hAnsi="Times New Roman" w:cs="Times New Roman"/>
          <w:sz w:val="24"/>
          <w:szCs w:val="24"/>
        </w:rPr>
        <w:t xml:space="preserve">According the theory of KBV, the firm is reliable with the attitude with organizations culture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RW.CITE{{551 Balogun,Julia 2003}}</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(Balogun &amp; Jenkins, 2003)</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 xml:space="preserve">. </w:t>
      </w:r>
      <w:r w:rsidRPr="00152E65">
        <w:rPr>
          <w:rFonts w:ascii="Times New Roman" w:hAnsi="Times New Roman" w:cs="Times New Roman"/>
          <w:sz w:val="24"/>
          <w:szCs w:val="24"/>
        </w:rPr>
        <w:t xml:space="preserve">Per se, they learn through KM practices and adapt over time. Organizational learning enables the firm to acquire, change and preserve its organizational capabilities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RW.CITE{{446 Curado,Carla 2006}}</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(Curado &amp; Bontis, 2006)</w:t>
      </w:r>
      <w:r w:rsidRPr="00152E65">
        <w:rPr>
          <w:rFonts w:ascii="Times New Roman" w:eastAsia="Calibri" w:hAnsi="Times New Roman" w:cs="Times New Roman"/>
          <w:sz w:val="24"/>
          <w:szCs w:val="24"/>
        </w:rPr>
        <w:fldChar w:fldCharType="end"/>
      </w:r>
      <w:r w:rsidRPr="00152E65">
        <w:rPr>
          <w:rFonts w:ascii="Times New Roman" w:hAnsi="Times New Roman" w:cs="Times New Roman"/>
          <w:sz w:val="24"/>
          <w:szCs w:val="24"/>
        </w:rPr>
        <w:t>.</w:t>
      </w:r>
      <w:r w:rsidRPr="00152E65">
        <w:rPr>
          <w:rFonts w:ascii="Times New Roman" w:eastAsia="Calibri" w:hAnsi="Times New Roman" w:cs="Times New Roman"/>
          <w:sz w:val="24"/>
          <w:szCs w:val="24"/>
        </w:rPr>
        <w:t xml:space="preserve"> </w:t>
      </w:r>
      <w:r w:rsidRPr="00152E65">
        <w:rPr>
          <w:rFonts w:ascii="Times New Roman" w:hAnsi="Times New Roman" w:cs="Times New Roman"/>
          <w:sz w:val="24"/>
          <w:szCs w:val="24"/>
        </w:rPr>
        <w:t>It was further suggested that the differences (more than 80%) in Operational Efficiency across firms could be well understood by management practices and implementation with the appropriate Organization Culture.</w:t>
      </w:r>
    </w:p>
    <w:p w:rsidR="00A14572" w:rsidRPr="00530702" w:rsidRDefault="00A14572" w:rsidP="00A14572">
      <w:pPr>
        <w:spacing w:after="0" w:line="480" w:lineRule="auto"/>
        <w:ind w:firstLine="720"/>
        <w:jc w:val="both"/>
        <w:rPr>
          <w:rFonts w:ascii="Times New Roman" w:hAnsi="Times New Roman" w:cs="Times New Roman"/>
          <w:color w:val="7030A0"/>
          <w:sz w:val="24"/>
          <w:szCs w:val="24"/>
        </w:rPr>
      </w:pPr>
    </w:p>
    <w:p w:rsidR="00A14572" w:rsidRPr="00152E65" w:rsidRDefault="00A14572" w:rsidP="006D59E6">
      <w:pPr>
        <w:spacing w:after="0" w:line="480" w:lineRule="auto"/>
        <w:ind w:firstLine="720"/>
        <w:jc w:val="both"/>
        <w:rPr>
          <w:rFonts w:ascii="Times New Roman" w:hAnsi="Times New Roman" w:cs="Times New Roman"/>
          <w:sz w:val="24"/>
          <w:szCs w:val="24"/>
        </w:rPr>
      </w:pPr>
      <w:r w:rsidRPr="00152E65">
        <w:rPr>
          <w:rFonts w:ascii="Times New Roman" w:hAnsi="Times New Roman" w:cs="Times New Roman"/>
          <w:sz w:val="24"/>
          <w:szCs w:val="24"/>
        </w:rPr>
        <w:t xml:space="preserve">The implication was consistent with the findings of </w:t>
      </w:r>
      <w:r w:rsidRPr="00152E65">
        <w:rPr>
          <w:rFonts w:ascii="Times New Roman" w:hAnsi="Times New Roman" w:cs="Times New Roman"/>
          <w:sz w:val="24"/>
          <w:szCs w:val="24"/>
          <w:lang w:bidi="ar-AE"/>
        </w:rPr>
        <w:fldChar w:fldCharType="begin"/>
      </w:r>
      <w:r w:rsidRPr="00152E65">
        <w:rPr>
          <w:rFonts w:ascii="Times New Roman" w:hAnsi="Times New Roman" w:cs="Times New Roman"/>
          <w:sz w:val="24"/>
          <w:szCs w:val="24"/>
          <w:lang w:bidi="ar-AE"/>
        </w:rPr>
        <w:instrText>ADDIN RW.CITE{{185 Hsiu-FenLin 2015 /y/a/p Lin/f, 2015}}</w:instrText>
      </w:r>
      <w:r w:rsidRPr="00152E65">
        <w:rPr>
          <w:rFonts w:ascii="Times New Roman" w:hAnsi="Times New Roman" w:cs="Times New Roman"/>
          <w:sz w:val="24"/>
          <w:szCs w:val="24"/>
          <w:lang w:bidi="ar-AE"/>
        </w:rPr>
        <w:fldChar w:fldCharType="separate"/>
      </w:r>
      <w:r w:rsidRPr="00152E65">
        <w:rPr>
          <w:rFonts w:ascii="Times New Roman" w:hAnsi="Times New Roman" w:cs="Times New Roman"/>
          <w:sz w:val="24"/>
          <w:szCs w:val="24"/>
          <w:lang w:bidi="ar-AE"/>
        </w:rPr>
        <w:t>Lin (2015),</w:t>
      </w:r>
      <w:r w:rsidRPr="00152E65">
        <w:rPr>
          <w:rFonts w:ascii="Times New Roman" w:hAnsi="Times New Roman" w:cs="Times New Roman"/>
          <w:sz w:val="24"/>
          <w:szCs w:val="24"/>
          <w:lang w:bidi="ar-AE"/>
        </w:rPr>
        <w:fldChar w:fldCharType="end"/>
      </w:r>
      <w:r w:rsidRPr="00152E65">
        <w:rPr>
          <w:rFonts w:ascii="Times New Roman" w:hAnsi="Times New Roman" w:cs="Times New Roman"/>
          <w:sz w:val="24"/>
          <w:szCs w:val="24"/>
          <w:lang w:bidi="ar-AE"/>
        </w:rPr>
        <w:t xml:space="preserve">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RW.CITE{{215 Gholipour,R.,Jandaghi,G.,&amp;Hosseinzadeh,S.A.A. 2010 /y/a/pGholipour,/fet al., 2010}}</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Gholipour et al. (2010),</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 xml:space="preserve">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RW.CITE{{555 Zheng,Wei 2010 /y/a/pZheng,/fet al.,2010}}</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Zheng et al.</w:t>
      </w:r>
      <w:r w:rsidRPr="00152E65" w:rsidDel="005705FB">
        <w:rPr>
          <w:rFonts w:ascii="Times New Roman" w:eastAsia="Calibri" w:hAnsi="Times New Roman" w:cs="Times New Roman"/>
          <w:sz w:val="24"/>
          <w:szCs w:val="24"/>
        </w:rPr>
        <w:t xml:space="preserve"> </w:t>
      </w:r>
      <w:r w:rsidRPr="00152E65">
        <w:rPr>
          <w:rFonts w:ascii="Times New Roman" w:eastAsia="Calibri" w:hAnsi="Times New Roman" w:cs="Times New Roman"/>
          <w:sz w:val="24"/>
          <w:szCs w:val="24"/>
        </w:rPr>
        <w:t>(2010</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 xml:space="preserve">) and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RW.CITE{{183 Lee,H.andChoi,B. 2003 /y/a/pLee &amp;/f Choi, 2003}}</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Lee and Choi (2003)</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 xml:space="preserve">, </w:t>
      </w:r>
      <w:r w:rsidRPr="00152E65">
        <w:rPr>
          <w:rFonts w:ascii="Times New Roman" w:hAnsi="Times New Roman" w:cs="Times New Roman"/>
          <w:sz w:val="24"/>
          <w:szCs w:val="24"/>
        </w:rPr>
        <w:t xml:space="preserve">suggesting that the implementation of knowledge practices in organization and the success of KM are mostly associated with the right organizational culture that are converted to the organization values. It has been found that Knowledge Management Practices gain focus and direction from creating a culture rooted in thinking about business risk and the created value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RW.CITE{{44 Leavitt,P.,Raybourn,C.&amp;Hubert,C., 2002 /y/a/pLeavitt,/fet al.,2002}}</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(Leavitt et al., 2002)</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 xml:space="preserve">. </w:t>
      </w:r>
      <w:r w:rsidRPr="00152E65">
        <w:rPr>
          <w:rFonts w:ascii="Times New Roman" w:hAnsi="Times New Roman" w:cs="Times New Roman"/>
          <w:sz w:val="24"/>
          <w:szCs w:val="24"/>
        </w:rPr>
        <w:t xml:space="preserve">This links well to the basis that culture defines the main beliefs, values and rules with regards to knowledge creation, sharing, utilisation and internalisation in a given organization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RW.CITE{{170 Zheng,W.,Yang,B.andMcLean,G.N. 2009 /y/a/pZheng,/f et al., 2009}}</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(Zheng et al., 2010</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RW.CITE{{555 Zheng,Wei 2010 /y/a/pZheng,/fet al.,2010}}</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w:t>
      </w:r>
      <w:r w:rsidR="006D59E6" w:rsidRPr="006D59E6">
        <w:t xml:space="preserve"> </w:t>
      </w:r>
      <w:r w:rsidR="006D59E6" w:rsidRPr="006D59E6">
        <w:rPr>
          <w:rFonts w:ascii="Times New Roman" w:eastAsia="Calibri" w:hAnsi="Times New Roman" w:cs="Times New Roman"/>
          <w:sz w:val="24"/>
          <w:szCs w:val="24"/>
        </w:rPr>
        <w:t xml:space="preserve">Zhang&amp; Zhao, </w:t>
      </w:r>
      <w:r w:rsidRPr="00152E65">
        <w:rPr>
          <w:rFonts w:ascii="Times New Roman" w:eastAsia="Calibri" w:hAnsi="Times New Roman" w:cs="Times New Roman"/>
          <w:sz w:val="24"/>
          <w:szCs w:val="24"/>
        </w:rPr>
        <w:t>200</w:t>
      </w:r>
      <w:r w:rsidR="006D59E6">
        <w:rPr>
          <w:rFonts w:ascii="Times New Roman" w:eastAsia="Calibri" w:hAnsi="Times New Roman" w:cs="Times New Roman"/>
          <w:sz w:val="24"/>
          <w:szCs w:val="24"/>
        </w:rPr>
        <w:t>6</w:t>
      </w:r>
      <w:r w:rsidRPr="00152E65">
        <w:rPr>
          <w:rFonts w:ascii="Times New Roman" w:eastAsia="Calibri" w:hAnsi="Times New Roman" w:cs="Times New Roman"/>
          <w:sz w:val="24"/>
          <w:szCs w:val="24"/>
        </w:rPr>
        <w:t>)</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 xml:space="preserve">. </w:t>
      </w:r>
      <w:r w:rsidRPr="00152E65">
        <w:rPr>
          <w:rFonts w:ascii="Times New Roman" w:hAnsi="Times New Roman" w:cs="Times New Roman"/>
          <w:sz w:val="24"/>
          <w:szCs w:val="24"/>
        </w:rPr>
        <w:t>The results of structural model assessment supported H4. The testing outcome of the relationships between OC and KMP are illustrated in Figure 6.3.</w:t>
      </w:r>
    </w:p>
    <w:p w:rsidR="00F26954" w:rsidRPr="00451B5E" w:rsidRDefault="00F26954" w:rsidP="00E078AA">
      <w:pPr>
        <w:spacing w:after="0" w:line="480" w:lineRule="auto"/>
        <w:ind w:firstLine="720"/>
        <w:jc w:val="both"/>
        <w:rPr>
          <w:rFonts w:asciiTheme="majorBidi" w:hAnsiTheme="majorBidi" w:cstheme="majorBidi"/>
          <w:sz w:val="24"/>
          <w:szCs w:val="24"/>
        </w:rPr>
      </w:pPr>
    </w:p>
    <w:p w:rsidR="00F26954" w:rsidRPr="00451B5E" w:rsidRDefault="00F26954" w:rsidP="00E078AA">
      <w:pPr>
        <w:pStyle w:val="ListParagraph"/>
        <w:autoSpaceDE w:val="0"/>
        <w:autoSpaceDN w:val="0"/>
        <w:adjustRightInd w:val="0"/>
        <w:spacing w:after="0" w:line="480" w:lineRule="auto"/>
        <w:ind w:left="1080"/>
        <w:jc w:val="both"/>
        <w:rPr>
          <w:rFonts w:asciiTheme="majorBidi" w:hAnsiTheme="majorBidi" w:cstheme="majorBidi"/>
          <w:b/>
          <w:bCs/>
          <w:sz w:val="24"/>
          <w:szCs w:val="24"/>
        </w:rPr>
      </w:pPr>
    </w:p>
    <w:p w:rsidR="00F26954" w:rsidRPr="00451B5E" w:rsidRDefault="00F26954" w:rsidP="00E078AA">
      <w:pPr>
        <w:pStyle w:val="ListParagraph"/>
        <w:autoSpaceDE w:val="0"/>
        <w:autoSpaceDN w:val="0"/>
        <w:adjustRightInd w:val="0"/>
        <w:spacing w:after="0" w:line="480" w:lineRule="auto"/>
        <w:ind w:left="1080"/>
        <w:jc w:val="both"/>
        <w:rPr>
          <w:rFonts w:asciiTheme="majorBidi" w:hAnsiTheme="majorBidi" w:cstheme="majorBidi"/>
          <w:sz w:val="24"/>
          <w:szCs w:val="24"/>
        </w:rPr>
      </w:pPr>
    </w:p>
    <w:p w:rsidR="00A14572" w:rsidRPr="00152E65" w:rsidRDefault="00F26954" w:rsidP="00A14572">
      <w:pPr>
        <w:pStyle w:val="Heading3"/>
        <w:numPr>
          <w:ilvl w:val="2"/>
          <w:numId w:val="13"/>
        </w:numPr>
        <w:tabs>
          <w:tab w:val="left" w:pos="810"/>
        </w:tabs>
        <w:ind w:left="720"/>
        <w:rPr>
          <w:rFonts w:asciiTheme="majorBidi" w:hAnsiTheme="majorBidi"/>
          <w:color w:val="auto"/>
        </w:rPr>
      </w:pPr>
      <w:bookmarkStart w:id="344" w:name="_Toc504484473"/>
      <w:r w:rsidRPr="00152E65">
        <w:rPr>
          <w:rFonts w:asciiTheme="majorBidi" w:hAnsiTheme="majorBidi"/>
          <w:color w:val="auto"/>
        </w:rPr>
        <w:lastRenderedPageBreak/>
        <w:t>Question 3:</w:t>
      </w:r>
      <w:r w:rsidR="00A14572" w:rsidRPr="00152E65">
        <w:rPr>
          <w:rFonts w:asciiTheme="majorBidi" w:hAnsiTheme="majorBidi"/>
          <w:color w:val="auto"/>
        </w:rPr>
        <w:t xml:space="preserve"> How are the key dimensions of the Operational Efficiency (OE) of a firm affected by Organizational Culture (OC) and Knowledge Management Practices (KMP’s)?</w:t>
      </w:r>
      <w:bookmarkEnd w:id="344"/>
    </w:p>
    <w:p w:rsidR="00A14572" w:rsidRPr="00A14572" w:rsidRDefault="00A14572" w:rsidP="00A14572">
      <w:pPr>
        <w:rPr>
          <w:lang w:val="en-GB"/>
        </w:rPr>
      </w:pPr>
    </w:p>
    <w:p w:rsidR="00A4651D" w:rsidRPr="00152E65" w:rsidRDefault="00A4651D" w:rsidP="00542BDD">
      <w:pPr>
        <w:spacing w:after="0" w:line="480" w:lineRule="auto"/>
        <w:ind w:firstLine="720"/>
        <w:jc w:val="both"/>
        <w:rPr>
          <w:rFonts w:ascii="Times New Roman" w:hAnsi="Times New Roman" w:cs="Times New Roman"/>
          <w:sz w:val="24"/>
          <w:szCs w:val="24"/>
        </w:rPr>
      </w:pPr>
      <w:r w:rsidRPr="00152E65">
        <w:rPr>
          <w:rFonts w:ascii="Times New Roman" w:hAnsi="Times New Roman" w:cs="Times New Roman"/>
          <w:sz w:val="24"/>
          <w:szCs w:val="24"/>
        </w:rPr>
        <w:t xml:space="preserve">After examination of the main components constituting of (OC, KMP and OE) and the interrelationships between the OC and KMP of an organization, the last research tried to determine the effect of each component on the firms OE by using the </w:t>
      </w:r>
      <w:r w:rsidRPr="00152E65">
        <w:rPr>
          <w:rFonts w:ascii="Times New Roman" w:eastAsia="Times New Roman" w:hAnsi="Times New Roman" w:cs="Times New Roman"/>
          <w:sz w:val="24"/>
          <w:szCs w:val="24"/>
        </w:rPr>
        <w:t xml:space="preserve">Balanced Scorecard </w:t>
      </w:r>
      <w:r w:rsidRPr="00152E65">
        <w:rPr>
          <w:rFonts w:ascii="Times New Roman" w:hAnsi="Times New Roman" w:cs="Times New Roman"/>
          <w:sz w:val="24"/>
          <w:szCs w:val="24"/>
        </w:rPr>
        <w:t xml:space="preserve">perspective. In answering the question regarding the RBV of the firm being combined with the human capital theory along with KBV perception, a dynamic theory of organizational knowledge was created. According to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RW.CITE{{10 Asl,N.S.&amp;Rahmanseresht,H. 2007 /y/a/pAsl &amp;/fRahmanseresht, 2007}}</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Asl and Rahmanseresht (2007)</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 xml:space="preserve"> and</w:t>
      </w:r>
      <w:r w:rsidRPr="00152E65">
        <w:rPr>
          <w:rFonts w:ascii="Times New Roman" w:hAnsi="Times New Roman" w:cs="Times New Roman"/>
          <w:sz w:val="24"/>
          <w:szCs w:val="24"/>
          <w:lang w:bidi="ar-AE"/>
        </w:rPr>
        <w:t xml:space="preserve"> </w:t>
      </w:r>
      <w:r w:rsidRPr="00152E65">
        <w:rPr>
          <w:rFonts w:ascii="Times New Roman" w:hAnsi="Times New Roman" w:cs="Times New Roman"/>
          <w:sz w:val="24"/>
          <w:szCs w:val="24"/>
          <w:lang w:bidi="ar-AE"/>
        </w:rPr>
        <w:fldChar w:fldCharType="begin"/>
      </w:r>
      <w:r w:rsidRPr="00152E65">
        <w:rPr>
          <w:rFonts w:ascii="Times New Roman" w:hAnsi="Times New Roman" w:cs="Times New Roman"/>
          <w:sz w:val="24"/>
          <w:szCs w:val="24"/>
          <w:lang w:bidi="ar-AE"/>
        </w:rPr>
        <w:instrText>ADDIN RW.CITE{{63 Pankaj,Sharma 2004}}</w:instrText>
      </w:r>
      <w:r w:rsidRPr="00152E65">
        <w:rPr>
          <w:rFonts w:ascii="Times New Roman" w:hAnsi="Times New Roman" w:cs="Times New Roman"/>
          <w:sz w:val="24"/>
          <w:szCs w:val="24"/>
          <w:lang w:bidi="ar-AE"/>
        </w:rPr>
        <w:fldChar w:fldCharType="separate"/>
      </w:r>
      <w:r w:rsidRPr="00152E65">
        <w:rPr>
          <w:rFonts w:ascii="Times New Roman" w:hAnsi="Times New Roman" w:cs="Times New Roman"/>
          <w:sz w:val="24"/>
          <w:szCs w:val="24"/>
          <w:lang w:bidi="ar-AE"/>
        </w:rPr>
        <w:t>Pankaj (2004)</w:t>
      </w:r>
      <w:r w:rsidRPr="00152E65">
        <w:rPr>
          <w:rFonts w:ascii="Times New Roman" w:hAnsi="Times New Roman" w:cs="Times New Roman"/>
          <w:sz w:val="24"/>
          <w:szCs w:val="24"/>
          <w:lang w:bidi="ar-AE"/>
        </w:rPr>
        <w:fldChar w:fldCharType="end"/>
      </w:r>
      <w:r w:rsidRPr="00152E65">
        <w:rPr>
          <w:rFonts w:ascii="Times New Roman" w:hAnsi="Times New Roman" w:cs="Times New Roman"/>
          <w:sz w:val="24"/>
          <w:szCs w:val="24"/>
          <w:lang w:bidi="ar-AE"/>
        </w:rPr>
        <w:t xml:space="preserve">, </w:t>
      </w:r>
      <w:r w:rsidRPr="00152E65">
        <w:rPr>
          <w:rFonts w:ascii="Times New Roman" w:hAnsi="Times New Roman" w:cs="Times New Roman"/>
          <w:sz w:val="24"/>
          <w:szCs w:val="24"/>
        </w:rPr>
        <w:t xml:space="preserve">the four approaches that have been selected and deemed suitable for this study: (a) Mechanistic approach, (b) Systematic approach, (c) Core capability approach and (d) The cultural/behavioral approach and the all four BSC </w:t>
      </w:r>
      <w:r w:rsidRPr="00152E65">
        <w:rPr>
          <w:rFonts w:ascii="Times New Roman" w:hAnsi="Times New Roman" w:cs="Times New Roman"/>
          <w:sz w:val="24"/>
          <w:szCs w:val="24"/>
        </w:rPr>
        <w:fldChar w:fldCharType="begin"/>
      </w:r>
      <w:r w:rsidRPr="00152E65">
        <w:rPr>
          <w:rFonts w:ascii="Times New Roman" w:hAnsi="Times New Roman" w:cs="Times New Roman"/>
          <w:sz w:val="24"/>
          <w:szCs w:val="24"/>
        </w:rPr>
        <w:instrText>ADDIN RW.CITE{{279 Kaplan,RobertS 2000}}</w:instrText>
      </w:r>
      <w:r w:rsidRPr="00152E65">
        <w:rPr>
          <w:rFonts w:ascii="Times New Roman" w:hAnsi="Times New Roman" w:cs="Times New Roman"/>
          <w:sz w:val="24"/>
          <w:szCs w:val="24"/>
        </w:rPr>
        <w:fldChar w:fldCharType="separate"/>
      </w:r>
      <w:r w:rsidRPr="00152E65">
        <w:rPr>
          <w:rFonts w:ascii="Times New Roman" w:hAnsi="Times New Roman" w:cs="Times New Roman"/>
          <w:sz w:val="24"/>
          <w:szCs w:val="24"/>
        </w:rPr>
        <w:t>(Kaplan &amp; Norton, 2000)</w:t>
      </w:r>
      <w:r w:rsidRPr="00152E65">
        <w:rPr>
          <w:rFonts w:ascii="Times New Roman" w:hAnsi="Times New Roman" w:cs="Times New Roman"/>
          <w:sz w:val="24"/>
          <w:szCs w:val="24"/>
        </w:rPr>
        <w:fldChar w:fldCharType="end"/>
      </w:r>
      <w:r w:rsidRPr="00152E65">
        <w:rPr>
          <w:rFonts w:ascii="Times New Roman" w:hAnsi="Times New Roman" w:cs="Times New Roman"/>
          <w:sz w:val="24"/>
          <w:szCs w:val="24"/>
        </w:rPr>
        <w:t xml:space="preserve"> were utilised to present the background for the definition and understanding of the key dimensions of Operational Efficiency in a firm .</w:t>
      </w:r>
    </w:p>
    <w:p w:rsidR="00A4651D" w:rsidRPr="00530702" w:rsidRDefault="00A4651D" w:rsidP="00A4651D">
      <w:pPr>
        <w:spacing w:after="0" w:line="480" w:lineRule="auto"/>
        <w:jc w:val="both"/>
        <w:rPr>
          <w:rFonts w:ascii="Times New Roman" w:hAnsi="Times New Roman" w:cs="Times New Roman"/>
          <w:color w:val="7030A0"/>
          <w:sz w:val="24"/>
          <w:szCs w:val="24"/>
        </w:rPr>
      </w:pPr>
    </w:p>
    <w:p w:rsidR="00A4651D" w:rsidRPr="00152E65" w:rsidRDefault="00A4651D" w:rsidP="006357EE">
      <w:pPr>
        <w:spacing w:after="0" w:line="480" w:lineRule="auto"/>
        <w:ind w:firstLine="720"/>
        <w:jc w:val="both"/>
        <w:rPr>
          <w:rFonts w:ascii="Times New Roman" w:eastAsia="Calibri" w:hAnsi="Times New Roman" w:cs="Times New Roman"/>
          <w:sz w:val="24"/>
          <w:szCs w:val="24"/>
        </w:rPr>
      </w:pPr>
      <w:r w:rsidRPr="00152E65">
        <w:rPr>
          <w:rFonts w:ascii="Times New Roman" w:hAnsi="Times New Roman" w:cs="Times New Roman"/>
          <w:sz w:val="24"/>
          <w:szCs w:val="24"/>
        </w:rPr>
        <w:t xml:space="preserve">Although the characteristics toward organization culture of employee competencies, attitudes, values and commitment are considered as intangible assets. </w:t>
      </w:r>
      <w:r w:rsidRPr="00152E65">
        <w:rPr>
          <w:rFonts w:ascii="Times New Roman" w:hAnsi="Times New Roman" w:cs="Times New Roman"/>
          <w:noProof/>
          <w:sz w:val="24"/>
          <w:szCs w:val="24"/>
        </w:rPr>
        <w:t>On the other hand, human capital</w:t>
      </w:r>
      <w:r w:rsidRPr="00152E65">
        <w:rPr>
          <w:rFonts w:ascii="Times New Roman" w:hAnsi="Times New Roman" w:cs="Times New Roman"/>
          <w:sz w:val="24"/>
          <w:szCs w:val="24"/>
        </w:rPr>
        <w:t xml:space="preserve"> is </w:t>
      </w:r>
      <w:r w:rsidRPr="00152E65">
        <w:rPr>
          <w:rFonts w:ascii="Times New Roman" w:hAnsi="Times New Roman" w:cs="Times New Roman"/>
          <w:noProof/>
          <w:sz w:val="24"/>
          <w:szCs w:val="24"/>
        </w:rPr>
        <w:t>considered</w:t>
      </w:r>
      <w:r w:rsidRPr="00152E65">
        <w:rPr>
          <w:rFonts w:ascii="Times New Roman" w:hAnsi="Times New Roman" w:cs="Times New Roman"/>
          <w:sz w:val="24"/>
          <w:szCs w:val="24"/>
        </w:rPr>
        <w:t xml:space="preserve"> as </w:t>
      </w:r>
      <w:r w:rsidRPr="00152E65">
        <w:rPr>
          <w:rFonts w:ascii="Times New Roman" w:hAnsi="Times New Roman" w:cs="Times New Roman"/>
          <w:noProof/>
          <w:sz w:val="24"/>
          <w:szCs w:val="24"/>
        </w:rPr>
        <w:t>a tangible asset</w:t>
      </w:r>
      <w:r w:rsidRPr="00152E65">
        <w:rPr>
          <w:rFonts w:ascii="Times New Roman" w:hAnsi="Times New Roman" w:cs="Times New Roman"/>
          <w:sz w:val="24"/>
          <w:szCs w:val="24"/>
        </w:rPr>
        <w:t xml:space="preserve"> because it strengthens the company’s competitive advantage and operational efficiency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RW.CITE{{138 Hitt,A.,&amp;Ireland,D. 2002 /y/a/pHitt &amp;/fIreland, 2002}}</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w:t>
      </w:r>
      <w:r w:rsidR="006357EE" w:rsidRPr="00B358B2">
        <w:rPr>
          <w:rFonts w:ascii="Times New Roman" w:hAnsi="Times New Roman" w:cs="Times New Roman"/>
          <w:sz w:val="24"/>
          <w:szCs w:val="24"/>
          <w:lang w:val="en-GB" w:bidi="ar-AE"/>
        </w:rPr>
        <w:t>Hitt &amp;</w:t>
      </w:r>
      <w:r w:rsidR="006357EE" w:rsidRPr="006357EE">
        <w:rPr>
          <w:rFonts w:ascii="Times New Roman" w:hAnsi="Times New Roman" w:cs="Times New Roman"/>
          <w:sz w:val="24"/>
          <w:szCs w:val="24"/>
          <w:lang w:val="en-GB" w:bidi="ar-AE"/>
        </w:rPr>
        <w:t xml:space="preserve"> Duane</w:t>
      </w:r>
      <w:r w:rsidRPr="00152E65">
        <w:rPr>
          <w:rFonts w:ascii="Times New Roman" w:eastAsia="Calibri" w:hAnsi="Times New Roman" w:cs="Times New Roman"/>
          <w:sz w:val="24"/>
          <w:szCs w:val="24"/>
        </w:rPr>
        <w:t>, 2002)</w:t>
      </w:r>
      <w:r w:rsidRPr="00152E65">
        <w:rPr>
          <w:rFonts w:ascii="Times New Roman" w:eastAsia="Calibri" w:hAnsi="Times New Roman" w:cs="Times New Roman"/>
          <w:sz w:val="24"/>
          <w:szCs w:val="24"/>
        </w:rPr>
        <w:fldChar w:fldCharType="end"/>
      </w:r>
      <w:r w:rsidRPr="00152E65">
        <w:rPr>
          <w:rFonts w:ascii="Times New Roman" w:hAnsi="Times New Roman" w:cs="Times New Roman"/>
          <w:sz w:val="24"/>
          <w:szCs w:val="24"/>
        </w:rPr>
        <w:t xml:space="preserve">. As it been observed from the literature review that  the effect of human capital is more indirect rather than direct because it is only after the display of knowledge, skills </w:t>
      </w:r>
      <w:r w:rsidRPr="00152E65">
        <w:rPr>
          <w:rFonts w:ascii="Times New Roman" w:hAnsi="Times New Roman" w:cs="Times New Roman"/>
          <w:noProof/>
          <w:sz w:val="24"/>
          <w:szCs w:val="24"/>
        </w:rPr>
        <w:t>and</w:t>
      </w:r>
      <w:r w:rsidRPr="00152E65">
        <w:rPr>
          <w:rFonts w:ascii="Times New Roman" w:hAnsi="Times New Roman" w:cs="Times New Roman"/>
          <w:sz w:val="24"/>
          <w:szCs w:val="24"/>
        </w:rPr>
        <w:t xml:space="preserve"> behaviors in workplace can lead to efficiency in the performance of the work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RW.CITE{{127 Mahsud,R.,Yukl,G.,&amp;Prussia,G. 2011 /y/a/pMahsud,/f et al.,2011}}</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(Mahsud et al., 2011)</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 xml:space="preserve">. </w:t>
      </w:r>
      <w:r w:rsidRPr="00152E65">
        <w:rPr>
          <w:rFonts w:ascii="Times New Roman" w:hAnsi="Times New Roman" w:cs="Times New Roman"/>
          <w:sz w:val="24"/>
          <w:szCs w:val="24"/>
        </w:rPr>
        <w:t xml:space="preserve">Hence, the results of the study proved what was suggested by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RW.CITE{{555 Zheng,Wei 2010 /y/a/pZheng,/fet al.,2010}}</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Zheng et al. (20</w:t>
      </w:r>
      <w:r w:rsidR="006D59E6">
        <w:rPr>
          <w:rFonts w:ascii="Times New Roman" w:eastAsia="Calibri" w:hAnsi="Times New Roman" w:cs="Times New Roman"/>
          <w:sz w:val="24"/>
          <w:szCs w:val="24"/>
        </w:rPr>
        <w:t>10</w:t>
      </w:r>
      <w:r w:rsidRPr="00152E65">
        <w:rPr>
          <w:rFonts w:ascii="Times New Roman" w:eastAsia="Calibri" w:hAnsi="Times New Roman" w:cs="Times New Roman"/>
          <w:sz w:val="24"/>
          <w:szCs w:val="24"/>
        </w:rPr>
        <w:t>)</w:t>
      </w:r>
      <w:r w:rsidRPr="00152E65">
        <w:rPr>
          <w:rFonts w:ascii="Times New Roman" w:eastAsia="Calibri" w:hAnsi="Times New Roman" w:cs="Times New Roman"/>
          <w:sz w:val="24"/>
          <w:szCs w:val="24"/>
        </w:rPr>
        <w:fldChar w:fldCharType="end"/>
      </w:r>
      <w:r w:rsidRPr="00152E65">
        <w:rPr>
          <w:rFonts w:ascii="Times New Roman" w:hAnsi="Times New Roman" w:cs="Times New Roman"/>
          <w:sz w:val="24"/>
          <w:szCs w:val="24"/>
        </w:rPr>
        <w:t xml:space="preserve"> that KM fully reconciles the impact of organizational </w:t>
      </w:r>
      <w:r w:rsidRPr="00152E65">
        <w:rPr>
          <w:rFonts w:ascii="Times New Roman" w:hAnsi="Times New Roman" w:cs="Times New Roman"/>
          <w:sz w:val="24"/>
          <w:szCs w:val="24"/>
        </w:rPr>
        <w:lastRenderedPageBreak/>
        <w:t xml:space="preserve">culture on organizational efficiency. In KBV of the firm, trust is implied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RW.CITE{{183 Lee,H.andChoi,B. 2003 /y/a/pLee &amp;/f Choi, 2003}}</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(Lee &amp; Choi, 2003</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RW.CITE{{556 VonKrogh,Georg 2001 /y/a/pVon Krogh,/fet al.,2001}}</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 Von Krogh et al., 2001;</w:t>
      </w:r>
      <w:r w:rsidRPr="00152E65">
        <w:rPr>
          <w:rFonts w:ascii="Times New Roman" w:eastAsia="Calibri" w:hAnsi="Times New Roman" w:cs="Times New Roman"/>
          <w:sz w:val="24"/>
          <w:szCs w:val="24"/>
        </w:rPr>
        <w:fldChar w:fldCharType="end"/>
      </w:r>
      <w:r w:rsidRPr="00152E65">
        <w:rPr>
          <w:rFonts w:ascii="Times New Roman" w:hAnsi="Times New Roman" w:cs="Times New Roman"/>
          <w:sz w:val="24"/>
          <w:szCs w:val="24"/>
        </w:rPr>
        <w:t xml:space="preserve"> </w:t>
      </w:r>
      <w:r w:rsidRPr="00152E65">
        <w:rPr>
          <w:rFonts w:ascii="Times New Roman" w:hAnsi="Times New Roman" w:cs="Times New Roman"/>
          <w:sz w:val="24"/>
          <w:szCs w:val="24"/>
        </w:rPr>
        <w:fldChar w:fldCharType="begin"/>
      </w:r>
      <w:r w:rsidRPr="00152E65">
        <w:rPr>
          <w:rFonts w:ascii="Times New Roman" w:hAnsi="Times New Roman" w:cs="Times New Roman"/>
          <w:sz w:val="24"/>
          <w:szCs w:val="24"/>
        </w:rPr>
        <w:instrText>ADDIN RW.CITE{{557 Nonaka,Ikujiro 2000 /y/a/pNonaka, /fet al.,2000}}</w:instrText>
      </w:r>
      <w:r w:rsidRPr="00152E65">
        <w:rPr>
          <w:rFonts w:ascii="Times New Roman" w:hAnsi="Times New Roman" w:cs="Times New Roman"/>
          <w:sz w:val="24"/>
          <w:szCs w:val="24"/>
        </w:rPr>
        <w:fldChar w:fldCharType="separate"/>
      </w:r>
      <w:r w:rsidRPr="00152E65">
        <w:rPr>
          <w:rFonts w:ascii="Times New Roman" w:hAnsi="Times New Roman" w:cs="Times New Roman"/>
          <w:sz w:val="24"/>
          <w:szCs w:val="24"/>
        </w:rPr>
        <w:t>Nonaka et al., 2000;</w:t>
      </w:r>
      <w:r w:rsidRPr="00152E65">
        <w:rPr>
          <w:rFonts w:ascii="Times New Roman" w:hAnsi="Times New Roman" w:cs="Times New Roman"/>
          <w:sz w:val="24"/>
          <w:szCs w:val="24"/>
        </w:rPr>
        <w:fldChar w:fldCharType="end"/>
      </w:r>
      <w:r w:rsidRPr="00152E65">
        <w:rPr>
          <w:rFonts w:ascii="Times New Roman" w:eastAsia="Calibri" w:hAnsi="Times New Roman" w:cs="Times New Roman"/>
          <w:sz w:val="24"/>
          <w:szCs w:val="24"/>
        </w:rPr>
        <w:t xml:space="preserve">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RW.CITE{{57 Nonaka,I.&amp;Takeuchi,H., 1995 /y/a/pNonaka &amp; /fTakeuchi, 1995}}</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Nonaka &amp; Takeuchi, 1995)</w:t>
      </w:r>
      <w:r w:rsidRPr="00152E65">
        <w:rPr>
          <w:rFonts w:ascii="Times New Roman" w:eastAsia="Calibri" w:hAnsi="Times New Roman" w:cs="Times New Roman"/>
          <w:sz w:val="24"/>
          <w:szCs w:val="24"/>
        </w:rPr>
        <w:fldChar w:fldCharType="end"/>
      </w:r>
      <w:r w:rsidRPr="00152E65">
        <w:rPr>
          <w:rFonts w:ascii="Times New Roman" w:hAnsi="Times New Roman" w:cs="Times New Roman"/>
          <w:sz w:val="24"/>
          <w:szCs w:val="24"/>
        </w:rPr>
        <w:t xml:space="preserve">in concern and care as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RW.CITE{{215 Gholipour,R.,Jandaghi,G.,&amp;Hosseinzadeh,S.A.A. 2010 /y/a/pGholipour,/fet al., 2010}}</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Gholipour et al. ( 2010)</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 xml:space="preserve"> </w:t>
      </w:r>
      <w:r w:rsidRPr="00152E65">
        <w:rPr>
          <w:rFonts w:ascii="Times New Roman" w:hAnsi="Times New Roman" w:cs="Times New Roman"/>
          <w:sz w:val="24"/>
          <w:szCs w:val="24"/>
        </w:rPr>
        <w:t xml:space="preserve">indicated, stating that </w:t>
      </w:r>
      <w:r w:rsidRPr="00152E65">
        <w:rPr>
          <w:rFonts w:ascii="Times New Roman" w:hAnsi="Times New Roman" w:cs="Times New Roman"/>
          <w:noProof/>
          <w:sz w:val="24"/>
          <w:szCs w:val="24"/>
        </w:rPr>
        <w:t>care</w:t>
      </w:r>
      <w:r w:rsidRPr="00152E65">
        <w:rPr>
          <w:rFonts w:ascii="Times New Roman" w:hAnsi="Times New Roman" w:cs="Times New Roman"/>
          <w:sz w:val="24"/>
          <w:szCs w:val="24"/>
        </w:rPr>
        <w:t xml:space="preserve"> is a powerful enabler for building organizational relationships. In other words, knowledge can be created and shared in places where trust and </w:t>
      </w:r>
      <w:r w:rsidRPr="00152E65">
        <w:rPr>
          <w:rFonts w:ascii="Times New Roman" w:hAnsi="Times New Roman" w:cs="Times New Roman"/>
          <w:noProof/>
          <w:sz w:val="24"/>
          <w:szCs w:val="24"/>
        </w:rPr>
        <w:t>care</w:t>
      </w:r>
      <w:r w:rsidRPr="00152E65">
        <w:rPr>
          <w:rFonts w:ascii="Times New Roman" w:hAnsi="Times New Roman" w:cs="Times New Roman"/>
          <w:sz w:val="24"/>
          <w:szCs w:val="24"/>
        </w:rPr>
        <w:t xml:space="preserve"> among colleagues </w:t>
      </w:r>
      <w:r w:rsidRPr="00152E65">
        <w:rPr>
          <w:rFonts w:ascii="Times New Roman" w:hAnsi="Times New Roman" w:cs="Times New Roman"/>
          <w:noProof/>
          <w:sz w:val="24"/>
          <w:szCs w:val="24"/>
        </w:rPr>
        <w:t>are</w:t>
      </w:r>
      <w:r w:rsidRPr="00152E65">
        <w:rPr>
          <w:rFonts w:ascii="Times New Roman" w:hAnsi="Times New Roman" w:cs="Times New Roman"/>
          <w:sz w:val="24"/>
          <w:szCs w:val="24"/>
        </w:rPr>
        <w:t xml:space="preserve"> evident. </w:t>
      </w:r>
      <w:r w:rsidRPr="00152E65">
        <w:rPr>
          <w:rFonts w:ascii="Times New Roman" w:hAnsi="Times New Roman" w:cs="Times New Roman"/>
          <w:noProof/>
          <w:sz w:val="24"/>
          <w:szCs w:val="24"/>
        </w:rPr>
        <w:t>Trust</w:t>
      </w:r>
      <w:r w:rsidRPr="00152E65">
        <w:rPr>
          <w:rFonts w:ascii="Times New Roman" w:hAnsi="Times New Roman" w:cs="Times New Roman"/>
          <w:sz w:val="24"/>
          <w:szCs w:val="24"/>
        </w:rPr>
        <w:t xml:space="preserve"> drops the collaboration related to transaction cost and vice versa, it increases the transaction rate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RW.CITE{{329 Jenssen,JanInge 2013}}</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 xml:space="preserve">(Jenssen &amp; Nybakk, 2013;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RW.CITE{{552 Blomqvist,Kirsimarja 2002}}</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Blomqvist, 2002)</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w:t>
      </w:r>
    </w:p>
    <w:p w:rsidR="00A4651D" w:rsidRPr="00152E65" w:rsidRDefault="00A4651D" w:rsidP="00A4651D">
      <w:pPr>
        <w:spacing w:after="0" w:line="480" w:lineRule="auto"/>
        <w:ind w:firstLine="720"/>
        <w:jc w:val="both"/>
        <w:rPr>
          <w:rFonts w:ascii="Times New Roman" w:hAnsi="Times New Roman" w:cs="Times New Roman"/>
          <w:sz w:val="24"/>
          <w:szCs w:val="24"/>
        </w:rPr>
      </w:pPr>
      <w:r w:rsidRPr="00152E65">
        <w:rPr>
          <w:rFonts w:ascii="Times New Roman" w:eastAsia="Calibri" w:hAnsi="Times New Roman" w:cs="Times New Roman"/>
          <w:sz w:val="24"/>
          <w:szCs w:val="24"/>
        </w:rPr>
        <w:fldChar w:fldCharType="end"/>
      </w:r>
      <w:r w:rsidRPr="00152E65">
        <w:rPr>
          <w:rFonts w:ascii="Times New Roman" w:hAnsi="Times New Roman" w:cs="Times New Roman"/>
          <w:noProof/>
          <w:sz w:val="24"/>
          <w:szCs w:val="24"/>
        </w:rPr>
        <w:t>Trust</w:t>
      </w:r>
      <w:r w:rsidRPr="00152E65">
        <w:rPr>
          <w:rFonts w:ascii="Times New Roman" w:hAnsi="Times New Roman" w:cs="Times New Roman"/>
          <w:sz w:val="24"/>
          <w:szCs w:val="24"/>
        </w:rPr>
        <w:t xml:space="preserve"> plays a crucial role among followers, leading to </w:t>
      </w:r>
      <w:r w:rsidRPr="00152E65">
        <w:rPr>
          <w:rFonts w:ascii="Times New Roman" w:hAnsi="Times New Roman" w:cs="Times New Roman"/>
          <w:noProof/>
          <w:sz w:val="24"/>
          <w:szCs w:val="24"/>
        </w:rPr>
        <w:t>greater</w:t>
      </w:r>
      <w:r w:rsidRPr="00152E65">
        <w:rPr>
          <w:rFonts w:ascii="Times New Roman" w:hAnsi="Times New Roman" w:cs="Times New Roman"/>
          <w:sz w:val="24"/>
          <w:szCs w:val="24"/>
        </w:rPr>
        <w:t xml:space="preserve"> agility, acceptance of changes, collaborations among members and affinity to adapt to new terms and enhance communication and creation of capabilities </w:t>
      </w:r>
      <w:r w:rsidRPr="00152E65">
        <w:rPr>
          <w:rFonts w:ascii="Times New Roman" w:hAnsi="Times New Roman" w:cs="Times New Roman"/>
          <w:sz w:val="24"/>
          <w:szCs w:val="24"/>
        </w:rPr>
        <w:fldChar w:fldCharType="begin"/>
      </w:r>
      <w:r w:rsidRPr="00152E65">
        <w:rPr>
          <w:rFonts w:ascii="Times New Roman" w:hAnsi="Times New Roman" w:cs="Times New Roman"/>
          <w:sz w:val="24"/>
          <w:szCs w:val="24"/>
        </w:rPr>
        <w:instrText>ADDIN RW.CITE{{245 Valmohammadi,Changiz 2015}}</w:instrText>
      </w:r>
      <w:r w:rsidRPr="00152E65">
        <w:rPr>
          <w:rFonts w:ascii="Times New Roman" w:hAnsi="Times New Roman" w:cs="Times New Roman"/>
          <w:sz w:val="24"/>
          <w:szCs w:val="24"/>
        </w:rPr>
        <w:fldChar w:fldCharType="separate"/>
      </w:r>
      <w:r w:rsidRPr="00152E65">
        <w:rPr>
          <w:rFonts w:ascii="Times New Roman" w:hAnsi="Times New Roman" w:cs="Times New Roman"/>
          <w:sz w:val="24"/>
          <w:szCs w:val="24"/>
        </w:rPr>
        <w:t>(Valmohammadi &amp; Ahmadi, 2015)</w:t>
      </w:r>
      <w:r w:rsidRPr="00152E65">
        <w:rPr>
          <w:rFonts w:ascii="Times New Roman" w:hAnsi="Times New Roman" w:cs="Times New Roman"/>
          <w:sz w:val="24"/>
          <w:szCs w:val="24"/>
        </w:rPr>
        <w:fldChar w:fldCharType="end"/>
      </w:r>
      <w:r w:rsidRPr="00152E65">
        <w:rPr>
          <w:rFonts w:ascii="Times New Roman" w:hAnsi="Times New Roman" w:cs="Times New Roman"/>
          <w:sz w:val="24"/>
          <w:szCs w:val="24"/>
        </w:rPr>
        <w:t xml:space="preserve">. The organizational culture (OC) is a </w:t>
      </w:r>
      <w:r w:rsidRPr="00152E65">
        <w:rPr>
          <w:rFonts w:ascii="Times New Roman" w:hAnsi="Times New Roman" w:cs="Times New Roman"/>
          <w:noProof/>
          <w:sz w:val="24"/>
          <w:szCs w:val="24"/>
        </w:rPr>
        <w:t>fundamental aspect</w:t>
      </w:r>
      <w:r w:rsidRPr="00152E65">
        <w:rPr>
          <w:rFonts w:ascii="Times New Roman" w:hAnsi="Times New Roman" w:cs="Times New Roman"/>
          <w:sz w:val="24"/>
          <w:szCs w:val="24"/>
        </w:rPr>
        <w:t xml:space="preserve"> of Knowledge Management Practices, which is socially implanted and created, and is </w:t>
      </w:r>
      <w:r w:rsidR="00694BFE" w:rsidRPr="00152E65">
        <w:rPr>
          <w:rFonts w:ascii="Times New Roman" w:hAnsi="Times New Roman" w:cs="Times New Roman"/>
          <w:sz w:val="24"/>
          <w:szCs w:val="24"/>
        </w:rPr>
        <w:t>robust</w:t>
      </w:r>
      <w:r w:rsidRPr="00152E65">
        <w:rPr>
          <w:rFonts w:ascii="Times New Roman" w:hAnsi="Times New Roman" w:cs="Times New Roman"/>
          <w:sz w:val="24"/>
          <w:szCs w:val="24"/>
        </w:rPr>
        <w:t xml:space="preserve"> continual improvement culture </w:t>
      </w:r>
      <w:r w:rsidRPr="00152E65">
        <w:rPr>
          <w:rFonts w:ascii="Times New Roman" w:hAnsi="Times New Roman" w:cs="Times New Roman"/>
          <w:noProof/>
          <w:sz w:val="24"/>
          <w:szCs w:val="24"/>
        </w:rPr>
        <w:t>overtime</w:t>
      </w:r>
      <w:r w:rsidRPr="00152E65">
        <w:rPr>
          <w:rFonts w:ascii="Times New Roman" w:hAnsi="Times New Roman" w:cs="Times New Roman"/>
          <w:sz w:val="24"/>
          <w:szCs w:val="24"/>
        </w:rPr>
        <w:t xml:space="preserve">. Accordingly, OC can be a firm’s assets and liability that </w:t>
      </w:r>
      <w:r w:rsidRPr="00152E65">
        <w:rPr>
          <w:rFonts w:ascii="Times New Roman" w:hAnsi="Times New Roman" w:cs="Times New Roman"/>
          <w:noProof/>
          <w:sz w:val="24"/>
          <w:szCs w:val="24"/>
        </w:rPr>
        <w:t>influences</w:t>
      </w:r>
      <w:r w:rsidRPr="00152E65">
        <w:rPr>
          <w:rFonts w:ascii="Times New Roman" w:hAnsi="Times New Roman" w:cs="Times New Roman"/>
          <w:sz w:val="24"/>
          <w:szCs w:val="24"/>
        </w:rPr>
        <w:t xml:space="preserve"> communication, engagements, </w:t>
      </w:r>
      <w:r w:rsidRPr="00152E65">
        <w:rPr>
          <w:rFonts w:ascii="Times New Roman" w:hAnsi="Times New Roman" w:cs="Times New Roman"/>
          <w:noProof/>
          <w:sz w:val="24"/>
          <w:szCs w:val="24"/>
        </w:rPr>
        <w:t>problem-solving</w:t>
      </w:r>
      <w:r w:rsidRPr="00152E65">
        <w:rPr>
          <w:rFonts w:ascii="Times New Roman" w:hAnsi="Times New Roman" w:cs="Times New Roman"/>
          <w:sz w:val="24"/>
          <w:szCs w:val="24"/>
        </w:rPr>
        <w:t xml:space="preserve"> and support management in decision making as well as supports to generate a </w:t>
      </w:r>
      <w:r w:rsidRPr="00152E65">
        <w:rPr>
          <w:rFonts w:ascii="Times New Roman" w:hAnsi="Times New Roman" w:cs="Times New Roman"/>
          <w:noProof/>
          <w:sz w:val="24"/>
          <w:szCs w:val="24"/>
        </w:rPr>
        <w:t>higher level</w:t>
      </w:r>
      <w:r w:rsidRPr="00152E65">
        <w:rPr>
          <w:rFonts w:ascii="Times New Roman" w:hAnsi="Times New Roman" w:cs="Times New Roman"/>
          <w:sz w:val="24"/>
          <w:szCs w:val="24"/>
        </w:rPr>
        <w:t xml:space="preserve"> of collaboration, commitment and people competence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RW.CITE{{450 Mudor,Hamdia 2014}}</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(Mudor, 2014)</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 xml:space="preserve">. </w:t>
      </w:r>
      <w:r w:rsidRPr="00152E65">
        <w:rPr>
          <w:rFonts w:ascii="Times New Roman" w:hAnsi="Times New Roman" w:cs="Times New Roman"/>
          <w:noProof/>
          <w:sz w:val="24"/>
          <w:szCs w:val="24"/>
        </w:rPr>
        <w:t>Subsequently,</w:t>
      </w:r>
      <w:r w:rsidRPr="00152E65">
        <w:rPr>
          <w:rFonts w:ascii="Times New Roman" w:hAnsi="Times New Roman" w:cs="Times New Roman"/>
          <w:sz w:val="24"/>
          <w:szCs w:val="24"/>
        </w:rPr>
        <w:t xml:space="preserve"> OC can result in efficiency of the firm because an efficient process results in lower resource utilisation for the same output in a way that it results in less consumption than planned; thus, it is referred to as being efficient </w:t>
      </w:r>
      <w:r w:rsidRPr="00152E65">
        <w:rPr>
          <w:rFonts w:ascii="Times New Roman" w:hAnsi="Times New Roman" w:cs="Times New Roman"/>
          <w:sz w:val="24"/>
          <w:szCs w:val="24"/>
          <w:lang w:bidi="ar-AE"/>
        </w:rPr>
        <w:fldChar w:fldCharType="begin"/>
      </w:r>
      <w:r w:rsidRPr="00152E65">
        <w:rPr>
          <w:rFonts w:ascii="Times New Roman" w:hAnsi="Times New Roman" w:cs="Times New Roman"/>
          <w:sz w:val="24"/>
          <w:szCs w:val="24"/>
          <w:lang w:bidi="ar-AE"/>
        </w:rPr>
        <w:instrText>ADDIN RW.CITE{{397 Phusavat,Kongkiti 2007}}</w:instrText>
      </w:r>
      <w:r w:rsidRPr="00152E65">
        <w:rPr>
          <w:rFonts w:ascii="Times New Roman" w:hAnsi="Times New Roman" w:cs="Times New Roman"/>
          <w:sz w:val="24"/>
          <w:szCs w:val="24"/>
          <w:lang w:bidi="ar-AE"/>
        </w:rPr>
        <w:fldChar w:fldCharType="separate"/>
      </w:r>
      <w:r w:rsidRPr="00152E65">
        <w:rPr>
          <w:rFonts w:ascii="Times New Roman" w:hAnsi="Times New Roman" w:cs="Times New Roman"/>
          <w:sz w:val="24"/>
          <w:szCs w:val="24"/>
          <w:lang w:bidi="ar-AE"/>
        </w:rPr>
        <w:t>(Phusavat, 2007)</w:t>
      </w:r>
      <w:r w:rsidRPr="00152E65">
        <w:rPr>
          <w:rFonts w:ascii="Times New Roman" w:hAnsi="Times New Roman" w:cs="Times New Roman"/>
          <w:sz w:val="24"/>
          <w:szCs w:val="24"/>
          <w:lang w:bidi="ar-AE"/>
        </w:rPr>
        <w:fldChar w:fldCharType="end"/>
      </w:r>
      <w:r w:rsidRPr="00152E65">
        <w:rPr>
          <w:rFonts w:ascii="Times New Roman" w:hAnsi="Times New Roman" w:cs="Times New Roman"/>
          <w:sz w:val="24"/>
          <w:szCs w:val="24"/>
          <w:lang w:bidi="ar-AE"/>
        </w:rPr>
        <w:t>.</w:t>
      </w:r>
    </w:p>
    <w:p w:rsidR="00A4651D" w:rsidRPr="00530702" w:rsidRDefault="00A4651D" w:rsidP="00A4651D">
      <w:pPr>
        <w:spacing w:after="0" w:line="480" w:lineRule="auto"/>
        <w:ind w:firstLine="720"/>
        <w:jc w:val="both"/>
        <w:rPr>
          <w:rFonts w:ascii="Times New Roman" w:hAnsi="Times New Roman" w:cs="Times New Roman"/>
          <w:color w:val="7030A0"/>
          <w:sz w:val="24"/>
          <w:szCs w:val="24"/>
        </w:rPr>
      </w:pPr>
      <w:r w:rsidRPr="00152E65">
        <w:rPr>
          <w:rFonts w:ascii="Times New Roman" w:hAnsi="Times New Roman" w:cs="Times New Roman"/>
          <w:sz w:val="24"/>
          <w:szCs w:val="24"/>
        </w:rPr>
        <w:t xml:space="preserve">A </w:t>
      </w:r>
      <w:r w:rsidRPr="00152E65">
        <w:rPr>
          <w:rFonts w:ascii="Times New Roman" w:hAnsi="Times New Roman" w:cs="Times New Roman"/>
          <w:noProof/>
          <w:sz w:val="24"/>
          <w:szCs w:val="24"/>
        </w:rPr>
        <w:t>study</w:t>
      </w:r>
      <w:r w:rsidRPr="00152E65">
        <w:rPr>
          <w:rFonts w:ascii="Times New Roman" w:hAnsi="Times New Roman" w:cs="Times New Roman"/>
          <w:sz w:val="24"/>
          <w:szCs w:val="24"/>
        </w:rPr>
        <w:t xml:space="preserve"> conducted by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RW.CITE{{396 ZamantılıNayır,Dilek 2008}}</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Zamantılı Nayır and Uzunçarşılı (2008)</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 xml:space="preserve"> </w:t>
      </w:r>
      <w:r w:rsidRPr="00152E65">
        <w:rPr>
          <w:rFonts w:ascii="Times New Roman" w:hAnsi="Times New Roman" w:cs="Times New Roman"/>
          <w:sz w:val="24"/>
          <w:szCs w:val="24"/>
        </w:rPr>
        <w:t xml:space="preserve">stated that effective Knowledge Management Practices mediating with a unique corporate culture will </w:t>
      </w:r>
      <w:r w:rsidRPr="00152E65">
        <w:rPr>
          <w:rFonts w:ascii="Times New Roman" w:hAnsi="Times New Roman" w:cs="Times New Roman"/>
          <w:noProof/>
          <w:sz w:val="24"/>
          <w:szCs w:val="24"/>
        </w:rPr>
        <w:t>empower</w:t>
      </w:r>
      <w:r w:rsidRPr="00152E65">
        <w:rPr>
          <w:rFonts w:ascii="Times New Roman" w:hAnsi="Times New Roman" w:cs="Times New Roman"/>
          <w:sz w:val="24"/>
          <w:szCs w:val="24"/>
        </w:rPr>
        <w:t xml:space="preserve"> the firms to perform efficiently and effectively. In </w:t>
      </w:r>
      <w:r w:rsidRPr="00152E65">
        <w:rPr>
          <w:rFonts w:ascii="Times New Roman" w:hAnsi="Times New Roman" w:cs="Times New Roman"/>
          <w:noProof/>
          <w:sz w:val="24"/>
          <w:szCs w:val="24"/>
        </w:rPr>
        <w:t>other words,</w:t>
      </w:r>
      <w:r w:rsidRPr="00152E65">
        <w:rPr>
          <w:rFonts w:ascii="Times New Roman" w:hAnsi="Times New Roman" w:cs="Times New Roman"/>
          <w:sz w:val="24"/>
          <w:szCs w:val="24"/>
        </w:rPr>
        <w:t xml:space="preserve"> KMPs is one of the most significant hurdles for the implementation of an effective Knowledge Management, which was an organizational culture itself. Moreover, a positive relationship constructed on trust would be </w:t>
      </w:r>
      <w:r w:rsidRPr="00152E65">
        <w:rPr>
          <w:rFonts w:ascii="Times New Roman" w:hAnsi="Times New Roman" w:cs="Times New Roman"/>
          <w:sz w:val="24"/>
          <w:szCs w:val="24"/>
        </w:rPr>
        <w:lastRenderedPageBreak/>
        <w:t xml:space="preserve">beneficial for the implementation of Knowledge Management Practices within the organization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RW.CITE{{221 Hassan,Masoodul 2010}}</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(Hassan &amp; Semerciöz, 2010)</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 xml:space="preserve">. </w:t>
      </w:r>
      <w:r w:rsidRPr="00152E65">
        <w:rPr>
          <w:rFonts w:ascii="Times New Roman" w:hAnsi="Times New Roman" w:cs="Times New Roman"/>
          <w:sz w:val="24"/>
          <w:szCs w:val="24"/>
        </w:rPr>
        <w:t>Therefore, the study hypothesized that:</w:t>
      </w:r>
    </w:p>
    <w:p w:rsidR="00A4651D" w:rsidRPr="00530702" w:rsidRDefault="00A4651D" w:rsidP="00A4651D">
      <w:pPr>
        <w:spacing w:after="0" w:line="480" w:lineRule="auto"/>
        <w:jc w:val="both"/>
        <w:rPr>
          <w:rFonts w:ascii="Times New Roman" w:hAnsi="Times New Roman" w:cs="Times New Roman"/>
          <w:color w:val="7030A0"/>
          <w:sz w:val="24"/>
          <w:szCs w:val="24"/>
        </w:rPr>
      </w:pPr>
    </w:p>
    <w:p w:rsidR="00A4651D" w:rsidRPr="00152E65" w:rsidRDefault="00A4651D" w:rsidP="00A4651D">
      <w:pPr>
        <w:spacing w:line="480" w:lineRule="auto"/>
        <w:jc w:val="both"/>
        <w:rPr>
          <w:rFonts w:ascii="Times New Roman" w:hAnsi="Times New Roman" w:cs="Times New Roman"/>
          <w:sz w:val="24"/>
          <w:szCs w:val="24"/>
        </w:rPr>
      </w:pPr>
      <w:r w:rsidRPr="00152E65">
        <w:rPr>
          <w:rFonts w:ascii="Times New Roman" w:hAnsi="Times New Roman" w:cs="Times New Roman"/>
          <w:b/>
          <w:bCs/>
          <w:sz w:val="24"/>
          <w:szCs w:val="24"/>
        </w:rPr>
        <w:t>H5:</w:t>
      </w:r>
      <w:r w:rsidRPr="00152E65">
        <w:rPr>
          <w:rFonts w:ascii="Times New Roman" w:hAnsi="Times New Roman" w:cs="Times New Roman"/>
          <w:sz w:val="24"/>
          <w:szCs w:val="24"/>
        </w:rPr>
        <w:t xml:space="preserve"> Knowledge Management Practices (KMP) have a significant relationship with Operational Efficiency (OE).</w:t>
      </w:r>
    </w:p>
    <w:p w:rsidR="00A4651D" w:rsidRPr="00152E65" w:rsidRDefault="00A4651D" w:rsidP="00A4651D">
      <w:pPr>
        <w:spacing w:line="480" w:lineRule="auto"/>
        <w:jc w:val="both"/>
        <w:rPr>
          <w:rFonts w:ascii="Times New Roman" w:hAnsi="Times New Roman" w:cs="Times New Roman"/>
          <w:sz w:val="24"/>
          <w:szCs w:val="24"/>
        </w:rPr>
      </w:pPr>
      <w:r w:rsidRPr="00152E65">
        <w:rPr>
          <w:rFonts w:ascii="Times New Roman" w:hAnsi="Times New Roman" w:cs="Times New Roman"/>
          <w:b/>
          <w:bCs/>
          <w:sz w:val="24"/>
          <w:szCs w:val="24"/>
        </w:rPr>
        <w:t>H6:</w:t>
      </w:r>
      <w:r w:rsidRPr="00152E65">
        <w:rPr>
          <w:rFonts w:ascii="Times New Roman" w:hAnsi="Times New Roman" w:cs="Times New Roman"/>
          <w:sz w:val="24"/>
          <w:szCs w:val="24"/>
        </w:rPr>
        <w:t xml:space="preserve"> Organizational Culture (OC) has a significant relationship with Operational Efficiency (OE).</w:t>
      </w:r>
    </w:p>
    <w:p w:rsidR="00A4651D" w:rsidRPr="00152E65" w:rsidRDefault="00A4651D" w:rsidP="00704204">
      <w:pPr>
        <w:spacing w:after="0" w:line="480" w:lineRule="auto"/>
        <w:ind w:firstLine="720"/>
        <w:jc w:val="both"/>
        <w:rPr>
          <w:rFonts w:ascii="Times New Roman" w:hAnsi="Times New Roman" w:cs="Times New Roman"/>
          <w:sz w:val="24"/>
          <w:szCs w:val="24"/>
        </w:rPr>
      </w:pPr>
      <w:r w:rsidRPr="00152E65">
        <w:rPr>
          <w:rFonts w:ascii="Times New Roman" w:hAnsi="Times New Roman" w:cs="Times New Roman"/>
          <w:sz w:val="24"/>
          <w:szCs w:val="24"/>
        </w:rPr>
        <w:t xml:space="preserve">The structural model assessment results supported H5 and rejected H6. </w:t>
      </w:r>
      <w:r w:rsidRPr="00152E65">
        <w:rPr>
          <w:rFonts w:ascii="Times New Roman" w:hAnsi="Times New Roman" w:cs="Times New Roman"/>
          <w:noProof/>
          <w:sz w:val="24"/>
          <w:szCs w:val="24"/>
        </w:rPr>
        <w:t>Initially,</w:t>
      </w:r>
      <w:r w:rsidRPr="00152E65">
        <w:rPr>
          <w:rFonts w:ascii="Times New Roman" w:hAnsi="Times New Roman" w:cs="Times New Roman"/>
          <w:sz w:val="24"/>
          <w:szCs w:val="24"/>
        </w:rPr>
        <w:t xml:space="preserve"> the relationship between OC and firm’s OE was significant in the absence of KMP. However, in the presence of KMP, in the relation between OC and firm’s OE, it </w:t>
      </w:r>
      <w:r w:rsidRPr="00152E65">
        <w:rPr>
          <w:rFonts w:ascii="Times New Roman" w:hAnsi="Times New Roman" w:cs="Times New Roman"/>
          <w:noProof/>
          <w:sz w:val="24"/>
          <w:szCs w:val="24"/>
        </w:rPr>
        <w:t>seems significant</w:t>
      </w:r>
      <w:r w:rsidRPr="00152E65">
        <w:rPr>
          <w:rFonts w:ascii="Times New Roman" w:hAnsi="Times New Roman" w:cs="Times New Roman"/>
          <w:sz w:val="24"/>
          <w:szCs w:val="24"/>
        </w:rPr>
        <w:t xml:space="preserve">. Hence, their indirect effect </w:t>
      </w:r>
      <w:r w:rsidRPr="00152E65">
        <w:rPr>
          <w:rFonts w:ascii="Times New Roman" w:hAnsi="Times New Roman" w:cs="Times New Roman"/>
          <w:noProof/>
          <w:sz w:val="24"/>
          <w:szCs w:val="24"/>
        </w:rPr>
        <w:t>was</w:t>
      </w:r>
      <w:r w:rsidRPr="00152E65">
        <w:rPr>
          <w:rFonts w:ascii="Times New Roman" w:hAnsi="Times New Roman" w:cs="Times New Roman"/>
          <w:sz w:val="24"/>
          <w:szCs w:val="24"/>
        </w:rPr>
        <w:t xml:space="preserve"> confirmed by the data as the standardised indirect effect (0.043 &lt; 0.05), which indicated that there is a KMP mediate effect looking towards </w:t>
      </w:r>
      <w:r w:rsidRPr="00152E65">
        <w:rPr>
          <w:rFonts w:ascii="Times New Roman" w:hAnsi="Times New Roman" w:cs="Times New Roman"/>
          <w:noProof/>
          <w:sz w:val="24"/>
          <w:szCs w:val="24"/>
        </w:rPr>
        <w:t>the indirect effect</w:t>
      </w:r>
      <w:r w:rsidRPr="00152E65">
        <w:rPr>
          <w:rFonts w:ascii="Times New Roman" w:hAnsi="Times New Roman" w:cs="Times New Roman"/>
          <w:sz w:val="24"/>
          <w:szCs w:val="24"/>
        </w:rPr>
        <w:t xml:space="preserve"> of OC and the direct </w:t>
      </w:r>
      <w:r w:rsidRPr="00152E65">
        <w:rPr>
          <w:rFonts w:ascii="Times New Roman" w:hAnsi="Times New Roman" w:cs="Times New Roman"/>
          <w:noProof/>
          <w:sz w:val="24"/>
          <w:szCs w:val="24"/>
        </w:rPr>
        <w:t>effect</w:t>
      </w:r>
      <w:r w:rsidRPr="00152E65">
        <w:rPr>
          <w:rFonts w:ascii="Times New Roman" w:hAnsi="Times New Roman" w:cs="Times New Roman"/>
          <w:sz w:val="24"/>
          <w:szCs w:val="24"/>
        </w:rPr>
        <w:t xml:space="preserve"> of firms OE that is insignificant (0.206 &gt; 0.05), which </w:t>
      </w:r>
      <w:r w:rsidRPr="00152E65">
        <w:rPr>
          <w:rFonts w:ascii="Times New Roman" w:hAnsi="Times New Roman" w:cs="Times New Roman"/>
          <w:noProof/>
          <w:sz w:val="24"/>
          <w:szCs w:val="24"/>
        </w:rPr>
        <w:t>indicates</w:t>
      </w:r>
      <w:r w:rsidRPr="00152E65">
        <w:rPr>
          <w:rFonts w:ascii="Times New Roman" w:hAnsi="Times New Roman" w:cs="Times New Roman"/>
          <w:sz w:val="24"/>
          <w:szCs w:val="24"/>
        </w:rPr>
        <w:t xml:space="preserve"> a full mediation impact. Their </w:t>
      </w:r>
      <w:r w:rsidRPr="00152E65">
        <w:rPr>
          <w:rFonts w:ascii="Times New Roman" w:hAnsi="Times New Roman" w:cs="Times New Roman"/>
          <w:noProof/>
          <w:sz w:val="24"/>
          <w:szCs w:val="24"/>
        </w:rPr>
        <w:t>effects</w:t>
      </w:r>
      <w:r w:rsidRPr="00152E65">
        <w:rPr>
          <w:rFonts w:ascii="Times New Roman" w:hAnsi="Times New Roman" w:cs="Times New Roman"/>
          <w:sz w:val="24"/>
          <w:szCs w:val="24"/>
        </w:rPr>
        <w:t xml:space="preserve"> are settled through KMP and therefore, dependent on their strength in reinforcing OE of the firms using the BSC perspective.</w:t>
      </w:r>
    </w:p>
    <w:p w:rsidR="00A4651D" w:rsidRPr="00152E65" w:rsidRDefault="00A4651D" w:rsidP="00A4651D">
      <w:pPr>
        <w:spacing w:after="0" w:line="480" w:lineRule="auto"/>
        <w:ind w:firstLine="720"/>
        <w:jc w:val="both"/>
        <w:rPr>
          <w:rFonts w:ascii="Times New Roman" w:hAnsi="Times New Roman" w:cs="Times New Roman"/>
          <w:sz w:val="24"/>
          <w:szCs w:val="24"/>
        </w:rPr>
      </w:pPr>
      <w:r w:rsidRPr="00152E65">
        <w:rPr>
          <w:rFonts w:ascii="Times New Roman" w:hAnsi="Times New Roman" w:cs="Times New Roman"/>
          <w:sz w:val="24"/>
          <w:szCs w:val="24"/>
        </w:rPr>
        <w:t xml:space="preserve">The findings indicated that the significant correlation between OC and KMP mechanism, as supported by the canonical correlation coefficient, was 0.46 </w:t>
      </w:r>
      <w:r w:rsidRPr="00152E65">
        <w:rPr>
          <w:rFonts w:ascii="Times New Roman" w:hAnsi="Times New Roman" w:cs="Times New Roman"/>
          <w:sz w:val="24"/>
          <w:szCs w:val="24"/>
          <w:shd w:val="clear" w:color="auto" w:fill="FFFFFF"/>
        </w:rPr>
        <w:fldChar w:fldCharType="begin"/>
      </w:r>
      <w:r w:rsidRPr="00152E65">
        <w:rPr>
          <w:rFonts w:ascii="Times New Roman" w:hAnsi="Times New Roman" w:cs="Times New Roman"/>
          <w:sz w:val="24"/>
          <w:szCs w:val="24"/>
          <w:shd w:val="clear" w:color="auto" w:fill="FFFFFF"/>
        </w:rPr>
        <w:instrText>ADDIN RW.CITE{{580 Garson,G.David 2015}}</w:instrText>
      </w:r>
      <w:r w:rsidRPr="00152E65">
        <w:rPr>
          <w:rFonts w:ascii="Times New Roman" w:hAnsi="Times New Roman" w:cs="Times New Roman"/>
          <w:sz w:val="24"/>
          <w:szCs w:val="24"/>
          <w:shd w:val="clear" w:color="auto" w:fill="FFFFFF"/>
        </w:rPr>
        <w:fldChar w:fldCharType="separate"/>
      </w:r>
      <w:r w:rsidRPr="00152E65">
        <w:rPr>
          <w:rFonts w:ascii="Times New Roman" w:hAnsi="Times New Roman" w:cs="Times New Roman"/>
          <w:sz w:val="24"/>
          <w:szCs w:val="24"/>
          <w:shd w:val="clear" w:color="auto" w:fill="FFFFFF"/>
        </w:rPr>
        <w:t>(Garson, 2015)</w:t>
      </w:r>
      <w:r w:rsidRPr="00152E65">
        <w:rPr>
          <w:rFonts w:ascii="Times New Roman" w:hAnsi="Times New Roman" w:cs="Times New Roman"/>
          <w:sz w:val="24"/>
          <w:szCs w:val="24"/>
          <w:shd w:val="clear" w:color="auto" w:fill="FFFFFF"/>
        </w:rPr>
        <w:fldChar w:fldCharType="end"/>
      </w:r>
      <w:r w:rsidRPr="00152E65">
        <w:rPr>
          <w:rFonts w:ascii="Times New Roman" w:hAnsi="Times New Roman" w:cs="Times New Roman"/>
          <w:sz w:val="24"/>
          <w:szCs w:val="24"/>
        </w:rPr>
        <w:t>.</w:t>
      </w:r>
      <w:r w:rsidRPr="00152E65">
        <w:rPr>
          <w:rFonts w:ascii="Times New Roman" w:hAnsi="Times New Roman" w:cs="Times New Roman"/>
          <w:sz w:val="24"/>
          <w:szCs w:val="24"/>
          <w:shd w:val="clear" w:color="auto" w:fill="FFFFFF"/>
        </w:rPr>
        <w:t xml:space="preserve"> </w:t>
      </w:r>
      <w:r w:rsidRPr="00152E65">
        <w:rPr>
          <w:rFonts w:ascii="Times New Roman" w:hAnsi="Times New Roman" w:cs="Times New Roman"/>
          <w:sz w:val="24"/>
          <w:szCs w:val="24"/>
        </w:rPr>
        <w:t xml:space="preserve">Thus, it shows that OC and KMP mechanisms’ relation </w:t>
      </w:r>
      <w:r w:rsidRPr="00152E65">
        <w:rPr>
          <w:rFonts w:ascii="Times New Roman" w:hAnsi="Times New Roman" w:cs="Times New Roman"/>
          <w:noProof/>
          <w:sz w:val="24"/>
          <w:szCs w:val="24"/>
        </w:rPr>
        <w:t>is</w:t>
      </w:r>
      <w:r w:rsidRPr="00152E65">
        <w:rPr>
          <w:rFonts w:ascii="Times New Roman" w:hAnsi="Times New Roman" w:cs="Times New Roman"/>
          <w:sz w:val="24"/>
          <w:szCs w:val="24"/>
        </w:rPr>
        <w:t xml:space="preserve"> significantly strong correlated as the higher appreciation of organizations toward OC; the higher KMP may occur. As supported by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RW.CITE{{555 Zheng,Wei 2010 /y/a/pZheng,/fet al.,2010}}</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Zheng et al., (2010)</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 xml:space="preserve"> and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RW.CITE{{380 Lai,Ming-Fong 2007}}</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Lai and Lee, (2007)</w:t>
      </w:r>
      <w:r w:rsidRPr="00152E65">
        <w:rPr>
          <w:rFonts w:ascii="Times New Roman" w:eastAsia="Calibri" w:hAnsi="Times New Roman" w:cs="Times New Roman"/>
          <w:sz w:val="24"/>
          <w:szCs w:val="24"/>
        </w:rPr>
        <w:fldChar w:fldCharType="end"/>
      </w:r>
      <w:r w:rsidRPr="00152E65">
        <w:rPr>
          <w:rFonts w:ascii="Times New Roman" w:hAnsi="Times New Roman" w:cs="Times New Roman"/>
          <w:sz w:val="24"/>
          <w:szCs w:val="24"/>
        </w:rPr>
        <w:t xml:space="preserve"> Organizational Culture has greater positive contribution impact </w:t>
      </w:r>
      <w:r w:rsidRPr="00152E65">
        <w:rPr>
          <w:rFonts w:ascii="Times New Roman" w:hAnsi="Times New Roman" w:cs="Times New Roman"/>
          <w:noProof/>
          <w:sz w:val="24"/>
          <w:szCs w:val="24"/>
        </w:rPr>
        <w:t>on</w:t>
      </w:r>
      <w:r w:rsidRPr="00152E65">
        <w:rPr>
          <w:rFonts w:ascii="Times New Roman" w:hAnsi="Times New Roman" w:cs="Times New Roman"/>
          <w:sz w:val="24"/>
          <w:szCs w:val="24"/>
        </w:rPr>
        <w:t xml:space="preserve"> Knowledge Management. Combined with the findings from Hypothesis 4, this </w:t>
      </w:r>
      <w:r w:rsidRPr="00152E65">
        <w:rPr>
          <w:rFonts w:ascii="Times New Roman" w:hAnsi="Times New Roman" w:cs="Times New Roman"/>
          <w:noProof/>
          <w:sz w:val="24"/>
          <w:szCs w:val="24"/>
        </w:rPr>
        <w:t>finding</w:t>
      </w:r>
      <w:r w:rsidRPr="00152E65">
        <w:rPr>
          <w:rFonts w:ascii="Times New Roman" w:hAnsi="Times New Roman" w:cs="Times New Roman"/>
          <w:sz w:val="24"/>
          <w:szCs w:val="24"/>
        </w:rPr>
        <w:t xml:space="preserve"> has various implications.</w:t>
      </w:r>
    </w:p>
    <w:p w:rsidR="00A4651D" w:rsidRPr="00152E65" w:rsidRDefault="00A4651D" w:rsidP="0025486C">
      <w:pPr>
        <w:spacing w:after="0" w:line="480" w:lineRule="auto"/>
        <w:ind w:firstLine="720"/>
        <w:jc w:val="both"/>
        <w:rPr>
          <w:rFonts w:ascii="Times New Roman" w:hAnsi="Times New Roman" w:cs="Times New Roman"/>
          <w:sz w:val="24"/>
          <w:szCs w:val="24"/>
        </w:rPr>
      </w:pPr>
      <w:r w:rsidRPr="00152E65">
        <w:rPr>
          <w:rFonts w:ascii="Times New Roman" w:hAnsi="Times New Roman" w:cs="Times New Roman"/>
          <w:sz w:val="24"/>
          <w:szCs w:val="24"/>
        </w:rPr>
        <w:t xml:space="preserve">First, the findings of Hypothesis 5 give a strong support for the KBV theory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RW.CITE{{464 Grant,RobertM 2002}}</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(Grant, 2002</w:t>
      </w:r>
      <w:r w:rsidRPr="00152E65">
        <w:rPr>
          <w:rFonts w:ascii="Times New Roman" w:eastAsia="Calibri" w:hAnsi="Times New Roman" w:cs="Times New Roman"/>
          <w:sz w:val="24"/>
          <w:szCs w:val="24"/>
        </w:rPr>
        <w:fldChar w:fldCharType="end"/>
      </w:r>
      <w:r w:rsidRPr="00152E65">
        <w:rPr>
          <w:rFonts w:ascii="Times New Roman" w:hAnsi="Times New Roman" w:cs="Times New Roman"/>
          <w:sz w:val="24"/>
          <w:szCs w:val="24"/>
        </w:rPr>
        <w:fldChar w:fldCharType="begin"/>
      </w:r>
      <w:r w:rsidRPr="00152E65">
        <w:rPr>
          <w:rFonts w:ascii="Times New Roman" w:hAnsi="Times New Roman" w:cs="Times New Roman"/>
          <w:sz w:val="24"/>
          <w:szCs w:val="24"/>
        </w:rPr>
        <w:instrText>ADDIN RW.CITE{{558 Wiig,KarlM 1997}}</w:instrText>
      </w:r>
      <w:r w:rsidRPr="00152E65">
        <w:rPr>
          <w:rFonts w:ascii="Times New Roman" w:hAnsi="Times New Roman" w:cs="Times New Roman"/>
          <w:sz w:val="24"/>
          <w:szCs w:val="24"/>
        </w:rPr>
        <w:fldChar w:fldCharType="separate"/>
      </w:r>
      <w:r w:rsidRPr="00152E65">
        <w:rPr>
          <w:rFonts w:ascii="Times New Roman" w:hAnsi="Times New Roman" w:cs="Times New Roman"/>
          <w:sz w:val="24"/>
          <w:szCs w:val="24"/>
        </w:rPr>
        <w:t>; Wiig, 1997)</w:t>
      </w:r>
      <w:r w:rsidRPr="00152E65">
        <w:rPr>
          <w:rFonts w:ascii="Times New Roman" w:hAnsi="Times New Roman" w:cs="Times New Roman"/>
          <w:sz w:val="24"/>
          <w:szCs w:val="24"/>
        </w:rPr>
        <w:fldChar w:fldCharType="end"/>
      </w:r>
      <w:r w:rsidRPr="00152E65">
        <w:rPr>
          <w:rFonts w:ascii="Times New Roman" w:hAnsi="Times New Roman" w:cs="Times New Roman"/>
          <w:sz w:val="24"/>
          <w:szCs w:val="24"/>
        </w:rPr>
        <w:t xml:space="preserve">, which suggests that Knowledge Management is one of the </w:t>
      </w:r>
      <w:r w:rsidRPr="00152E65">
        <w:rPr>
          <w:rFonts w:ascii="Times New Roman" w:hAnsi="Times New Roman" w:cs="Times New Roman"/>
          <w:noProof/>
          <w:sz w:val="24"/>
          <w:szCs w:val="24"/>
        </w:rPr>
        <w:t>main</w:t>
      </w:r>
      <w:r w:rsidRPr="00152E65">
        <w:rPr>
          <w:rFonts w:ascii="Times New Roman" w:hAnsi="Times New Roman" w:cs="Times New Roman"/>
          <w:sz w:val="24"/>
          <w:szCs w:val="24"/>
        </w:rPr>
        <w:t xml:space="preserve"> </w:t>
      </w:r>
      <w:r w:rsidRPr="00152E65">
        <w:rPr>
          <w:rFonts w:ascii="Times New Roman" w:hAnsi="Times New Roman" w:cs="Times New Roman"/>
          <w:noProof/>
          <w:sz w:val="24"/>
          <w:szCs w:val="24"/>
        </w:rPr>
        <w:t>drivers</w:t>
      </w:r>
      <w:r w:rsidRPr="00152E65">
        <w:rPr>
          <w:rFonts w:ascii="Times New Roman" w:hAnsi="Times New Roman" w:cs="Times New Roman"/>
          <w:sz w:val="24"/>
          <w:szCs w:val="24"/>
        </w:rPr>
        <w:t xml:space="preserve"> that </w:t>
      </w:r>
      <w:r w:rsidRPr="00152E65">
        <w:rPr>
          <w:rFonts w:ascii="Times New Roman" w:hAnsi="Times New Roman" w:cs="Times New Roman"/>
          <w:sz w:val="24"/>
          <w:szCs w:val="24"/>
        </w:rPr>
        <w:lastRenderedPageBreak/>
        <w:t>support organization to work systematically and evidently implement consideration and application of knowledge to improve the efficiency of the firm and activities b</w:t>
      </w:r>
      <w:r w:rsidRPr="00152E65">
        <w:rPr>
          <w:rFonts w:ascii="Times New Roman" w:eastAsia="Calibri" w:hAnsi="Times New Roman" w:cs="Times New Roman"/>
          <w:sz w:val="24"/>
          <w:szCs w:val="24"/>
        </w:rPr>
        <w:t>ased on the relevant literature</w:t>
      </w:r>
      <w:r w:rsidR="0025486C">
        <w:rPr>
          <w:rFonts w:ascii="Times New Roman" w:eastAsia="Calibri" w:hAnsi="Times New Roman" w:cs="Times New Roman"/>
          <w:sz w:val="24"/>
          <w:szCs w:val="24"/>
        </w:rPr>
        <w:t>.</w:t>
      </w:r>
      <w:r w:rsidR="0025486C">
        <w:rPr>
          <w:rFonts w:ascii="Times New Roman" w:hAnsi="Times New Roman" w:cs="Times New Roman"/>
          <w:sz w:val="24"/>
          <w:szCs w:val="24"/>
        </w:rPr>
        <w:t xml:space="preserve">  </w:t>
      </w:r>
      <w:r w:rsidRPr="00152E65">
        <w:rPr>
          <w:rFonts w:ascii="Times New Roman" w:hAnsi="Times New Roman" w:cs="Times New Roman"/>
          <w:sz w:val="24"/>
          <w:szCs w:val="24"/>
        </w:rPr>
        <w:t xml:space="preserve">Organizational assimilation and forming new organizational structures within and between organizations support efficiency and effectiveness in leveraging dispersed knowledge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RW.CITE{{448 Kirsimarja,Blomqvist 2015}}</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(Kirsimarja &amp; Aino, 2015)</w:t>
      </w:r>
      <w:r w:rsidRPr="00152E65">
        <w:rPr>
          <w:rFonts w:ascii="Times New Roman" w:eastAsia="Calibri" w:hAnsi="Times New Roman" w:cs="Times New Roman"/>
          <w:sz w:val="24"/>
          <w:szCs w:val="24"/>
        </w:rPr>
        <w:fldChar w:fldCharType="end"/>
      </w:r>
      <w:r w:rsidRPr="00152E65">
        <w:rPr>
          <w:rFonts w:ascii="Times New Roman" w:eastAsia="Calibri" w:hAnsi="Times New Roman" w:cs="Times New Roman"/>
          <w:sz w:val="24"/>
          <w:szCs w:val="24"/>
        </w:rPr>
        <w:t xml:space="preserve">. </w:t>
      </w:r>
      <w:r w:rsidRPr="00152E65">
        <w:rPr>
          <w:rFonts w:ascii="Times New Roman" w:hAnsi="Times New Roman" w:cs="Times New Roman"/>
          <w:sz w:val="24"/>
          <w:szCs w:val="24"/>
        </w:rPr>
        <w:t xml:space="preserve">Therefore, the findings of this study empirically proved the suggested statements of previous research that Knowledge Management indices lead to the advancement of the four balanced scorecard perspectives. </w:t>
      </w:r>
      <w:r w:rsidRPr="00152E65">
        <w:rPr>
          <w:rFonts w:ascii="Times New Roman" w:eastAsia="Calibri" w:hAnsi="Times New Roman" w:cs="Times New Roman"/>
          <w:sz w:val="24"/>
          <w:szCs w:val="24"/>
        </w:rPr>
        <w:t xml:space="preserve">An effective KMP would enhance organization recollection, and its capacity to collect, </w:t>
      </w:r>
      <w:r w:rsidRPr="00152E65">
        <w:rPr>
          <w:rFonts w:ascii="Times New Roman" w:eastAsia="Calibri" w:hAnsi="Times New Roman" w:cs="Times New Roman"/>
          <w:noProof/>
          <w:sz w:val="24"/>
          <w:szCs w:val="24"/>
        </w:rPr>
        <w:t>analyse</w:t>
      </w:r>
      <w:r w:rsidRPr="00152E65">
        <w:rPr>
          <w:rFonts w:ascii="Times New Roman" w:eastAsia="Calibri" w:hAnsi="Times New Roman" w:cs="Times New Roman"/>
          <w:sz w:val="24"/>
          <w:szCs w:val="24"/>
        </w:rPr>
        <w:t xml:space="preserve"> and put to use the knowledge to its own advantage. As a result, knowledge competencies affect the present and the future of the organization’s performance </w:t>
      </w:r>
      <w:r w:rsidRPr="00152E65">
        <w:rPr>
          <w:rFonts w:ascii="Times New Roman" w:eastAsia="Calibri" w:hAnsi="Times New Roman" w:cs="Times New Roman"/>
          <w:sz w:val="24"/>
          <w:szCs w:val="24"/>
        </w:rPr>
        <w:fldChar w:fldCharType="begin"/>
      </w:r>
      <w:r w:rsidRPr="00152E65">
        <w:rPr>
          <w:rFonts w:ascii="Times New Roman" w:eastAsia="Calibri" w:hAnsi="Times New Roman" w:cs="Times New Roman"/>
          <w:sz w:val="24"/>
          <w:szCs w:val="24"/>
        </w:rPr>
        <w:instrText>ADDIN RW.CITE{{349 Darvish,Hassan 2012 /y/a/pDarvish,/fet al., 2012}}</w:instrText>
      </w:r>
      <w:r w:rsidRPr="00152E65">
        <w:rPr>
          <w:rFonts w:ascii="Times New Roman" w:eastAsia="Calibri" w:hAnsi="Times New Roman" w:cs="Times New Roman"/>
          <w:sz w:val="24"/>
          <w:szCs w:val="24"/>
        </w:rPr>
        <w:fldChar w:fldCharType="separate"/>
      </w:r>
      <w:r w:rsidRPr="00152E65">
        <w:rPr>
          <w:rFonts w:ascii="Times New Roman" w:eastAsia="Calibri" w:hAnsi="Times New Roman" w:cs="Times New Roman"/>
          <w:sz w:val="24"/>
          <w:szCs w:val="24"/>
        </w:rPr>
        <w:t>(Darvish et al., 2012</w:t>
      </w:r>
      <w:r w:rsidRPr="00152E65">
        <w:rPr>
          <w:rFonts w:ascii="Times New Roman" w:eastAsia="Calibri" w:hAnsi="Times New Roman" w:cs="Times New Roman"/>
          <w:sz w:val="24"/>
          <w:szCs w:val="24"/>
        </w:rPr>
        <w:fldChar w:fldCharType="end"/>
      </w:r>
      <w:r w:rsidRPr="00152E65">
        <w:rPr>
          <w:rFonts w:ascii="Times New Roman" w:hAnsi="Times New Roman" w:cs="Times New Roman"/>
          <w:sz w:val="24"/>
          <w:szCs w:val="24"/>
          <w:lang w:bidi="ar-AE"/>
        </w:rPr>
        <w:fldChar w:fldCharType="begin"/>
      </w:r>
      <w:r w:rsidRPr="00152E65">
        <w:rPr>
          <w:rFonts w:ascii="Times New Roman" w:hAnsi="Times New Roman" w:cs="Times New Roman"/>
          <w:sz w:val="24"/>
          <w:szCs w:val="24"/>
          <w:lang w:bidi="ar-AE"/>
        </w:rPr>
        <w:instrText>ADDIN RW.CITE{{289 Quintane,E.,MitchCasselman,R.,SebastianReiche,B.,&amp;Nylund,P.A. 2011 /y/a/pQuintane,/fet al.,2011}}</w:instrText>
      </w:r>
      <w:r w:rsidRPr="00152E65">
        <w:rPr>
          <w:rFonts w:ascii="Times New Roman" w:hAnsi="Times New Roman" w:cs="Times New Roman"/>
          <w:sz w:val="24"/>
          <w:szCs w:val="24"/>
          <w:lang w:bidi="ar-AE"/>
        </w:rPr>
        <w:fldChar w:fldCharType="separate"/>
      </w:r>
      <w:r w:rsidRPr="00152E65">
        <w:rPr>
          <w:rFonts w:ascii="Times New Roman" w:hAnsi="Times New Roman" w:cs="Times New Roman"/>
          <w:sz w:val="24"/>
          <w:szCs w:val="24"/>
          <w:lang w:bidi="ar-AE"/>
        </w:rPr>
        <w:t>;</w:t>
      </w:r>
      <w:r w:rsidRPr="00152E65">
        <w:rPr>
          <w:rFonts w:ascii="Times New Roman" w:eastAsia="Calibri" w:hAnsi="Times New Roman" w:cs="Times New Roman"/>
          <w:sz w:val="24"/>
          <w:szCs w:val="24"/>
        </w:rPr>
        <w:t xml:space="preserve"> Quintane et</w:t>
      </w:r>
      <w:r w:rsidRPr="00152E65">
        <w:rPr>
          <w:rFonts w:ascii="Times New Roman" w:hAnsi="Times New Roman" w:cs="Times New Roman"/>
          <w:sz w:val="24"/>
          <w:szCs w:val="24"/>
          <w:lang w:bidi="ar-AE"/>
        </w:rPr>
        <w:t xml:space="preserve"> al., 2011</w:t>
      </w:r>
      <w:r w:rsidRPr="00152E65">
        <w:rPr>
          <w:rFonts w:ascii="Times New Roman" w:hAnsi="Times New Roman" w:cs="Times New Roman"/>
          <w:sz w:val="24"/>
          <w:szCs w:val="24"/>
          <w:lang w:bidi="ar-AE"/>
        </w:rPr>
        <w:fldChar w:fldCharType="end"/>
      </w:r>
      <w:r w:rsidRPr="00152E65">
        <w:rPr>
          <w:rFonts w:ascii="Times New Roman" w:hAnsi="Times New Roman" w:cs="Times New Roman"/>
          <w:sz w:val="24"/>
          <w:szCs w:val="24"/>
          <w:lang w:bidi="ar-AE"/>
        </w:rPr>
        <w:t>).</w:t>
      </w:r>
    </w:p>
    <w:p w:rsidR="00A4651D" w:rsidRPr="0025486C" w:rsidRDefault="00A4651D" w:rsidP="00A4651D">
      <w:pPr>
        <w:spacing w:after="0" w:line="480" w:lineRule="auto"/>
        <w:ind w:firstLine="720"/>
        <w:jc w:val="both"/>
        <w:rPr>
          <w:rFonts w:ascii="Times New Roman" w:hAnsi="Times New Roman" w:cs="Times New Roman"/>
          <w:sz w:val="24"/>
          <w:szCs w:val="24"/>
        </w:rPr>
      </w:pPr>
    </w:p>
    <w:p w:rsidR="00A4651D" w:rsidRPr="0025486C" w:rsidRDefault="00A4651D" w:rsidP="00704204">
      <w:pPr>
        <w:spacing w:after="0" w:line="480" w:lineRule="auto"/>
        <w:ind w:firstLine="720"/>
        <w:jc w:val="both"/>
        <w:rPr>
          <w:rFonts w:ascii="Times New Roman" w:hAnsi="Times New Roman" w:cs="Times New Roman"/>
          <w:sz w:val="24"/>
          <w:szCs w:val="24"/>
          <w:lang w:bidi="ar-AE"/>
        </w:rPr>
      </w:pPr>
      <w:r w:rsidRPr="0025486C">
        <w:rPr>
          <w:rFonts w:ascii="Times New Roman" w:hAnsi="Times New Roman" w:cs="Times New Roman"/>
          <w:sz w:val="24"/>
          <w:szCs w:val="24"/>
        </w:rPr>
        <w:t xml:space="preserve">Second, the insignificant hypothesis 6 specified that OC with the </w:t>
      </w:r>
      <w:r w:rsidRPr="0025486C">
        <w:rPr>
          <w:rFonts w:ascii="Times New Roman" w:hAnsi="Times New Roman" w:cs="Times New Roman"/>
          <w:noProof/>
          <w:sz w:val="24"/>
          <w:szCs w:val="24"/>
        </w:rPr>
        <w:t>presence</w:t>
      </w:r>
      <w:r w:rsidRPr="0025486C">
        <w:rPr>
          <w:rFonts w:ascii="Times New Roman" w:hAnsi="Times New Roman" w:cs="Times New Roman"/>
          <w:sz w:val="24"/>
          <w:szCs w:val="24"/>
        </w:rPr>
        <w:t xml:space="preserve"> of KMP is indirectly affected </w:t>
      </w:r>
      <w:r w:rsidRPr="0025486C">
        <w:rPr>
          <w:rFonts w:ascii="Times New Roman" w:hAnsi="Times New Roman" w:cs="Times New Roman"/>
          <w:noProof/>
          <w:sz w:val="24"/>
          <w:szCs w:val="24"/>
        </w:rPr>
        <w:t>by</w:t>
      </w:r>
      <w:r w:rsidRPr="0025486C">
        <w:rPr>
          <w:rFonts w:ascii="Times New Roman" w:hAnsi="Times New Roman" w:cs="Times New Roman"/>
          <w:sz w:val="24"/>
          <w:szCs w:val="24"/>
        </w:rPr>
        <w:t xml:space="preserve"> the OE Firms’ using BSC</w:t>
      </w:r>
      <w:r w:rsidR="00704204">
        <w:rPr>
          <w:rFonts w:ascii="Times New Roman" w:hAnsi="Times New Roman" w:cs="Times New Roman"/>
          <w:sz w:val="24"/>
          <w:szCs w:val="24"/>
        </w:rPr>
        <w:t xml:space="preserve"> </w:t>
      </w:r>
      <w:r w:rsidRPr="0025486C">
        <w:rPr>
          <w:rFonts w:ascii="Times New Roman" w:hAnsi="Times New Roman" w:cs="Times New Roman"/>
          <w:sz w:val="24"/>
          <w:szCs w:val="24"/>
        </w:rPr>
        <w:t xml:space="preserve">perspective. This finding is contrary to the result of the </w:t>
      </w:r>
      <w:r w:rsidRPr="0025486C">
        <w:rPr>
          <w:rFonts w:ascii="Times New Roman" w:hAnsi="Times New Roman" w:cs="Times New Roman"/>
          <w:noProof/>
          <w:sz w:val="24"/>
          <w:szCs w:val="24"/>
        </w:rPr>
        <w:t>previous</w:t>
      </w:r>
      <w:r w:rsidRPr="0025486C">
        <w:rPr>
          <w:rFonts w:ascii="Times New Roman" w:hAnsi="Times New Roman" w:cs="Times New Roman"/>
          <w:sz w:val="24"/>
          <w:szCs w:val="24"/>
        </w:rPr>
        <w:t xml:space="preserve"> study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RW.CITE{{421 Bititci,UmitS 2006 /y/a/pBititci,/fet al.,2006}}</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(Bititci et al., 2006</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 xml:space="preserve">;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RW.CITE{{186 Bititci,UmitS. 2004 /y/a/pBititci,/fet al.,2004}}</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Bititci et al., 2004</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 xml:space="preserve">;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RW.CITE{{556 VonKrogh,Georg 2001 /y/a/pVon Krogh,/fet al.,2001}}</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Von Krogh et al., 2001</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 xml:space="preserve">; </w:t>
      </w:r>
      <w:r w:rsidRPr="0025486C">
        <w:rPr>
          <w:rFonts w:ascii="Times New Roman" w:hAnsi="Times New Roman" w:cs="Times New Roman"/>
          <w:sz w:val="24"/>
          <w:szCs w:val="24"/>
        </w:rPr>
        <w:fldChar w:fldCharType="begin"/>
      </w:r>
      <w:r w:rsidRPr="0025486C">
        <w:rPr>
          <w:rFonts w:ascii="Times New Roman" w:hAnsi="Times New Roman" w:cs="Times New Roman"/>
          <w:sz w:val="24"/>
          <w:szCs w:val="24"/>
        </w:rPr>
        <w:instrText>ADDIN RW.CITE{{557 Nonaka,Ikujiro 2000 /y/a/pNonaka, /fet al.,2000}}</w:instrText>
      </w:r>
      <w:r w:rsidRPr="0025486C">
        <w:rPr>
          <w:rFonts w:ascii="Times New Roman" w:hAnsi="Times New Roman" w:cs="Times New Roman"/>
          <w:sz w:val="24"/>
          <w:szCs w:val="24"/>
        </w:rPr>
        <w:fldChar w:fldCharType="separate"/>
      </w:r>
      <w:r w:rsidRPr="0025486C">
        <w:rPr>
          <w:rFonts w:ascii="Times New Roman" w:hAnsi="Times New Roman" w:cs="Times New Roman"/>
          <w:sz w:val="24"/>
          <w:szCs w:val="24"/>
        </w:rPr>
        <w:t>Nonaka, et al., 2000;</w:t>
      </w:r>
      <w:r w:rsidRPr="0025486C">
        <w:rPr>
          <w:rFonts w:ascii="Times New Roman" w:hAnsi="Times New Roman" w:cs="Times New Roman"/>
          <w:sz w:val="24"/>
          <w:szCs w:val="24"/>
        </w:rPr>
        <w:fldChar w:fldCharType="end"/>
      </w:r>
      <w:r w:rsidRPr="0025486C">
        <w:rPr>
          <w:rFonts w:ascii="Times New Roman" w:hAnsi="Times New Roman" w:cs="Times New Roman"/>
          <w:sz w:val="24"/>
          <w:szCs w:val="24"/>
        </w:rPr>
        <w:t xml:space="preserve">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RW.CITE{{57 Nonaka,I.&amp;Takeuchi,H., 1995 /y/a/pNonaka &amp; /fTakeuchi, 1995}}</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Nonaka &amp; Takeuchi, 1995)</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 xml:space="preserve">, </w:t>
      </w:r>
      <w:r w:rsidRPr="0025486C">
        <w:rPr>
          <w:rFonts w:ascii="Times New Roman" w:hAnsi="Times New Roman" w:cs="Times New Roman"/>
          <w:sz w:val="24"/>
          <w:szCs w:val="24"/>
          <w:lang w:bidi="ar-AE"/>
        </w:rPr>
        <w:t xml:space="preserve">and did not support the RBV of the organization with a KBV perspective. The findings suggest that when OC elements are investigated individually, without the presence of KMP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RW.CITE{{422 ÁngelCalderónMolina,Miguel 2014 /y/a/p Ángel, /fet al.,2014}}</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(Ángel et al., 2014)</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w:t>
      </w:r>
      <w:r w:rsidRPr="0025486C">
        <w:rPr>
          <w:rFonts w:ascii="Times New Roman" w:hAnsi="Times New Roman" w:cs="Times New Roman"/>
          <w:sz w:val="24"/>
          <w:szCs w:val="24"/>
          <w:lang w:bidi="ar-AE"/>
        </w:rPr>
        <w:t xml:space="preserve"> they may significantly contribute to OE firms. However, it is misleading that such effect </w:t>
      </w:r>
      <w:r w:rsidRPr="0025486C">
        <w:rPr>
          <w:rFonts w:ascii="Times New Roman" w:hAnsi="Times New Roman" w:cs="Times New Roman"/>
          <w:noProof/>
          <w:sz w:val="24"/>
          <w:szCs w:val="24"/>
          <w:lang w:bidi="ar-AE"/>
        </w:rPr>
        <w:t>is</w:t>
      </w:r>
      <w:r w:rsidRPr="0025486C">
        <w:rPr>
          <w:rFonts w:ascii="Times New Roman" w:hAnsi="Times New Roman" w:cs="Times New Roman"/>
          <w:sz w:val="24"/>
          <w:szCs w:val="24"/>
          <w:lang w:bidi="ar-AE"/>
        </w:rPr>
        <w:t xml:space="preserve"> insignificant once KMP is included in the model as a </w:t>
      </w:r>
      <w:r w:rsidRPr="0025486C">
        <w:rPr>
          <w:rFonts w:ascii="Times New Roman" w:hAnsi="Times New Roman" w:cs="Times New Roman"/>
          <w:noProof/>
          <w:sz w:val="24"/>
          <w:szCs w:val="24"/>
          <w:lang w:bidi="ar-AE"/>
        </w:rPr>
        <w:t>mediator</w:t>
      </w:r>
      <w:r w:rsidRPr="0025486C">
        <w:rPr>
          <w:rFonts w:ascii="Times New Roman" w:hAnsi="Times New Roman" w:cs="Times New Roman"/>
          <w:sz w:val="24"/>
          <w:szCs w:val="24"/>
          <w:lang w:bidi="ar-AE"/>
        </w:rPr>
        <w:t xml:space="preserve"> and all theoretical hypothesis are evaluated at the same time. This is because the OC along with the KMPs becomes the key drivers of the OE of the firms’ using the BSC</w:t>
      </w:r>
      <w:r w:rsidR="00704204">
        <w:rPr>
          <w:rFonts w:ascii="Times New Roman" w:hAnsi="Times New Roman" w:cs="Times New Roman"/>
          <w:sz w:val="24"/>
          <w:szCs w:val="24"/>
          <w:lang w:bidi="ar-AE"/>
        </w:rPr>
        <w:t xml:space="preserve"> </w:t>
      </w:r>
      <w:r w:rsidRPr="0025486C">
        <w:rPr>
          <w:rFonts w:ascii="Times New Roman" w:hAnsi="Times New Roman" w:cs="Times New Roman"/>
          <w:sz w:val="24"/>
          <w:szCs w:val="24"/>
          <w:lang w:bidi="ar-AE"/>
        </w:rPr>
        <w:t>Perspective</w:t>
      </w:r>
      <w:r w:rsidR="00704204">
        <w:rPr>
          <w:rFonts w:ascii="Times New Roman" w:hAnsi="Times New Roman" w:cs="Times New Roman"/>
          <w:sz w:val="24"/>
          <w:szCs w:val="24"/>
          <w:lang w:bidi="ar-AE"/>
        </w:rPr>
        <w:t>s</w:t>
      </w:r>
      <w:r w:rsidRPr="0025486C">
        <w:rPr>
          <w:rFonts w:ascii="Times New Roman" w:hAnsi="Times New Roman" w:cs="Times New Roman"/>
          <w:sz w:val="24"/>
          <w:szCs w:val="24"/>
          <w:lang w:bidi="ar-AE"/>
        </w:rPr>
        <w:t>.</w:t>
      </w:r>
    </w:p>
    <w:p w:rsidR="00A4651D" w:rsidRPr="0025486C" w:rsidRDefault="00A4651D" w:rsidP="00A4651D">
      <w:pPr>
        <w:autoSpaceDE w:val="0"/>
        <w:autoSpaceDN w:val="0"/>
        <w:adjustRightInd w:val="0"/>
        <w:spacing w:after="0" w:line="480" w:lineRule="auto"/>
        <w:jc w:val="both"/>
        <w:rPr>
          <w:rFonts w:ascii="Times New Roman" w:hAnsi="Times New Roman" w:cs="Times New Roman"/>
          <w:sz w:val="24"/>
          <w:szCs w:val="24"/>
        </w:rPr>
      </w:pPr>
    </w:p>
    <w:p w:rsidR="00A4651D" w:rsidRPr="0025486C" w:rsidRDefault="00A4651D" w:rsidP="00A4651D">
      <w:pPr>
        <w:spacing w:after="0" w:line="480" w:lineRule="auto"/>
        <w:ind w:firstLine="720"/>
        <w:jc w:val="both"/>
        <w:rPr>
          <w:rFonts w:ascii="Times New Roman" w:eastAsia="Calibri" w:hAnsi="Times New Roman" w:cs="Times New Roman"/>
          <w:sz w:val="24"/>
          <w:szCs w:val="24"/>
        </w:rPr>
      </w:pPr>
      <w:r w:rsidRPr="0025486C">
        <w:rPr>
          <w:rFonts w:ascii="Times New Roman" w:hAnsi="Times New Roman" w:cs="Times New Roman"/>
          <w:sz w:val="24"/>
          <w:szCs w:val="24"/>
        </w:rPr>
        <w:lastRenderedPageBreak/>
        <w:t xml:space="preserve">These incidental impacts of OC on OE can </w:t>
      </w:r>
      <w:r w:rsidRPr="0025486C">
        <w:rPr>
          <w:rFonts w:ascii="Times New Roman" w:hAnsi="Times New Roman" w:cs="Times New Roman"/>
          <w:noProof/>
          <w:sz w:val="24"/>
          <w:szCs w:val="24"/>
        </w:rPr>
        <w:t>also</w:t>
      </w:r>
      <w:r w:rsidRPr="0025486C">
        <w:rPr>
          <w:rFonts w:ascii="Times New Roman" w:hAnsi="Times New Roman" w:cs="Times New Roman"/>
          <w:sz w:val="24"/>
          <w:szCs w:val="24"/>
        </w:rPr>
        <w:t xml:space="preserve"> be described by the </w:t>
      </w:r>
      <w:r w:rsidRPr="0025486C">
        <w:rPr>
          <w:rFonts w:ascii="Times New Roman" w:hAnsi="Times New Roman" w:cs="Times New Roman"/>
          <w:noProof/>
          <w:sz w:val="24"/>
          <w:szCs w:val="24"/>
        </w:rPr>
        <w:t>current business environment</w:t>
      </w:r>
      <w:r w:rsidRPr="0025486C">
        <w:rPr>
          <w:rFonts w:ascii="Times New Roman" w:hAnsi="Times New Roman" w:cs="Times New Roman"/>
          <w:sz w:val="24"/>
          <w:szCs w:val="24"/>
        </w:rPr>
        <w:t xml:space="preserve"> that Knowledge Management is viewed as the main source of competitive advantage.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RW.CITE{{251 Omotayo,FunmilolaOlubunmi 2015}}</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Omotayo (2015)</w:t>
      </w:r>
      <w:r w:rsidRPr="0025486C">
        <w:rPr>
          <w:rFonts w:ascii="Times New Roman" w:eastAsia="Calibri" w:hAnsi="Times New Roman" w:cs="Times New Roman"/>
          <w:sz w:val="24"/>
          <w:szCs w:val="24"/>
        </w:rPr>
        <w:fldChar w:fldCharType="end"/>
      </w:r>
      <w:r w:rsidRPr="0025486C">
        <w:rPr>
          <w:rFonts w:ascii="Times New Roman" w:hAnsi="Times New Roman" w:cs="Times New Roman"/>
          <w:sz w:val="24"/>
          <w:szCs w:val="24"/>
        </w:rPr>
        <w:t xml:space="preserve"> and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RW.CITE{{161 Jennex,M.E. 2007}}</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Jennex (2007)</w:t>
      </w:r>
      <w:r w:rsidRPr="0025486C">
        <w:rPr>
          <w:rFonts w:ascii="Times New Roman" w:eastAsia="Calibri" w:hAnsi="Times New Roman" w:cs="Times New Roman"/>
          <w:sz w:val="24"/>
          <w:szCs w:val="24"/>
        </w:rPr>
        <w:fldChar w:fldCharType="end"/>
      </w:r>
      <w:r w:rsidRPr="0025486C">
        <w:rPr>
          <w:rFonts w:ascii="Times New Roman" w:hAnsi="Times New Roman" w:cs="Times New Roman"/>
          <w:sz w:val="24"/>
          <w:szCs w:val="24"/>
        </w:rPr>
        <w:t xml:space="preserve"> </w:t>
      </w:r>
      <w:r w:rsidRPr="0025486C">
        <w:rPr>
          <w:rFonts w:ascii="Times New Roman" w:hAnsi="Times New Roman" w:cs="Times New Roman"/>
          <w:sz w:val="24"/>
          <w:szCs w:val="24"/>
          <w:lang w:bidi="ar-AE"/>
        </w:rPr>
        <w:t>emphasised</w:t>
      </w:r>
      <w:r w:rsidRPr="0025486C">
        <w:rPr>
          <w:rFonts w:ascii="Times New Roman" w:eastAsia="Calibri" w:hAnsi="Times New Roman" w:cs="Times New Roman"/>
          <w:sz w:val="24"/>
          <w:szCs w:val="24"/>
        </w:rPr>
        <w:t xml:space="preserve"> that management of knowledge is a crucial driver of Organizational Achievement and a vital tool for business survival, competitiveness </w:t>
      </w:r>
      <w:r w:rsidRPr="0025486C">
        <w:rPr>
          <w:rFonts w:ascii="Times New Roman" w:eastAsia="Calibri" w:hAnsi="Times New Roman" w:cs="Times New Roman"/>
          <w:noProof/>
          <w:sz w:val="24"/>
          <w:szCs w:val="24"/>
        </w:rPr>
        <w:t>and</w:t>
      </w:r>
      <w:r w:rsidRPr="0025486C">
        <w:rPr>
          <w:rFonts w:ascii="Times New Roman" w:eastAsia="Calibri" w:hAnsi="Times New Roman" w:cs="Times New Roman"/>
          <w:sz w:val="24"/>
          <w:szCs w:val="24"/>
        </w:rPr>
        <w:t xml:space="preserve"> profitability. However, according to previous </w:t>
      </w:r>
      <w:r w:rsidRPr="0025486C">
        <w:rPr>
          <w:rFonts w:ascii="Times New Roman" w:eastAsia="Calibri" w:hAnsi="Times New Roman" w:cs="Times New Roman"/>
          <w:noProof/>
          <w:sz w:val="24"/>
          <w:szCs w:val="24"/>
        </w:rPr>
        <w:t>studies</w:t>
      </w:r>
      <w:r w:rsidRPr="0025486C">
        <w:rPr>
          <w:rFonts w:ascii="Times New Roman" w:eastAsia="Calibri" w:hAnsi="Times New Roman" w:cs="Times New Roman"/>
          <w:sz w:val="24"/>
          <w:szCs w:val="24"/>
        </w:rPr>
        <w:t xml:space="preserve">, Organizational Culture is the most </w:t>
      </w:r>
      <w:r w:rsidRPr="0025486C">
        <w:rPr>
          <w:rFonts w:ascii="Times New Roman" w:eastAsia="Calibri" w:hAnsi="Times New Roman" w:cs="Times New Roman"/>
          <w:noProof/>
          <w:sz w:val="24"/>
          <w:szCs w:val="24"/>
        </w:rPr>
        <w:t>important</w:t>
      </w:r>
      <w:r w:rsidRPr="0025486C">
        <w:rPr>
          <w:rFonts w:ascii="Times New Roman" w:eastAsia="Calibri" w:hAnsi="Times New Roman" w:cs="Times New Roman"/>
          <w:sz w:val="24"/>
          <w:szCs w:val="24"/>
        </w:rPr>
        <w:t xml:space="preserve"> factor of Knowledge Management effectiveness. </w:t>
      </w:r>
      <w:r w:rsidRPr="0025486C">
        <w:rPr>
          <w:rFonts w:ascii="Times New Roman" w:hAnsi="Times New Roman" w:cs="Times New Roman"/>
          <w:sz w:val="24"/>
          <w:szCs w:val="24"/>
        </w:rPr>
        <w:t xml:space="preserve">In other words, knowledge can be created and shared in places where trust and care among colleagues </w:t>
      </w:r>
      <w:r w:rsidRPr="0025486C">
        <w:rPr>
          <w:rFonts w:ascii="Times New Roman" w:hAnsi="Times New Roman" w:cs="Times New Roman"/>
          <w:noProof/>
          <w:sz w:val="24"/>
          <w:szCs w:val="24"/>
        </w:rPr>
        <w:t>is</w:t>
      </w:r>
      <w:r w:rsidRPr="0025486C">
        <w:rPr>
          <w:rFonts w:ascii="Times New Roman" w:hAnsi="Times New Roman" w:cs="Times New Roman"/>
          <w:sz w:val="24"/>
          <w:szCs w:val="24"/>
        </w:rPr>
        <w:t xml:space="preserve"> evident. As </w:t>
      </w:r>
      <w:r w:rsidRPr="0025486C">
        <w:rPr>
          <w:rFonts w:ascii="Times New Roman" w:hAnsi="Times New Roman" w:cs="Times New Roman"/>
          <w:noProof/>
          <w:sz w:val="24"/>
          <w:szCs w:val="24"/>
        </w:rPr>
        <w:t>trust</w:t>
      </w:r>
      <w:r w:rsidRPr="0025486C">
        <w:rPr>
          <w:rFonts w:ascii="Times New Roman" w:hAnsi="Times New Roman" w:cs="Times New Roman"/>
          <w:sz w:val="24"/>
          <w:szCs w:val="24"/>
        </w:rPr>
        <w:t xml:space="preserve"> drops, the collaboration related to transaction cost or vice versa increases the transaction benefit</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RW.CITE{{552 Blomqvist,Kirsimarja 2002}}</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 xml:space="preserve"> (Jenssen &amp; Nybakk, 2013;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RW.CITE{{552 Blomqvist,Kirsimarja 2002}}</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Blomqvist, 2002)</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w:t>
      </w:r>
      <w:r w:rsidRPr="0025486C">
        <w:rPr>
          <w:rFonts w:ascii="Times New Roman" w:eastAsia="Calibri" w:hAnsi="Times New Roman" w:cs="Times New Roman"/>
          <w:sz w:val="24"/>
          <w:szCs w:val="24"/>
        </w:rPr>
        <w:fldChar w:fldCharType="end"/>
      </w:r>
    </w:p>
    <w:p w:rsidR="00A4651D" w:rsidRPr="0025486C" w:rsidRDefault="00A4651D" w:rsidP="006D59E6">
      <w:pPr>
        <w:spacing w:after="0" w:line="480" w:lineRule="auto"/>
        <w:ind w:firstLine="720"/>
        <w:jc w:val="both"/>
        <w:rPr>
          <w:rFonts w:ascii="Times New Roman" w:eastAsia="Calibri" w:hAnsi="Times New Roman" w:cs="Times New Roman"/>
          <w:sz w:val="24"/>
          <w:szCs w:val="24"/>
        </w:rPr>
      </w:pPr>
      <w:r w:rsidRPr="0025486C">
        <w:rPr>
          <w:rFonts w:ascii="Times New Roman" w:hAnsi="Times New Roman" w:cs="Times New Roman"/>
          <w:sz w:val="24"/>
          <w:szCs w:val="24"/>
        </w:rPr>
        <w:t xml:space="preserve">Trust plays a </w:t>
      </w:r>
      <w:r w:rsidRPr="0025486C">
        <w:rPr>
          <w:rFonts w:ascii="Times New Roman" w:hAnsi="Times New Roman" w:cs="Times New Roman"/>
          <w:noProof/>
          <w:sz w:val="24"/>
          <w:szCs w:val="24"/>
        </w:rPr>
        <w:t>crucial</w:t>
      </w:r>
      <w:r w:rsidRPr="0025486C">
        <w:rPr>
          <w:rFonts w:ascii="Times New Roman" w:hAnsi="Times New Roman" w:cs="Times New Roman"/>
          <w:sz w:val="24"/>
          <w:szCs w:val="24"/>
        </w:rPr>
        <w:t xml:space="preserve"> role among followers, which leads to </w:t>
      </w:r>
      <w:r w:rsidRPr="0025486C">
        <w:rPr>
          <w:rFonts w:ascii="Times New Roman" w:hAnsi="Times New Roman" w:cs="Times New Roman"/>
          <w:noProof/>
          <w:sz w:val="24"/>
          <w:szCs w:val="24"/>
        </w:rPr>
        <w:t>greater</w:t>
      </w:r>
      <w:r w:rsidRPr="0025486C">
        <w:rPr>
          <w:rFonts w:ascii="Times New Roman" w:hAnsi="Times New Roman" w:cs="Times New Roman"/>
          <w:sz w:val="24"/>
          <w:szCs w:val="24"/>
        </w:rPr>
        <w:t xml:space="preserve"> agility, acceptance of changes, collaborations among members and </w:t>
      </w:r>
      <w:r w:rsidR="00694BFE" w:rsidRPr="0025486C">
        <w:rPr>
          <w:rFonts w:ascii="Times New Roman" w:hAnsi="Times New Roman" w:cs="Times New Roman"/>
          <w:sz w:val="24"/>
          <w:szCs w:val="24"/>
        </w:rPr>
        <w:t>affinities to adapt to new terms and enhance</w:t>
      </w:r>
      <w:r w:rsidRPr="0025486C">
        <w:rPr>
          <w:rFonts w:ascii="Times New Roman" w:hAnsi="Times New Roman" w:cs="Times New Roman"/>
          <w:sz w:val="24"/>
          <w:szCs w:val="24"/>
        </w:rPr>
        <w:t xml:space="preserve"> communication, creation of capabilities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RW.CITE{{245 Valmohammadi,Changiz 2015}}</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(Valmohammadi &amp; Ahmadi, 2015)</w:t>
      </w:r>
      <w:r w:rsidRPr="0025486C">
        <w:rPr>
          <w:rFonts w:ascii="Times New Roman" w:eastAsia="Calibri" w:hAnsi="Times New Roman" w:cs="Times New Roman"/>
          <w:sz w:val="24"/>
          <w:szCs w:val="24"/>
        </w:rPr>
        <w:fldChar w:fldCharType="end"/>
      </w:r>
      <w:r w:rsidRPr="0025486C">
        <w:rPr>
          <w:rFonts w:ascii="Times New Roman" w:hAnsi="Times New Roman" w:cs="Times New Roman"/>
          <w:sz w:val="24"/>
          <w:szCs w:val="24"/>
        </w:rPr>
        <w:t xml:space="preserve">. Thus, results of this study conclude that KMP fully </w:t>
      </w:r>
      <w:r w:rsidRPr="0025486C">
        <w:rPr>
          <w:rFonts w:ascii="Times New Roman" w:hAnsi="Times New Roman" w:cs="Times New Roman"/>
          <w:noProof/>
          <w:sz w:val="24"/>
          <w:szCs w:val="24"/>
        </w:rPr>
        <w:t>mediates</w:t>
      </w:r>
      <w:r w:rsidRPr="0025486C">
        <w:rPr>
          <w:rFonts w:ascii="Times New Roman" w:hAnsi="Times New Roman" w:cs="Times New Roman"/>
          <w:sz w:val="24"/>
          <w:szCs w:val="24"/>
        </w:rPr>
        <w:t xml:space="preserve"> the impact of organizational culture on operational efficient (OE)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RW.CITE{{170 Zheng,W.,Yang,B.andMcLean,G.N. 2009 /y/a/pZheng,/f et al., 2009}}</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(Zheng et al., 20</w:t>
      </w:r>
      <w:r w:rsidR="006D59E6">
        <w:rPr>
          <w:rFonts w:ascii="Times New Roman" w:eastAsia="Calibri" w:hAnsi="Times New Roman" w:cs="Times New Roman"/>
          <w:sz w:val="24"/>
          <w:szCs w:val="24"/>
        </w:rPr>
        <w:t>10</w:t>
      </w:r>
      <w:r w:rsidR="006D59E6" w:rsidRPr="00152E65">
        <w:rPr>
          <w:rFonts w:ascii="Times New Roman" w:eastAsia="Calibri" w:hAnsi="Times New Roman" w:cs="Times New Roman"/>
          <w:sz w:val="24"/>
          <w:szCs w:val="24"/>
        </w:rPr>
        <w:t>;</w:t>
      </w:r>
      <w:r w:rsidR="006D59E6" w:rsidRPr="006D59E6">
        <w:t xml:space="preserve"> </w:t>
      </w:r>
      <w:r w:rsidR="006D59E6" w:rsidRPr="006D59E6">
        <w:rPr>
          <w:rFonts w:ascii="Times New Roman" w:eastAsia="Calibri" w:hAnsi="Times New Roman" w:cs="Times New Roman"/>
          <w:sz w:val="24"/>
          <w:szCs w:val="24"/>
        </w:rPr>
        <w:t xml:space="preserve">Zhang&amp; Zhao, </w:t>
      </w:r>
      <w:r w:rsidR="006D59E6" w:rsidRPr="00152E65">
        <w:rPr>
          <w:rFonts w:ascii="Times New Roman" w:eastAsia="Calibri" w:hAnsi="Times New Roman" w:cs="Times New Roman"/>
          <w:sz w:val="24"/>
          <w:szCs w:val="24"/>
        </w:rPr>
        <w:t>200</w:t>
      </w:r>
      <w:r w:rsidR="006D59E6">
        <w:rPr>
          <w:rFonts w:ascii="Times New Roman" w:eastAsia="Calibri" w:hAnsi="Times New Roman" w:cs="Times New Roman"/>
          <w:sz w:val="24"/>
          <w:szCs w:val="24"/>
        </w:rPr>
        <w:t>6</w:t>
      </w:r>
      <w:r w:rsidRPr="0025486C">
        <w:rPr>
          <w:rFonts w:ascii="Times New Roman" w:eastAsia="Calibri" w:hAnsi="Times New Roman" w:cs="Times New Roman"/>
          <w:sz w:val="24"/>
          <w:szCs w:val="24"/>
        </w:rPr>
        <w:t>)</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w:t>
      </w:r>
    </w:p>
    <w:p w:rsidR="00A4651D" w:rsidRPr="0025486C" w:rsidRDefault="00A4651D" w:rsidP="00A4651D">
      <w:pPr>
        <w:spacing w:after="0" w:line="480" w:lineRule="auto"/>
        <w:ind w:firstLine="720"/>
        <w:jc w:val="both"/>
        <w:rPr>
          <w:rFonts w:ascii="Times New Roman" w:hAnsi="Times New Roman" w:cs="Times New Roman"/>
          <w:sz w:val="24"/>
          <w:szCs w:val="24"/>
        </w:rPr>
      </w:pPr>
      <w:r w:rsidRPr="0025486C">
        <w:rPr>
          <w:rFonts w:ascii="Times New Roman" w:hAnsi="Times New Roman" w:cs="Times New Roman"/>
          <w:sz w:val="24"/>
          <w:szCs w:val="24"/>
        </w:rPr>
        <w:t xml:space="preserve">The results further indicate that most of the </w:t>
      </w:r>
      <w:r w:rsidRPr="0025486C">
        <w:rPr>
          <w:rFonts w:ascii="Times New Roman" w:hAnsi="Times New Roman" w:cs="Times New Roman"/>
          <w:noProof/>
          <w:sz w:val="24"/>
          <w:szCs w:val="24"/>
        </w:rPr>
        <w:t>consistencies</w:t>
      </w:r>
      <w:r w:rsidRPr="0025486C">
        <w:rPr>
          <w:rFonts w:ascii="Times New Roman" w:hAnsi="Times New Roman" w:cs="Times New Roman"/>
          <w:sz w:val="24"/>
          <w:szCs w:val="24"/>
        </w:rPr>
        <w:t xml:space="preserve"> in OE (above 80 %) in companies would be described by the KMP of creation, sharing, </w:t>
      </w:r>
      <w:r w:rsidRPr="0025486C">
        <w:rPr>
          <w:rFonts w:ascii="Times New Roman" w:hAnsi="Times New Roman" w:cs="Times New Roman"/>
          <w:noProof/>
          <w:sz w:val="24"/>
          <w:szCs w:val="24"/>
        </w:rPr>
        <w:t>utilisation</w:t>
      </w:r>
      <w:r w:rsidRPr="0025486C">
        <w:rPr>
          <w:rFonts w:ascii="Times New Roman" w:hAnsi="Times New Roman" w:cs="Times New Roman"/>
          <w:sz w:val="24"/>
          <w:szCs w:val="24"/>
        </w:rPr>
        <w:t xml:space="preserve">, and </w:t>
      </w:r>
      <w:r w:rsidRPr="0025486C">
        <w:rPr>
          <w:rFonts w:ascii="Times New Roman" w:hAnsi="Times New Roman" w:cs="Times New Roman"/>
          <w:noProof/>
          <w:sz w:val="24"/>
          <w:szCs w:val="24"/>
        </w:rPr>
        <w:t>internalization</w:t>
      </w:r>
      <w:r w:rsidRPr="0025486C">
        <w:rPr>
          <w:rFonts w:ascii="Times New Roman" w:hAnsi="Times New Roman" w:cs="Times New Roman"/>
          <w:sz w:val="24"/>
          <w:szCs w:val="24"/>
        </w:rPr>
        <w:t xml:space="preserve"> facilitating them to enhance the </w:t>
      </w:r>
      <w:r w:rsidRPr="0025486C">
        <w:rPr>
          <w:rFonts w:ascii="Times New Roman" w:hAnsi="Times New Roman" w:cs="Times New Roman"/>
          <w:noProof/>
          <w:sz w:val="24"/>
          <w:szCs w:val="24"/>
        </w:rPr>
        <w:t>organizations</w:t>
      </w:r>
      <w:r w:rsidRPr="0025486C">
        <w:rPr>
          <w:rFonts w:ascii="Times New Roman" w:hAnsi="Times New Roman" w:cs="Times New Roman"/>
          <w:sz w:val="24"/>
          <w:szCs w:val="24"/>
        </w:rPr>
        <w:t xml:space="preserve"> results. This implication is in line with the statements by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RW.CITE{{276 Ho,Chin-Fu 2014 /y/a/pHo,/f et al., 2014}}</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Ho et al., (2014)</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 xml:space="preserve"> </w:t>
      </w:r>
      <w:r w:rsidRPr="0025486C">
        <w:rPr>
          <w:rFonts w:ascii="Times New Roman" w:hAnsi="Times New Roman" w:cs="Times New Roman"/>
          <w:sz w:val="24"/>
          <w:szCs w:val="24"/>
        </w:rPr>
        <w:t xml:space="preserve">and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RW.CITE{{161 Jennex,M.E. 2007}}</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Jennex (2007)</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w:t>
      </w:r>
      <w:r w:rsidRPr="0025486C">
        <w:rPr>
          <w:rFonts w:ascii="Times New Roman" w:hAnsi="Times New Roman" w:cs="Times New Roman"/>
          <w:sz w:val="24"/>
          <w:szCs w:val="24"/>
        </w:rPr>
        <w:t xml:space="preserve"> who identified that in current knowledge-based economies, dependence on Knowledge Management (KM) best practices improved the Operational Efficiency (OE) and the Organizational Culture positively impacts knowledge practices that subsequently positively </w:t>
      </w:r>
      <w:r w:rsidRPr="0025486C">
        <w:rPr>
          <w:rFonts w:ascii="Times New Roman" w:hAnsi="Times New Roman" w:cs="Times New Roman"/>
          <w:noProof/>
          <w:sz w:val="24"/>
          <w:szCs w:val="24"/>
        </w:rPr>
        <w:t>impacts</w:t>
      </w:r>
      <w:r w:rsidRPr="0025486C">
        <w:rPr>
          <w:rFonts w:ascii="Times New Roman" w:hAnsi="Times New Roman" w:cs="Times New Roman"/>
          <w:sz w:val="24"/>
          <w:szCs w:val="24"/>
        </w:rPr>
        <w:t xml:space="preserve"> business, job or organization performance.</w:t>
      </w:r>
    </w:p>
    <w:p w:rsidR="00A4651D" w:rsidRPr="0025486C" w:rsidRDefault="00A4651D" w:rsidP="00A4651D">
      <w:pPr>
        <w:spacing w:after="0" w:line="480" w:lineRule="auto"/>
        <w:ind w:firstLine="720"/>
        <w:jc w:val="both"/>
        <w:rPr>
          <w:rFonts w:ascii="Times New Roman" w:hAnsi="Times New Roman" w:cs="Times New Roman"/>
          <w:sz w:val="24"/>
          <w:szCs w:val="24"/>
        </w:rPr>
      </w:pPr>
    </w:p>
    <w:p w:rsidR="00A4651D" w:rsidRPr="0025486C" w:rsidRDefault="00A4651D" w:rsidP="00A4651D">
      <w:pPr>
        <w:autoSpaceDE w:val="0"/>
        <w:autoSpaceDN w:val="0"/>
        <w:adjustRightInd w:val="0"/>
        <w:spacing w:after="0" w:line="480" w:lineRule="auto"/>
        <w:jc w:val="both"/>
        <w:rPr>
          <w:rFonts w:ascii="Times New Roman" w:hAnsi="Times New Roman" w:cs="Times New Roman"/>
          <w:sz w:val="24"/>
          <w:szCs w:val="24"/>
        </w:rPr>
      </w:pPr>
      <w:r w:rsidRPr="0025486C">
        <w:rPr>
          <w:rFonts w:ascii="Times New Roman" w:hAnsi="Times New Roman" w:cs="Times New Roman"/>
          <w:sz w:val="24"/>
          <w:szCs w:val="24"/>
        </w:rPr>
        <w:lastRenderedPageBreak/>
        <w:t xml:space="preserve">The findings of the structural links between the three components of OC, KMP </w:t>
      </w:r>
      <w:r w:rsidRPr="0025486C">
        <w:rPr>
          <w:rFonts w:ascii="Times New Roman" w:hAnsi="Times New Roman" w:cs="Times New Roman"/>
          <w:noProof/>
          <w:sz w:val="24"/>
          <w:szCs w:val="24"/>
        </w:rPr>
        <w:t>and</w:t>
      </w:r>
      <w:r w:rsidRPr="0025486C">
        <w:rPr>
          <w:rFonts w:ascii="Times New Roman" w:hAnsi="Times New Roman" w:cs="Times New Roman"/>
          <w:sz w:val="24"/>
          <w:szCs w:val="24"/>
        </w:rPr>
        <w:t xml:space="preserve"> OE are displayed in Figure 6.3.</w:t>
      </w:r>
    </w:p>
    <w:p w:rsidR="00794C29" w:rsidRPr="00451B5E" w:rsidRDefault="00794C29" w:rsidP="00E078AA">
      <w:pPr>
        <w:spacing w:after="0" w:line="480" w:lineRule="auto"/>
        <w:ind w:firstLine="720"/>
        <w:jc w:val="both"/>
        <w:rPr>
          <w:rFonts w:asciiTheme="majorBidi" w:hAnsiTheme="majorBidi" w:cstheme="majorBidi"/>
          <w:sz w:val="24"/>
          <w:szCs w:val="24"/>
        </w:rPr>
      </w:pPr>
    </w:p>
    <w:p w:rsidR="00E8213C" w:rsidRPr="00451B5E" w:rsidRDefault="00E8213C" w:rsidP="00E8213C">
      <w:pPr>
        <w:spacing w:after="0" w:line="480" w:lineRule="auto"/>
        <w:ind w:firstLine="720"/>
        <w:jc w:val="both"/>
        <w:rPr>
          <w:rFonts w:asciiTheme="majorBidi" w:hAnsiTheme="majorBidi" w:cstheme="majorBidi"/>
          <w:sz w:val="24"/>
          <w:szCs w:val="24"/>
        </w:rPr>
      </w:pPr>
    </w:p>
    <w:p w:rsidR="00E8213C" w:rsidRPr="00451B5E" w:rsidRDefault="00E8213C" w:rsidP="00E8213C">
      <w:pPr>
        <w:spacing w:after="0" w:line="480" w:lineRule="auto"/>
        <w:ind w:firstLine="720"/>
        <w:jc w:val="both"/>
        <w:rPr>
          <w:rFonts w:asciiTheme="majorBidi" w:hAnsiTheme="majorBidi" w:cstheme="majorBidi"/>
          <w:b/>
          <w:bCs/>
          <w:sz w:val="24"/>
          <w:szCs w:val="24"/>
        </w:rPr>
      </w:pPr>
      <w:bookmarkStart w:id="345" w:name="_Toc504486323"/>
      <w:r w:rsidRPr="00451B5E">
        <w:rPr>
          <w:rFonts w:asciiTheme="majorBidi" w:hAnsiTheme="majorBidi" w:cstheme="majorBidi"/>
          <w:b/>
          <w:bCs/>
          <w:sz w:val="24"/>
          <w:szCs w:val="24"/>
        </w:rPr>
        <w:t xml:space="preserve">Figure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Figure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6</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.3: Theoretical Model OC and KMP -Based OE</w:t>
      </w:r>
      <w:bookmarkEnd w:id="345"/>
    </w:p>
    <w:p w:rsidR="00F702AB" w:rsidRPr="00451B5E" w:rsidRDefault="006A282B" w:rsidP="00F26954">
      <w:pPr>
        <w:spacing w:after="0" w:line="480" w:lineRule="auto"/>
        <w:ind w:firstLine="720"/>
        <w:jc w:val="both"/>
        <w:rPr>
          <w:rFonts w:asciiTheme="majorBidi" w:hAnsiTheme="majorBidi" w:cstheme="majorBidi"/>
          <w:sz w:val="24"/>
          <w:szCs w:val="24"/>
        </w:rPr>
      </w:pPr>
      <w:r w:rsidRPr="00451B5E">
        <w:rPr>
          <w:noProof/>
        </w:rPr>
        <w:drawing>
          <wp:anchor distT="0" distB="0" distL="114300" distR="114300" simplePos="0" relativeHeight="251811840" behindDoc="0" locked="0" layoutInCell="1" allowOverlap="1" wp14:anchorId="6951E699" wp14:editId="0608580C">
            <wp:simplePos x="0" y="0"/>
            <wp:positionH relativeFrom="column">
              <wp:posOffset>-95693</wp:posOffset>
            </wp:positionH>
            <wp:positionV relativeFrom="paragraph">
              <wp:posOffset>88918</wp:posOffset>
            </wp:positionV>
            <wp:extent cx="6506023" cy="5061124"/>
            <wp:effectExtent l="0" t="0" r="9525" b="635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1">
                      <a:extLst>
                        <a:ext uri="{28A0092B-C50C-407E-A947-70E740481C1C}">
                          <a14:useLocalDpi xmlns:a14="http://schemas.microsoft.com/office/drawing/2010/main" val="0"/>
                        </a:ext>
                      </a:extLst>
                    </a:blip>
                    <a:srcRect l="21807" t="24205" r="23776" b="11744"/>
                    <a:stretch/>
                  </pic:blipFill>
                  <pic:spPr bwMode="auto">
                    <a:xfrm>
                      <a:off x="0" y="0"/>
                      <a:ext cx="6509092" cy="50635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702AB" w:rsidRPr="00451B5E" w:rsidRDefault="00F702AB" w:rsidP="00F26954">
      <w:pPr>
        <w:spacing w:after="0" w:line="480" w:lineRule="auto"/>
        <w:ind w:firstLine="720"/>
        <w:jc w:val="both"/>
        <w:rPr>
          <w:rFonts w:asciiTheme="majorBidi" w:hAnsiTheme="majorBidi" w:cstheme="majorBidi"/>
          <w:sz w:val="24"/>
          <w:szCs w:val="24"/>
        </w:rPr>
      </w:pPr>
    </w:p>
    <w:p w:rsidR="00F702AB" w:rsidRPr="00451B5E" w:rsidRDefault="00F702AB" w:rsidP="00F26954">
      <w:pPr>
        <w:spacing w:after="0" w:line="480" w:lineRule="auto"/>
        <w:ind w:firstLine="720"/>
        <w:jc w:val="both"/>
        <w:rPr>
          <w:rFonts w:asciiTheme="majorBidi" w:hAnsiTheme="majorBidi" w:cstheme="majorBidi"/>
          <w:sz w:val="24"/>
          <w:szCs w:val="24"/>
        </w:rPr>
      </w:pPr>
    </w:p>
    <w:p w:rsidR="00F702AB" w:rsidRPr="00451B5E" w:rsidRDefault="00F702AB" w:rsidP="00F26954">
      <w:pPr>
        <w:spacing w:after="0" w:line="480" w:lineRule="auto"/>
        <w:ind w:firstLine="720"/>
        <w:jc w:val="both"/>
        <w:rPr>
          <w:rFonts w:asciiTheme="majorBidi" w:hAnsiTheme="majorBidi" w:cstheme="majorBidi"/>
          <w:sz w:val="24"/>
          <w:szCs w:val="24"/>
        </w:rPr>
      </w:pPr>
    </w:p>
    <w:p w:rsidR="00F702AB" w:rsidRPr="00451B5E" w:rsidRDefault="00F702AB" w:rsidP="00F26954">
      <w:pPr>
        <w:spacing w:after="0" w:line="480" w:lineRule="auto"/>
        <w:ind w:firstLine="720"/>
        <w:jc w:val="both"/>
        <w:rPr>
          <w:rFonts w:asciiTheme="majorBidi" w:hAnsiTheme="majorBidi" w:cstheme="majorBidi"/>
          <w:sz w:val="24"/>
          <w:szCs w:val="24"/>
        </w:rPr>
      </w:pPr>
    </w:p>
    <w:p w:rsidR="00F702AB" w:rsidRPr="00451B5E" w:rsidRDefault="00F702AB" w:rsidP="00F26954">
      <w:pPr>
        <w:spacing w:after="0" w:line="480" w:lineRule="auto"/>
        <w:ind w:firstLine="720"/>
        <w:jc w:val="both"/>
        <w:rPr>
          <w:rFonts w:asciiTheme="majorBidi" w:hAnsiTheme="majorBidi" w:cstheme="majorBidi"/>
          <w:sz w:val="24"/>
          <w:szCs w:val="24"/>
        </w:rPr>
      </w:pPr>
    </w:p>
    <w:p w:rsidR="00F702AB" w:rsidRPr="00451B5E" w:rsidRDefault="00F702AB" w:rsidP="00F26954">
      <w:pPr>
        <w:spacing w:after="0" w:line="480" w:lineRule="auto"/>
        <w:ind w:firstLine="720"/>
        <w:jc w:val="both"/>
        <w:rPr>
          <w:rFonts w:asciiTheme="majorBidi" w:hAnsiTheme="majorBidi" w:cstheme="majorBidi"/>
          <w:sz w:val="24"/>
          <w:szCs w:val="24"/>
        </w:rPr>
      </w:pPr>
    </w:p>
    <w:p w:rsidR="00F702AB" w:rsidRPr="00451B5E" w:rsidRDefault="00F702AB" w:rsidP="00F26954">
      <w:pPr>
        <w:spacing w:after="0" w:line="480" w:lineRule="auto"/>
        <w:ind w:firstLine="720"/>
        <w:jc w:val="both"/>
        <w:rPr>
          <w:rFonts w:asciiTheme="majorBidi" w:hAnsiTheme="majorBidi" w:cstheme="majorBidi"/>
          <w:sz w:val="24"/>
          <w:szCs w:val="24"/>
        </w:rPr>
      </w:pPr>
    </w:p>
    <w:p w:rsidR="00F702AB" w:rsidRPr="00451B5E" w:rsidRDefault="00F702AB" w:rsidP="00F26954">
      <w:pPr>
        <w:spacing w:after="0" w:line="480" w:lineRule="auto"/>
        <w:ind w:firstLine="720"/>
        <w:jc w:val="both"/>
        <w:rPr>
          <w:rFonts w:asciiTheme="majorBidi" w:hAnsiTheme="majorBidi" w:cstheme="majorBidi"/>
          <w:sz w:val="24"/>
          <w:szCs w:val="24"/>
        </w:rPr>
      </w:pPr>
    </w:p>
    <w:p w:rsidR="00F702AB" w:rsidRPr="00451B5E" w:rsidRDefault="00F702AB" w:rsidP="00F26954">
      <w:pPr>
        <w:spacing w:after="0" w:line="480" w:lineRule="auto"/>
        <w:ind w:firstLine="720"/>
        <w:jc w:val="both"/>
        <w:rPr>
          <w:rFonts w:asciiTheme="majorBidi" w:hAnsiTheme="majorBidi" w:cstheme="majorBidi"/>
          <w:sz w:val="24"/>
          <w:szCs w:val="24"/>
        </w:rPr>
      </w:pPr>
    </w:p>
    <w:p w:rsidR="00F702AB" w:rsidRPr="00451B5E" w:rsidRDefault="00F702AB">
      <w:pPr>
        <w:rPr>
          <w:rFonts w:asciiTheme="majorBidi" w:hAnsiTheme="majorBidi" w:cstheme="majorBidi"/>
        </w:rPr>
      </w:pPr>
      <w:r w:rsidRPr="00451B5E">
        <w:rPr>
          <w:rFonts w:asciiTheme="majorBidi" w:hAnsiTheme="majorBidi" w:cstheme="majorBidi"/>
        </w:rPr>
        <w:br w:type="page"/>
      </w:r>
    </w:p>
    <w:p w:rsidR="00F702AB" w:rsidRPr="00451B5E" w:rsidRDefault="00F702AB" w:rsidP="00F26954">
      <w:pPr>
        <w:spacing w:after="0" w:line="480" w:lineRule="auto"/>
        <w:ind w:firstLine="720"/>
        <w:jc w:val="both"/>
        <w:rPr>
          <w:rFonts w:asciiTheme="majorBidi" w:hAnsiTheme="majorBidi" w:cstheme="majorBidi"/>
        </w:rPr>
      </w:pPr>
    </w:p>
    <w:p w:rsidR="00F26954" w:rsidRPr="00451B5E" w:rsidRDefault="00380538" w:rsidP="00BB0C27">
      <w:pPr>
        <w:pStyle w:val="ListParagraph"/>
        <w:keepNext/>
        <w:keepLines/>
        <w:numPr>
          <w:ilvl w:val="1"/>
          <w:numId w:val="13"/>
        </w:numPr>
        <w:tabs>
          <w:tab w:val="left" w:pos="1170"/>
        </w:tabs>
        <w:spacing w:before="240" w:after="240" w:line="480" w:lineRule="auto"/>
        <w:jc w:val="both"/>
        <w:outlineLvl w:val="1"/>
        <w:rPr>
          <w:rFonts w:asciiTheme="majorBidi" w:hAnsiTheme="majorBidi"/>
          <w:sz w:val="24"/>
          <w:szCs w:val="24"/>
        </w:rPr>
      </w:pPr>
      <w:r w:rsidRPr="00451B5E">
        <w:rPr>
          <w:rFonts w:asciiTheme="majorBidi" w:eastAsiaTheme="majorEastAsia" w:hAnsiTheme="majorBidi" w:cstheme="majorBidi"/>
          <w:b/>
          <w:bCs/>
          <w:sz w:val="28"/>
          <w:szCs w:val="28"/>
        </w:rPr>
        <w:t xml:space="preserve"> </w:t>
      </w:r>
      <w:bookmarkStart w:id="346" w:name="_Toc504484474"/>
      <w:r w:rsidR="00BB0C27" w:rsidRPr="00451B5E">
        <w:rPr>
          <w:rFonts w:asciiTheme="majorBidi" w:eastAsiaTheme="majorEastAsia" w:hAnsiTheme="majorBidi" w:cstheme="majorBidi"/>
          <w:b/>
          <w:bCs/>
          <w:sz w:val="28"/>
          <w:szCs w:val="28"/>
        </w:rPr>
        <w:t>Summary</w:t>
      </w:r>
      <w:bookmarkEnd w:id="346"/>
    </w:p>
    <w:p w:rsidR="00A4651D" w:rsidRPr="0025486C" w:rsidRDefault="00A4651D" w:rsidP="00A4651D">
      <w:pPr>
        <w:spacing w:after="0" w:line="480" w:lineRule="auto"/>
        <w:ind w:firstLine="720"/>
        <w:jc w:val="both"/>
        <w:rPr>
          <w:rFonts w:ascii="Times New Roman" w:hAnsi="Times New Roman" w:cs="Times New Roman"/>
          <w:b/>
          <w:bCs/>
          <w:sz w:val="24"/>
          <w:szCs w:val="24"/>
        </w:rPr>
      </w:pPr>
      <w:r w:rsidRPr="0025486C">
        <w:rPr>
          <w:rFonts w:ascii="Times New Roman" w:hAnsi="Times New Roman" w:cs="Times New Roman"/>
          <w:sz w:val="24"/>
          <w:szCs w:val="24"/>
        </w:rPr>
        <w:t xml:space="preserve">The study proposes and tests the research model that examines the influence of OC with mediating impact of KMP on OE based on the BSC approach. The empirical analysis demonstrates several </w:t>
      </w:r>
      <w:r w:rsidRPr="0025486C">
        <w:rPr>
          <w:rFonts w:ascii="Times New Roman" w:hAnsi="Times New Roman" w:cs="Times New Roman"/>
          <w:noProof/>
          <w:sz w:val="24"/>
          <w:szCs w:val="24"/>
        </w:rPr>
        <w:t>major</w:t>
      </w:r>
      <w:r w:rsidRPr="0025486C">
        <w:rPr>
          <w:rFonts w:ascii="Times New Roman" w:hAnsi="Times New Roman" w:cs="Times New Roman"/>
          <w:sz w:val="24"/>
          <w:szCs w:val="24"/>
        </w:rPr>
        <w:t xml:space="preserve"> findings. Explanations based on these findings were highlighted as follows. First, the result provides </w:t>
      </w:r>
      <w:r w:rsidRPr="0025486C">
        <w:rPr>
          <w:rFonts w:ascii="Times New Roman" w:hAnsi="Times New Roman" w:cs="Times New Roman"/>
          <w:noProof/>
          <w:sz w:val="24"/>
          <w:szCs w:val="24"/>
        </w:rPr>
        <w:t>clear</w:t>
      </w:r>
      <w:r w:rsidRPr="0025486C">
        <w:rPr>
          <w:rFonts w:ascii="Times New Roman" w:hAnsi="Times New Roman" w:cs="Times New Roman"/>
          <w:sz w:val="24"/>
          <w:szCs w:val="24"/>
        </w:rPr>
        <w:t xml:space="preserve"> support for all hypotheses except hypothesis 6. The result is consistent with the </w:t>
      </w:r>
      <w:r w:rsidRPr="0025486C">
        <w:rPr>
          <w:rFonts w:ascii="Times New Roman" w:hAnsi="Times New Roman" w:cs="Times New Roman"/>
          <w:noProof/>
          <w:sz w:val="24"/>
          <w:szCs w:val="24"/>
        </w:rPr>
        <w:t>finding</w:t>
      </w:r>
      <w:r w:rsidRPr="0025486C">
        <w:rPr>
          <w:rFonts w:ascii="Times New Roman" w:hAnsi="Times New Roman" w:cs="Times New Roman"/>
          <w:sz w:val="24"/>
          <w:szCs w:val="24"/>
        </w:rPr>
        <w:t xml:space="preserve"> that the success of the </w:t>
      </w:r>
      <w:r w:rsidRPr="0025486C">
        <w:rPr>
          <w:rFonts w:ascii="Times New Roman" w:hAnsi="Times New Roman" w:cs="Times New Roman"/>
          <w:noProof/>
          <w:sz w:val="24"/>
          <w:szCs w:val="24"/>
        </w:rPr>
        <w:t>firm</w:t>
      </w:r>
      <w:r w:rsidRPr="0025486C">
        <w:rPr>
          <w:rFonts w:ascii="Times New Roman" w:hAnsi="Times New Roman" w:cs="Times New Roman"/>
          <w:sz w:val="24"/>
          <w:szCs w:val="24"/>
        </w:rPr>
        <w:t xml:space="preserve"> can provide the </w:t>
      </w:r>
      <w:r w:rsidRPr="0025486C">
        <w:rPr>
          <w:rFonts w:ascii="Times New Roman" w:hAnsi="Times New Roman" w:cs="Times New Roman"/>
          <w:noProof/>
          <w:sz w:val="24"/>
          <w:szCs w:val="24"/>
        </w:rPr>
        <w:t>basis</w:t>
      </w:r>
      <w:r w:rsidRPr="0025486C">
        <w:rPr>
          <w:rFonts w:ascii="Times New Roman" w:hAnsi="Times New Roman" w:cs="Times New Roman"/>
          <w:sz w:val="24"/>
          <w:szCs w:val="24"/>
        </w:rPr>
        <w:t xml:space="preserve"> for future success, as </w:t>
      </w:r>
      <w:r w:rsidRPr="0025486C">
        <w:rPr>
          <w:rFonts w:ascii="Times New Roman" w:hAnsi="Times New Roman" w:cs="Times New Roman"/>
          <w:sz w:val="24"/>
          <w:szCs w:val="24"/>
        </w:rPr>
        <w:fldChar w:fldCharType="begin"/>
      </w:r>
      <w:r w:rsidRPr="0025486C">
        <w:rPr>
          <w:rFonts w:ascii="Times New Roman" w:hAnsi="Times New Roman" w:cs="Times New Roman"/>
          <w:sz w:val="24"/>
          <w:szCs w:val="24"/>
        </w:rPr>
        <w:instrText>ADDIN RW.CITE{{245 Valmohammadi,Changiz 2015}}</w:instrText>
      </w:r>
      <w:r w:rsidRPr="0025486C">
        <w:rPr>
          <w:rFonts w:ascii="Times New Roman" w:hAnsi="Times New Roman" w:cs="Times New Roman"/>
          <w:sz w:val="24"/>
          <w:szCs w:val="24"/>
        </w:rPr>
        <w:fldChar w:fldCharType="separate"/>
      </w:r>
      <w:r w:rsidRPr="0025486C">
        <w:rPr>
          <w:rFonts w:ascii="Times New Roman" w:hAnsi="Times New Roman" w:cs="Times New Roman"/>
          <w:sz w:val="24"/>
          <w:szCs w:val="24"/>
        </w:rPr>
        <w:t>Valmohammadi &amp; Ahmadi (2015)</w:t>
      </w:r>
      <w:r w:rsidRPr="0025486C">
        <w:rPr>
          <w:rFonts w:ascii="Times New Roman" w:hAnsi="Times New Roman" w:cs="Times New Roman"/>
          <w:sz w:val="24"/>
          <w:szCs w:val="24"/>
        </w:rPr>
        <w:fldChar w:fldCharType="end"/>
      </w:r>
      <w:r w:rsidRPr="0025486C">
        <w:rPr>
          <w:rFonts w:ascii="Times New Roman" w:hAnsi="Times New Roman" w:cs="Times New Roman"/>
          <w:sz w:val="24"/>
          <w:szCs w:val="24"/>
        </w:rPr>
        <w:t xml:space="preserve"> indicates that the culture of confidence and trust in knowledge sharing is a fundamental aspect and leveraging culture within the organization leads to better performance of employees as well as growth in the firm. Second, when the followers in the </w:t>
      </w:r>
      <w:r w:rsidRPr="0025486C">
        <w:rPr>
          <w:rFonts w:ascii="Times New Roman" w:hAnsi="Times New Roman" w:cs="Times New Roman"/>
          <w:noProof/>
          <w:sz w:val="24"/>
          <w:szCs w:val="24"/>
        </w:rPr>
        <w:t>organization</w:t>
      </w:r>
      <w:r w:rsidRPr="0025486C">
        <w:rPr>
          <w:rFonts w:ascii="Times New Roman" w:hAnsi="Times New Roman" w:cs="Times New Roman"/>
          <w:sz w:val="24"/>
          <w:szCs w:val="24"/>
        </w:rPr>
        <w:t xml:space="preserve"> have trust, they will be </w:t>
      </w:r>
      <w:r w:rsidRPr="0025486C">
        <w:rPr>
          <w:rFonts w:ascii="Times New Roman" w:hAnsi="Times New Roman" w:cs="Times New Roman"/>
          <w:noProof/>
          <w:sz w:val="24"/>
          <w:szCs w:val="24"/>
        </w:rPr>
        <w:t>agiler</w:t>
      </w:r>
      <w:r w:rsidRPr="0025486C">
        <w:rPr>
          <w:rFonts w:ascii="Times New Roman" w:hAnsi="Times New Roman" w:cs="Times New Roman"/>
          <w:sz w:val="24"/>
          <w:szCs w:val="24"/>
        </w:rPr>
        <w:t xml:space="preserve"> for change acceptance and have an affinity to adaptation with new terms and collaboration between members </w:t>
      </w:r>
      <w:r w:rsidRPr="0025486C">
        <w:rPr>
          <w:rFonts w:ascii="Times New Roman" w:hAnsi="Times New Roman" w:cs="Times New Roman"/>
          <w:noProof/>
          <w:sz w:val="24"/>
          <w:szCs w:val="24"/>
        </w:rPr>
        <w:t>in</w:t>
      </w:r>
      <w:r w:rsidRPr="0025486C">
        <w:rPr>
          <w:rFonts w:ascii="Times New Roman" w:hAnsi="Times New Roman" w:cs="Times New Roman"/>
          <w:sz w:val="24"/>
          <w:szCs w:val="24"/>
        </w:rPr>
        <w:t xml:space="preserve"> the </w:t>
      </w:r>
      <w:r w:rsidRPr="0025486C">
        <w:rPr>
          <w:rFonts w:ascii="Times New Roman" w:hAnsi="Times New Roman" w:cs="Times New Roman"/>
          <w:noProof/>
          <w:sz w:val="24"/>
          <w:szCs w:val="24"/>
        </w:rPr>
        <w:t>organization</w:t>
      </w:r>
      <w:r w:rsidRPr="0025486C">
        <w:rPr>
          <w:rFonts w:ascii="Times New Roman" w:hAnsi="Times New Roman" w:cs="Times New Roman"/>
          <w:sz w:val="24"/>
          <w:szCs w:val="24"/>
        </w:rPr>
        <w:t xml:space="preserve">. </w:t>
      </w:r>
      <w:r w:rsidRPr="0025486C">
        <w:rPr>
          <w:rFonts w:ascii="Times New Roman" w:hAnsi="Times New Roman" w:cs="Times New Roman"/>
          <w:sz w:val="24"/>
          <w:szCs w:val="24"/>
        </w:rPr>
        <w:fldChar w:fldCharType="begin"/>
      </w:r>
      <w:r w:rsidRPr="0025486C">
        <w:rPr>
          <w:rFonts w:ascii="Times New Roman" w:hAnsi="Times New Roman" w:cs="Times New Roman"/>
          <w:sz w:val="24"/>
          <w:szCs w:val="24"/>
        </w:rPr>
        <w:instrText>ADDIN RW.CITE{{388 Pearlman,MR</w:instrText>
      </w:r>
      <w:r w:rsidRPr="0025486C">
        <w:rPr>
          <w:rFonts w:ascii="Microsoft Yi Baiti" w:eastAsia="Microsoft Yi Baiti" w:hAnsi="Microsoft Yi Baiti" w:cs="Microsoft Yi Baiti" w:hint="eastAsia"/>
          <w:sz w:val="24"/>
          <w:szCs w:val="24"/>
        </w:rPr>
        <w:instrText>ꎬ</w:instrText>
      </w:r>
      <w:r w:rsidRPr="0025486C">
        <w:rPr>
          <w:rFonts w:ascii="Times New Roman" w:hAnsi="Times New Roman" w:cs="Times New Roman"/>
          <w:sz w:val="24"/>
          <w:szCs w:val="24"/>
        </w:rPr>
        <w:instrText xml:space="preserve"> 2002}}</w:instrText>
      </w:r>
      <w:r w:rsidRPr="0025486C">
        <w:rPr>
          <w:rFonts w:ascii="Times New Roman" w:hAnsi="Times New Roman" w:cs="Times New Roman"/>
          <w:sz w:val="24"/>
          <w:szCs w:val="24"/>
        </w:rPr>
        <w:fldChar w:fldCharType="separate"/>
      </w:r>
      <w:r w:rsidRPr="0025486C">
        <w:rPr>
          <w:rFonts w:ascii="Times New Roman" w:hAnsi="Times New Roman" w:cs="Times New Roman"/>
          <w:sz w:val="24"/>
          <w:szCs w:val="24"/>
        </w:rPr>
        <w:t>Pearlman et al. (2002)</w:t>
      </w:r>
      <w:r w:rsidRPr="0025486C">
        <w:rPr>
          <w:rFonts w:ascii="Times New Roman" w:hAnsi="Times New Roman" w:cs="Times New Roman"/>
          <w:sz w:val="24"/>
          <w:szCs w:val="24"/>
        </w:rPr>
        <w:fldChar w:fldCharType="end"/>
      </w:r>
      <w:r w:rsidRPr="0025486C">
        <w:rPr>
          <w:rFonts w:ascii="Times New Roman" w:hAnsi="Times New Roman" w:cs="Times New Roman"/>
          <w:sz w:val="24"/>
          <w:szCs w:val="24"/>
        </w:rPr>
        <w:t xml:space="preserve"> </w:t>
      </w:r>
      <w:r w:rsidRPr="0025486C">
        <w:rPr>
          <w:rFonts w:ascii="Times New Roman" w:hAnsi="Times New Roman" w:cs="Times New Roman"/>
          <w:noProof/>
          <w:sz w:val="24"/>
          <w:szCs w:val="24"/>
        </w:rPr>
        <w:t>emphasised</w:t>
      </w:r>
      <w:r w:rsidRPr="0025486C">
        <w:rPr>
          <w:rFonts w:ascii="Times New Roman" w:hAnsi="Times New Roman" w:cs="Times New Roman"/>
          <w:sz w:val="24"/>
          <w:szCs w:val="24"/>
        </w:rPr>
        <w:t xml:space="preserve"> </w:t>
      </w:r>
      <w:r w:rsidRPr="0025486C">
        <w:rPr>
          <w:rFonts w:ascii="Times New Roman" w:hAnsi="Times New Roman" w:cs="Times New Roman"/>
          <w:noProof/>
          <w:sz w:val="24"/>
          <w:szCs w:val="24"/>
        </w:rPr>
        <w:t>on</w:t>
      </w:r>
      <w:r w:rsidRPr="0025486C">
        <w:rPr>
          <w:rFonts w:ascii="Times New Roman" w:hAnsi="Times New Roman" w:cs="Times New Roman"/>
          <w:sz w:val="24"/>
          <w:szCs w:val="24"/>
        </w:rPr>
        <w:t xml:space="preserve"> the impact of trust management towards operational efficiency, which was demonstrated in this study by differences in trust of the employees towards </w:t>
      </w:r>
      <w:r w:rsidRPr="0025486C">
        <w:rPr>
          <w:rFonts w:ascii="Times New Roman" w:hAnsi="Times New Roman" w:cs="Times New Roman"/>
          <w:noProof/>
          <w:sz w:val="24"/>
          <w:szCs w:val="24"/>
        </w:rPr>
        <w:t>CEOs</w:t>
      </w:r>
      <w:r w:rsidRPr="0025486C">
        <w:rPr>
          <w:rFonts w:ascii="Times New Roman" w:hAnsi="Times New Roman" w:cs="Times New Roman"/>
          <w:sz w:val="24"/>
          <w:szCs w:val="24"/>
        </w:rPr>
        <w:t xml:space="preserve"> and line managers. Within the oil and gas sector, firms that win the trust of its people see a higher rate of skills growth. Third, organizations in oil and gas industry should take the lead in applying KM without focusing on the organizational size as a goal </w:t>
      </w:r>
      <w:r w:rsidRPr="0025486C">
        <w:rPr>
          <w:rFonts w:ascii="Times New Roman" w:hAnsi="Times New Roman" w:cs="Times New Roman"/>
          <w:sz w:val="24"/>
          <w:szCs w:val="24"/>
        </w:rPr>
        <w:fldChar w:fldCharType="begin"/>
      </w:r>
      <w:r w:rsidRPr="0025486C">
        <w:rPr>
          <w:rFonts w:ascii="Times New Roman" w:hAnsi="Times New Roman" w:cs="Times New Roman"/>
          <w:sz w:val="24"/>
          <w:szCs w:val="24"/>
        </w:rPr>
        <w:instrText>ADDIN RW.CITE{{225 O’Brien,D. 2001}}</w:instrText>
      </w:r>
      <w:r w:rsidRPr="0025486C">
        <w:rPr>
          <w:rFonts w:ascii="Times New Roman" w:hAnsi="Times New Roman" w:cs="Times New Roman"/>
          <w:sz w:val="24"/>
          <w:szCs w:val="24"/>
        </w:rPr>
        <w:fldChar w:fldCharType="separate"/>
      </w:r>
      <w:r w:rsidRPr="0025486C">
        <w:rPr>
          <w:rFonts w:ascii="Times New Roman" w:hAnsi="Times New Roman" w:cs="Times New Roman"/>
          <w:sz w:val="24"/>
          <w:szCs w:val="24"/>
        </w:rPr>
        <w:t>(O’Brien &amp; Rounce, 2001)</w:t>
      </w:r>
      <w:r w:rsidRPr="0025486C">
        <w:rPr>
          <w:rFonts w:ascii="Times New Roman" w:hAnsi="Times New Roman" w:cs="Times New Roman"/>
          <w:sz w:val="24"/>
          <w:szCs w:val="24"/>
        </w:rPr>
        <w:fldChar w:fldCharType="end"/>
      </w:r>
      <w:r w:rsidRPr="0025486C">
        <w:rPr>
          <w:rFonts w:ascii="Times New Roman" w:hAnsi="Times New Roman" w:cs="Times New Roman"/>
          <w:sz w:val="24"/>
          <w:szCs w:val="24"/>
        </w:rPr>
        <w:t xml:space="preserve">. An organization cannot excuse itself for not having implemented and adopted Knowledge Management strategies </w:t>
      </w:r>
      <w:r w:rsidRPr="0025486C">
        <w:rPr>
          <w:rFonts w:ascii="Times New Roman" w:hAnsi="Times New Roman" w:cs="Times New Roman"/>
          <w:sz w:val="24"/>
          <w:szCs w:val="24"/>
        </w:rPr>
        <w:fldChar w:fldCharType="begin"/>
      </w:r>
      <w:r w:rsidRPr="0025486C">
        <w:rPr>
          <w:rFonts w:ascii="Times New Roman" w:hAnsi="Times New Roman" w:cs="Times New Roman"/>
          <w:sz w:val="24"/>
          <w:szCs w:val="24"/>
        </w:rPr>
        <w:instrText>ADDIN RW.CITE{{162 Grant,R.M., 2013}}</w:instrText>
      </w:r>
      <w:r w:rsidRPr="0025486C">
        <w:rPr>
          <w:rFonts w:ascii="Times New Roman" w:hAnsi="Times New Roman" w:cs="Times New Roman"/>
          <w:sz w:val="24"/>
          <w:szCs w:val="24"/>
        </w:rPr>
        <w:fldChar w:fldCharType="separate"/>
      </w:r>
      <w:r w:rsidRPr="0025486C">
        <w:rPr>
          <w:rFonts w:ascii="Times New Roman" w:hAnsi="Times New Roman" w:cs="Times New Roman"/>
          <w:sz w:val="24"/>
          <w:szCs w:val="24"/>
        </w:rPr>
        <w:t>(Grant, 2013)</w:t>
      </w:r>
      <w:r w:rsidRPr="0025486C">
        <w:rPr>
          <w:rFonts w:ascii="Times New Roman" w:hAnsi="Times New Roman" w:cs="Times New Roman"/>
          <w:sz w:val="24"/>
          <w:szCs w:val="24"/>
        </w:rPr>
        <w:fldChar w:fldCharType="end"/>
      </w:r>
      <w:r w:rsidRPr="0025486C">
        <w:rPr>
          <w:rFonts w:ascii="Times New Roman" w:hAnsi="Times New Roman" w:cs="Times New Roman"/>
          <w:sz w:val="24"/>
          <w:szCs w:val="24"/>
        </w:rPr>
        <w:t xml:space="preserve">. Once committed, the parties are more willing to contribute towards the task at hand and work harder to prove that they are reliable. Fourth, a robust process with top management commitment will be vital to its success and lead to improvement in the organizational performance </w:t>
      </w:r>
      <w:r w:rsidRPr="0025486C">
        <w:rPr>
          <w:rFonts w:ascii="Times New Roman" w:hAnsi="Times New Roman" w:cs="Times New Roman"/>
          <w:sz w:val="24"/>
          <w:szCs w:val="24"/>
        </w:rPr>
        <w:fldChar w:fldCharType="begin"/>
      </w:r>
      <w:r w:rsidRPr="0025486C">
        <w:rPr>
          <w:rFonts w:ascii="Times New Roman" w:hAnsi="Times New Roman" w:cs="Times New Roman"/>
          <w:sz w:val="24"/>
          <w:szCs w:val="24"/>
        </w:rPr>
        <w:instrText>ADDIN RW.CITE{{233 Gino,Francesca 2015}}</w:instrText>
      </w:r>
      <w:r w:rsidRPr="0025486C">
        <w:rPr>
          <w:rFonts w:ascii="Times New Roman" w:hAnsi="Times New Roman" w:cs="Times New Roman"/>
          <w:sz w:val="24"/>
          <w:szCs w:val="24"/>
        </w:rPr>
        <w:fldChar w:fldCharType="separate"/>
      </w:r>
      <w:r w:rsidRPr="0025486C">
        <w:rPr>
          <w:rFonts w:ascii="Times New Roman" w:hAnsi="Times New Roman" w:cs="Times New Roman"/>
          <w:sz w:val="24"/>
          <w:szCs w:val="24"/>
        </w:rPr>
        <w:t>(Gino &amp; Staats, 2015)</w:t>
      </w:r>
      <w:r w:rsidRPr="0025486C">
        <w:rPr>
          <w:rFonts w:ascii="Times New Roman" w:hAnsi="Times New Roman" w:cs="Times New Roman"/>
          <w:sz w:val="24"/>
          <w:szCs w:val="24"/>
        </w:rPr>
        <w:fldChar w:fldCharType="end"/>
      </w:r>
      <w:r w:rsidRPr="0025486C">
        <w:rPr>
          <w:rFonts w:ascii="Times New Roman" w:hAnsi="Times New Roman" w:cs="Times New Roman"/>
          <w:sz w:val="24"/>
          <w:szCs w:val="24"/>
        </w:rPr>
        <w:t>.</w:t>
      </w:r>
    </w:p>
    <w:p w:rsidR="00A4651D" w:rsidRPr="0025486C" w:rsidRDefault="00A4651D" w:rsidP="00704204">
      <w:pPr>
        <w:spacing w:after="0" w:line="480" w:lineRule="auto"/>
        <w:ind w:firstLine="720"/>
        <w:jc w:val="both"/>
        <w:rPr>
          <w:rFonts w:ascii="Times New Roman" w:eastAsia="Calibri" w:hAnsi="Times New Roman" w:cs="Times New Roman"/>
          <w:sz w:val="24"/>
          <w:szCs w:val="24"/>
        </w:rPr>
      </w:pPr>
      <w:r w:rsidRPr="0025486C">
        <w:rPr>
          <w:rFonts w:ascii="Times New Roman" w:hAnsi="Times New Roman" w:cs="Times New Roman"/>
          <w:sz w:val="24"/>
          <w:szCs w:val="24"/>
        </w:rPr>
        <w:lastRenderedPageBreak/>
        <w:t xml:space="preserve">In </w:t>
      </w:r>
      <w:r w:rsidRPr="0025486C">
        <w:rPr>
          <w:rFonts w:ascii="Times New Roman" w:hAnsi="Times New Roman" w:cs="Times New Roman"/>
          <w:noProof/>
          <w:sz w:val="24"/>
          <w:szCs w:val="24"/>
        </w:rPr>
        <w:t>short</w:t>
      </w:r>
      <w:r w:rsidRPr="0025486C">
        <w:rPr>
          <w:rFonts w:ascii="Times New Roman" w:hAnsi="Times New Roman" w:cs="Times New Roman"/>
          <w:sz w:val="24"/>
          <w:szCs w:val="24"/>
        </w:rPr>
        <w:t xml:space="preserve">, this study developed a more </w:t>
      </w:r>
      <w:r w:rsidRPr="0025486C">
        <w:rPr>
          <w:rFonts w:ascii="Times New Roman" w:hAnsi="Times New Roman" w:cs="Times New Roman"/>
          <w:noProof/>
          <w:sz w:val="24"/>
          <w:szCs w:val="24"/>
        </w:rPr>
        <w:t>inclusive</w:t>
      </w:r>
      <w:r w:rsidRPr="0025486C">
        <w:rPr>
          <w:rFonts w:ascii="Times New Roman" w:hAnsi="Times New Roman" w:cs="Times New Roman"/>
          <w:sz w:val="24"/>
          <w:szCs w:val="24"/>
        </w:rPr>
        <w:t xml:space="preserve"> measurement model of Knowledge Management Practices -based </w:t>
      </w:r>
      <w:r w:rsidR="00551D95" w:rsidRPr="0025486C">
        <w:rPr>
          <w:rFonts w:ascii="Times New Roman" w:hAnsi="Times New Roman" w:cs="Times New Roman"/>
          <w:sz w:val="24"/>
          <w:szCs w:val="24"/>
        </w:rPr>
        <w:t xml:space="preserve">Operational Efficiency </w:t>
      </w:r>
      <w:r w:rsidRPr="0025486C">
        <w:rPr>
          <w:rFonts w:ascii="Times New Roman" w:hAnsi="Times New Roman" w:cs="Times New Roman"/>
          <w:sz w:val="24"/>
          <w:szCs w:val="24"/>
        </w:rPr>
        <w:t xml:space="preserve">(Research Question 1) and confirmed that this model is practical in oil and gas industry; the developed countries could be reviewed to be appropriate in the context of developing economy like the UAE. The interrelationship between the two components of </w:t>
      </w:r>
      <w:r w:rsidR="00551D95" w:rsidRPr="0025486C">
        <w:rPr>
          <w:rFonts w:ascii="Times New Roman" w:hAnsi="Times New Roman" w:cs="Times New Roman"/>
          <w:sz w:val="24"/>
          <w:szCs w:val="24"/>
        </w:rPr>
        <w:t xml:space="preserve">Organizational Culture </w:t>
      </w:r>
      <w:r w:rsidRPr="0025486C">
        <w:rPr>
          <w:rFonts w:ascii="Times New Roman" w:hAnsi="Times New Roman" w:cs="Times New Roman"/>
          <w:sz w:val="24"/>
          <w:szCs w:val="24"/>
        </w:rPr>
        <w:t xml:space="preserve">and Knowledge Management Practices were investigated in Research Question 2. The result is reliable with the finding that </w:t>
      </w:r>
      <w:r w:rsidR="00551D95" w:rsidRPr="0025486C">
        <w:rPr>
          <w:rFonts w:ascii="Times New Roman" w:eastAsia="Calibri" w:hAnsi="Times New Roman" w:cs="Times New Roman"/>
          <w:noProof/>
          <w:sz w:val="24"/>
          <w:szCs w:val="24"/>
        </w:rPr>
        <w:t>Organizational</w:t>
      </w:r>
      <w:r w:rsidR="00551D95" w:rsidRPr="0025486C">
        <w:rPr>
          <w:rFonts w:ascii="Times New Roman" w:eastAsia="Calibri" w:hAnsi="Times New Roman" w:cs="Times New Roman"/>
          <w:sz w:val="24"/>
          <w:szCs w:val="24"/>
        </w:rPr>
        <w:t xml:space="preserve"> Culture </w:t>
      </w:r>
      <w:r w:rsidRPr="0025486C">
        <w:rPr>
          <w:rFonts w:ascii="Times New Roman" w:eastAsia="Calibri" w:hAnsi="Times New Roman" w:cs="Times New Roman"/>
          <w:sz w:val="24"/>
          <w:szCs w:val="24"/>
        </w:rPr>
        <w:t xml:space="preserve">plays a significant role in improving learning capability of the workforce and is considered a critical success factor for KM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RW.CITE{{343 Rehman,WasimUl 2015 /y/a/pRehman,/fet al., 2015}}</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(Rehman et al., 2015;</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 xml:space="preserve">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RW.CITE{{176 Gold,A.H.,A.MalhotraandA.H.Segars 2001 /y/a/pGold,/fet al., 2001}}</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Gold</w:t>
      </w:r>
      <w:r w:rsidRPr="0025486C">
        <w:rPr>
          <w:rFonts w:ascii="Times New Roman" w:eastAsia="Calibri" w:hAnsi="Times New Roman" w:cs="Times New Roman"/>
          <w:noProof/>
          <w:sz w:val="24"/>
          <w:szCs w:val="24"/>
        </w:rPr>
        <w:t xml:space="preserve"> </w:t>
      </w:r>
      <w:r w:rsidRPr="0025486C">
        <w:rPr>
          <w:rFonts w:ascii="Times New Roman" w:eastAsia="Calibri" w:hAnsi="Times New Roman" w:cs="Times New Roman"/>
          <w:sz w:val="24"/>
          <w:szCs w:val="24"/>
        </w:rPr>
        <w:t>et al., 2001)</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 xml:space="preserve">. Additionally, </w:t>
      </w:r>
      <w:r w:rsidRPr="0025486C">
        <w:rPr>
          <w:rFonts w:ascii="Times New Roman" w:hAnsi="Times New Roman" w:cs="Times New Roman"/>
          <w:sz w:val="24"/>
          <w:szCs w:val="24"/>
          <w:lang w:bidi="ar-AE"/>
        </w:rPr>
        <w:t xml:space="preserve">the study examined the impact of each element (KMP and OC on OE using BSC perspective) in the oil and gas industry </w:t>
      </w:r>
      <w:r w:rsidRPr="0025486C">
        <w:rPr>
          <w:rFonts w:ascii="Times New Roman" w:hAnsi="Times New Roman" w:cs="Times New Roman"/>
          <w:sz w:val="24"/>
          <w:szCs w:val="24"/>
        </w:rPr>
        <w:t xml:space="preserve">(Research Question 3) and found that KMP directly affects the OE, and the OC </w:t>
      </w:r>
      <w:r w:rsidRPr="0025486C">
        <w:rPr>
          <w:rFonts w:ascii="Times New Roman" w:hAnsi="Times New Roman" w:cs="Times New Roman"/>
          <w:noProof/>
          <w:sz w:val="24"/>
          <w:szCs w:val="24"/>
        </w:rPr>
        <w:t>indirectly affects the</w:t>
      </w:r>
      <w:r w:rsidRPr="0025486C">
        <w:rPr>
          <w:rFonts w:ascii="Times New Roman" w:hAnsi="Times New Roman" w:cs="Times New Roman"/>
          <w:sz w:val="24"/>
          <w:szCs w:val="24"/>
        </w:rPr>
        <w:t xml:space="preserve"> OE through the </w:t>
      </w:r>
      <w:r w:rsidRPr="0025486C">
        <w:rPr>
          <w:rFonts w:ascii="Times New Roman" w:eastAsia="Calibri" w:hAnsi="Times New Roman" w:cs="Times New Roman"/>
          <w:noProof/>
          <w:sz w:val="24"/>
          <w:szCs w:val="24"/>
        </w:rPr>
        <w:t>full</w:t>
      </w:r>
      <w:r w:rsidRPr="0025486C">
        <w:rPr>
          <w:rFonts w:ascii="Times New Roman" w:eastAsia="Calibri" w:hAnsi="Times New Roman" w:cs="Times New Roman"/>
          <w:sz w:val="24"/>
          <w:szCs w:val="24"/>
        </w:rPr>
        <w:t xml:space="preserve"> mediation by KMP, which is the </w:t>
      </w:r>
      <w:r w:rsidRPr="0025486C">
        <w:rPr>
          <w:rFonts w:ascii="Times New Roman" w:eastAsia="Calibri" w:hAnsi="Times New Roman" w:cs="Times New Roman"/>
          <w:noProof/>
          <w:sz w:val="24"/>
          <w:szCs w:val="24"/>
        </w:rPr>
        <w:t>key</w:t>
      </w:r>
      <w:r w:rsidRPr="0025486C">
        <w:rPr>
          <w:rFonts w:ascii="Times New Roman" w:eastAsia="Calibri" w:hAnsi="Times New Roman" w:cs="Times New Roman"/>
          <w:sz w:val="24"/>
          <w:szCs w:val="24"/>
        </w:rPr>
        <w:t xml:space="preserve"> driver along with OC </w:t>
      </w:r>
      <w:r w:rsidRPr="0025486C">
        <w:rPr>
          <w:rFonts w:ascii="Times New Roman" w:hAnsi="Times New Roman" w:cs="Times New Roman"/>
          <w:sz w:val="24"/>
          <w:szCs w:val="24"/>
          <w:lang w:bidi="ar-AE"/>
        </w:rPr>
        <w:t>of OE in the firms using the BSC Perspective</w:t>
      </w:r>
      <w:r w:rsidR="00704204">
        <w:rPr>
          <w:rFonts w:ascii="Times New Roman" w:hAnsi="Times New Roman" w:cs="Times New Roman"/>
          <w:sz w:val="24"/>
          <w:szCs w:val="24"/>
          <w:lang w:bidi="ar-AE"/>
        </w:rPr>
        <w:t>s</w:t>
      </w:r>
      <w:r w:rsidRPr="0025486C">
        <w:rPr>
          <w:rFonts w:ascii="Times New Roman" w:hAnsi="Times New Roman" w:cs="Times New Roman"/>
          <w:sz w:val="24"/>
          <w:szCs w:val="24"/>
          <w:lang w:bidi="ar-AE"/>
        </w:rPr>
        <w:t>.</w:t>
      </w:r>
    </w:p>
    <w:p w:rsidR="00A4651D" w:rsidRPr="0025486C" w:rsidRDefault="00A4651D" w:rsidP="00A4651D">
      <w:pPr>
        <w:spacing w:after="0" w:line="480" w:lineRule="auto"/>
        <w:ind w:firstLine="720"/>
        <w:jc w:val="both"/>
        <w:rPr>
          <w:rFonts w:ascii="Times New Roman" w:hAnsi="Times New Roman" w:cs="Times New Roman"/>
          <w:sz w:val="24"/>
          <w:szCs w:val="24"/>
        </w:rPr>
      </w:pPr>
      <w:r w:rsidRPr="0025486C">
        <w:rPr>
          <w:rFonts w:ascii="Times New Roman" w:hAnsi="Times New Roman" w:cs="Times New Roman"/>
          <w:sz w:val="24"/>
          <w:szCs w:val="24"/>
        </w:rPr>
        <w:t xml:space="preserve">Table 6.1 </w:t>
      </w:r>
      <w:r w:rsidRPr="0025486C">
        <w:rPr>
          <w:rFonts w:ascii="Times New Roman" w:hAnsi="Times New Roman" w:cs="Times New Roman"/>
          <w:noProof/>
          <w:sz w:val="24"/>
          <w:szCs w:val="24"/>
        </w:rPr>
        <w:t>summarises</w:t>
      </w:r>
      <w:r w:rsidRPr="0025486C">
        <w:rPr>
          <w:rFonts w:ascii="Times New Roman" w:hAnsi="Times New Roman" w:cs="Times New Roman"/>
          <w:sz w:val="24"/>
          <w:szCs w:val="24"/>
        </w:rPr>
        <w:t xml:space="preserve"> the final result of the six hypotheses, which addresses the three research questions of this study.</w:t>
      </w:r>
    </w:p>
    <w:p w:rsidR="000159AA" w:rsidRPr="0025486C" w:rsidRDefault="000159AA" w:rsidP="000159AA">
      <w:pPr>
        <w:spacing w:after="0" w:line="480" w:lineRule="auto"/>
        <w:ind w:firstLine="720"/>
        <w:jc w:val="both"/>
        <w:rPr>
          <w:rFonts w:asciiTheme="majorBidi" w:hAnsiTheme="majorBidi" w:cstheme="majorBidi"/>
          <w:sz w:val="24"/>
          <w:szCs w:val="24"/>
        </w:rPr>
      </w:pPr>
      <w:r w:rsidRPr="0025486C">
        <w:rPr>
          <w:rFonts w:asciiTheme="majorBidi" w:hAnsiTheme="majorBidi" w:cstheme="majorBidi"/>
          <w:sz w:val="24"/>
          <w:szCs w:val="24"/>
        </w:rPr>
        <w:br w:type="page"/>
      </w:r>
    </w:p>
    <w:p w:rsidR="000159AA" w:rsidRPr="00451B5E" w:rsidRDefault="000159AA" w:rsidP="000159AA">
      <w:pPr>
        <w:spacing w:after="0" w:line="480" w:lineRule="auto"/>
        <w:ind w:firstLine="720"/>
        <w:jc w:val="both"/>
        <w:rPr>
          <w:rFonts w:asciiTheme="majorBidi" w:hAnsiTheme="majorBidi" w:cstheme="majorBidi"/>
          <w:sz w:val="24"/>
          <w:szCs w:val="24"/>
        </w:rPr>
        <w:sectPr w:rsidR="000159AA" w:rsidRPr="00451B5E" w:rsidSect="00895613">
          <w:headerReference w:type="default" r:id="rId92"/>
          <w:footerReference w:type="default" r:id="rId93"/>
          <w:type w:val="continuous"/>
          <w:pgSz w:w="12240" w:h="15840"/>
          <w:pgMar w:top="1440" w:right="1440" w:bottom="1440" w:left="1440" w:header="720" w:footer="720" w:gutter="0"/>
          <w:cols w:space="720"/>
          <w:docGrid w:linePitch="360"/>
        </w:sectPr>
      </w:pPr>
    </w:p>
    <w:p w:rsidR="00E8213C" w:rsidRPr="00451B5E" w:rsidRDefault="00E8213C" w:rsidP="00E8213C">
      <w:pPr>
        <w:spacing w:line="480" w:lineRule="auto"/>
        <w:rPr>
          <w:rFonts w:asciiTheme="majorBidi" w:hAnsiTheme="majorBidi" w:cstheme="majorBidi"/>
          <w:b/>
          <w:bCs/>
          <w:sz w:val="24"/>
          <w:szCs w:val="24"/>
        </w:rPr>
      </w:pPr>
      <w:bookmarkStart w:id="347" w:name="_Toc504486434"/>
      <w:r w:rsidRPr="00451B5E">
        <w:rPr>
          <w:rFonts w:asciiTheme="majorBidi" w:hAnsiTheme="majorBidi" w:cstheme="majorBidi"/>
          <w:b/>
          <w:bCs/>
          <w:sz w:val="24"/>
          <w:szCs w:val="24"/>
        </w:rPr>
        <w:lastRenderedPageBreak/>
        <w:t xml:space="preserve">Table </w:t>
      </w:r>
      <w:r w:rsidRPr="00451B5E">
        <w:rPr>
          <w:rFonts w:asciiTheme="majorBidi" w:hAnsiTheme="majorBidi" w:cstheme="majorBidi"/>
          <w:b/>
          <w:bCs/>
          <w:sz w:val="24"/>
          <w:szCs w:val="24"/>
        </w:rPr>
        <w:fldChar w:fldCharType="begin"/>
      </w:r>
      <w:r w:rsidRPr="00451B5E">
        <w:rPr>
          <w:rFonts w:asciiTheme="majorBidi" w:hAnsiTheme="majorBidi" w:cstheme="majorBidi"/>
          <w:b/>
          <w:bCs/>
          <w:sz w:val="24"/>
          <w:szCs w:val="24"/>
        </w:rPr>
        <w:instrText xml:space="preserve"> SEQ Table \* ARABIC </w:instrText>
      </w:r>
      <w:r w:rsidRPr="00451B5E">
        <w:rPr>
          <w:rFonts w:asciiTheme="majorBidi" w:hAnsiTheme="majorBidi" w:cstheme="majorBidi"/>
          <w:b/>
          <w:bCs/>
          <w:sz w:val="24"/>
          <w:szCs w:val="24"/>
        </w:rPr>
        <w:fldChar w:fldCharType="separate"/>
      </w:r>
      <w:r w:rsidRPr="00451B5E">
        <w:rPr>
          <w:rFonts w:asciiTheme="majorBidi" w:hAnsiTheme="majorBidi" w:cstheme="majorBidi"/>
          <w:b/>
          <w:bCs/>
          <w:noProof/>
          <w:sz w:val="24"/>
          <w:szCs w:val="24"/>
        </w:rPr>
        <w:t>6</w:t>
      </w:r>
      <w:r w:rsidRPr="00451B5E">
        <w:rPr>
          <w:rFonts w:asciiTheme="majorBidi" w:hAnsiTheme="majorBidi" w:cstheme="majorBidi"/>
          <w:b/>
          <w:bCs/>
          <w:sz w:val="24"/>
          <w:szCs w:val="24"/>
        </w:rPr>
        <w:fldChar w:fldCharType="end"/>
      </w:r>
      <w:r w:rsidRPr="00451B5E">
        <w:rPr>
          <w:rFonts w:asciiTheme="majorBidi" w:hAnsiTheme="majorBidi" w:cstheme="majorBidi"/>
          <w:b/>
          <w:bCs/>
          <w:sz w:val="24"/>
          <w:szCs w:val="24"/>
        </w:rPr>
        <w:t>.1: Summary of the Research Results</w:t>
      </w:r>
      <w:bookmarkEnd w:id="347"/>
      <w:r w:rsidRPr="00451B5E">
        <w:rPr>
          <w:rFonts w:asciiTheme="majorBidi" w:hAnsiTheme="majorBidi" w:cstheme="majorBidi"/>
          <w:b/>
          <w:bCs/>
          <w:sz w:val="24"/>
          <w:szCs w:val="24"/>
        </w:rPr>
        <w:t xml:space="preserve">  </w:t>
      </w:r>
    </w:p>
    <w:tbl>
      <w:tblPr>
        <w:tblStyle w:val="TableGrid"/>
        <w:tblW w:w="13899" w:type="dxa"/>
        <w:tblLook w:val="04A0" w:firstRow="1" w:lastRow="0" w:firstColumn="1" w:lastColumn="0" w:noHBand="0" w:noVBand="1"/>
      </w:tblPr>
      <w:tblGrid>
        <w:gridCol w:w="3708"/>
        <w:gridCol w:w="8261"/>
        <w:gridCol w:w="1930"/>
      </w:tblGrid>
      <w:tr w:rsidR="000159AA" w:rsidRPr="00451B5E" w:rsidTr="00A4651D">
        <w:trPr>
          <w:trHeight w:val="489"/>
        </w:trPr>
        <w:tc>
          <w:tcPr>
            <w:tcW w:w="3708" w:type="dxa"/>
          </w:tcPr>
          <w:p w:rsidR="000159AA" w:rsidRPr="00451B5E" w:rsidRDefault="000159AA" w:rsidP="000159AA">
            <w:pPr>
              <w:spacing w:line="480" w:lineRule="auto"/>
              <w:jc w:val="both"/>
              <w:rPr>
                <w:rFonts w:asciiTheme="majorBidi" w:hAnsiTheme="majorBidi" w:cstheme="majorBidi"/>
                <w:sz w:val="24"/>
                <w:szCs w:val="24"/>
              </w:rPr>
            </w:pPr>
            <w:r w:rsidRPr="00451B5E">
              <w:rPr>
                <w:rFonts w:asciiTheme="majorBidi" w:hAnsiTheme="majorBidi" w:cstheme="majorBidi"/>
                <w:b/>
                <w:bCs/>
                <w:sz w:val="24"/>
                <w:szCs w:val="24"/>
              </w:rPr>
              <w:t>Research Question</w:t>
            </w:r>
          </w:p>
        </w:tc>
        <w:tc>
          <w:tcPr>
            <w:tcW w:w="8261" w:type="dxa"/>
          </w:tcPr>
          <w:p w:rsidR="000159AA" w:rsidRPr="00451B5E" w:rsidRDefault="000159AA" w:rsidP="000159AA">
            <w:pPr>
              <w:spacing w:line="480" w:lineRule="auto"/>
              <w:jc w:val="center"/>
              <w:rPr>
                <w:rFonts w:asciiTheme="majorBidi" w:hAnsiTheme="majorBidi" w:cstheme="majorBidi"/>
                <w:sz w:val="24"/>
                <w:szCs w:val="24"/>
              </w:rPr>
            </w:pPr>
            <w:r w:rsidRPr="00451B5E">
              <w:rPr>
                <w:rFonts w:asciiTheme="majorBidi" w:hAnsiTheme="majorBidi" w:cstheme="majorBidi"/>
                <w:b/>
                <w:bCs/>
                <w:sz w:val="24"/>
                <w:szCs w:val="24"/>
              </w:rPr>
              <w:t>Research Hypothesis</w:t>
            </w:r>
          </w:p>
        </w:tc>
        <w:tc>
          <w:tcPr>
            <w:tcW w:w="1930" w:type="dxa"/>
          </w:tcPr>
          <w:p w:rsidR="000159AA" w:rsidRPr="00451B5E" w:rsidRDefault="000159AA" w:rsidP="000159AA">
            <w:pPr>
              <w:spacing w:line="480" w:lineRule="auto"/>
              <w:jc w:val="both"/>
              <w:rPr>
                <w:rFonts w:asciiTheme="majorBidi" w:hAnsiTheme="majorBidi" w:cstheme="majorBidi"/>
                <w:sz w:val="24"/>
                <w:szCs w:val="24"/>
              </w:rPr>
            </w:pPr>
            <w:r w:rsidRPr="00451B5E">
              <w:rPr>
                <w:rFonts w:asciiTheme="majorBidi" w:hAnsiTheme="majorBidi" w:cstheme="majorBidi"/>
                <w:b/>
                <w:bCs/>
                <w:sz w:val="24"/>
                <w:szCs w:val="24"/>
              </w:rPr>
              <w:t>Result</w:t>
            </w:r>
          </w:p>
        </w:tc>
      </w:tr>
      <w:tr w:rsidR="000159AA" w:rsidRPr="00451B5E" w:rsidTr="00A4651D">
        <w:trPr>
          <w:trHeight w:val="752"/>
        </w:trPr>
        <w:tc>
          <w:tcPr>
            <w:tcW w:w="3708" w:type="dxa"/>
            <w:vMerge w:val="restart"/>
          </w:tcPr>
          <w:p w:rsidR="000159AA" w:rsidRPr="0025486C" w:rsidRDefault="000159AA" w:rsidP="00A4651D">
            <w:pPr>
              <w:rPr>
                <w:rFonts w:asciiTheme="majorBidi" w:hAnsiTheme="majorBidi" w:cstheme="majorBidi"/>
                <w:sz w:val="24"/>
                <w:szCs w:val="24"/>
              </w:rPr>
            </w:pPr>
            <w:r w:rsidRPr="0025486C">
              <w:rPr>
                <w:rFonts w:asciiTheme="majorBidi" w:hAnsiTheme="majorBidi" w:cstheme="majorBidi"/>
                <w:b/>
                <w:bCs/>
                <w:sz w:val="24"/>
                <w:szCs w:val="24"/>
              </w:rPr>
              <w:t>Q1:</w:t>
            </w:r>
            <w:r w:rsidRPr="0025486C">
              <w:rPr>
                <w:rFonts w:asciiTheme="majorBidi" w:hAnsiTheme="majorBidi" w:cstheme="majorBidi"/>
                <w:sz w:val="24"/>
                <w:szCs w:val="24"/>
              </w:rPr>
              <w:t xml:space="preserve"> </w:t>
            </w:r>
            <w:r w:rsidR="00A4651D" w:rsidRPr="0025486C">
              <w:rPr>
                <w:rFonts w:ascii="Times New Roman" w:hAnsi="Times New Roman" w:cs="Times New Roman"/>
                <w:sz w:val="24"/>
                <w:lang w:val="en-GB"/>
              </w:rPr>
              <w:t>What are the key dimensions of the Operational Efficiency of a firm?</w:t>
            </w:r>
          </w:p>
        </w:tc>
        <w:tc>
          <w:tcPr>
            <w:tcW w:w="8261" w:type="dxa"/>
            <w:tcBorders>
              <w:bottom w:val="single" w:sz="4" w:space="0" w:color="FFFFFF" w:themeColor="background1"/>
            </w:tcBorders>
          </w:tcPr>
          <w:p w:rsidR="000159AA" w:rsidRPr="0025486C" w:rsidRDefault="000159AA" w:rsidP="00A4651D">
            <w:pPr>
              <w:autoSpaceDE w:val="0"/>
              <w:autoSpaceDN w:val="0"/>
              <w:adjustRightInd w:val="0"/>
              <w:spacing w:line="276" w:lineRule="auto"/>
              <w:jc w:val="both"/>
              <w:rPr>
                <w:rFonts w:asciiTheme="majorBidi" w:eastAsia="Calibri" w:hAnsiTheme="majorBidi" w:cstheme="majorBidi"/>
                <w:sz w:val="24"/>
                <w:szCs w:val="24"/>
              </w:rPr>
            </w:pPr>
            <w:r w:rsidRPr="0025486C">
              <w:rPr>
                <w:rFonts w:asciiTheme="majorBidi" w:hAnsiTheme="majorBidi" w:cstheme="majorBidi"/>
                <w:b/>
                <w:bCs/>
                <w:sz w:val="24"/>
                <w:szCs w:val="24"/>
              </w:rPr>
              <w:t>H1:</w:t>
            </w:r>
            <w:r w:rsidRPr="0025486C">
              <w:rPr>
                <w:rFonts w:asciiTheme="majorBidi" w:hAnsiTheme="majorBidi" w:cstheme="majorBidi"/>
                <w:sz w:val="24"/>
                <w:szCs w:val="24"/>
              </w:rPr>
              <w:t xml:space="preserve"> </w:t>
            </w:r>
            <w:r w:rsidR="00A4651D" w:rsidRPr="0025486C">
              <w:rPr>
                <w:rFonts w:asciiTheme="majorBidi" w:hAnsiTheme="majorBidi" w:cstheme="majorBidi"/>
                <w:sz w:val="24"/>
                <w:szCs w:val="24"/>
              </w:rPr>
              <w:t xml:space="preserve">Organizational Culture is a second-order latent construct composed of trust, </w:t>
            </w:r>
            <w:r w:rsidR="00A4651D" w:rsidRPr="0025486C">
              <w:rPr>
                <w:rFonts w:ascii="Times New Roman" w:hAnsi="Times New Roman" w:cs="Times New Roman"/>
                <w:sz w:val="24"/>
                <w:szCs w:val="24"/>
                <w:lang w:val="en-GB"/>
              </w:rPr>
              <w:t>commitment</w:t>
            </w:r>
            <w:r w:rsidR="00A4651D" w:rsidRPr="0025486C">
              <w:rPr>
                <w:rFonts w:asciiTheme="majorBidi" w:hAnsiTheme="majorBidi" w:cstheme="majorBidi"/>
                <w:sz w:val="24"/>
                <w:szCs w:val="24"/>
              </w:rPr>
              <w:t>, collaboration and competence.</w:t>
            </w:r>
          </w:p>
        </w:tc>
        <w:tc>
          <w:tcPr>
            <w:tcW w:w="1930" w:type="dxa"/>
            <w:tcBorders>
              <w:bottom w:val="single" w:sz="4" w:space="0" w:color="FFFFFF" w:themeColor="background1"/>
            </w:tcBorders>
          </w:tcPr>
          <w:p w:rsidR="000159AA" w:rsidRPr="00451B5E" w:rsidRDefault="000159AA" w:rsidP="000F7380">
            <w:pPr>
              <w:jc w:val="both"/>
              <w:rPr>
                <w:rFonts w:asciiTheme="majorBidi" w:hAnsiTheme="majorBidi" w:cstheme="majorBidi"/>
                <w:sz w:val="24"/>
                <w:szCs w:val="24"/>
              </w:rPr>
            </w:pPr>
            <w:r w:rsidRPr="00451B5E">
              <w:rPr>
                <w:rFonts w:asciiTheme="majorBidi" w:hAnsiTheme="majorBidi" w:cstheme="majorBidi"/>
                <w:sz w:val="24"/>
                <w:szCs w:val="24"/>
              </w:rPr>
              <w:t>Supported</w:t>
            </w:r>
          </w:p>
        </w:tc>
      </w:tr>
      <w:tr w:rsidR="000159AA" w:rsidRPr="00451B5E" w:rsidTr="00A4651D">
        <w:trPr>
          <w:trHeight w:val="971"/>
        </w:trPr>
        <w:tc>
          <w:tcPr>
            <w:tcW w:w="3708" w:type="dxa"/>
            <w:vMerge/>
          </w:tcPr>
          <w:p w:rsidR="000159AA" w:rsidRPr="0025486C" w:rsidRDefault="000159AA" w:rsidP="00A4651D">
            <w:pPr>
              <w:rPr>
                <w:rFonts w:asciiTheme="majorBidi" w:hAnsiTheme="majorBidi" w:cstheme="majorBidi"/>
                <w:b/>
                <w:bCs/>
                <w:sz w:val="24"/>
                <w:szCs w:val="24"/>
              </w:rPr>
            </w:pPr>
          </w:p>
        </w:tc>
        <w:tc>
          <w:tcPr>
            <w:tcW w:w="8261" w:type="dxa"/>
            <w:tcBorders>
              <w:top w:val="single" w:sz="4" w:space="0" w:color="FFFFFF" w:themeColor="background1"/>
              <w:bottom w:val="single" w:sz="4" w:space="0" w:color="FFFFFF" w:themeColor="background1"/>
            </w:tcBorders>
          </w:tcPr>
          <w:p w:rsidR="000159AA" w:rsidRPr="0025486C" w:rsidRDefault="000159AA" w:rsidP="00551D95">
            <w:pPr>
              <w:autoSpaceDE w:val="0"/>
              <w:autoSpaceDN w:val="0"/>
              <w:adjustRightInd w:val="0"/>
              <w:spacing w:line="276" w:lineRule="auto"/>
              <w:jc w:val="both"/>
              <w:rPr>
                <w:rFonts w:asciiTheme="majorBidi" w:eastAsia="Calibri" w:hAnsiTheme="majorBidi" w:cstheme="majorBidi"/>
                <w:sz w:val="24"/>
                <w:szCs w:val="24"/>
              </w:rPr>
            </w:pPr>
            <w:r w:rsidRPr="0025486C">
              <w:rPr>
                <w:rFonts w:asciiTheme="majorBidi" w:hAnsiTheme="majorBidi" w:cstheme="majorBidi"/>
                <w:b/>
                <w:bCs/>
                <w:sz w:val="24"/>
                <w:szCs w:val="24"/>
              </w:rPr>
              <w:t>H2:</w:t>
            </w:r>
            <w:r w:rsidRPr="0025486C">
              <w:rPr>
                <w:rFonts w:asciiTheme="majorBidi" w:hAnsiTheme="majorBidi" w:cstheme="majorBidi"/>
                <w:sz w:val="24"/>
                <w:szCs w:val="24"/>
              </w:rPr>
              <w:t xml:space="preserve">  </w:t>
            </w:r>
            <w:r w:rsidR="00A4651D" w:rsidRPr="0025486C">
              <w:rPr>
                <w:rFonts w:asciiTheme="majorBidi" w:hAnsiTheme="majorBidi" w:cstheme="majorBidi"/>
                <w:sz w:val="24"/>
                <w:szCs w:val="24"/>
              </w:rPr>
              <w:t>Knowledge Management Practices is a second-order latent construct comprising knowledge creation, knowledge sharing, knowledge utili</w:t>
            </w:r>
            <w:r w:rsidR="00551D95">
              <w:rPr>
                <w:rFonts w:asciiTheme="majorBidi" w:hAnsiTheme="majorBidi" w:cstheme="majorBidi"/>
                <w:sz w:val="24"/>
                <w:szCs w:val="24"/>
              </w:rPr>
              <w:t>s</w:t>
            </w:r>
            <w:r w:rsidR="00A4651D" w:rsidRPr="0025486C">
              <w:rPr>
                <w:rFonts w:asciiTheme="majorBidi" w:hAnsiTheme="majorBidi" w:cstheme="majorBidi"/>
                <w:sz w:val="24"/>
                <w:szCs w:val="24"/>
              </w:rPr>
              <w:t xml:space="preserve">ation and knowledge </w:t>
            </w:r>
            <w:r w:rsidR="0025486C" w:rsidRPr="0025486C">
              <w:rPr>
                <w:rFonts w:ascii="Times New Roman" w:hAnsi="Times New Roman" w:cs="Times New Roman"/>
                <w:sz w:val="24"/>
                <w:szCs w:val="24"/>
                <w:lang w:val="en-GB"/>
              </w:rPr>
              <w:t>internalis</w:t>
            </w:r>
            <w:r w:rsidR="00A4651D" w:rsidRPr="0025486C">
              <w:rPr>
                <w:rFonts w:ascii="Times New Roman" w:hAnsi="Times New Roman" w:cs="Times New Roman"/>
                <w:sz w:val="24"/>
                <w:szCs w:val="24"/>
                <w:lang w:val="en-GB"/>
              </w:rPr>
              <w:t>ation</w:t>
            </w:r>
            <w:r w:rsidR="00A4651D" w:rsidRPr="0025486C">
              <w:rPr>
                <w:rFonts w:asciiTheme="majorBidi" w:hAnsiTheme="majorBidi" w:cstheme="majorBidi"/>
                <w:sz w:val="24"/>
                <w:szCs w:val="24"/>
              </w:rPr>
              <w:t>.</w:t>
            </w:r>
          </w:p>
        </w:tc>
        <w:tc>
          <w:tcPr>
            <w:tcW w:w="1930" w:type="dxa"/>
            <w:tcBorders>
              <w:top w:val="single" w:sz="4" w:space="0" w:color="FFFFFF" w:themeColor="background1"/>
              <w:bottom w:val="single" w:sz="4" w:space="0" w:color="FFFFFF" w:themeColor="background1"/>
            </w:tcBorders>
          </w:tcPr>
          <w:p w:rsidR="000159AA" w:rsidRPr="00451B5E" w:rsidRDefault="000159AA" w:rsidP="000F7380">
            <w:pPr>
              <w:jc w:val="both"/>
              <w:rPr>
                <w:rFonts w:asciiTheme="majorBidi" w:hAnsiTheme="majorBidi" w:cstheme="majorBidi"/>
                <w:sz w:val="24"/>
                <w:szCs w:val="24"/>
              </w:rPr>
            </w:pPr>
            <w:r w:rsidRPr="00451B5E">
              <w:rPr>
                <w:rFonts w:asciiTheme="majorBidi" w:hAnsiTheme="majorBidi" w:cstheme="majorBidi"/>
                <w:sz w:val="24"/>
                <w:szCs w:val="24"/>
              </w:rPr>
              <w:t xml:space="preserve">Supported </w:t>
            </w:r>
          </w:p>
          <w:p w:rsidR="000159AA" w:rsidRPr="00451B5E" w:rsidRDefault="000159AA" w:rsidP="000F7380">
            <w:pPr>
              <w:jc w:val="both"/>
              <w:rPr>
                <w:rFonts w:asciiTheme="majorBidi" w:hAnsiTheme="majorBidi" w:cstheme="majorBidi"/>
                <w:sz w:val="24"/>
                <w:szCs w:val="24"/>
              </w:rPr>
            </w:pPr>
          </w:p>
        </w:tc>
      </w:tr>
      <w:tr w:rsidR="000159AA" w:rsidRPr="00451B5E" w:rsidTr="00A4651D">
        <w:trPr>
          <w:trHeight w:val="629"/>
        </w:trPr>
        <w:tc>
          <w:tcPr>
            <w:tcW w:w="3708" w:type="dxa"/>
            <w:vMerge/>
          </w:tcPr>
          <w:p w:rsidR="000159AA" w:rsidRPr="0025486C" w:rsidRDefault="000159AA" w:rsidP="00A4651D">
            <w:pPr>
              <w:rPr>
                <w:rFonts w:asciiTheme="majorBidi" w:hAnsiTheme="majorBidi" w:cstheme="majorBidi"/>
                <w:b/>
                <w:bCs/>
                <w:sz w:val="24"/>
                <w:szCs w:val="24"/>
              </w:rPr>
            </w:pPr>
          </w:p>
        </w:tc>
        <w:tc>
          <w:tcPr>
            <w:tcW w:w="8261" w:type="dxa"/>
            <w:tcBorders>
              <w:top w:val="single" w:sz="4" w:space="0" w:color="FFFFFF" w:themeColor="background1"/>
            </w:tcBorders>
          </w:tcPr>
          <w:p w:rsidR="000159AA" w:rsidRPr="0025486C" w:rsidRDefault="000159AA" w:rsidP="00A4651D">
            <w:pPr>
              <w:autoSpaceDE w:val="0"/>
              <w:autoSpaceDN w:val="0"/>
              <w:adjustRightInd w:val="0"/>
              <w:spacing w:line="276" w:lineRule="auto"/>
              <w:jc w:val="both"/>
              <w:rPr>
                <w:rFonts w:ascii="Times New Roman" w:hAnsi="Times New Roman" w:cs="Times New Roman"/>
                <w:sz w:val="24"/>
                <w:szCs w:val="24"/>
                <w:lang w:val="en-GB"/>
              </w:rPr>
            </w:pPr>
            <w:r w:rsidRPr="0025486C">
              <w:rPr>
                <w:rFonts w:asciiTheme="majorBidi" w:hAnsiTheme="majorBidi" w:cstheme="majorBidi"/>
                <w:b/>
                <w:bCs/>
                <w:sz w:val="24"/>
                <w:szCs w:val="24"/>
              </w:rPr>
              <w:t>H3:</w:t>
            </w:r>
            <w:r w:rsidRPr="0025486C">
              <w:rPr>
                <w:rFonts w:asciiTheme="majorBidi" w:hAnsiTheme="majorBidi" w:cstheme="majorBidi"/>
                <w:sz w:val="24"/>
                <w:szCs w:val="24"/>
              </w:rPr>
              <w:t xml:space="preserve"> </w:t>
            </w:r>
            <w:r w:rsidR="00A4651D" w:rsidRPr="0025486C">
              <w:rPr>
                <w:rFonts w:ascii="Times New Roman" w:hAnsi="Times New Roman" w:cs="Times New Roman"/>
                <w:sz w:val="24"/>
                <w:szCs w:val="24"/>
                <w:lang w:val="en-GB"/>
              </w:rPr>
              <w:t>Operational Efficiency is a second-order latent construct comprising of financial performance, customer satisfaction, internal business process and learning and growth.</w:t>
            </w:r>
          </w:p>
        </w:tc>
        <w:tc>
          <w:tcPr>
            <w:tcW w:w="1930" w:type="dxa"/>
            <w:tcBorders>
              <w:top w:val="single" w:sz="4" w:space="0" w:color="FFFFFF" w:themeColor="background1"/>
            </w:tcBorders>
          </w:tcPr>
          <w:p w:rsidR="000159AA" w:rsidRPr="00451B5E" w:rsidRDefault="000159AA" w:rsidP="000F7380">
            <w:pPr>
              <w:jc w:val="both"/>
              <w:rPr>
                <w:rFonts w:asciiTheme="majorBidi" w:hAnsiTheme="majorBidi" w:cstheme="majorBidi"/>
                <w:sz w:val="24"/>
                <w:szCs w:val="24"/>
              </w:rPr>
            </w:pPr>
            <w:r w:rsidRPr="00451B5E">
              <w:rPr>
                <w:rFonts w:asciiTheme="majorBidi" w:hAnsiTheme="majorBidi" w:cstheme="majorBidi"/>
                <w:sz w:val="24"/>
                <w:szCs w:val="24"/>
              </w:rPr>
              <w:t xml:space="preserve">Supported  </w:t>
            </w:r>
          </w:p>
        </w:tc>
      </w:tr>
      <w:tr w:rsidR="000159AA" w:rsidRPr="00451B5E" w:rsidTr="00A4651D">
        <w:trPr>
          <w:trHeight w:val="1211"/>
        </w:trPr>
        <w:tc>
          <w:tcPr>
            <w:tcW w:w="3708" w:type="dxa"/>
          </w:tcPr>
          <w:p w:rsidR="000159AA" w:rsidRPr="0025486C" w:rsidRDefault="000159AA" w:rsidP="00A4651D">
            <w:pPr>
              <w:rPr>
                <w:rFonts w:asciiTheme="majorBidi" w:hAnsiTheme="majorBidi" w:cstheme="majorBidi"/>
                <w:sz w:val="24"/>
                <w:szCs w:val="24"/>
              </w:rPr>
            </w:pPr>
            <w:r w:rsidRPr="0025486C">
              <w:rPr>
                <w:rFonts w:asciiTheme="majorBidi" w:hAnsiTheme="majorBidi" w:cstheme="majorBidi"/>
                <w:b/>
                <w:bCs/>
                <w:sz w:val="24"/>
                <w:szCs w:val="24"/>
              </w:rPr>
              <w:t>Q2:</w:t>
            </w:r>
            <w:r w:rsidRPr="0025486C">
              <w:rPr>
                <w:rFonts w:asciiTheme="majorBidi" w:hAnsiTheme="majorBidi" w:cstheme="majorBidi"/>
                <w:sz w:val="24"/>
                <w:szCs w:val="24"/>
              </w:rPr>
              <w:t xml:space="preserve"> </w:t>
            </w:r>
            <w:r w:rsidR="00A4651D" w:rsidRPr="0025486C">
              <w:rPr>
                <w:rFonts w:ascii="Times New Roman" w:hAnsi="Times New Roman" w:cs="Times New Roman"/>
                <w:sz w:val="24"/>
                <w:lang w:val="en-GB"/>
              </w:rPr>
              <w:t xml:space="preserve">How do the key dimensions of the Operational Efficiency of a firm </w:t>
            </w:r>
            <w:r w:rsidR="00A4651D" w:rsidRPr="0025486C">
              <w:rPr>
                <w:rFonts w:ascii="Times New Roman" w:hAnsi="Times New Roman" w:cs="Times New Roman"/>
                <w:sz w:val="24"/>
                <w:szCs w:val="24"/>
                <w:lang w:val="en-GB"/>
              </w:rPr>
              <w:t>relate to each other?</w:t>
            </w:r>
          </w:p>
        </w:tc>
        <w:tc>
          <w:tcPr>
            <w:tcW w:w="8261" w:type="dxa"/>
          </w:tcPr>
          <w:p w:rsidR="00A4651D" w:rsidRPr="0025486C" w:rsidRDefault="000159AA" w:rsidP="00A4651D">
            <w:pPr>
              <w:autoSpaceDE w:val="0"/>
              <w:autoSpaceDN w:val="0"/>
              <w:adjustRightInd w:val="0"/>
              <w:spacing w:line="276" w:lineRule="auto"/>
              <w:jc w:val="both"/>
              <w:rPr>
                <w:rFonts w:ascii="Times New Roman" w:hAnsi="Times New Roman" w:cs="Times New Roman"/>
                <w:sz w:val="24"/>
                <w:szCs w:val="24"/>
                <w:lang w:val="en-GB"/>
              </w:rPr>
            </w:pPr>
            <w:r w:rsidRPr="0025486C">
              <w:rPr>
                <w:rFonts w:asciiTheme="majorBidi" w:hAnsiTheme="majorBidi" w:cstheme="majorBidi"/>
                <w:b/>
                <w:bCs/>
                <w:sz w:val="24"/>
                <w:szCs w:val="24"/>
              </w:rPr>
              <w:t>H4:</w:t>
            </w:r>
            <w:r w:rsidRPr="0025486C">
              <w:rPr>
                <w:rFonts w:asciiTheme="majorBidi" w:hAnsiTheme="majorBidi" w:cstheme="majorBidi"/>
                <w:sz w:val="24"/>
                <w:szCs w:val="24"/>
              </w:rPr>
              <w:t xml:space="preserve"> </w:t>
            </w:r>
            <w:r w:rsidR="00A4651D" w:rsidRPr="0025486C">
              <w:rPr>
                <w:rFonts w:ascii="Times New Roman" w:hAnsi="Times New Roman" w:cs="Times New Roman"/>
                <w:sz w:val="24"/>
                <w:szCs w:val="24"/>
                <w:lang w:val="en-GB"/>
              </w:rPr>
              <w:t>Organizational Culture (OC) has a significant relationship with Knowledge Management Practices (KMP).</w:t>
            </w:r>
          </w:p>
          <w:p w:rsidR="000159AA" w:rsidRPr="0025486C" w:rsidRDefault="000159AA" w:rsidP="000F7380">
            <w:pPr>
              <w:jc w:val="both"/>
              <w:rPr>
                <w:rFonts w:asciiTheme="majorBidi" w:hAnsiTheme="majorBidi" w:cstheme="majorBidi"/>
                <w:sz w:val="24"/>
                <w:szCs w:val="24"/>
              </w:rPr>
            </w:pPr>
          </w:p>
        </w:tc>
        <w:tc>
          <w:tcPr>
            <w:tcW w:w="1930" w:type="dxa"/>
          </w:tcPr>
          <w:p w:rsidR="000159AA" w:rsidRPr="00451B5E" w:rsidRDefault="000159AA" w:rsidP="000F7380">
            <w:pPr>
              <w:jc w:val="both"/>
              <w:rPr>
                <w:rFonts w:asciiTheme="majorBidi" w:hAnsiTheme="majorBidi" w:cstheme="majorBidi"/>
                <w:sz w:val="24"/>
                <w:szCs w:val="24"/>
              </w:rPr>
            </w:pPr>
            <w:r w:rsidRPr="00451B5E">
              <w:rPr>
                <w:rFonts w:asciiTheme="majorBidi" w:hAnsiTheme="majorBidi" w:cstheme="majorBidi"/>
                <w:sz w:val="24"/>
                <w:szCs w:val="24"/>
              </w:rPr>
              <w:t>Supported</w:t>
            </w:r>
          </w:p>
        </w:tc>
      </w:tr>
      <w:tr w:rsidR="000159AA" w:rsidRPr="00451B5E" w:rsidTr="00A4651D">
        <w:trPr>
          <w:trHeight w:val="642"/>
        </w:trPr>
        <w:tc>
          <w:tcPr>
            <w:tcW w:w="3708" w:type="dxa"/>
            <w:vMerge w:val="restart"/>
          </w:tcPr>
          <w:p w:rsidR="00A4651D" w:rsidRPr="0025486C" w:rsidRDefault="000159AA" w:rsidP="00A4651D">
            <w:pPr>
              <w:rPr>
                <w:rFonts w:ascii="Times New Roman" w:hAnsi="Times New Roman" w:cs="Times New Roman"/>
                <w:sz w:val="24"/>
                <w:lang w:val="en-GB"/>
              </w:rPr>
            </w:pPr>
            <w:r w:rsidRPr="0025486C">
              <w:rPr>
                <w:rFonts w:asciiTheme="majorBidi" w:hAnsiTheme="majorBidi" w:cstheme="majorBidi"/>
                <w:b/>
                <w:bCs/>
                <w:sz w:val="24"/>
                <w:szCs w:val="24"/>
              </w:rPr>
              <w:t>Q3:</w:t>
            </w:r>
            <w:r w:rsidRPr="0025486C">
              <w:rPr>
                <w:rFonts w:asciiTheme="majorBidi" w:hAnsiTheme="majorBidi" w:cstheme="majorBidi"/>
                <w:sz w:val="24"/>
                <w:szCs w:val="24"/>
              </w:rPr>
              <w:t xml:space="preserve"> </w:t>
            </w:r>
            <w:r w:rsidR="00A4651D" w:rsidRPr="0025486C">
              <w:rPr>
                <w:rFonts w:ascii="Times New Roman" w:hAnsi="Times New Roman" w:cs="Times New Roman"/>
                <w:sz w:val="24"/>
                <w:szCs w:val="24"/>
                <w:lang w:val="en-GB"/>
              </w:rPr>
              <w:t xml:space="preserve">How are the key dimensions of the </w:t>
            </w:r>
            <w:r w:rsidR="00A4651D" w:rsidRPr="0025486C">
              <w:rPr>
                <w:rFonts w:ascii="Times New Roman" w:hAnsi="Times New Roman" w:cs="Times New Roman"/>
                <w:sz w:val="24"/>
                <w:lang w:val="en-GB"/>
              </w:rPr>
              <w:t>Operational</w:t>
            </w:r>
            <w:r w:rsidR="00A4651D" w:rsidRPr="0025486C">
              <w:rPr>
                <w:rFonts w:ascii="Times New Roman" w:hAnsi="Times New Roman" w:cs="Times New Roman"/>
                <w:sz w:val="24"/>
                <w:szCs w:val="24"/>
                <w:lang w:val="en-GB"/>
              </w:rPr>
              <w:t xml:space="preserve"> Efficiency (OE) of a firm affected by Organizational Culture (OC) and Knowledge Management Practices (KMP’s)?</w:t>
            </w:r>
          </w:p>
          <w:p w:rsidR="000159AA" w:rsidRPr="0025486C" w:rsidRDefault="000159AA" w:rsidP="00A4651D">
            <w:pPr>
              <w:rPr>
                <w:rFonts w:asciiTheme="majorBidi" w:hAnsiTheme="majorBidi" w:cstheme="majorBidi"/>
                <w:sz w:val="24"/>
                <w:szCs w:val="24"/>
                <w:lang w:val="en-GB"/>
              </w:rPr>
            </w:pPr>
          </w:p>
        </w:tc>
        <w:tc>
          <w:tcPr>
            <w:tcW w:w="8261" w:type="dxa"/>
            <w:tcBorders>
              <w:bottom w:val="single" w:sz="4" w:space="0" w:color="FFFFFF" w:themeColor="background1"/>
            </w:tcBorders>
          </w:tcPr>
          <w:p w:rsidR="000159AA" w:rsidRPr="0025486C" w:rsidRDefault="000159AA" w:rsidP="00A4651D">
            <w:pPr>
              <w:autoSpaceDE w:val="0"/>
              <w:autoSpaceDN w:val="0"/>
              <w:adjustRightInd w:val="0"/>
              <w:spacing w:line="276" w:lineRule="auto"/>
              <w:jc w:val="both"/>
              <w:rPr>
                <w:rFonts w:ascii="Times New Roman" w:hAnsi="Times New Roman" w:cs="Times New Roman"/>
                <w:sz w:val="24"/>
                <w:szCs w:val="24"/>
                <w:lang w:val="en-GB"/>
              </w:rPr>
            </w:pPr>
            <w:r w:rsidRPr="0025486C">
              <w:rPr>
                <w:rFonts w:asciiTheme="majorBidi" w:hAnsiTheme="majorBidi" w:cstheme="majorBidi"/>
                <w:b/>
                <w:bCs/>
                <w:sz w:val="24"/>
                <w:szCs w:val="24"/>
              </w:rPr>
              <w:t>H5:</w:t>
            </w:r>
            <w:r w:rsidRPr="0025486C">
              <w:rPr>
                <w:rFonts w:asciiTheme="majorBidi" w:hAnsiTheme="majorBidi" w:cstheme="majorBidi"/>
                <w:sz w:val="24"/>
                <w:szCs w:val="24"/>
              </w:rPr>
              <w:t xml:space="preserve"> </w:t>
            </w:r>
            <w:r w:rsidR="00A4651D" w:rsidRPr="0025486C">
              <w:rPr>
                <w:rFonts w:ascii="Times New Roman" w:hAnsi="Times New Roman" w:cs="Times New Roman"/>
                <w:sz w:val="24"/>
                <w:szCs w:val="24"/>
                <w:lang w:val="en-GB"/>
              </w:rPr>
              <w:t>Knowledge Management Practices (KMP) have a significant relationship with Operational Efficiency (OE).</w:t>
            </w:r>
          </w:p>
          <w:p w:rsidR="000159AA" w:rsidRPr="0025486C" w:rsidRDefault="000159AA" w:rsidP="000F7380">
            <w:pPr>
              <w:autoSpaceDE w:val="0"/>
              <w:autoSpaceDN w:val="0"/>
              <w:adjustRightInd w:val="0"/>
              <w:jc w:val="both"/>
              <w:rPr>
                <w:rFonts w:asciiTheme="majorBidi" w:hAnsiTheme="majorBidi" w:cstheme="majorBidi"/>
                <w:sz w:val="24"/>
                <w:szCs w:val="24"/>
              </w:rPr>
            </w:pPr>
          </w:p>
        </w:tc>
        <w:tc>
          <w:tcPr>
            <w:tcW w:w="1930" w:type="dxa"/>
            <w:tcBorders>
              <w:bottom w:val="single" w:sz="4" w:space="0" w:color="FFFFFF" w:themeColor="background1"/>
            </w:tcBorders>
          </w:tcPr>
          <w:p w:rsidR="000159AA" w:rsidRPr="00451B5E" w:rsidRDefault="000159AA" w:rsidP="000F7380">
            <w:pPr>
              <w:jc w:val="both"/>
              <w:rPr>
                <w:rFonts w:asciiTheme="majorBidi" w:hAnsiTheme="majorBidi" w:cstheme="majorBidi"/>
                <w:sz w:val="24"/>
                <w:szCs w:val="24"/>
              </w:rPr>
            </w:pPr>
            <w:r w:rsidRPr="00451B5E">
              <w:rPr>
                <w:rFonts w:asciiTheme="majorBidi" w:hAnsiTheme="majorBidi" w:cstheme="majorBidi"/>
                <w:sz w:val="24"/>
                <w:szCs w:val="24"/>
              </w:rPr>
              <w:t>Supported</w:t>
            </w:r>
          </w:p>
        </w:tc>
      </w:tr>
      <w:tr w:rsidR="000159AA" w:rsidRPr="00451B5E" w:rsidTr="00A4651D">
        <w:trPr>
          <w:trHeight w:val="934"/>
        </w:trPr>
        <w:tc>
          <w:tcPr>
            <w:tcW w:w="3708" w:type="dxa"/>
            <w:vMerge/>
          </w:tcPr>
          <w:p w:rsidR="000159AA" w:rsidRPr="0025486C" w:rsidRDefault="000159AA" w:rsidP="000F7380">
            <w:pPr>
              <w:jc w:val="both"/>
              <w:rPr>
                <w:rFonts w:asciiTheme="majorBidi" w:hAnsiTheme="majorBidi" w:cstheme="majorBidi"/>
                <w:b/>
                <w:bCs/>
                <w:sz w:val="24"/>
                <w:szCs w:val="24"/>
              </w:rPr>
            </w:pPr>
          </w:p>
        </w:tc>
        <w:tc>
          <w:tcPr>
            <w:tcW w:w="8261" w:type="dxa"/>
            <w:tcBorders>
              <w:top w:val="single" w:sz="4" w:space="0" w:color="FFFFFF" w:themeColor="background1"/>
            </w:tcBorders>
          </w:tcPr>
          <w:p w:rsidR="000159AA" w:rsidRPr="0025486C" w:rsidRDefault="000159AA" w:rsidP="000F7380">
            <w:pPr>
              <w:autoSpaceDE w:val="0"/>
              <w:autoSpaceDN w:val="0"/>
              <w:adjustRightInd w:val="0"/>
              <w:jc w:val="both"/>
              <w:rPr>
                <w:rFonts w:asciiTheme="majorBidi" w:hAnsiTheme="majorBidi" w:cstheme="majorBidi"/>
                <w:sz w:val="24"/>
                <w:szCs w:val="24"/>
              </w:rPr>
            </w:pPr>
            <w:r w:rsidRPr="0025486C">
              <w:rPr>
                <w:rFonts w:asciiTheme="majorBidi" w:hAnsiTheme="majorBidi" w:cstheme="majorBidi"/>
                <w:b/>
                <w:bCs/>
                <w:sz w:val="24"/>
                <w:szCs w:val="24"/>
              </w:rPr>
              <w:t>H6</w:t>
            </w:r>
            <w:r w:rsidRPr="0025486C">
              <w:rPr>
                <w:rFonts w:asciiTheme="majorBidi" w:hAnsiTheme="majorBidi" w:cstheme="majorBidi"/>
                <w:sz w:val="24"/>
                <w:szCs w:val="24"/>
              </w:rPr>
              <w:t xml:space="preserve">: </w:t>
            </w:r>
            <w:r w:rsidR="00A4651D" w:rsidRPr="0025486C">
              <w:rPr>
                <w:rFonts w:ascii="Times New Roman" w:hAnsi="Times New Roman" w:cs="Times New Roman"/>
                <w:sz w:val="24"/>
                <w:szCs w:val="24"/>
                <w:lang w:val="en-GB"/>
              </w:rPr>
              <w:t>Organizational Culture (OC) has a significant relationship with Operational Efficiency (OE).</w:t>
            </w:r>
          </w:p>
        </w:tc>
        <w:tc>
          <w:tcPr>
            <w:tcW w:w="1930" w:type="dxa"/>
            <w:tcBorders>
              <w:top w:val="single" w:sz="4" w:space="0" w:color="FFFFFF" w:themeColor="background1"/>
            </w:tcBorders>
          </w:tcPr>
          <w:p w:rsidR="000159AA" w:rsidRPr="00451B5E" w:rsidRDefault="000159AA" w:rsidP="000F7380">
            <w:pPr>
              <w:jc w:val="both"/>
              <w:rPr>
                <w:rFonts w:asciiTheme="majorBidi" w:hAnsiTheme="majorBidi" w:cstheme="majorBidi"/>
                <w:sz w:val="24"/>
                <w:szCs w:val="24"/>
              </w:rPr>
            </w:pPr>
            <w:r w:rsidRPr="00451B5E">
              <w:rPr>
                <w:rFonts w:asciiTheme="majorBidi" w:hAnsiTheme="majorBidi" w:cstheme="majorBidi"/>
                <w:sz w:val="24"/>
                <w:szCs w:val="24"/>
              </w:rPr>
              <w:t>Not Supported</w:t>
            </w:r>
          </w:p>
        </w:tc>
      </w:tr>
    </w:tbl>
    <w:p w:rsidR="000159AA" w:rsidRPr="00451B5E" w:rsidRDefault="000159AA" w:rsidP="000159AA">
      <w:pPr>
        <w:spacing w:after="0" w:line="480" w:lineRule="auto"/>
        <w:jc w:val="both"/>
        <w:rPr>
          <w:rFonts w:asciiTheme="majorBidi" w:hAnsiTheme="majorBidi" w:cstheme="majorBidi"/>
          <w:sz w:val="24"/>
          <w:szCs w:val="24"/>
        </w:rPr>
      </w:pPr>
    </w:p>
    <w:p w:rsidR="00A4651D" w:rsidRPr="0025486C" w:rsidRDefault="00A4651D" w:rsidP="00A4651D">
      <w:pPr>
        <w:spacing w:after="0" w:line="480" w:lineRule="auto"/>
        <w:ind w:firstLine="720"/>
        <w:jc w:val="both"/>
        <w:rPr>
          <w:rFonts w:ascii="Times New Roman" w:hAnsi="Times New Roman" w:cs="Times New Roman"/>
          <w:sz w:val="24"/>
          <w:szCs w:val="24"/>
        </w:rPr>
      </w:pPr>
      <w:r w:rsidRPr="0025486C">
        <w:rPr>
          <w:rFonts w:ascii="Times New Roman" w:hAnsi="Times New Roman" w:cs="Times New Roman"/>
          <w:sz w:val="24"/>
          <w:szCs w:val="24"/>
        </w:rPr>
        <w:t xml:space="preserve">The next chapter will provide the conclusion of the study, the theoretical contributions and practical implications. One case study of successful KM is given </w:t>
      </w:r>
      <w:r w:rsidRPr="0025486C">
        <w:rPr>
          <w:rFonts w:ascii="Times New Roman" w:hAnsi="Times New Roman" w:cs="Times New Roman"/>
          <w:noProof/>
          <w:sz w:val="24"/>
          <w:szCs w:val="24"/>
        </w:rPr>
        <w:t>to further describe some of the results and implications. Finally, the</w:t>
      </w:r>
      <w:r w:rsidRPr="0025486C">
        <w:rPr>
          <w:rFonts w:ascii="Times New Roman" w:hAnsi="Times New Roman" w:cs="Times New Roman"/>
          <w:sz w:val="24"/>
          <w:szCs w:val="24"/>
        </w:rPr>
        <w:t xml:space="preserve"> limitations of the research and recommendations for future </w:t>
      </w:r>
      <w:r w:rsidRPr="0025486C">
        <w:rPr>
          <w:rFonts w:ascii="Times New Roman" w:hAnsi="Times New Roman" w:cs="Times New Roman"/>
          <w:noProof/>
          <w:sz w:val="24"/>
          <w:szCs w:val="24"/>
        </w:rPr>
        <w:t>studies</w:t>
      </w:r>
      <w:r w:rsidRPr="0025486C">
        <w:rPr>
          <w:rFonts w:ascii="Times New Roman" w:hAnsi="Times New Roman" w:cs="Times New Roman"/>
          <w:sz w:val="24"/>
          <w:szCs w:val="24"/>
        </w:rPr>
        <w:t xml:space="preserve"> are also provided (See Appendix 6a).</w:t>
      </w:r>
    </w:p>
    <w:p w:rsidR="007A0D01" w:rsidRPr="00451B5E" w:rsidRDefault="007A0D01" w:rsidP="007A0D01">
      <w:pPr>
        <w:spacing w:after="0" w:line="480" w:lineRule="auto"/>
        <w:jc w:val="both"/>
        <w:rPr>
          <w:rFonts w:asciiTheme="majorBidi" w:hAnsiTheme="majorBidi" w:cstheme="majorBidi"/>
          <w:sz w:val="24"/>
          <w:szCs w:val="24"/>
        </w:rPr>
        <w:sectPr w:rsidR="007A0D01" w:rsidRPr="00451B5E" w:rsidSect="00895613">
          <w:pgSz w:w="15840" w:h="12240" w:orient="landscape"/>
          <w:pgMar w:top="1440" w:right="1440" w:bottom="1440" w:left="1440" w:header="720" w:footer="720" w:gutter="0"/>
          <w:cols w:space="720"/>
          <w:docGrid w:linePitch="360"/>
        </w:sectPr>
      </w:pPr>
    </w:p>
    <w:p w:rsidR="000159AA" w:rsidRPr="00451B5E" w:rsidRDefault="000159AA" w:rsidP="000159AA">
      <w:pPr>
        <w:rPr>
          <w:rFonts w:asciiTheme="majorBidi" w:hAnsiTheme="majorBidi" w:cstheme="majorBidi"/>
          <w:b/>
          <w:bCs/>
          <w:sz w:val="24"/>
          <w:szCs w:val="24"/>
        </w:rPr>
        <w:sectPr w:rsidR="000159AA" w:rsidRPr="00451B5E" w:rsidSect="00895613">
          <w:type w:val="continuous"/>
          <w:pgSz w:w="15840" w:h="12240" w:orient="landscape"/>
          <w:pgMar w:top="1440" w:right="1440" w:bottom="1440" w:left="1440" w:header="720" w:footer="720" w:gutter="0"/>
          <w:cols w:space="720"/>
          <w:docGrid w:linePitch="360"/>
        </w:sectPr>
      </w:pPr>
    </w:p>
    <w:p w:rsidR="007A0D01" w:rsidRPr="00451B5E" w:rsidRDefault="007A0D01" w:rsidP="007A0D01">
      <w:pPr>
        <w:spacing w:before="120" w:after="0" w:line="480" w:lineRule="auto"/>
        <w:jc w:val="both"/>
        <w:rPr>
          <w:rFonts w:asciiTheme="majorBidi" w:hAnsiTheme="majorBidi" w:cstheme="majorBidi"/>
          <w:sz w:val="24"/>
          <w:szCs w:val="24"/>
        </w:rPr>
      </w:pPr>
    </w:p>
    <w:p w:rsidR="00036025" w:rsidRPr="00451B5E" w:rsidRDefault="00036025" w:rsidP="007A0D01">
      <w:pPr>
        <w:keepNext/>
        <w:keepLines/>
        <w:spacing w:before="240" w:after="240" w:line="480" w:lineRule="auto"/>
        <w:ind w:firstLine="720"/>
        <w:jc w:val="center"/>
        <w:outlineLvl w:val="0"/>
        <w:rPr>
          <w:rFonts w:asciiTheme="majorBidi" w:eastAsia="Times New Roman" w:hAnsiTheme="majorBidi" w:cstheme="majorBidi"/>
          <w:b/>
          <w:bCs/>
          <w:sz w:val="28"/>
          <w:szCs w:val="28"/>
        </w:rPr>
      </w:pPr>
      <w:bookmarkStart w:id="348" w:name="_Toc504484475"/>
      <w:r w:rsidRPr="00451B5E">
        <w:rPr>
          <w:rFonts w:asciiTheme="majorBidi" w:eastAsia="Times New Roman" w:hAnsiTheme="majorBidi" w:cstheme="majorBidi"/>
          <w:b/>
          <w:bCs/>
          <w:sz w:val="28"/>
          <w:szCs w:val="28"/>
        </w:rPr>
        <w:t xml:space="preserve">CHAPTER SEVEN: CONCLUSIONS </w:t>
      </w:r>
      <w:r w:rsidR="0009079E" w:rsidRPr="00451B5E">
        <w:rPr>
          <w:rFonts w:asciiTheme="majorBidi" w:eastAsia="Times New Roman" w:hAnsiTheme="majorBidi" w:cstheme="majorBidi"/>
          <w:b/>
          <w:bCs/>
          <w:sz w:val="28"/>
          <w:szCs w:val="28"/>
        </w:rPr>
        <w:t>AND IMPLICATIONS</w:t>
      </w:r>
      <w:bookmarkEnd w:id="348"/>
      <w:r w:rsidR="0009079E" w:rsidRPr="00451B5E">
        <w:rPr>
          <w:rFonts w:asciiTheme="majorBidi" w:eastAsia="Times New Roman" w:hAnsiTheme="majorBidi" w:cstheme="majorBidi"/>
          <w:b/>
          <w:bCs/>
          <w:sz w:val="28"/>
          <w:szCs w:val="28"/>
        </w:rPr>
        <w:t xml:space="preserve"> </w:t>
      </w:r>
    </w:p>
    <w:p w:rsidR="007A0D01" w:rsidRPr="00451B5E" w:rsidRDefault="007A0D01" w:rsidP="00401F01">
      <w:pPr>
        <w:pStyle w:val="ListParagraph"/>
        <w:keepNext/>
        <w:keepLines/>
        <w:numPr>
          <w:ilvl w:val="1"/>
          <w:numId w:val="15"/>
        </w:numPr>
        <w:tabs>
          <w:tab w:val="left" w:pos="990"/>
        </w:tabs>
        <w:spacing w:before="240" w:after="240" w:line="480" w:lineRule="auto"/>
        <w:ind w:left="1170" w:hanging="720"/>
        <w:jc w:val="both"/>
        <w:outlineLvl w:val="1"/>
        <w:rPr>
          <w:rFonts w:asciiTheme="majorBidi" w:eastAsiaTheme="majorEastAsia" w:hAnsiTheme="majorBidi" w:cstheme="majorBidi"/>
          <w:b/>
          <w:bCs/>
          <w:sz w:val="28"/>
          <w:szCs w:val="28"/>
        </w:rPr>
      </w:pPr>
      <w:bookmarkStart w:id="349" w:name="_Toc504484476"/>
      <w:r w:rsidRPr="00451B5E">
        <w:rPr>
          <w:rFonts w:asciiTheme="majorBidi" w:eastAsiaTheme="majorEastAsia" w:hAnsiTheme="majorBidi" w:cstheme="majorBidi"/>
          <w:b/>
          <w:bCs/>
          <w:sz w:val="28"/>
          <w:szCs w:val="28"/>
        </w:rPr>
        <w:t>Introduction</w:t>
      </w:r>
      <w:bookmarkEnd w:id="349"/>
    </w:p>
    <w:p w:rsidR="00E06B83" w:rsidRPr="0025486C" w:rsidRDefault="00E06B83" w:rsidP="00E06B83">
      <w:pPr>
        <w:autoSpaceDE w:val="0"/>
        <w:autoSpaceDN w:val="0"/>
        <w:adjustRightInd w:val="0"/>
        <w:spacing w:after="0" w:line="480" w:lineRule="auto"/>
        <w:ind w:firstLine="720"/>
        <w:jc w:val="both"/>
        <w:rPr>
          <w:rFonts w:ascii="Times New Roman" w:hAnsi="Times New Roman" w:cs="Times New Roman"/>
          <w:sz w:val="24"/>
          <w:szCs w:val="24"/>
        </w:rPr>
      </w:pPr>
      <w:r w:rsidRPr="0025486C">
        <w:rPr>
          <w:rFonts w:ascii="Times New Roman" w:hAnsi="Times New Roman" w:cs="Times New Roman"/>
          <w:sz w:val="24"/>
          <w:szCs w:val="24"/>
        </w:rPr>
        <w:t xml:space="preserve"> The objective of this research was to create </w:t>
      </w:r>
      <w:r w:rsidRPr="0025486C">
        <w:rPr>
          <w:rFonts w:ascii="Times New Roman" w:hAnsi="Times New Roman" w:cs="Times New Roman"/>
          <w:noProof/>
          <w:sz w:val="24"/>
          <w:szCs w:val="24"/>
        </w:rPr>
        <w:t>a hypothetical</w:t>
      </w:r>
      <w:r w:rsidRPr="0025486C">
        <w:rPr>
          <w:rFonts w:ascii="Times New Roman" w:hAnsi="Times New Roman" w:cs="Times New Roman"/>
          <w:sz w:val="24"/>
          <w:szCs w:val="24"/>
        </w:rPr>
        <w:t xml:space="preserve"> framework of Knowledge Management Practices-based Operational Efficiency of the organization and to pragmatically implement the model within the oil and gas context of the UAE. The essence of the six chapters shown in the thesis is given as follows.</w:t>
      </w:r>
    </w:p>
    <w:p w:rsidR="00E06B83" w:rsidRPr="0025486C" w:rsidRDefault="00E06B83" w:rsidP="00E06B83">
      <w:pPr>
        <w:autoSpaceDE w:val="0"/>
        <w:autoSpaceDN w:val="0"/>
        <w:adjustRightInd w:val="0"/>
        <w:spacing w:after="0" w:line="480" w:lineRule="auto"/>
        <w:ind w:firstLine="720"/>
        <w:jc w:val="both"/>
        <w:rPr>
          <w:rFonts w:ascii="Times New Roman" w:hAnsi="Times New Roman" w:cs="Times New Roman"/>
          <w:sz w:val="24"/>
          <w:szCs w:val="24"/>
        </w:rPr>
      </w:pPr>
      <w:r w:rsidRPr="0025486C">
        <w:rPr>
          <w:rFonts w:ascii="Times New Roman" w:hAnsi="Times New Roman" w:cs="Times New Roman"/>
          <w:sz w:val="24"/>
          <w:szCs w:val="24"/>
        </w:rPr>
        <w:t>Chapter One provides a high-level overview of the research project and postulates the following three research questions:</w:t>
      </w:r>
    </w:p>
    <w:p w:rsidR="00E06B83" w:rsidRPr="0025486C" w:rsidRDefault="00E06B83" w:rsidP="00E06B83">
      <w:pPr>
        <w:autoSpaceDE w:val="0"/>
        <w:autoSpaceDN w:val="0"/>
        <w:adjustRightInd w:val="0"/>
        <w:spacing w:after="0" w:line="480" w:lineRule="auto"/>
        <w:ind w:firstLine="720"/>
        <w:jc w:val="both"/>
        <w:rPr>
          <w:rFonts w:ascii="Times New Roman" w:hAnsi="Times New Roman" w:cs="Times New Roman"/>
          <w:sz w:val="24"/>
          <w:szCs w:val="24"/>
        </w:rPr>
      </w:pPr>
    </w:p>
    <w:p w:rsidR="00E06B83" w:rsidRPr="0025486C" w:rsidRDefault="00E06B83" w:rsidP="00E06B83">
      <w:pPr>
        <w:numPr>
          <w:ilvl w:val="0"/>
          <w:numId w:val="26"/>
        </w:numPr>
        <w:tabs>
          <w:tab w:val="left" w:pos="540"/>
          <w:tab w:val="left" w:pos="990"/>
        </w:tabs>
        <w:spacing w:line="480" w:lineRule="auto"/>
        <w:contextualSpacing/>
        <w:jc w:val="both"/>
        <w:rPr>
          <w:rFonts w:ascii="Times New Roman" w:hAnsi="Times New Roman" w:cs="Times New Roman"/>
          <w:sz w:val="24"/>
          <w:lang w:val="en-GB"/>
        </w:rPr>
      </w:pPr>
      <w:r w:rsidRPr="0025486C">
        <w:rPr>
          <w:rFonts w:ascii="Times New Roman" w:hAnsi="Times New Roman" w:cs="Times New Roman"/>
          <w:b/>
          <w:bCs/>
          <w:sz w:val="24"/>
          <w:lang w:val="en-GB"/>
        </w:rPr>
        <w:t>Question 1:</w:t>
      </w:r>
      <w:r w:rsidRPr="0025486C">
        <w:rPr>
          <w:rFonts w:ascii="Times New Roman" w:hAnsi="Times New Roman" w:cs="Times New Roman"/>
          <w:sz w:val="24"/>
          <w:lang w:val="en-GB"/>
        </w:rPr>
        <w:t xml:space="preserve"> What are the key dimensions of the Operational Efficiency of a firm?</w:t>
      </w:r>
    </w:p>
    <w:p w:rsidR="00E06B83" w:rsidRPr="0025486C" w:rsidRDefault="00E06B83" w:rsidP="00E06B83">
      <w:pPr>
        <w:numPr>
          <w:ilvl w:val="0"/>
          <w:numId w:val="26"/>
        </w:numPr>
        <w:tabs>
          <w:tab w:val="left" w:pos="540"/>
          <w:tab w:val="left" w:pos="990"/>
        </w:tabs>
        <w:spacing w:line="480" w:lineRule="auto"/>
        <w:contextualSpacing/>
        <w:jc w:val="both"/>
        <w:rPr>
          <w:rFonts w:ascii="Times New Roman" w:hAnsi="Times New Roman" w:cs="Times New Roman"/>
          <w:sz w:val="24"/>
          <w:lang w:val="en-GB"/>
        </w:rPr>
      </w:pPr>
      <w:r w:rsidRPr="0025486C">
        <w:rPr>
          <w:rFonts w:ascii="Times New Roman" w:hAnsi="Times New Roman" w:cs="Times New Roman"/>
          <w:b/>
          <w:bCs/>
          <w:sz w:val="24"/>
          <w:lang w:val="en-GB"/>
        </w:rPr>
        <w:t>Question2</w:t>
      </w:r>
      <w:r w:rsidRPr="0025486C">
        <w:rPr>
          <w:rFonts w:ascii="Times New Roman" w:hAnsi="Times New Roman" w:cs="Times New Roman"/>
          <w:b/>
          <w:bCs/>
          <w:sz w:val="24"/>
          <w:szCs w:val="24"/>
          <w:lang w:val="en-GB"/>
        </w:rPr>
        <w:t>:</w:t>
      </w:r>
      <w:r w:rsidRPr="0025486C">
        <w:rPr>
          <w:rFonts w:ascii="Times New Roman" w:hAnsi="Times New Roman" w:cs="Times New Roman"/>
          <w:sz w:val="24"/>
          <w:lang w:val="en-GB"/>
        </w:rPr>
        <w:t xml:space="preserve"> How do the key dimensions of the Operational Efficiency of a firm </w:t>
      </w:r>
      <w:r w:rsidRPr="0025486C">
        <w:rPr>
          <w:rFonts w:ascii="Times New Roman" w:hAnsi="Times New Roman" w:cs="Times New Roman"/>
          <w:sz w:val="24"/>
          <w:szCs w:val="24"/>
          <w:lang w:val="en-GB"/>
        </w:rPr>
        <w:t>relate to each other?</w:t>
      </w:r>
    </w:p>
    <w:p w:rsidR="00E06B83" w:rsidRPr="0025486C" w:rsidRDefault="00E06B83" w:rsidP="00E06B83">
      <w:pPr>
        <w:numPr>
          <w:ilvl w:val="0"/>
          <w:numId w:val="26"/>
        </w:numPr>
        <w:tabs>
          <w:tab w:val="left" w:pos="540"/>
          <w:tab w:val="left" w:pos="990"/>
        </w:tabs>
        <w:spacing w:line="480" w:lineRule="auto"/>
        <w:contextualSpacing/>
        <w:jc w:val="both"/>
        <w:rPr>
          <w:rFonts w:ascii="Times New Roman" w:hAnsi="Times New Roman" w:cs="Times New Roman"/>
          <w:sz w:val="24"/>
          <w:lang w:val="en-GB"/>
        </w:rPr>
      </w:pPr>
      <w:r w:rsidRPr="0025486C">
        <w:rPr>
          <w:rFonts w:ascii="Times New Roman" w:hAnsi="Times New Roman" w:cs="Times New Roman"/>
          <w:b/>
          <w:bCs/>
          <w:sz w:val="24"/>
          <w:szCs w:val="24"/>
          <w:lang w:val="en-GB"/>
        </w:rPr>
        <w:t>Questiion3:</w:t>
      </w:r>
      <w:r w:rsidRPr="0025486C">
        <w:rPr>
          <w:rFonts w:ascii="Times New Roman" w:hAnsi="Times New Roman" w:cs="Times New Roman"/>
          <w:sz w:val="24"/>
          <w:szCs w:val="24"/>
          <w:lang w:val="en-GB"/>
        </w:rPr>
        <w:t xml:space="preserve"> How are the key dimensions of the Operational Efficiency (OE) of a firm affected by Organizational Culture (OC) and Knowledge Management Practices (KMP’s)?</w:t>
      </w:r>
    </w:p>
    <w:p w:rsidR="00E06B83" w:rsidRPr="00E06B83" w:rsidRDefault="00E06B83" w:rsidP="00E06B83">
      <w:pPr>
        <w:autoSpaceDE w:val="0"/>
        <w:autoSpaceDN w:val="0"/>
        <w:adjustRightInd w:val="0"/>
        <w:spacing w:after="0" w:line="480" w:lineRule="auto"/>
        <w:ind w:firstLine="720"/>
        <w:jc w:val="both"/>
        <w:rPr>
          <w:rFonts w:ascii="Times New Roman" w:hAnsi="Times New Roman" w:cs="Times New Roman"/>
          <w:color w:val="7030A0"/>
          <w:sz w:val="24"/>
          <w:szCs w:val="24"/>
          <w:lang w:val="en-GB"/>
        </w:rPr>
      </w:pPr>
    </w:p>
    <w:p w:rsidR="00E06B83" w:rsidRPr="0025486C" w:rsidRDefault="00E06B83" w:rsidP="00704204">
      <w:pPr>
        <w:autoSpaceDE w:val="0"/>
        <w:autoSpaceDN w:val="0"/>
        <w:adjustRightInd w:val="0"/>
        <w:spacing w:after="0" w:line="480" w:lineRule="auto"/>
        <w:ind w:firstLine="720"/>
        <w:jc w:val="both"/>
        <w:rPr>
          <w:rFonts w:ascii="Times New Roman" w:hAnsi="Times New Roman" w:cs="Times New Roman"/>
          <w:sz w:val="24"/>
          <w:szCs w:val="24"/>
        </w:rPr>
      </w:pPr>
      <w:r w:rsidRPr="0025486C">
        <w:rPr>
          <w:rFonts w:ascii="Times New Roman" w:hAnsi="Times New Roman" w:cs="Times New Roman"/>
          <w:sz w:val="24"/>
          <w:szCs w:val="24"/>
        </w:rPr>
        <w:t xml:space="preserve">To answer these </w:t>
      </w:r>
      <w:r w:rsidRPr="0025486C">
        <w:rPr>
          <w:rFonts w:ascii="Times New Roman" w:hAnsi="Times New Roman" w:cs="Times New Roman"/>
          <w:noProof/>
          <w:sz w:val="24"/>
          <w:szCs w:val="24"/>
        </w:rPr>
        <w:t>key</w:t>
      </w:r>
      <w:r w:rsidRPr="0025486C">
        <w:rPr>
          <w:rFonts w:ascii="Times New Roman" w:hAnsi="Times New Roman" w:cs="Times New Roman"/>
          <w:sz w:val="24"/>
          <w:szCs w:val="24"/>
        </w:rPr>
        <w:t xml:space="preserve"> queries, Chapter Two points out the existing knowledge gaps by reviewing </w:t>
      </w:r>
      <w:r w:rsidRPr="0025486C">
        <w:rPr>
          <w:rFonts w:ascii="Times New Roman" w:hAnsi="Times New Roman" w:cs="Times New Roman"/>
          <w:noProof/>
          <w:sz w:val="24"/>
          <w:szCs w:val="24"/>
        </w:rPr>
        <w:t>existing</w:t>
      </w:r>
      <w:r w:rsidRPr="0025486C">
        <w:rPr>
          <w:rFonts w:ascii="Times New Roman" w:hAnsi="Times New Roman" w:cs="Times New Roman"/>
          <w:sz w:val="24"/>
          <w:szCs w:val="24"/>
        </w:rPr>
        <w:t xml:space="preserve"> research work on OC, KMP </w:t>
      </w:r>
      <w:r w:rsidRPr="0025486C">
        <w:rPr>
          <w:rFonts w:ascii="Times New Roman" w:hAnsi="Times New Roman" w:cs="Times New Roman"/>
          <w:noProof/>
          <w:sz w:val="24"/>
          <w:szCs w:val="24"/>
        </w:rPr>
        <w:t>and</w:t>
      </w:r>
      <w:r w:rsidRPr="0025486C">
        <w:rPr>
          <w:rFonts w:ascii="Times New Roman" w:hAnsi="Times New Roman" w:cs="Times New Roman"/>
          <w:sz w:val="24"/>
          <w:szCs w:val="24"/>
        </w:rPr>
        <w:t xml:space="preserve"> OE, using BSC perspectives. </w:t>
      </w:r>
      <w:r w:rsidRPr="0025486C">
        <w:rPr>
          <w:rFonts w:ascii="Times New Roman" w:hAnsi="Times New Roman" w:cs="Times New Roman"/>
          <w:noProof/>
          <w:sz w:val="24"/>
          <w:szCs w:val="24"/>
        </w:rPr>
        <w:t>Next,</w:t>
      </w:r>
      <w:r w:rsidRPr="0025486C">
        <w:rPr>
          <w:rFonts w:ascii="Times New Roman" w:hAnsi="Times New Roman" w:cs="Times New Roman"/>
          <w:sz w:val="24"/>
          <w:szCs w:val="24"/>
        </w:rPr>
        <w:t xml:space="preserve"> in Chapter Three, the interrelationship among the components has been studied and discussed as well as the mediating effect of KMP on OE. Based on the Resource-Based View of the firm, Human Capital theory is blended with Knowledge-Based View, organizational Knowledge-</w:t>
      </w:r>
      <w:r w:rsidRPr="0025486C">
        <w:rPr>
          <w:rFonts w:ascii="Times New Roman" w:hAnsi="Times New Roman" w:cs="Times New Roman"/>
          <w:sz w:val="24"/>
          <w:szCs w:val="24"/>
        </w:rPr>
        <w:lastRenderedPageBreak/>
        <w:t xml:space="preserve">Creation theory </w:t>
      </w:r>
      <w:r w:rsidRPr="0025486C">
        <w:rPr>
          <w:rFonts w:ascii="Times New Roman" w:hAnsi="Times New Roman" w:cs="Times New Roman"/>
          <w:noProof/>
          <w:sz w:val="24"/>
          <w:szCs w:val="24"/>
        </w:rPr>
        <w:t>and</w:t>
      </w:r>
      <w:r w:rsidRPr="0025486C">
        <w:rPr>
          <w:rFonts w:ascii="Times New Roman" w:hAnsi="Times New Roman" w:cs="Times New Roman"/>
          <w:sz w:val="24"/>
          <w:szCs w:val="24"/>
        </w:rPr>
        <w:t xml:space="preserve"> </w:t>
      </w:r>
      <w:r w:rsidRPr="0025486C">
        <w:rPr>
          <w:rFonts w:ascii="Times New Roman" w:hAnsi="Times New Roman" w:cs="Times New Roman"/>
          <w:noProof/>
          <w:sz w:val="24"/>
          <w:szCs w:val="24"/>
        </w:rPr>
        <w:t>Knowledge-Creation’s</w:t>
      </w:r>
      <w:r w:rsidRPr="0025486C">
        <w:rPr>
          <w:rFonts w:ascii="Times New Roman" w:hAnsi="Times New Roman" w:cs="Times New Roman"/>
          <w:sz w:val="24"/>
          <w:szCs w:val="24"/>
        </w:rPr>
        <w:t xml:space="preserve"> SECI model, four KM approaches, alongside System Thinking theory and Transaction Cost theory with the BSC approach.</w:t>
      </w:r>
    </w:p>
    <w:p w:rsidR="00E06B83" w:rsidRPr="0025486C" w:rsidRDefault="00E06B83" w:rsidP="00E06B83">
      <w:pPr>
        <w:autoSpaceDE w:val="0"/>
        <w:autoSpaceDN w:val="0"/>
        <w:adjustRightInd w:val="0"/>
        <w:spacing w:after="0" w:line="480" w:lineRule="auto"/>
        <w:ind w:firstLine="720"/>
        <w:jc w:val="both"/>
        <w:rPr>
          <w:rFonts w:ascii="Times New Roman" w:hAnsi="Times New Roman" w:cs="Times New Roman"/>
          <w:sz w:val="24"/>
          <w:szCs w:val="24"/>
        </w:rPr>
      </w:pPr>
      <w:r w:rsidRPr="0025486C">
        <w:rPr>
          <w:rFonts w:ascii="Times New Roman" w:hAnsi="Times New Roman" w:cs="Times New Roman"/>
          <w:sz w:val="24"/>
          <w:szCs w:val="24"/>
        </w:rPr>
        <w:t>A theoretical framework and six hypotheses are proposed to justify the research questions identified in Chapter One.</w:t>
      </w:r>
    </w:p>
    <w:p w:rsidR="00E06B83" w:rsidRPr="0025486C" w:rsidRDefault="00E06B83" w:rsidP="00E06B83">
      <w:pPr>
        <w:autoSpaceDE w:val="0"/>
        <w:autoSpaceDN w:val="0"/>
        <w:adjustRightInd w:val="0"/>
        <w:spacing w:after="0" w:line="480" w:lineRule="auto"/>
        <w:ind w:firstLine="720"/>
        <w:jc w:val="both"/>
        <w:rPr>
          <w:rFonts w:ascii="Times New Roman" w:hAnsi="Times New Roman" w:cs="Times New Roman"/>
          <w:sz w:val="24"/>
          <w:szCs w:val="24"/>
        </w:rPr>
      </w:pPr>
      <w:r w:rsidRPr="0025486C">
        <w:rPr>
          <w:rFonts w:ascii="Times New Roman" w:hAnsi="Times New Roman" w:cs="Times New Roman"/>
          <w:sz w:val="24"/>
          <w:szCs w:val="24"/>
        </w:rPr>
        <w:t xml:space="preserve">After that, Chapter Four defines the research design used to examine the research hypotheses and the theoretical model and provide valid explanations on the selection of this </w:t>
      </w:r>
      <w:r w:rsidRPr="0025486C">
        <w:rPr>
          <w:rFonts w:ascii="Times New Roman" w:hAnsi="Times New Roman" w:cs="Times New Roman"/>
          <w:noProof/>
          <w:sz w:val="24"/>
          <w:szCs w:val="24"/>
        </w:rPr>
        <w:t>design</w:t>
      </w:r>
      <w:r w:rsidRPr="0025486C">
        <w:rPr>
          <w:rFonts w:ascii="Times New Roman" w:hAnsi="Times New Roman" w:cs="Times New Roman"/>
          <w:sz w:val="24"/>
          <w:szCs w:val="24"/>
        </w:rPr>
        <w:t>. The operationalisation of fifteen variables and the pilot’s design of research and vast scholarly works employed to examine the biggest offshore oil and gas company in Abu Dhabi’s remote areas are drawn. Additionally, this chapter talks about the data analysis methodologies as well as the possible ethical considerations.</w:t>
      </w:r>
    </w:p>
    <w:p w:rsidR="00E06B83" w:rsidRPr="0025486C" w:rsidRDefault="00E06B83" w:rsidP="00E06B83">
      <w:pPr>
        <w:autoSpaceDE w:val="0"/>
        <w:autoSpaceDN w:val="0"/>
        <w:adjustRightInd w:val="0"/>
        <w:spacing w:after="0" w:line="480" w:lineRule="auto"/>
        <w:ind w:firstLine="720"/>
        <w:jc w:val="both"/>
        <w:rPr>
          <w:rFonts w:ascii="Times New Roman" w:hAnsi="Times New Roman" w:cs="Times New Roman"/>
          <w:sz w:val="24"/>
          <w:szCs w:val="24"/>
        </w:rPr>
      </w:pPr>
      <w:r w:rsidRPr="0025486C">
        <w:rPr>
          <w:rFonts w:ascii="Times New Roman" w:hAnsi="Times New Roman" w:cs="Times New Roman"/>
          <w:sz w:val="24"/>
          <w:szCs w:val="24"/>
        </w:rPr>
        <w:t xml:space="preserve">Then, Chapter Five conveys the findings of the preliminary survey and shows the descriptive statistics as well as the analytical methods for the </w:t>
      </w:r>
      <w:r w:rsidRPr="0025486C">
        <w:rPr>
          <w:rFonts w:ascii="Times New Roman" w:hAnsi="Times New Roman" w:cs="Times New Roman"/>
          <w:noProof/>
          <w:sz w:val="24"/>
          <w:szCs w:val="24"/>
        </w:rPr>
        <w:t>main</w:t>
      </w:r>
      <w:r w:rsidRPr="0025486C">
        <w:rPr>
          <w:rFonts w:ascii="Times New Roman" w:hAnsi="Times New Roman" w:cs="Times New Roman"/>
          <w:sz w:val="24"/>
          <w:szCs w:val="24"/>
        </w:rPr>
        <w:t xml:space="preserve"> research. The two-step SEM technique is employed </w:t>
      </w:r>
      <w:r w:rsidRPr="0025486C">
        <w:rPr>
          <w:rFonts w:ascii="Times New Roman" w:hAnsi="Times New Roman" w:cs="Times New Roman"/>
          <w:noProof/>
          <w:sz w:val="24"/>
          <w:szCs w:val="24"/>
        </w:rPr>
        <w:t>utilising</w:t>
      </w:r>
      <w:r w:rsidRPr="0025486C">
        <w:rPr>
          <w:rFonts w:ascii="Times New Roman" w:hAnsi="Times New Roman" w:cs="Times New Roman"/>
          <w:sz w:val="24"/>
          <w:szCs w:val="24"/>
        </w:rPr>
        <w:t xml:space="preserve"> the statistic software Amos version 20.0 </w:t>
      </w:r>
      <w:r w:rsidRPr="0025486C">
        <w:rPr>
          <w:rFonts w:ascii="Times New Roman" w:hAnsi="Times New Roman" w:cs="Times New Roman"/>
          <w:noProof/>
          <w:sz w:val="24"/>
          <w:szCs w:val="24"/>
        </w:rPr>
        <w:t>to rate the theoretical framework and examine the research hypotheses that is advanced in Chapter Three</w:t>
      </w:r>
      <w:r w:rsidRPr="0025486C">
        <w:rPr>
          <w:rFonts w:ascii="Times New Roman" w:hAnsi="Times New Roman" w:cs="Times New Roman"/>
          <w:sz w:val="24"/>
          <w:szCs w:val="24"/>
        </w:rPr>
        <w:t>.</w:t>
      </w:r>
    </w:p>
    <w:p w:rsidR="00E06B83" w:rsidRPr="0025486C" w:rsidRDefault="00E06B83" w:rsidP="00E06B83">
      <w:pPr>
        <w:autoSpaceDE w:val="0"/>
        <w:autoSpaceDN w:val="0"/>
        <w:adjustRightInd w:val="0"/>
        <w:spacing w:after="0" w:line="480" w:lineRule="auto"/>
        <w:ind w:firstLine="720"/>
        <w:jc w:val="both"/>
        <w:rPr>
          <w:rFonts w:ascii="Times New Roman" w:hAnsi="Times New Roman" w:cs="Times New Roman"/>
          <w:sz w:val="24"/>
          <w:szCs w:val="24"/>
        </w:rPr>
      </w:pPr>
      <w:r w:rsidRPr="0025486C">
        <w:rPr>
          <w:rFonts w:ascii="Times New Roman" w:hAnsi="Times New Roman" w:cs="Times New Roman"/>
          <w:sz w:val="24"/>
          <w:szCs w:val="24"/>
        </w:rPr>
        <w:t xml:space="preserve">Next, Chapter Six discusses the findings from the data analysis, drawing a connection with previous studies and </w:t>
      </w:r>
      <w:r w:rsidRPr="0025486C">
        <w:rPr>
          <w:rFonts w:ascii="Times New Roman" w:hAnsi="Times New Roman" w:cs="Times New Roman"/>
          <w:noProof/>
          <w:sz w:val="24"/>
          <w:szCs w:val="24"/>
        </w:rPr>
        <w:t>discussing</w:t>
      </w:r>
      <w:r w:rsidRPr="0025486C">
        <w:rPr>
          <w:rFonts w:ascii="Times New Roman" w:hAnsi="Times New Roman" w:cs="Times New Roman"/>
          <w:sz w:val="24"/>
          <w:szCs w:val="24"/>
        </w:rPr>
        <w:t xml:space="preserve"> the theoretical basis that has been </w:t>
      </w:r>
      <w:r w:rsidRPr="0025486C">
        <w:rPr>
          <w:rFonts w:ascii="Times New Roman" w:hAnsi="Times New Roman" w:cs="Times New Roman"/>
          <w:noProof/>
          <w:sz w:val="24"/>
          <w:szCs w:val="24"/>
        </w:rPr>
        <w:t>drawn</w:t>
      </w:r>
      <w:r w:rsidRPr="0025486C">
        <w:rPr>
          <w:rFonts w:ascii="Times New Roman" w:hAnsi="Times New Roman" w:cs="Times New Roman"/>
          <w:sz w:val="24"/>
          <w:szCs w:val="24"/>
        </w:rPr>
        <w:t xml:space="preserve"> for each hypothesis related to the three research questions outlined in Chapter Two and Three.</w:t>
      </w:r>
    </w:p>
    <w:p w:rsidR="00E06B83" w:rsidRPr="00530702" w:rsidRDefault="00E06B83" w:rsidP="00E06B83">
      <w:pPr>
        <w:autoSpaceDE w:val="0"/>
        <w:autoSpaceDN w:val="0"/>
        <w:adjustRightInd w:val="0"/>
        <w:spacing w:after="0" w:line="480" w:lineRule="auto"/>
        <w:ind w:firstLine="720"/>
        <w:jc w:val="both"/>
        <w:rPr>
          <w:rFonts w:ascii="Times New Roman" w:hAnsi="Times New Roman" w:cs="Times New Roman"/>
          <w:color w:val="7030A0"/>
          <w:sz w:val="24"/>
          <w:szCs w:val="24"/>
        </w:rPr>
      </w:pPr>
      <w:r w:rsidRPr="0025486C">
        <w:rPr>
          <w:rFonts w:ascii="Times New Roman" w:hAnsi="Times New Roman" w:cs="Times New Roman"/>
          <w:sz w:val="24"/>
          <w:szCs w:val="24"/>
        </w:rPr>
        <w:t xml:space="preserve">The last chapter presents the final conclusion and </w:t>
      </w:r>
      <w:r w:rsidRPr="0025486C">
        <w:rPr>
          <w:rFonts w:ascii="Times New Roman" w:hAnsi="Times New Roman" w:cs="Times New Roman"/>
          <w:noProof/>
          <w:sz w:val="24"/>
          <w:szCs w:val="24"/>
        </w:rPr>
        <w:t>key</w:t>
      </w:r>
      <w:r w:rsidRPr="0025486C">
        <w:rPr>
          <w:rFonts w:ascii="Times New Roman" w:hAnsi="Times New Roman" w:cs="Times New Roman"/>
          <w:sz w:val="24"/>
          <w:szCs w:val="24"/>
        </w:rPr>
        <w:t xml:space="preserve"> implications of the study. It starts with a discussion of the theoretical contribution and practical </w:t>
      </w:r>
      <w:r w:rsidRPr="0025486C">
        <w:rPr>
          <w:rFonts w:ascii="Times New Roman" w:hAnsi="Times New Roman" w:cs="Times New Roman"/>
          <w:noProof/>
          <w:sz w:val="24"/>
          <w:szCs w:val="24"/>
        </w:rPr>
        <w:t>implications</w:t>
      </w:r>
      <w:r w:rsidRPr="0025486C">
        <w:rPr>
          <w:rFonts w:ascii="Times New Roman" w:hAnsi="Times New Roman" w:cs="Times New Roman"/>
          <w:sz w:val="24"/>
          <w:szCs w:val="24"/>
        </w:rPr>
        <w:t xml:space="preserve">, denotes how the research has efficiently assisted the existing body of knowledge as well as the exercise of Organizational Improvement and Operational </w:t>
      </w:r>
      <w:r w:rsidRPr="0025486C">
        <w:rPr>
          <w:rFonts w:ascii="Times New Roman" w:hAnsi="Times New Roman" w:cs="Times New Roman"/>
          <w:noProof/>
          <w:sz w:val="24"/>
          <w:szCs w:val="24"/>
        </w:rPr>
        <w:t>Efficiency</w:t>
      </w:r>
      <w:r w:rsidRPr="0025486C">
        <w:rPr>
          <w:rFonts w:ascii="Times New Roman" w:hAnsi="Times New Roman" w:cs="Times New Roman"/>
          <w:sz w:val="24"/>
          <w:szCs w:val="24"/>
        </w:rPr>
        <w:t xml:space="preserve">. One case study of effective KM is given </w:t>
      </w:r>
      <w:r w:rsidRPr="0025486C">
        <w:rPr>
          <w:rFonts w:ascii="Times New Roman" w:hAnsi="Times New Roman" w:cs="Times New Roman"/>
          <w:noProof/>
          <w:sz w:val="24"/>
          <w:szCs w:val="24"/>
        </w:rPr>
        <w:t>to further exemplify the results and inferences</w:t>
      </w:r>
      <w:r w:rsidRPr="0025486C">
        <w:rPr>
          <w:rFonts w:ascii="Times New Roman" w:hAnsi="Times New Roman" w:cs="Times New Roman"/>
          <w:sz w:val="24"/>
          <w:szCs w:val="24"/>
        </w:rPr>
        <w:t xml:space="preserve">. Last, the limitations of the research are </w:t>
      </w:r>
      <w:r w:rsidRPr="0025486C">
        <w:rPr>
          <w:rFonts w:ascii="Times New Roman" w:hAnsi="Times New Roman" w:cs="Times New Roman"/>
          <w:sz w:val="24"/>
          <w:szCs w:val="24"/>
        </w:rPr>
        <w:lastRenderedPageBreak/>
        <w:t>discussed; hence, advancing the basis on which future research work can be advanced. Figure 7.1 illustrates the outline of chapter seven.</w:t>
      </w:r>
    </w:p>
    <w:p w:rsidR="00E437D2" w:rsidRPr="00451B5E" w:rsidRDefault="00E437D2" w:rsidP="0092135F">
      <w:pPr>
        <w:autoSpaceDE w:val="0"/>
        <w:autoSpaceDN w:val="0"/>
        <w:adjustRightInd w:val="0"/>
        <w:spacing w:after="0" w:line="480" w:lineRule="auto"/>
        <w:jc w:val="both"/>
        <w:rPr>
          <w:rFonts w:asciiTheme="majorBidi" w:hAnsiTheme="majorBidi" w:cstheme="majorBidi"/>
          <w:sz w:val="24"/>
          <w:szCs w:val="24"/>
        </w:rPr>
      </w:pPr>
    </w:p>
    <w:p w:rsidR="00401F01" w:rsidRPr="00451B5E" w:rsidRDefault="00401F01" w:rsidP="00401F01">
      <w:pPr>
        <w:autoSpaceDE w:val="0"/>
        <w:autoSpaceDN w:val="0"/>
        <w:adjustRightInd w:val="0"/>
        <w:spacing w:after="0" w:line="480" w:lineRule="auto"/>
        <w:ind w:firstLine="720"/>
        <w:jc w:val="both"/>
        <w:rPr>
          <w:rFonts w:asciiTheme="majorBidi" w:hAnsiTheme="majorBidi" w:cstheme="majorBidi"/>
          <w:sz w:val="24"/>
          <w:szCs w:val="24"/>
        </w:rPr>
      </w:pPr>
    </w:p>
    <w:p w:rsidR="007A0D01" w:rsidRPr="00451B5E" w:rsidRDefault="007A0D01" w:rsidP="007A0D01">
      <w:pPr>
        <w:autoSpaceDE w:val="0"/>
        <w:autoSpaceDN w:val="0"/>
        <w:adjustRightInd w:val="0"/>
        <w:spacing w:after="0" w:line="480" w:lineRule="auto"/>
        <w:jc w:val="both"/>
        <w:rPr>
          <w:rFonts w:asciiTheme="majorBidi" w:hAnsiTheme="majorBidi" w:cstheme="majorBidi"/>
          <w:b/>
          <w:bCs/>
          <w:sz w:val="24"/>
          <w:szCs w:val="24"/>
        </w:rPr>
      </w:pPr>
      <w:r w:rsidRPr="00451B5E">
        <w:rPr>
          <w:rFonts w:asciiTheme="majorBidi" w:hAnsiTheme="majorBidi" w:cstheme="majorBidi"/>
          <w:noProof/>
          <w:sz w:val="24"/>
          <w:szCs w:val="24"/>
        </w:rPr>
        <w:drawing>
          <wp:inline distT="0" distB="0" distL="0" distR="0" wp14:anchorId="09267D62" wp14:editId="24A4D4D9">
            <wp:extent cx="5486400" cy="3210128"/>
            <wp:effectExtent l="0" t="0" r="0" b="952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rsidR="007A0D01" w:rsidRPr="00451B5E" w:rsidRDefault="007A0D01" w:rsidP="007A0D01">
      <w:pPr>
        <w:autoSpaceDE w:val="0"/>
        <w:autoSpaceDN w:val="0"/>
        <w:adjustRightInd w:val="0"/>
        <w:spacing w:after="0" w:line="480" w:lineRule="auto"/>
        <w:jc w:val="both"/>
        <w:rPr>
          <w:rFonts w:asciiTheme="majorBidi" w:hAnsiTheme="majorBidi" w:cstheme="majorBidi"/>
          <w:b/>
          <w:bCs/>
          <w:sz w:val="24"/>
          <w:szCs w:val="24"/>
        </w:rPr>
      </w:pPr>
    </w:p>
    <w:p w:rsidR="00E8213C" w:rsidRPr="00451B5E" w:rsidRDefault="00E8213C" w:rsidP="00E8213C">
      <w:pPr>
        <w:pStyle w:val="Caption"/>
        <w:rPr>
          <w:rFonts w:asciiTheme="majorBidi" w:hAnsiTheme="majorBidi" w:cstheme="majorBidi"/>
          <w:noProof/>
          <w:color w:val="auto"/>
          <w:sz w:val="24"/>
          <w:szCs w:val="24"/>
        </w:rPr>
      </w:pPr>
      <w:bookmarkStart w:id="350" w:name="_Toc504486324"/>
      <w:r w:rsidRPr="00451B5E">
        <w:rPr>
          <w:rFonts w:asciiTheme="majorBidi" w:hAnsiTheme="majorBidi" w:cstheme="majorBidi"/>
          <w:color w:val="auto"/>
          <w:sz w:val="24"/>
          <w:szCs w:val="24"/>
        </w:rPr>
        <w:t xml:space="preserve">Figure </w:t>
      </w:r>
      <w:r w:rsidRPr="00451B5E">
        <w:rPr>
          <w:rFonts w:asciiTheme="majorBidi" w:hAnsiTheme="majorBidi" w:cstheme="majorBidi"/>
          <w:color w:val="auto"/>
          <w:sz w:val="24"/>
          <w:szCs w:val="24"/>
        </w:rPr>
        <w:fldChar w:fldCharType="begin"/>
      </w:r>
      <w:r w:rsidRPr="00451B5E">
        <w:rPr>
          <w:rFonts w:asciiTheme="majorBidi" w:hAnsiTheme="majorBidi" w:cstheme="majorBidi"/>
          <w:color w:val="auto"/>
          <w:sz w:val="24"/>
          <w:szCs w:val="24"/>
        </w:rPr>
        <w:instrText xml:space="preserve"> SEQ Figure \* ARABIC </w:instrText>
      </w:r>
      <w:r w:rsidRPr="00451B5E">
        <w:rPr>
          <w:rFonts w:asciiTheme="majorBidi" w:hAnsiTheme="majorBidi" w:cstheme="majorBidi"/>
          <w:color w:val="auto"/>
          <w:sz w:val="24"/>
          <w:szCs w:val="24"/>
        </w:rPr>
        <w:fldChar w:fldCharType="separate"/>
      </w:r>
      <w:r w:rsidRPr="00451B5E">
        <w:rPr>
          <w:rFonts w:asciiTheme="majorBidi" w:hAnsiTheme="majorBidi" w:cstheme="majorBidi"/>
          <w:noProof/>
          <w:color w:val="auto"/>
          <w:sz w:val="24"/>
          <w:szCs w:val="24"/>
        </w:rPr>
        <w:t>7</w:t>
      </w:r>
      <w:r w:rsidRPr="00451B5E">
        <w:rPr>
          <w:rFonts w:asciiTheme="majorBidi" w:hAnsiTheme="majorBidi" w:cstheme="majorBidi"/>
          <w:color w:val="auto"/>
          <w:sz w:val="24"/>
          <w:szCs w:val="24"/>
        </w:rPr>
        <w:fldChar w:fldCharType="end"/>
      </w:r>
      <w:r w:rsidRPr="00451B5E">
        <w:rPr>
          <w:rFonts w:asciiTheme="majorBidi" w:hAnsiTheme="majorBidi" w:cstheme="majorBidi"/>
          <w:color w:val="auto"/>
          <w:sz w:val="24"/>
          <w:szCs w:val="24"/>
        </w:rPr>
        <w:t>.1: Chapter Seven Outline</w:t>
      </w:r>
      <w:bookmarkEnd w:id="350"/>
    </w:p>
    <w:p w:rsidR="005A6472" w:rsidRPr="00451B5E" w:rsidRDefault="005A6472" w:rsidP="005A6472">
      <w:pPr>
        <w:autoSpaceDE w:val="0"/>
        <w:autoSpaceDN w:val="0"/>
        <w:adjustRightInd w:val="0"/>
        <w:spacing w:after="0" w:line="480" w:lineRule="auto"/>
        <w:ind w:firstLine="720"/>
        <w:jc w:val="both"/>
        <w:rPr>
          <w:rFonts w:asciiTheme="majorBidi" w:hAnsiTheme="majorBidi" w:cstheme="majorBidi"/>
          <w:sz w:val="24"/>
          <w:szCs w:val="24"/>
          <w:lang w:val="en-GB" w:eastAsia="en-GB"/>
        </w:rPr>
      </w:pPr>
    </w:p>
    <w:p w:rsidR="00E06B83" w:rsidRPr="0025486C" w:rsidRDefault="00E06B83" w:rsidP="00E06B83">
      <w:pPr>
        <w:autoSpaceDE w:val="0"/>
        <w:autoSpaceDN w:val="0"/>
        <w:adjustRightInd w:val="0"/>
        <w:spacing w:after="0" w:line="480" w:lineRule="auto"/>
        <w:ind w:firstLine="720"/>
        <w:jc w:val="both"/>
        <w:rPr>
          <w:rFonts w:ascii="Times New Roman" w:hAnsi="Times New Roman" w:cs="Times New Roman"/>
          <w:sz w:val="24"/>
          <w:szCs w:val="24"/>
          <w:lang w:eastAsia="en-GB"/>
        </w:rPr>
      </w:pPr>
      <w:r w:rsidRPr="0025486C">
        <w:rPr>
          <w:rFonts w:ascii="Times New Roman" w:hAnsi="Times New Roman" w:cs="Times New Roman"/>
          <w:sz w:val="24"/>
          <w:szCs w:val="24"/>
          <w:lang w:eastAsia="en-GB"/>
        </w:rPr>
        <w:t xml:space="preserve">This study can </w:t>
      </w:r>
      <w:r w:rsidRPr="0025486C">
        <w:rPr>
          <w:rFonts w:ascii="Times New Roman" w:hAnsi="Times New Roman" w:cs="Times New Roman"/>
          <w:sz w:val="24"/>
          <w:szCs w:val="24"/>
        </w:rPr>
        <w:t>help</w:t>
      </w:r>
      <w:r w:rsidRPr="0025486C">
        <w:rPr>
          <w:rFonts w:ascii="Times New Roman" w:hAnsi="Times New Roman" w:cs="Times New Roman"/>
          <w:sz w:val="24"/>
          <w:szCs w:val="24"/>
          <w:lang w:eastAsia="en-GB"/>
        </w:rPr>
        <w:t xml:space="preserve"> both practitioners and academicians understand the underlying factors affecting value creation and </w:t>
      </w:r>
      <w:r w:rsidRPr="0025486C">
        <w:rPr>
          <w:rFonts w:ascii="Times New Roman" w:hAnsi="Times New Roman" w:cs="Times New Roman"/>
          <w:sz w:val="24"/>
          <w:szCs w:val="24"/>
        </w:rPr>
        <w:t>managing</w:t>
      </w:r>
      <w:r w:rsidRPr="0025486C">
        <w:rPr>
          <w:rFonts w:ascii="Times New Roman" w:hAnsi="Times New Roman" w:cs="Times New Roman"/>
          <w:sz w:val="24"/>
          <w:szCs w:val="24"/>
          <w:lang w:eastAsia="en-GB"/>
        </w:rPr>
        <w:t xml:space="preserve"> risk to improve Operational Efficiency and business performance in the oil and gas sector.</w:t>
      </w:r>
    </w:p>
    <w:p w:rsidR="00F6359C" w:rsidRPr="00451B5E" w:rsidRDefault="00F6359C" w:rsidP="005A6472">
      <w:pPr>
        <w:autoSpaceDE w:val="0"/>
        <w:autoSpaceDN w:val="0"/>
        <w:adjustRightInd w:val="0"/>
        <w:spacing w:after="0" w:line="480" w:lineRule="auto"/>
        <w:ind w:firstLine="720"/>
        <w:jc w:val="both"/>
        <w:rPr>
          <w:rFonts w:asciiTheme="majorBidi" w:hAnsiTheme="majorBidi" w:cstheme="majorBidi"/>
          <w:sz w:val="24"/>
          <w:szCs w:val="24"/>
          <w:lang w:eastAsia="en-GB"/>
        </w:rPr>
      </w:pPr>
    </w:p>
    <w:p w:rsidR="005A6472" w:rsidRPr="00451B5E" w:rsidRDefault="005A6472" w:rsidP="005A6472">
      <w:pPr>
        <w:autoSpaceDE w:val="0"/>
        <w:autoSpaceDN w:val="0"/>
        <w:adjustRightInd w:val="0"/>
        <w:spacing w:after="0" w:line="480" w:lineRule="auto"/>
        <w:jc w:val="both"/>
        <w:rPr>
          <w:rFonts w:asciiTheme="majorBidi" w:hAnsiTheme="majorBidi" w:cstheme="majorBidi"/>
          <w:b/>
          <w:bCs/>
          <w:sz w:val="24"/>
          <w:szCs w:val="24"/>
        </w:rPr>
      </w:pPr>
    </w:p>
    <w:p w:rsidR="00821778" w:rsidRPr="00451B5E" w:rsidRDefault="007A0D01" w:rsidP="00821778">
      <w:pPr>
        <w:spacing w:line="480" w:lineRule="auto"/>
        <w:rPr>
          <w:rFonts w:asciiTheme="majorBidi" w:hAnsiTheme="majorBidi" w:cstheme="majorBidi"/>
          <w:sz w:val="24"/>
          <w:szCs w:val="24"/>
        </w:rPr>
      </w:pPr>
      <w:r w:rsidRPr="00451B5E">
        <w:rPr>
          <w:rFonts w:asciiTheme="majorBidi" w:hAnsiTheme="majorBidi" w:cstheme="majorBidi"/>
          <w:sz w:val="24"/>
          <w:szCs w:val="24"/>
        </w:rPr>
        <w:br w:type="page"/>
      </w:r>
    </w:p>
    <w:p w:rsidR="007A0D01" w:rsidRPr="00451B5E" w:rsidRDefault="007A0D01" w:rsidP="007A0D01">
      <w:pPr>
        <w:autoSpaceDE w:val="0"/>
        <w:autoSpaceDN w:val="0"/>
        <w:adjustRightInd w:val="0"/>
        <w:spacing w:after="0" w:line="480" w:lineRule="auto"/>
        <w:ind w:left="720"/>
        <w:contextualSpacing/>
        <w:rPr>
          <w:rFonts w:asciiTheme="majorBidi" w:hAnsiTheme="majorBidi" w:cstheme="majorBidi"/>
          <w:sz w:val="24"/>
          <w:szCs w:val="24"/>
        </w:rPr>
        <w:sectPr w:rsidR="007A0D01" w:rsidRPr="00451B5E" w:rsidSect="007A0D01">
          <w:headerReference w:type="even" r:id="rId99"/>
          <w:headerReference w:type="default" r:id="rId100"/>
          <w:footerReference w:type="even" r:id="rId101"/>
          <w:footerReference w:type="default" r:id="rId102"/>
          <w:headerReference w:type="first" r:id="rId103"/>
          <w:footerReference w:type="first" r:id="rId104"/>
          <w:type w:val="continuous"/>
          <w:pgSz w:w="12240" w:h="15840"/>
          <w:pgMar w:top="1440" w:right="1440" w:bottom="1440" w:left="1440" w:header="720" w:footer="720" w:gutter="0"/>
          <w:cols w:space="720"/>
          <w:docGrid w:linePitch="360"/>
        </w:sectPr>
      </w:pPr>
    </w:p>
    <w:p w:rsidR="00E437D2" w:rsidRPr="00451B5E" w:rsidRDefault="00E437D2" w:rsidP="00E437D2">
      <w:pPr>
        <w:spacing w:line="480" w:lineRule="auto"/>
        <w:rPr>
          <w:rFonts w:asciiTheme="majorBidi" w:hAnsiTheme="majorBidi" w:cstheme="majorBidi"/>
          <w:sz w:val="24"/>
          <w:szCs w:val="24"/>
        </w:rPr>
      </w:pPr>
    </w:p>
    <w:p w:rsidR="00E437D2" w:rsidRPr="0025486C" w:rsidRDefault="00E437D2" w:rsidP="00E437D2">
      <w:pPr>
        <w:pStyle w:val="ListParagraph"/>
        <w:keepNext/>
        <w:keepLines/>
        <w:numPr>
          <w:ilvl w:val="1"/>
          <w:numId w:val="15"/>
        </w:numPr>
        <w:tabs>
          <w:tab w:val="left" w:pos="1170"/>
        </w:tabs>
        <w:spacing w:before="240" w:after="240" w:line="480" w:lineRule="auto"/>
        <w:contextualSpacing w:val="0"/>
        <w:jc w:val="both"/>
        <w:outlineLvl w:val="1"/>
        <w:rPr>
          <w:rFonts w:asciiTheme="majorBidi" w:eastAsiaTheme="majorEastAsia" w:hAnsiTheme="majorBidi" w:cstheme="majorBidi"/>
          <w:b/>
          <w:bCs/>
          <w:sz w:val="28"/>
          <w:szCs w:val="28"/>
        </w:rPr>
      </w:pPr>
      <w:bookmarkStart w:id="351" w:name="_Toc504484477"/>
      <w:r w:rsidRPr="0025486C">
        <w:rPr>
          <w:rFonts w:asciiTheme="majorBidi" w:eastAsiaTheme="majorEastAsia" w:hAnsiTheme="majorBidi" w:cstheme="majorBidi"/>
          <w:b/>
          <w:bCs/>
          <w:sz w:val="28"/>
          <w:szCs w:val="28"/>
        </w:rPr>
        <w:t>Theoretical Contributions</w:t>
      </w:r>
      <w:bookmarkEnd w:id="351"/>
    </w:p>
    <w:p w:rsidR="00B07DDB" w:rsidRPr="0025486C" w:rsidRDefault="00B07DDB" w:rsidP="00704204">
      <w:pPr>
        <w:autoSpaceDE w:val="0"/>
        <w:autoSpaceDN w:val="0"/>
        <w:adjustRightInd w:val="0"/>
        <w:spacing w:after="0" w:line="480" w:lineRule="auto"/>
        <w:ind w:firstLine="720"/>
        <w:jc w:val="both"/>
        <w:rPr>
          <w:rFonts w:ascii="Times New Roman" w:hAnsi="Times New Roman" w:cs="Times New Roman"/>
          <w:sz w:val="24"/>
          <w:szCs w:val="24"/>
        </w:rPr>
      </w:pPr>
      <w:r w:rsidRPr="0025486C">
        <w:rPr>
          <w:rFonts w:ascii="Times New Roman" w:hAnsi="Times New Roman" w:cs="Times New Roman"/>
          <w:sz w:val="24"/>
          <w:szCs w:val="24"/>
        </w:rPr>
        <w:t xml:space="preserve">This research </w:t>
      </w:r>
      <w:r w:rsidRPr="0025486C">
        <w:rPr>
          <w:rFonts w:ascii="Times New Roman" w:hAnsi="Times New Roman" w:cs="Times New Roman"/>
          <w:noProof/>
          <w:sz w:val="24"/>
          <w:szCs w:val="24"/>
        </w:rPr>
        <w:t>endeavours</w:t>
      </w:r>
      <w:r w:rsidRPr="0025486C">
        <w:rPr>
          <w:rFonts w:ascii="Times New Roman" w:hAnsi="Times New Roman" w:cs="Times New Roman"/>
          <w:sz w:val="24"/>
          <w:szCs w:val="24"/>
        </w:rPr>
        <w:t xml:space="preserve"> to develop </w:t>
      </w:r>
      <w:r w:rsidRPr="0025486C">
        <w:rPr>
          <w:rFonts w:ascii="Times New Roman" w:hAnsi="Times New Roman" w:cs="Times New Roman"/>
          <w:noProof/>
          <w:sz w:val="24"/>
          <w:szCs w:val="24"/>
        </w:rPr>
        <w:t>outstanding empirical footprint</w:t>
      </w:r>
      <w:r w:rsidRPr="0025486C">
        <w:rPr>
          <w:rFonts w:ascii="Times New Roman" w:hAnsi="Times New Roman" w:cs="Times New Roman"/>
          <w:sz w:val="24"/>
          <w:szCs w:val="24"/>
        </w:rPr>
        <w:t xml:space="preserve"> in knowledge and strategic management by developing various </w:t>
      </w:r>
      <w:r w:rsidRPr="0025486C">
        <w:rPr>
          <w:rFonts w:ascii="Times New Roman" w:hAnsi="Times New Roman" w:cs="Times New Roman"/>
          <w:noProof/>
          <w:sz w:val="24"/>
          <w:szCs w:val="24"/>
        </w:rPr>
        <w:t>important</w:t>
      </w:r>
      <w:r w:rsidRPr="0025486C">
        <w:rPr>
          <w:rFonts w:ascii="Times New Roman" w:hAnsi="Times New Roman" w:cs="Times New Roman"/>
          <w:sz w:val="24"/>
          <w:szCs w:val="24"/>
        </w:rPr>
        <w:t xml:space="preserve"> contributions. The study begins by providing a critical appraisal of the existing scholarly works on OC, KMP </w:t>
      </w:r>
      <w:r w:rsidRPr="0025486C">
        <w:rPr>
          <w:rFonts w:ascii="Times New Roman" w:hAnsi="Times New Roman" w:cs="Times New Roman"/>
          <w:noProof/>
          <w:sz w:val="24"/>
          <w:szCs w:val="24"/>
        </w:rPr>
        <w:t>and</w:t>
      </w:r>
      <w:r w:rsidRPr="0025486C">
        <w:rPr>
          <w:rFonts w:ascii="Times New Roman" w:hAnsi="Times New Roman" w:cs="Times New Roman"/>
          <w:sz w:val="24"/>
          <w:szCs w:val="24"/>
        </w:rPr>
        <w:t xml:space="preserve"> OE, resulting in a comprehensive insight into relevant research works. Additionally, it explores and analyses the link between OC, KMPs and OE measured by BSC</w:t>
      </w:r>
      <w:r w:rsidR="00704204">
        <w:rPr>
          <w:rFonts w:ascii="Times New Roman" w:hAnsi="Times New Roman" w:cs="Times New Roman"/>
          <w:sz w:val="24"/>
          <w:szCs w:val="24"/>
        </w:rPr>
        <w:t xml:space="preserve"> </w:t>
      </w:r>
      <w:r w:rsidRPr="0025486C">
        <w:rPr>
          <w:rFonts w:ascii="Times New Roman" w:hAnsi="Times New Roman" w:cs="Times New Roman"/>
          <w:sz w:val="24"/>
          <w:szCs w:val="24"/>
        </w:rPr>
        <w:t xml:space="preserve">four strategic perspectives, from which the knowledge gaps have been identified </w:t>
      </w:r>
      <w:r w:rsidRPr="0025486C">
        <w:rPr>
          <w:rFonts w:ascii="Times New Roman" w:hAnsi="Times New Roman" w:cs="Times New Roman"/>
          <w:noProof/>
          <w:sz w:val="24"/>
          <w:szCs w:val="24"/>
        </w:rPr>
        <w:t>and</w:t>
      </w:r>
      <w:r w:rsidRPr="0025486C">
        <w:rPr>
          <w:rFonts w:ascii="Times New Roman" w:hAnsi="Times New Roman" w:cs="Times New Roman"/>
          <w:sz w:val="24"/>
          <w:szCs w:val="24"/>
        </w:rPr>
        <w:t xml:space="preserve"> </w:t>
      </w:r>
      <w:r w:rsidRPr="0025486C">
        <w:rPr>
          <w:rFonts w:ascii="Times New Roman" w:hAnsi="Times New Roman" w:cs="Times New Roman"/>
          <w:noProof/>
          <w:sz w:val="24"/>
          <w:szCs w:val="24"/>
        </w:rPr>
        <w:t>an all-inclusive</w:t>
      </w:r>
      <w:r w:rsidRPr="0025486C">
        <w:rPr>
          <w:rFonts w:ascii="Times New Roman" w:hAnsi="Times New Roman" w:cs="Times New Roman"/>
          <w:sz w:val="24"/>
          <w:szCs w:val="24"/>
        </w:rPr>
        <w:t xml:space="preserve"> theoretical framework of KMP-oriented OE of the organization was advanced. </w:t>
      </w:r>
    </w:p>
    <w:p w:rsidR="00B07DDB" w:rsidRPr="0025486C" w:rsidRDefault="00B07DDB" w:rsidP="00704204">
      <w:pPr>
        <w:autoSpaceDE w:val="0"/>
        <w:autoSpaceDN w:val="0"/>
        <w:adjustRightInd w:val="0"/>
        <w:spacing w:after="0" w:line="480" w:lineRule="auto"/>
        <w:ind w:firstLine="720"/>
        <w:jc w:val="both"/>
        <w:rPr>
          <w:rFonts w:ascii="Times New Roman" w:hAnsi="Times New Roman" w:cs="Times New Roman"/>
          <w:sz w:val="24"/>
          <w:szCs w:val="24"/>
        </w:rPr>
      </w:pPr>
      <w:r w:rsidRPr="0025486C">
        <w:rPr>
          <w:rFonts w:ascii="Times New Roman" w:hAnsi="Times New Roman" w:cs="Times New Roman"/>
          <w:sz w:val="24"/>
          <w:szCs w:val="24"/>
        </w:rPr>
        <w:t xml:space="preserve">This framework represents the initial exertions to </w:t>
      </w:r>
      <w:r w:rsidR="00CC66D8" w:rsidRPr="0025486C">
        <w:rPr>
          <w:rFonts w:ascii="Times New Roman" w:hAnsi="Times New Roman" w:cs="Times New Roman"/>
          <w:sz w:val="24"/>
          <w:szCs w:val="24"/>
        </w:rPr>
        <w:t>synthesize</w:t>
      </w:r>
      <w:r w:rsidRPr="0025486C">
        <w:rPr>
          <w:rFonts w:ascii="Times New Roman" w:hAnsi="Times New Roman" w:cs="Times New Roman"/>
          <w:sz w:val="24"/>
          <w:szCs w:val="24"/>
        </w:rPr>
        <w:t xml:space="preserve"> theories and model resources-oriented organizational perspective, Human Capital theory combined with knowledge-oriented </w:t>
      </w:r>
      <w:r w:rsidRPr="0025486C">
        <w:rPr>
          <w:rFonts w:ascii="Times New Roman" w:hAnsi="Times New Roman" w:cs="Times New Roman"/>
          <w:noProof/>
          <w:sz w:val="24"/>
          <w:szCs w:val="24"/>
        </w:rPr>
        <w:t>perspective</w:t>
      </w:r>
      <w:r w:rsidRPr="0025486C">
        <w:rPr>
          <w:rFonts w:ascii="Times New Roman" w:hAnsi="Times New Roman" w:cs="Times New Roman"/>
          <w:sz w:val="24"/>
          <w:szCs w:val="24"/>
        </w:rPr>
        <w:t xml:space="preserve">, </w:t>
      </w:r>
      <w:r w:rsidRPr="0025486C">
        <w:rPr>
          <w:rFonts w:ascii="Times New Roman" w:hAnsi="Times New Roman" w:cs="Times New Roman"/>
          <w:noProof/>
          <w:sz w:val="24"/>
          <w:szCs w:val="24"/>
        </w:rPr>
        <w:t>organizational</w:t>
      </w:r>
      <w:r w:rsidRPr="0025486C">
        <w:rPr>
          <w:rFonts w:ascii="Times New Roman" w:hAnsi="Times New Roman" w:cs="Times New Roman"/>
          <w:sz w:val="24"/>
          <w:szCs w:val="24"/>
        </w:rPr>
        <w:t xml:space="preserve"> knowledge creation concept and </w:t>
      </w:r>
      <w:r w:rsidRPr="0025486C">
        <w:rPr>
          <w:rFonts w:ascii="Times New Roman" w:hAnsi="Times New Roman" w:cs="Times New Roman"/>
          <w:noProof/>
          <w:sz w:val="24"/>
          <w:szCs w:val="24"/>
        </w:rPr>
        <w:t>knowledge-creation’s</w:t>
      </w:r>
      <w:r w:rsidRPr="0025486C">
        <w:rPr>
          <w:rFonts w:ascii="Times New Roman" w:hAnsi="Times New Roman" w:cs="Times New Roman"/>
          <w:sz w:val="24"/>
          <w:szCs w:val="24"/>
        </w:rPr>
        <w:t xml:space="preserve"> SECI model, four KM approach, along with system thinking theory, and transaction cost theory with BSC strategy of investigating various complementary and integrated KM capability modules alongside their influences on OE.</w:t>
      </w:r>
    </w:p>
    <w:p w:rsidR="00B07DDB" w:rsidRPr="00B07DDB" w:rsidRDefault="00B07DDB" w:rsidP="00B07DDB">
      <w:pPr>
        <w:autoSpaceDE w:val="0"/>
        <w:autoSpaceDN w:val="0"/>
        <w:adjustRightInd w:val="0"/>
        <w:spacing w:after="0" w:line="480" w:lineRule="auto"/>
        <w:ind w:firstLine="720"/>
        <w:jc w:val="both"/>
        <w:rPr>
          <w:rFonts w:ascii="Times New Roman" w:hAnsi="Times New Roman" w:cs="Times New Roman"/>
          <w:color w:val="7030A0"/>
          <w:sz w:val="24"/>
          <w:szCs w:val="24"/>
        </w:rPr>
      </w:pPr>
      <w:r w:rsidRPr="0025486C">
        <w:rPr>
          <w:rFonts w:ascii="Times New Roman" w:hAnsi="Times New Roman" w:cs="Times New Roman"/>
          <w:noProof/>
          <w:sz w:val="24"/>
          <w:szCs w:val="24"/>
        </w:rPr>
        <w:t>Particularly</w:t>
      </w:r>
      <w:r w:rsidRPr="0025486C">
        <w:rPr>
          <w:rFonts w:ascii="Times New Roman" w:hAnsi="Times New Roman" w:cs="Times New Roman"/>
          <w:sz w:val="24"/>
          <w:szCs w:val="24"/>
        </w:rPr>
        <w:t xml:space="preserve">, the research ratifies that OC and KMP are two distinct but interrelated components that contribute to </w:t>
      </w:r>
      <w:r w:rsidRPr="0025486C">
        <w:rPr>
          <w:rFonts w:ascii="Times New Roman" w:hAnsi="Times New Roman" w:cs="Times New Roman"/>
          <w:noProof/>
          <w:sz w:val="24"/>
          <w:szCs w:val="24"/>
        </w:rPr>
        <w:t>enhancing</w:t>
      </w:r>
      <w:r w:rsidRPr="0025486C">
        <w:rPr>
          <w:rFonts w:ascii="Times New Roman" w:hAnsi="Times New Roman" w:cs="Times New Roman"/>
          <w:sz w:val="24"/>
          <w:szCs w:val="24"/>
        </w:rPr>
        <w:t xml:space="preserve"> the performance of the OE of the firm. In this case, the measurement model measures the twelve first-order variables alongside the three second-order constructs. Organization culture is composed of four dimensions, including trust, commitment, collaboration and competence, which are the most critical dimensions. Four </w:t>
      </w:r>
      <w:r w:rsidRPr="0025486C">
        <w:rPr>
          <w:rFonts w:ascii="Times New Roman" w:hAnsi="Times New Roman" w:cs="Times New Roman"/>
          <w:noProof/>
          <w:sz w:val="24"/>
          <w:szCs w:val="24"/>
        </w:rPr>
        <w:t>dimensions</w:t>
      </w:r>
      <w:r w:rsidRPr="0025486C">
        <w:rPr>
          <w:rFonts w:ascii="Times New Roman" w:hAnsi="Times New Roman" w:cs="Times New Roman"/>
          <w:sz w:val="24"/>
          <w:szCs w:val="24"/>
        </w:rPr>
        <w:t xml:space="preserve"> also </w:t>
      </w:r>
      <w:r w:rsidR="00694BFE" w:rsidRPr="0025486C">
        <w:rPr>
          <w:rFonts w:ascii="Times New Roman" w:hAnsi="Times New Roman" w:cs="Times New Roman"/>
          <w:sz w:val="24"/>
          <w:szCs w:val="24"/>
        </w:rPr>
        <w:t>characterised</w:t>
      </w:r>
      <w:r w:rsidRPr="0025486C">
        <w:rPr>
          <w:rFonts w:ascii="Times New Roman" w:hAnsi="Times New Roman" w:cs="Times New Roman"/>
          <w:sz w:val="24"/>
          <w:szCs w:val="24"/>
        </w:rPr>
        <w:t xml:space="preserve"> Knowledge Management Practices, namely, knowledge creation, knowledge </w:t>
      </w:r>
      <w:r w:rsidRPr="0025486C">
        <w:rPr>
          <w:rFonts w:ascii="Times New Roman" w:hAnsi="Times New Roman" w:cs="Times New Roman"/>
          <w:noProof/>
          <w:sz w:val="24"/>
          <w:szCs w:val="24"/>
        </w:rPr>
        <w:t>utilisation</w:t>
      </w:r>
      <w:r w:rsidRPr="0025486C">
        <w:rPr>
          <w:rFonts w:ascii="Times New Roman" w:hAnsi="Times New Roman" w:cs="Times New Roman"/>
          <w:sz w:val="24"/>
          <w:szCs w:val="24"/>
        </w:rPr>
        <w:t xml:space="preserve">, knowledge sharing and knowledge </w:t>
      </w:r>
      <w:r w:rsidRPr="0025486C">
        <w:rPr>
          <w:rFonts w:ascii="Times New Roman" w:hAnsi="Times New Roman" w:cs="Times New Roman"/>
          <w:noProof/>
          <w:sz w:val="24"/>
          <w:szCs w:val="24"/>
        </w:rPr>
        <w:t>internalisation</w:t>
      </w:r>
      <w:r w:rsidRPr="0025486C">
        <w:rPr>
          <w:rFonts w:ascii="Times New Roman" w:hAnsi="Times New Roman" w:cs="Times New Roman"/>
          <w:sz w:val="24"/>
          <w:szCs w:val="24"/>
        </w:rPr>
        <w:t xml:space="preserve">. On the other hand, Operational </w:t>
      </w:r>
      <w:r w:rsidRPr="0025486C">
        <w:rPr>
          <w:rFonts w:ascii="Times New Roman" w:hAnsi="Times New Roman" w:cs="Times New Roman"/>
          <w:sz w:val="24"/>
          <w:szCs w:val="24"/>
        </w:rPr>
        <w:lastRenderedPageBreak/>
        <w:t xml:space="preserve">Efficiency is </w:t>
      </w:r>
      <w:r w:rsidRPr="0025486C">
        <w:rPr>
          <w:rFonts w:ascii="Times New Roman" w:hAnsi="Times New Roman" w:cs="Times New Roman"/>
          <w:noProof/>
          <w:sz w:val="24"/>
          <w:szCs w:val="24"/>
        </w:rPr>
        <w:t>characterised</w:t>
      </w:r>
      <w:r w:rsidRPr="0025486C">
        <w:rPr>
          <w:rFonts w:ascii="Times New Roman" w:hAnsi="Times New Roman" w:cs="Times New Roman"/>
          <w:sz w:val="24"/>
          <w:szCs w:val="24"/>
        </w:rPr>
        <w:t xml:space="preserve"> by four dimensions: financial performance, learning and growth, internal business process and customer satisfaction. </w:t>
      </w:r>
      <w:r w:rsidRPr="0025486C">
        <w:rPr>
          <w:rFonts w:ascii="Times New Roman" w:hAnsi="Times New Roman" w:cs="Times New Roman"/>
          <w:noProof/>
          <w:sz w:val="24"/>
          <w:szCs w:val="24"/>
        </w:rPr>
        <w:t>Drawing from the hypotheses</w:t>
      </w:r>
      <w:r w:rsidRPr="0025486C">
        <w:rPr>
          <w:rFonts w:ascii="Times New Roman" w:hAnsi="Times New Roman" w:cs="Times New Roman"/>
          <w:sz w:val="24"/>
          <w:szCs w:val="24"/>
        </w:rPr>
        <w:t xml:space="preserve">, it is deduced that OC has </w:t>
      </w:r>
      <w:r w:rsidRPr="0025486C">
        <w:rPr>
          <w:rFonts w:ascii="Times New Roman" w:hAnsi="Times New Roman" w:cs="Times New Roman"/>
          <w:noProof/>
          <w:sz w:val="24"/>
          <w:szCs w:val="24"/>
        </w:rPr>
        <w:t>substantial influence</w:t>
      </w:r>
      <w:r w:rsidRPr="0025486C">
        <w:rPr>
          <w:rFonts w:ascii="Times New Roman" w:hAnsi="Times New Roman" w:cs="Times New Roman"/>
          <w:sz w:val="24"/>
          <w:szCs w:val="24"/>
        </w:rPr>
        <w:t xml:space="preserve"> on KMP while KMP has a weighty </w:t>
      </w:r>
      <w:r w:rsidRPr="0025486C">
        <w:rPr>
          <w:rFonts w:ascii="Times New Roman" w:hAnsi="Times New Roman" w:cs="Times New Roman"/>
          <w:noProof/>
          <w:sz w:val="24"/>
          <w:szCs w:val="24"/>
        </w:rPr>
        <w:t>influence</w:t>
      </w:r>
      <w:r w:rsidRPr="0025486C">
        <w:rPr>
          <w:rFonts w:ascii="Times New Roman" w:hAnsi="Times New Roman" w:cs="Times New Roman"/>
          <w:sz w:val="24"/>
          <w:szCs w:val="24"/>
        </w:rPr>
        <w:t xml:space="preserve"> on the firms’ OE. Through KMP, OC indirectly influences OE because KMP acts as a mediating channel for the OC/OE relation.</w:t>
      </w:r>
    </w:p>
    <w:p w:rsidR="00B07DDB" w:rsidRPr="0025486C" w:rsidRDefault="00B07DDB" w:rsidP="00704204">
      <w:pPr>
        <w:autoSpaceDE w:val="0"/>
        <w:autoSpaceDN w:val="0"/>
        <w:adjustRightInd w:val="0"/>
        <w:spacing w:line="480" w:lineRule="auto"/>
        <w:ind w:firstLine="720"/>
        <w:jc w:val="both"/>
        <w:rPr>
          <w:rFonts w:ascii="Times New Roman" w:hAnsi="Times New Roman" w:cs="Times New Roman"/>
          <w:sz w:val="24"/>
          <w:szCs w:val="24"/>
        </w:rPr>
      </w:pPr>
      <w:r w:rsidRPr="0025486C">
        <w:rPr>
          <w:rFonts w:ascii="Times New Roman" w:hAnsi="Times New Roman" w:cs="Times New Roman"/>
          <w:sz w:val="24"/>
          <w:szCs w:val="24"/>
        </w:rPr>
        <w:t xml:space="preserve">Moreover, this model works in isolation; it fails to take into account the approaches to knowledge sharing as applied in various fields. It has taken into account the relevant historical perspectives on the development of KM. The purpose of the study is to focus on the key factors, issues </w:t>
      </w:r>
      <w:r w:rsidRPr="0025486C">
        <w:rPr>
          <w:rFonts w:ascii="Times New Roman" w:hAnsi="Times New Roman" w:cs="Times New Roman"/>
          <w:noProof/>
          <w:sz w:val="24"/>
          <w:szCs w:val="24"/>
        </w:rPr>
        <w:t>and</w:t>
      </w:r>
      <w:r w:rsidRPr="0025486C">
        <w:rPr>
          <w:rFonts w:ascii="Times New Roman" w:hAnsi="Times New Roman" w:cs="Times New Roman"/>
          <w:sz w:val="24"/>
          <w:szCs w:val="24"/>
        </w:rPr>
        <w:t xml:space="preserve"> dimensions of KM for an oil and gas company located in Abu Dhabi, the UAE’s capital. This approach conforms with the interleaved dynamics of some organizational factors like human intelligence and culture, while not conforming to some other aspects such as IT infrastructure. </w:t>
      </w:r>
      <w:r w:rsidRPr="0025486C">
        <w:rPr>
          <w:rFonts w:ascii="Times New Roman" w:hAnsi="Times New Roman" w:cs="Times New Roman"/>
          <w:noProof/>
          <w:sz w:val="24"/>
          <w:szCs w:val="24"/>
        </w:rPr>
        <w:t>Rather</w:t>
      </w:r>
      <w:r w:rsidRPr="0025486C">
        <w:rPr>
          <w:rFonts w:ascii="Times New Roman" w:hAnsi="Times New Roman" w:cs="Times New Roman"/>
          <w:sz w:val="24"/>
          <w:szCs w:val="24"/>
        </w:rPr>
        <w:t xml:space="preserve">, this study </w:t>
      </w:r>
      <w:r w:rsidRPr="0025486C">
        <w:rPr>
          <w:rFonts w:ascii="Times New Roman" w:hAnsi="Times New Roman" w:cs="Times New Roman"/>
          <w:noProof/>
          <w:sz w:val="24"/>
          <w:szCs w:val="24"/>
        </w:rPr>
        <w:t>emphasises greatly</w:t>
      </w:r>
      <w:r w:rsidRPr="0025486C">
        <w:rPr>
          <w:rFonts w:ascii="Times New Roman" w:hAnsi="Times New Roman" w:cs="Times New Roman"/>
          <w:sz w:val="24"/>
          <w:szCs w:val="24"/>
        </w:rPr>
        <w:t xml:space="preserve"> on the strong relations between them. In addition, the model accentuates KMP’s significance as the impact of the KM enablers’ variables, culture and Knowledge Management Practices on Operational Efficiency, which has remained largely unexplored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RW.CITE{{181 Chen,Le 2008 /y/a/pChen &amp; /fMohamed,2008}}</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(Chen &amp; Mohamed, 2008)</w:t>
      </w:r>
      <w:r w:rsidRPr="0025486C">
        <w:rPr>
          <w:rFonts w:ascii="Times New Roman" w:eastAsia="Calibri" w:hAnsi="Times New Roman" w:cs="Times New Roman"/>
          <w:sz w:val="24"/>
          <w:szCs w:val="24"/>
        </w:rPr>
        <w:fldChar w:fldCharType="end"/>
      </w:r>
      <w:r w:rsidRPr="0025486C">
        <w:rPr>
          <w:rFonts w:ascii="Times New Roman" w:hAnsi="Times New Roman" w:cs="Times New Roman"/>
          <w:sz w:val="24"/>
          <w:szCs w:val="24"/>
        </w:rPr>
        <w:t xml:space="preserve"> and in addition, the influence of organizational culture’s link with the BSC and KM is yet to be explored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RW.CITE{{188 Rašula,J.,Vukšić,V.B.,&amp;Štemberger,M.I. 2012 /y/a/p Rašula, /f et al., 2012}}</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(Rašula et al., 2012</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 xml:space="preserve">;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RW.CITE{{204 Donate,MarioJavier 2011}}</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Donate &amp; Guadamillas, 2011</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 xml:space="preserve">;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RW.CITE{{178 Zack,M.,J.MckeenandS.Singh 2009 /y/a/pZack, /f et al., 2009}}</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Zack et al., 2009</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 xml:space="preserve">;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RW.CITE{{402 Choy,CHONGSiong 2005 /y/a/pChoy &amp;/fSuk, 2005}}</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Choy &amp;Suk, 2005)</w:t>
      </w:r>
      <w:r w:rsidRPr="0025486C">
        <w:rPr>
          <w:rFonts w:ascii="Times New Roman" w:eastAsia="Calibri" w:hAnsi="Times New Roman" w:cs="Times New Roman"/>
          <w:sz w:val="24"/>
          <w:szCs w:val="24"/>
        </w:rPr>
        <w:fldChar w:fldCharType="end"/>
      </w:r>
      <w:r w:rsidRPr="0025486C">
        <w:rPr>
          <w:rFonts w:ascii="Times New Roman" w:hAnsi="Times New Roman" w:cs="Times New Roman"/>
          <w:sz w:val="24"/>
          <w:szCs w:val="24"/>
        </w:rPr>
        <w:t xml:space="preserve">. Therefore, the interrelationships between OC, KMP </w:t>
      </w:r>
      <w:r w:rsidRPr="0025486C">
        <w:rPr>
          <w:rFonts w:ascii="Times New Roman" w:hAnsi="Times New Roman" w:cs="Times New Roman"/>
          <w:noProof/>
          <w:sz w:val="24"/>
          <w:szCs w:val="24"/>
        </w:rPr>
        <w:t>and</w:t>
      </w:r>
      <w:r w:rsidRPr="0025486C">
        <w:rPr>
          <w:rFonts w:ascii="Times New Roman" w:hAnsi="Times New Roman" w:cs="Times New Roman"/>
          <w:sz w:val="24"/>
          <w:szCs w:val="24"/>
        </w:rPr>
        <w:t xml:space="preserve"> OE using BSC perspective were also examined to identify their prized integrated influence on the organization’s performance.</w:t>
      </w:r>
    </w:p>
    <w:p w:rsidR="00B07DDB" w:rsidRPr="0025486C" w:rsidRDefault="00B07DDB" w:rsidP="00704204">
      <w:pPr>
        <w:autoSpaceDE w:val="0"/>
        <w:autoSpaceDN w:val="0"/>
        <w:adjustRightInd w:val="0"/>
        <w:spacing w:after="0" w:line="480" w:lineRule="auto"/>
        <w:ind w:firstLine="720"/>
        <w:jc w:val="both"/>
        <w:rPr>
          <w:rFonts w:ascii="Times New Roman" w:hAnsi="Times New Roman" w:cs="Times New Roman"/>
          <w:sz w:val="24"/>
          <w:szCs w:val="24"/>
        </w:rPr>
      </w:pPr>
      <w:r w:rsidRPr="0025486C">
        <w:rPr>
          <w:rFonts w:ascii="Times New Roman" w:hAnsi="Times New Roman" w:cs="Times New Roman"/>
          <w:sz w:val="24"/>
          <w:szCs w:val="24"/>
        </w:rPr>
        <w:t>As discussed, there is little empirical knowledge to validate the relations between Organizational Culture (OC), Knowledge Management Practices (KMPs) and Operational Efficiency (OE), while considering the BSC</w:t>
      </w:r>
      <w:r w:rsidR="00704204">
        <w:rPr>
          <w:rFonts w:ascii="Times New Roman" w:hAnsi="Times New Roman" w:cs="Times New Roman"/>
          <w:sz w:val="24"/>
          <w:szCs w:val="24"/>
        </w:rPr>
        <w:t xml:space="preserve"> </w:t>
      </w:r>
      <w:r w:rsidRPr="0025486C">
        <w:rPr>
          <w:rFonts w:ascii="Times New Roman" w:hAnsi="Times New Roman" w:cs="Times New Roman"/>
          <w:sz w:val="24"/>
          <w:szCs w:val="24"/>
        </w:rPr>
        <w:t xml:space="preserve"> limited perspective</w:t>
      </w:r>
      <w:r w:rsidR="00704204">
        <w:rPr>
          <w:rFonts w:ascii="Times New Roman" w:hAnsi="Times New Roman" w:cs="Times New Roman"/>
          <w:sz w:val="24"/>
          <w:szCs w:val="24"/>
        </w:rPr>
        <w:t xml:space="preserve"> </w:t>
      </w:r>
      <w:r w:rsidRPr="0025486C">
        <w:rPr>
          <w:rFonts w:ascii="Times New Roman" w:hAnsi="Times New Roman" w:cs="Times New Roman"/>
          <w:sz w:val="24"/>
          <w:szCs w:val="24"/>
        </w:rPr>
        <w:t xml:space="preserve">within the context of oil and gas organizations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RW.CITE{{184 Lyu,H.,Zhou,Z.,&amp;Zhang,Z. 2016 /y/a/pLyu, /f et al., 2016}}</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(Lyu et al., 2016</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 xml:space="preserve">;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RW.CITE{{276 Ho,Chin-Fu 2014 /y/a/pHo,/f et al., 2014}}</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Ho et al., 2014</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RW.CITE{{188 Rašula,J.,Vukšić,V.B.,&amp;Štemberger,M.I. 2012 /y/a/p Rašula, /f et al., 2012}}</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 xml:space="preserve"> Rašula et al., 2012</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 xml:space="preserve">;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RW.CITE{{178 Zack,M.,J.MckeenandS.Singh 2009 /y/a/pZack, /f et al., 2009}}</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Zack et al., 2009</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 xml:space="preserve">;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RW.CITE{{181 Chen,Le 2008 /y/a/pChen &amp; /fMohamed,2008}}</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 xml:space="preserve">Chen &amp; </w:t>
      </w:r>
      <w:r w:rsidRPr="0025486C">
        <w:rPr>
          <w:rFonts w:ascii="Times New Roman" w:eastAsia="Calibri" w:hAnsi="Times New Roman" w:cs="Times New Roman"/>
          <w:sz w:val="24"/>
          <w:szCs w:val="24"/>
        </w:rPr>
        <w:lastRenderedPageBreak/>
        <w:t>Mohamed, 2008</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 xml:space="preserve">; </w:t>
      </w:r>
      <w:r w:rsidRPr="0025486C">
        <w:rPr>
          <w:rFonts w:ascii="Times New Roman" w:hAnsi="Times New Roman" w:cs="Times New Roman"/>
          <w:sz w:val="24"/>
          <w:szCs w:val="24"/>
        </w:rPr>
        <w:fldChar w:fldCharType="begin"/>
      </w:r>
      <w:r w:rsidRPr="0025486C">
        <w:rPr>
          <w:rFonts w:ascii="Times New Roman" w:hAnsi="Times New Roman" w:cs="Times New Roman"/>
          <w:sz w:val="24"/>
          <w:szCs w:val="24"/>
        </w:rPr>
        <w:instrText>ADDIN RW.CITE{{183 Lee,H.andChoi,B. 2003 /y/a/pLee &amp;/f Choi, 2003}}</w:instrText>
      </w:r>
      <w:r w:rsidRPr="0025486C">
        <w:rPr>
          <w:rFonts w:ascii="Times New Roman" w:hAnsi="Times New Roman" w:cs="Times New Roman"/>
          <w:sz w:val="24"/>
          <w:szCs w:val="24"/>
        </w:rPr>
        <w:fldChar w:fldCharType="separate"/>
      </w:r>
      <w:r w:rsidRPr="0025486C">
        <w:rPr>
          <w:rFonts w:ascii="Times New Roman" w:hAnsi="Times New Roman" w:cs="Times New Roman"/>
          <w:sz w:val="24"/>
          <w:szCs w:val="24"/>
        </w:rPr>
        <w:t>Lee &amp; Choi, 2003)</w:t>
      </w:r>
      <w:r w:rsidRPr="0025486C">
        <w:rPr>
          <w:rFonts w:ascii="Times New Roman" w:hAnsi="Times New Roman" w:cs="Times New Roman"/>
          <w:sz w:val="24"/>
          <w:szCs w:val="24"/>
        </w:rPr>
        <w:fldChar w:fldCharType="end"/>
      </w:r>
      <w:r w:rsidRPr="0025486C">
        <w:rPr>
          <w:rFonts w:ascii="Times New Roman" w:hAnsi="Times New Roman" w:cs="Times New Roman"/>
          <w:sz w:val="24"/>
          <w:szCs w:val="24"/>
        </w:rPr>
        <w:t xml:space="preserve">. This research filled this void by presenting the findings of a questionnaire-guided survey of one of the biggest offshore oil and gas firms in Abu Dhabi to examine the </w:t>
      </w:r>
      <w:r w:rsidRPr="0025486C">
        <w:rPr>
          <w:rFonts w:ascii="Times New Roman" w:hAnsi="Times New Roman" w:cs="Times New Roman"/>
          <w:noProof/>
          <w:sz w:val="24"/>
          <w:szCs w:val="24"/>
        </w:rPr>
        <w:t>theoretical</w:t>
      </w:r>
      <w:r w:rsidRPr="0025486C">
        <w:rPr>
          <w:rFonts w:ascii="Times New Roman" w:hAnsi="Times New Roman" w:cs="Times New Roman"/>
          <w:sz w:val="24"/>
          <w:szCs w:val="24"/>
        </w:rPr>
        <w:t xml:space="preserve"> connections in the projected framework. The pragmatic results buoyed the abstract model advanced in this research and superimposed the idea that Organizational Culture plays a significant role to improve KMP of the workforce and is considered a critical success factor for KM; and subsequently, the implementation of KM practices in the organization would promote Organizational Learning, enhanced scholarly asset management as well as augmented Operational </w:t>
      </w:r>
      <w:r w:rsidRPr="0025486C">
        <w:rPr>
          <w:rFonts w:ascii="Times New Roman" w:hAnsi="Times New Roman" w:cs="Times New Roman"/>
          <w:noProof/>
          <w:sz w:val="24"/>
          <w:szCs w:val="24"/>
        </w:rPr>
        <w:t>Efficiency</w:t>
      </w:r>
      <w:r w:rsidRPr="0025486C">
        <w:rPr>
          <w:rFonts w:ascii="Times New Roman" w:hAnsi="Times New Roman" w:cs="Times New Roman"/>
          <w:sz w:val="24"/>
          <w:szCs w:val="24"/>
        </w:rPr>
        <w:t xml:space="preserve">. Nonetheless, OC does not influence the organization’s OE directly. Their effect is totally mediated via KMP and hence, relies on the organization’s capacity in facilitating KM practices. As organizational culture plays an essential role in knowledge creation and </w:t>
      </w:r>
      <w:r w:rsidRPr="0025486C">
        <w:rPr>
          <w:rFonts w:ascii="Times New Roman" w:hAnsi="Times New Roman" w:cs="Times New Roman"/>
          <w:noProof/>
          <w:sz w:val="24"/>
          <w:szCs w:val="24"/>
        </w:rPr>
        <w:t>organizational</w:t>
      </w:r>
      <w:r w:rsidRPr="0025486C">
        <w:rPr>
          <w:rFonts w:ascii="Times New Roman" w:hAnsi="Times New Roman" w:cs="Times New Roman"/>
          <w:sz w:val="24"/>
          <w:szCs w:val="24"/>
        </w:rPr>
        <w:t xml:space="preserve"> management due to the effects of how people learn, acquire and share knowledge, it is the </w:t>
      </w:r>
      <w:r w:rsidRPr="0025486C">
        <w:rPr>
          <w:rFonts w:ascii="Times New Roman" w:hAnsi="Times New Roman" w:cs="Times New Roman"/>
          <w:noProof/>
          <w:sz w:val="24"/>
          <w:szCs w:val="24"/>
        </w:rPr>
        <w:t>important</w:t>
      </w:r>
      <w:r w:rsidRPr="0025486C">
        <w:rPr>
          <w:rFonts w:ascii="Times New Roman" w:hAnsi="Times New Roman" w:cs="Times New Roman"/>
          <w:sz w:val="24"/>
          <w:szCs w:val="24"/>
        </w:rPr>
        <w:t xml:space="preserve"> function of Knowledge Management Practices as it is the </w:t>
      </w:r>
      <w:r w:rsidRPr="0025486C">
        <w:rPr>
          <w:rFonts w:ascii="Times New Roman" w:hAnsi="Times New Roman" w:cs="Times New Roman"/>
          <w:noProof/>
          <w:sz w:val="24"/>
          <w:szCs w:val="24"/>
        </w:rPr>
        <w:t>dynamic key</w:t>
      </w:r>
      <w:r w:rsidRPr="0025486C">
        <w:rPr>
          <w:rFonts w:ascii="Times New Roman" w:hAnsi="Times New Roman" w:cs="Times New Roman"/>
          <w:sz w:val="24"/>
          <w:szCs w:val="24"/>
        </w:rPr>
        <w:t xml:space="preserve"> driver of organizational performance and a vital tool for </w:t>
      </w:r>
      <w:r w:rsidRPr="0025486C">
        <w:rPr>
          <w:rFonts w:ascii="Times New Roman" w:hAnsi="Times New Roman" w:cs="Times New Roman"/>
          <w:noProof/>
          <w:sz w:val="24"/>
          <w:szCs w:val="24"/>
        </w:rPr>
        <w:t>organizational</w:t>
      </w:r>
      <w:r w:rsidRPr="0025486C">
        <w:rPr>
          <w:rFonts w:ascii="Times New Roman" w:hAnsi="Times New Roman" w:cs="Times New Roman"/>
          <w:sz w:val="24"/>
          <w:szCs w:val="24"/>
        </w:rPr>
        <w:t xml:space="preserve"> survival, competitiveness </w:t>
      </w:r>
      <w:r w:rsidRPr="0025486C">
        <w:rPr>
          <w:rFonts w:ascii="Times New Roman" w:hAnsi="Times New Roman" w:cs="Times New Roman"/>
          <w:noProof/>
          <w:sz w:val="24"/>
          <w:szCs w:val="24"/>
        </w:rPr>
        <w:t>and</w:t>
      </w:r>
      <w:r w:rsidRPr="0025486C">
        <w:rPr>
          <w:rFonts w:ascii="Times New Roman" w:hAnsi="Times New Roman" w:cs="Times New Roman"/>
          <w:sz w:val="24"/>
          <w:szCs w:val="24"/>
        </w:rPr>
        <w:t xml:space="preserve"> profitability in the organization, which contributes to the desired significance of the research framework. </w:t>
      </w:r>
      <w:r w:rsidRPr="0025486C">
        <w:rPr>
          <w:rFonts w:ascii="Times New Roman" w:hAnsi="Times New Roman" w:cs="Times New Roman"/>
          <w:noProof/>
          <w:sz w:val="24"/>
          <w:szCs w:val="24"/>
        </w:rPr>
        <w:t>Additonally</w:t>
      </w:r>
      <w:r w:rsidRPr="0025486C">
        <w:rPr>
          <w:rFonts w:ascii="Times New Roman" w:hAnsi="Times New Roman" w:cs="Times New Roman"/>
          <w:sz w:val="24"/>
          <w:szCs w:val="24"/>
        </w:rPr>
        <w:t xml:space="preserve">, the research findings endorse that the knowledge-based economies depend on Knowledge Management (KM) best practices to be implemented to improve Operational Efficiency (OE) </w:t>
      </w:r>
      <w:r w:rsidRPr="0025486C">
        <w:rPr>
          <w:rFonts w:ascii="Times New Roman" w:eastAsia="Calibri" w:hAnsi="Times New Roman" w:cs="Times New Roman"/>
          <w:sz w:val="24"/>
          <w:szCs w:val="24"/>
        </w:rPr>
        <w:fldChar w:fldCharType="begin"/>
      </w:r>
      <w:r w:rsidRPr="0025486C">
        <w:rPr>
          <w:rFonts w:ascii="Times New Roman" w:eastAsia="Calibri" w:hAnsi="Times New Roman" w:cs="Times New Roman"/>
          <w:sz w:val="24"/>
          <w:szCs w:val="24"/>
        </w:rPr>
        <w:instrText>ADDIN RW.CITE{{161 Jennex,M.E. 2007}}</w:instrText>
      </w:r>
      <w:r w:rsidRPr="0025486C">
        <w:rPr>
          <w:rFonts w:ascii="Times New Roman" w:eastAsia="Calibri" w:hAnsi="Times New Roman" w:cs="Times New Roman"/>
          <w:sz w:val="24"/>
          <w:szCs w:val="24"/>
        </w:rPr>
        <w:fldChar w:fldCharType="separate"/>
      </w:r>
      <w:r w:rsidRPr="0025486C">
        <w:rPr>
          <w:rFonts w:ascii="Times New Roman" w:eastAsia="Calibri" w:hAnsi="Times New Roman" w:cs="Times New Roman"/>
          <w:sz w:val="24"/>
          <w:szCs w:val="24"/>
        </w:rPr>
        <w:t>(Jennex, 2007)</w:t>
      </w:r>
      <w:r w:rsidRPr="0025486C">
        <w:rPr>
          <w:rFonts w:ascii="Times New Roman" w:eastAsia="Calibri" w:hAnsi="Times New Roman" w:cs="Times New Roman"/>
          <w:sz w:val="24"/>
          <w:szCs w:val="24"/>
        </w:rPr>
        <w:fldChar w:fldCharType="end"/>
      </w:r>
      <w:r w:rsidRPr="0025486C">
        <w:rPr>
          <w:rFonts w:ascii="Times New Roman" w:eastAsia="Calibri" w:hAnsi="Times New Roman" w:cs="Times New Roman"/>
          <w:sz w:val="24"/>
          <w:szCs w:val="24"/>
        </w:rPr>
        <w:t>.</w:t>
      </w:r>
    </w:p>
    <w:p w:rsidR="00B07DDB" w:rsidRPr="00F01D0C" w:rsidRDefault="00B07DDB" w:rsidP="00B07DDB">
      <w:pPr>
        <w:autoSpaceDE w:val="0"/>
        <w:autoSpaceDN w:val="0"/>
        <w:adjustRightInd w:val="0"/>
        <w:spacing w:after="0" w:line="480" w:lineRule="auto"/>
        <w:ind w:firstLine="720"/>
        <w:jc w:val="both"/>
        <w:rPr>
          <w:rFonts w:ascii="Times New Roman" w:eastAsia="Calibri" w:hAnsi="Times New Roman" w:cs="Times New Roman"/>
          <w:sz w:val="24"/>
          <w:szCs w:val="24"/>
        </w:rPr>
      </w:pPr>
    </w:p>
    <w:p w:rsidR="00B07DDB" w:rsidRPr="00F01D0C" w:rsidRDefault="00B07DDB" w:rsidP="00B07DDB">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Another significant relevance of this research is how it addresses methodological concerns. The technique employed in measuring OC, KMP </w:t>
      </w:r>
      <w:r w:rsidRPr="00F01D0C">
        <w:rPr>
          <w:rFonts w:ascii="Times New Roman" w:hAnsi="Times New Roman" w:cs="Times New Roman"/>
          <w:noProof/>
          <w:sz w:val="24"/>
          <w:szCs w:val="24"/>
        </w:rPr>
        <w:t>and</w:t>
      </w:r>
      <w:r w:rsidRPr="00F01D0C">
        <w:rPr>
          <w:rFonts w:ascii="Times New Roman" w:hAnsi="Times New Roman" w:cs="Times New Roman"/>
          <w:sz w:val="24"/>
          <w:szCs w:val="24"/>
        </w:rPr>
        <w:t xml:space="preserve"> OE of twelve individual first-order variables was adapted from previous research studies. A significant number of conceptual frameworks of OC, KMP distinctively aligned with organization performance have been advanced and verified in industrialized economies like: Australia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RW.CITE{{346 Hoque,Zahirul 2000}}</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(Hoque &amp; James, 2000)</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Korea </w:t>
      </w:r>
      <w:r w:rsidRPr="00F01D0C">
        <w:rPr>
          <w:rFonts w:ascii="Times New Roman" w:hAnsi="Times New Roman" w:cs="Times New Roman"/>
          <w:sz w:val="24"/>
          <w:szCs w:val="24"/>
        </w:rPr>
        <w:lastRenderedPageBreak/>
        <w:fldChar w:fldCharType="begin"/>
      </w:r>
      <w:r w:rsidRPr="00F01D0C">
        <w:rPr>
          <w:rFonts w:ascii="Times New Roman" w:hAnsi="Times New Roman" w:cs="Times New Roman"/>
          <w:sz w:val="24"/>
          <w:szCs w:val="24"/>
        </w:rPr>
        <w:instrText>ADDIN RW.CITE{{183 Lee,H.andChoi,B. 2003 /y/a/pLee &amp;/f Choi, 2003}}</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(Lee &amp; Choi, 2003)</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Malaysia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RW.CITE{{402 Choy,CHONGSiong 2005 /y/a/pChoy &amp;/fSuk, 2005}}</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(Choy &amp; Suk, 2005)</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Qatar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RW.CITE{{345 Sveiby,Karl-Erik 2007}}</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(Sveiby, 2007)</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Hong Kong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RW.CITE{{181 Chen,Le 2008 /y/a/pChen &amp; /fMohamed,2008}}</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(Chen &amp; Mohamed, 2008)</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Taiwan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RW.CITE{{185 Hsiu-FenLin 2015 /y/a/p Lin/f, 2015}}</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 Lin, 2015;</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RW.CITE{{276 Ho,Chin-Fu 2014 /y/a/pHo,/f et al., 2014}}</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Ho et al., 2014;</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RW.CITE{{347 Huang,Hao-Chen 2009}}</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Huang, 2009)</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North America &amp; Australia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RW.CITE{{178 Zack,M.,J.MckeenandS.Singh 2009 /y/a/pZack, /f et al., 2009}}</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(Zack, et al., 2009)</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United States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RW.CITE{{360 Deem,JackieW 2010 /y/a/pDeem,/f et al., 2010}}</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(Deem et al., 2010)</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West Indies, Jamaica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RW.CITE{{177 Mills,A.M.andT.A.Smith 2011 /y/a/pMills &amp; /fSmith, 2011}}</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(Mills &amp; Smith, 2011)</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Saipan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RW.CITE{{349 Darvish,Hassan 2012 /y/a/pDarvish,/fet al., 2012}}</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(Darvish et al., 2012)</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,Slovenia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RW.CITE{{188 Rašula,J.,Vukšić,V.B.,&amp;Štemberger,M.I. 2012 /y/a/p Rašula, /f et al., 2012}}</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 Rašula et al., 2012)</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India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RW.CITE{{350 Husain,Zareen 2013}}</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(Husain &amp; Farooq, 2013)</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Pakistan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RW.CITE{{343 Rehman,WasimUl 2015 /y/a/pRehman,/fet al., 2015}}</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(Rehman et al., 2015)</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Iran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RW.CITE{{245 Valmohammadi,Changiz 2015}}</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(Valmohammadi &amp; Ahmadi, 2015)</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China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RW.CITE{{184 Lyu,H.,Zhou,Z.,&amp;Zhang,Z. 2016 /y/a/pLyu, /f et al., 2016}}</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(Lyu et al., 2016)</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This research contributes to existing empirical knowledge by testing and adapting the measurement framework within the UAE organizational setting. The findings sanction that the model that was </w:t>
      </w:r>
      <w:r w:rsidRPr="00F01D0C">
        <w:rPr>
          <w:rFonts w:ascii="Times New Roman" w:hAnsi="Times New Roman" w:cs="Times New Roman"/>
          <w:noProof/>
          <w:sz w:val="24"/>
          <w:szCs w:val="24"/>
        </w:rPr>
        <w:t>adapted</w:t>
      </w:r>
      <w:r w:rsidRPr="00F01D0C">
        <w:rPr>
          <w:rFonts w:ascii="Times New Roman" w:hAnsi="Times New Roman" w:cs="Times New Roman"/>
          <w:sz w:val="24"/>
          <w:szCs w:val="24"/>
        </w:rPr>
        <w:t xml:space="preserve"> from exploits grounded in </w:t>
      </w:r>
      <w:r w:rsidRPr="00F01D0C">
        <w:rPr>
          <w:rFonts w:ascii="Times New Roman" w:hAnsi="Times New Roman" w:cs="Times New Roman"/>
          <w:noProof/>
          <w:sz w:val="24"/>
          <w:szCs w:val="24"/>
        </w:rPr>
        <w:t>industrialised</w:t>
      </w:r>
      <w:r w:rsidRPr="00F01D0C">
        <w:rPr>
          <w:rFonts w:ascii="Times New Roman" w:hAnsi="Times New Roman" w:cs="Times New Roman"/>
          <w:sz w:val="24"/>
          <w:szCs w:val="24"/>
        </w:rPr>
        <w:t xml:space="preserve"> economies is reliable and valid in a dynamic developing economy granting that some components were deleted to enhance the model fit level. This framework may be </w:t>
      </w:r>
      <w:r w:rsidRPr="00F01D0C">
        <w:rPr>
          <w:rFonts w:ascii="Times New Roman" w:hAnsi="Times New Roman" w:cs="Times New Roman"/>
          <w:noProof/>
          <w:sz w:val="24"/>
          <w:szCs w:val="24"/>
        </w:rPr>
        <w:t>utilised</w:t>
      </w:r>
      <w:r w:rsidRPr="00F01D0C">
        <w:rPr>
          <w:rFonts w:ascii="Times New Roman" w:hAnsi="Times New Roman" w:cs="Times New Roman"/>
          <w:sz w:val="24"/>
          <w:szCs w:val="24"/>
        </w:rPr>
        <w:t xml:space="preserve"> for future research and could still be re-evaluated and modified in other settings like other developing economies where cultural factors differ extensively from those found in the economies where the framework was </w:t>
      </w:r>
      <w:r w:rsidRPr="00F01D0C">
        <w:rPr>
          <w:rFonts w:ascii="Times New Roman" w:hAnsi="Times New Roman" w:cs="Times New Roman"/>
          <w:noProof/>
          <w:sz w:val="24"/>
          <w:szCs w:val="24"/>
        </w:rPr>
        <w:t>originally</w:t>
      </w:r>
      <w:r w:rsidRPr="00F01D0C">
        <w:rPr>
          <w:rFonts w:ascii="Times New Roman" w:hAnsi="Times New Roman" w:cs="Times New Roman"/>
          <w:sz w:val="24"/>
          <w:szCs w:val="24"/>
        </w:rPr>
        <w:t xml:space="preserve"> </w:t>
      </w:r>
      <w:r w:rsidRPr="00F01D0C">
        <w:rPr>
          <w:rFonts w:ascii="Times New Roman" w:hAnsi="Times New Roman" w:cs="Times New Roman"/>
          <w:noProof/>
          <w:sz w:val="24"/>
          <w:szCs w:val="24"/>
        </w:rPr>
        <w:t>developed</w:t>
      </w:r>
      <w:r w:rsidRPr="00F01D0C">
        <w:rPr>
          <w:rFonts w:ascii="Times New Roman" w:hAnsi="Times New Roman" w:cs="Times New Roman"/>
          <w:sz w:val="24"/>
          <w:szCs w:val="24"/>
        </w:rPr>
        <w:t xml:space="preserve"> and introduced.</w:t>
      </w:r>
    </w:p>
    <w:p w:rsidR="00B07DDB" w:rsidRPr="00F01D0C" w:rsidRDefault="00B07DDB" w:rsidP="00B07DDB">
      <w:pPr>
        <w:autoSpaceDE w:val="0"/>
        <w:autoSpaceDN w:val="0"/>
        <w:adjustRightInd w:val="0"/>
        <w:spacing w:after="0" w:line="480" w:lineRule="auto"/>
        <w:jc w:val="both"/>
        <w:rPr>
          <w:rFonts w:ascii="Times New Roman" w:hAnsi="Times New Roman" w:cs="Times New Roman"/>
          <w:sz w:val="24"/>
          <w:szCs w:val="24"/>
        </w:rPr>
      </w:pPr>
    </w:p>
    <w:p w:rsidR="00B07DDB" w:rsidRPr="00F01D0C" w:rsidRDefault="00B07DDB" w:rsidP="00704204">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Eventually, the use of the two-phased SEM technique to examine the structural and measurement frameworks bear considerable relevance. A </w:t>
      </w:r>
      <w:r w:rsidRPr="00F01D0C">
        <w:rPr>
          <w:rFonts w:ascii="Times New Roman" w:hAnsi="Times New Roman" w:cs="Times New Roman"/>
          <w:noProof/>
          <w:sz w:val="24"/>
          <w:szCs w:val="24"/>
        </w:rPr>
        <w:t>huge</w:t>
      </w:r>
      <w:r w:rsidRPr="00F01D0C">
        <w:rPr>
          <w:rFonts w:ascii="Times New Roman" w:hAnsi="Times New Roman" w:cs="Times New Roman"/>
          <w:sz w:val="24"/>
          <w:szCs w:val="24"/>
        </w:rPr>
        <w:t xml:space="preserve"> chunk of previous empirical works investigating the relations between Knowledge Management Practices (KMPs), Organizational Culture (OC) and Operational Efficiency using BSC employed various analytical techniques like multi-factor and regression analysis that allowed for the test of one relation between independent and dependent variables at a single instance. In this case, SEM, a methodology that uses multivariate analytic techniques in an intricate way, is </w:t>
      </w:r>
      <w:r w:rsidRPr="00F01D0C">
        <w:rPr>
          <w:rFonts w:ascii="Times New Roman" w:hAnsi="Times New Roman" w:cs="Times New Roman"/>
          <w:noProof/>
          <w:sz w:val="24"/>
          <w:szCs w:val="24"/>
        </w:rPr>
        <w:t>specifically</w:t>
      </w:r>
      <w:r w:rsidRPr="00F01D0C">
        <w:rPr>
          <w:rFonts w:ascii="Times New Roman" w:hAnsi="Times New Roman" w:cs="Times New Roman"/>
          <w:sz w:val="24"/>
          <w:szCs w:val="24"/>
        </w:rPr>
        <w:t xml:space="preserve"> useful. To begin with, SEM allows the scholar to examine measurement aspects and assess the </w:t>
      </w:r>
      <w:r w:rsidRPr="00F01D0C">
        <w:rPr>
          <w:rFonts w:ascii="Times New Roman" w:hAnsi="Times New Roman" w:cs="Times New Roman"/>
          <w:noProof/>
          <w:sz w:val="24"/>
          <w:szCs w:val="24"/>
        </w:rPr>
        <w:t>basic</w:t>
      </w:r>
      <w:r w:rsidRPr="00F01D0C">
        <w:rPr>
          <w:rFonts w:ascii="Times New Roman" w:hAnsi="Times New Roman" w:cs="Times New Roman"/>
          <w:sz w:val="24"/>
          <w:szCs w:val="24"/>
        </w:rPr>
        <w:t xml:space="preserve"> theoretical relations with a single approach.  It is also possible to expose unobserved ideas in </w:t>
      </w:r>
      <w:r w:rsidRPr="00F01D0C">
        <w:rPr>
          <w:rFonts w:ascii="Times New Roman" w:hAnsi="Times New Roman" w:cs="Times New Roman"/>
          <w:sz w:val="24"/>
          <w:szCs w:val="24"/>
        </w:rPr>
        <w:lastRenderedPageBreak/>
        <w:t xml:space="preserve">these </w:t>
      </w:r>
      <w:r w:rsidRPr="00F01D0C">
        <w:rPr>
          <w:rFonts w:ascii="Times New Roman" w:hAnsi="Times New Roman" w:cs="Times New Roman"/>
          <w:noProof/>
          <w:sz w:val="24"/>
          <w:szCs w:val="24"/>
        </w:rPr>
        <w:t>relations</w:t>
      </w:r>
      <w:r w:rsidRPr="00F01D0C">
        <w:rPr>
          <w:rFonts w:ascii="Times New Roman" w:hAnsi="Times New Roman" w:cs="Times New Roman"/>
          <w:sz w:val="24"/>
          <w:szCs w:val="24"/>
        </w:rPr>
        <w:t xml:space="preserve"> and allow for measurement errors in the approximation procedures. Remarkably, SEM techniques can test a sequence of dependence relations concurrently in which a hypothesized dependent construct is transformed into an independent construct in </w:t>
      </w:r>
      <w:r w:rsidRPr="00F01D0C">
        <w:rPr>
          <w:rFonts w:ascii="Times New Roman" w:hAnsi="Times New Roman" w:cs="Times New Roman"/>
          <w:noProof/>
          <w:sz w:val="24"/>
          <w:szCs w:val="24"/>
        </w:rPr>
        <w:t>a consequent,</w:t>
      </w:r>
      <w:r w:rsidRPr="00F01D0C">
        <w:rPr>
          <w:rFonts w:ascii="Times New Roman" w:hAnsi="Times New Roman" w:cs="Times New Roman"/>
          <w:sz w:val="24"/>
          <w:szCs w:val="24"/>
        </w:rPr>
        <w:t xml:space="preserve"> dependent relation (</w:t>
      </w:r>
      <w:r w:rsidRPr="00F01D0C">
        <w:rPr>
          <w:rFonts w:ascii="Times New Roman" w:hAnsi="Times New Roman" w:cs="Times New Roman"/>
          <w:noProof/>
          <w:sz w:val="24"/>
          <w:szCs w:val="24"/>
        </w:rPr>
        <w:t>e.g.,</w:t>
      </w:r>
      <w:r w:rsidRPr="00F01D0C">
        <w:rPr>
          <w:rFonts w:ascii="Times New Roman" w:hAnsi="Times New Roman" w:cs="Times New Roman"/>
          <w:sz w:val="24"/>
          <w:szCs w:val="24"/>
        </w:rPr>
        <w:t xml:space="preserve"> OC → KMP’s; OC → OE; and KMP’s → OE in the research). This approach also renders it possible to synthesize correlation and dependence relations amongst endogenous and exogenous variables in one SEM model; for instance, the relationship between OC and KMP’s, OC and OE in the research, hence allowing for the creation of a framework to elucidate on the complete set of relations. All these aspects of the two-phased SEM methodology were used to assess the model offered in the research and hence, </w:t>
      </w:r>
      <w:r w:rsidRPr="00F01D0C">
        <w:rPr>
          <w:rFonts w:ascii="Times New Roman" w:hAnsi="Times New Roman" w:cs="Times New Roman"/>
          <w:noProof/>
          <w:sz w:val="24"/>
          <w:szCs w:val="24"/>
        </w:rPr>
        <w:t>enhanced</w:t>
      </w:r>
      <w:r w:rsidRPr="00F01D0C">
        <w:rPr>
          <w:rFonts w:ascii="Times New Roman" w:hAnsi="Times New Roman" w:cs="Times New Roman"/>
          <w:sz w:val="24"/>
          <w:szCs w:val="24"/>
        </w:rPr>
        <w:t xml:space="preserve"> the exactitude of the results compared with the results from previous works. This study is the first to examine the factor structure by using CFA to test the operational efficiency in the oil and gas industry in the UAE</w:t>
      </w:r>
      <w:r w:rsidRPr="00F01D0C">
        <w:rPr>
          <w:rFonts w:ascii="Times New Roman" w:hAnsi="Times New Roman" w:cs="Times New Roman"/>
          <w:szCs w:val="24"/>
        </w:rPr>
        <w:t>.</w:t>
      </w:r>
    </w:p>
    <w:p w:rsidR="00E437D2" w:rsidRPr="00451B5E" w:rsidRDefault="00E437D2" w:rsidP="00E437D2">
      <w:pPr>
        <w:pStyle w:val="ListParagraph"/>
        <w:keepNext/>
        <w:keepLines/>
        <w:numPr>
          <w:ilvl w:val="1"/>
          <w:numId w:val="15"/>
        </w:numPr>
        <w:tabs>
          <w:tab w:val="left" w:pos="1170"/>
        </w:tabs>
        <w:spacing w:before="240" w:after="240" w:line="480" w:lineRule="auto"/>
        <w:jc w:val="both"/>
        <w:outlineLvl w:val="1"/>
        <w:rPr>
          <w:rFonts w:asciiTheme="majorBidi" w:eastAsiaTheme="majorEastAsia" w:hAnsiTheme="majorBidi" w:cstheme="majorBidi"/>
          <w:b/>
          <w:bCs/>
          <w:sz w:val="28"/>
          <w:szCs w:val="28"/>
        </w:rPr>
      </w:pPr>
      <w:bookmarkStart w:id="352" w:name="_Toc504484478"/>
      <w:r w:rsidRPr="00451B5E">
        <w:rPr>
          <w:rFonts w:asciiTheme="majorBidi" w:eastAsiaTheme="majorEastAsia" w:hAnsiTheme="majorBidi" w:cstheme="majorBidi"/>
          <w:b/>
          <w:bCs/>
          <w:sz w:val="28"/>
          <w:szCs w:val="28"/>
        </w:rPr>
        <w:t>Practical Implications</w:t>
      </w:r>
      <w:bookmarkEnd w:id="352"/>
    </w:p>
    <w:p w:rsidR="00B07DDB" w:rsidRPr="00F01D0C" w:rsidRDefault="00B07DDB" w:rsidP="00B07DDB">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The oil and gas industry has been benefitting from KM developments for close to a decade. During this period, the industry has witnessed swift changes both internally and externally. The advantages of KM have played a part in making operational processes more organized. KM teams provide support through the </w:t>
      </w:r>
      <w:r w:rsidRPr="00F01D0C">
        <w:rPr>
          <w:rFonts w:ascii="Times New Roman" w:hAnsi="Times New Roman" w:cs="Times New Roman"/>
          <w:noProof/>
          <w:sz w:val="24"/>
          <w:szCs w:val="24"/>
        </w:rPr>
        <w:t>transfer</w:t>
      </w:r>
      <w:r w:rsidRPr="00F01D0C">
        <w:rPr>
          <w:rFonts w:ascii="Times New Roman" w:hAnsi="Times New Roman" w:cs="Times New Roman"/>
          <w:sz w:val="24"/>
          <w:szCs w:val="24"/>
        </w:rPr>
        <w:t xml:space="preserve"> of knowledge, administrative as well as asset management. </w:t>
      </w:r>
    </w:p>
    <w:p w:rsidR="00B07DDB" w:rsidRPr="00B07DDB" w:rsidRDefault="00B07DDB" w:rsidP="00B07DDB">
      <w:pPr>
        <w:autoSpaceDE w:val="0"/>
        <w:autoSpaceDN w:val="0"/>
        <w:adjustRightInd w:val="0"/>
        <w:spacing w:after="0" w:line="480" w:lineRule="auto"/>
        <w:ind w:firstLine="720"/>
        <w:jc w:val="both"/>
        <w:rPr>
          <w:rFonts w:ascii="Times New Roman" w:hAnsi="Times New Roman" w:cs="Times New Roman"/>
          <w:color w:val="7030A0"/>
          <w:sz w:val="24"/>
          <w:szCs w:val="24"/>
        </w:rPr>
      </w:pPr>
      <w:r w:rsidRPr="00F01D0C">
        <w:rPr>
          <w:rFonts w:ascii="Times New Roman" w:hAnsi="Times New Roman" w:cs="Times New Roman"/>
          <w:sz w:val="24"/>
          <w:szCs w:val="24"/>
        </w:rPr>
        <w:t xml:space="preserve">Once a business has identified the need for capacity planning or cost management, KM plays a part by improving estimation and planning for better resource utilisation. KM can support and increase speed and suitability. KM advantages can be extended to report the technology adoption of point-of-sale and efficiency of procedures. KM has irrefutably proven to increase the </w:t>
      </w:r>
      <w:r w:rsidRPr="00F01D0C">
        <w:rPr>
          <w:rFonts w:ascii="Times New Roman" w:hAnsi="Times New Roman" w:cs="Times New Roman"/>
          <w:sz w:val="24"/>
          <w:szCs w:val="24"/>
        </w:rPr>
        <w:lastRenderedPageBreak/>
        <w:t xml:space="preserve">valuation of the </w:t>
      </w:r>
      <w:r w:rsidRPr="00F01D0C">
        <w:rPr>
          <w:rFonts w:ascii="Times New Roman" w:hAnsi="Times New Roman" w:cs="Times New Roman"/>
          <w:noProof/>
          <w:sz w:val="24"/>
          <w:szCs w:val="24"/>
        </w:rPr>
        <w:t>stock market</w:t>
      </w:r>
      <w:r w:rsidRPr="00F01D0C">
        <w:rPr>
          <w:rFonts w:ascii="Times New Roman" w:hAnsi="Times New Roman" w:cs="Times New Roman"/>
          <w:sz w:val="24"/>
          <w:szCs w:val="24"/>
        </w:rPr>
        <w:t xml:space="preserve">, helped in growth through mergers, led to the </w:t>
      </w:r>
      <w:r w:rsidRPr="00F01D0C">
        <w:rPr>
          <w:rFonts w:ascii="Times New Roman" w:hAnsi="Times New Roman" w:cs="Times New Roman"/>
          <w:noProof/>
          <w:sz w:val="24"/>
          <w:szCs w:val="24"/>
        </w:rPr>
        <w:t>better development</w:t>
      </w:r>
      <w:r w:rsidRPr="00F01D0C">
        <w:rPr>
          <w:rFonts w:ascii="Times New Roman" w:hAnsi="Times New Roman" w:cs="Times New Roman"/>
          <w:sz w:val="24"/>
          <w:szCs w:val="24"/>
        </w:rPr>
        <w:t xml:space="preserve"> of products and encouraged leadership that is intelligent for early adopters in organizations that have implemented KM. KM implementation in </w:t>
      </w:r>
      <w:r w:rsidRPr="00F01D0C">
        <w:rPr>
          <w:rFonts w:ascii="Times New Roman" w:hAnsi="Times New Roman" w:cs="Times New Roman"/>
          <w:noProof/>
          <w:sz w:val="24"/>
          <w:szCs w:val="24"/>
        </w:rPr>
        <w:t>organizations</w:t>
      </w:r>
      <w:r w:rsidRPr="00F01D0C">
        <w:rPr>
          <w:rFonts w:ascii="Times New Roman" w:hAnsi="Times New Roman" w:cs="Times New Roman"/>
          <w:sz w:val="24"/>
          <w:szCs w:val="24"/>
        </w:rPr>
        <w:t xml:space="preserve"> should have the tools and processes that focus on providing the correct piece of information to the desired audience at </w:t>
      </w:r>
      <w:r w:rsidRPr="00F01D0C">
        <w:rPr>
          <w:rFonts w:ascii="Times New Roman" w:hAnsi="Times New Roman" w:cs="Times New Roman"/>
          <w:noProof/>
          <w:sz w:val="24"/>
          <w:szCs w:val="24"/>
        </w:rPr>
        <w:t>a</w:t>
      </w:r>
      <w:r w:rsidRPr="00F01D0C">
        <w:rPr>
          <w:rFonts w:ascii="Times New Roman" w:hAnsi="Times New Roman" w:cs="Times New Roman"/>
          <w:sz w:val="24"/>
          <w:szCs w:val="24"/>
        </w:rPr>
        <w:t xml:space="preserve"> desired time and within </w:t>
      </w:r>
      <w:r w:rsidRPr="00F01D0C">
        <w:rPr>
          <w:rFonts w:ascii="Times New Roman" w:hAnsi="Times New Roman" w:cs="Times New Roman"/>
          <w:noProof/>
          <w:sz w:val="24"/>
          <w:szCs w:val="24"/>
        </w:rPr>
        <w:t>a</w:t>
      </w:r>
      <w:r w:rsidRPr="00F01D0C">
        <w:rPr>
          <w:rFonts w:ascii="Times New Roman" w:hAnsi="Times New Roman" w:cs="Times New Roman"/>
          <w:sz w:val="24"/>
          <w:szCs w:val="24"/>
        </w:rPr>
        <w:t xml:space="preserve"> desired environment so they can make the best choices, exploiting opportunities in businesses and promoting innovative ideas. After many years of KM implementation across different industries, existing KM practices can be an economical means of resolving new or relevant functioning issues in the oil and gas industry. Additionally, many companies are regulating their best performing repetitive workflow using automation to reduce interruption at field locations </w:t>
      </w:r>
      <w:r w:rsidRPr="00F01D0C">
        <w:rPr>
          <w:rFonts w:ascii="Times New Roman" w:hAnsi="Times New Roman" w:cs="Times New Roman"/>
          <w:noProof/>
          <w:sz w:val="24"/>
          <w:szCs w:val="24"/>
        </w:rPr>
        <w:t>around</w:t>
      </w:r>
      <w:r w:rsidRPr="00F01D0C">
        <w:rPr>
          <w:rFonts w:ascii="Times New Roman" w:hAnsi="Times New Roman" w:cs="Times New Roman"/>
          <w:sz w:val="24"/>
          <w:szCs w:val="24"/>
        </w:rPr>
        <w:t xml:space="preserve"> the world.</w:t>
      </w:r>
    </w:p>
    <w:p w:rsidR="00B07DDB" w:rsidRPr="00F01D0C" w:rsidRDefault="00B07DDB" w:rsidP="00B07DDB">
      <w:pPr>
        <w:spacing w:before="120" w:after="120" w:line="480" w:lineRule="auto"/>
        <w:ind w:firstLine="720"/>
        <w:jc w:val="both"/>
        <w:rPr>
          <w:rFonts w:ascii="Times New Roman" w:hAnsi="Times New Roman" w:cs="Times New Roman"/>
          <w:sz w:val="24"/>
          <w:szCs w:val="24"/>
        </w:rPr>
      </w:pPr>
      <w:r w:rsidRPr="00F01D0C">
        <w:rPr>
          <w:rFonts w:ascii="Times New Roman" w:hAnsi="Times New Roman" w:cs="Times New Roman"/>
          <w:sz w:val="24"/>
        </w:rPr>
        <w:t xml:space="preserve">Knowledge Management in the oil and gas companies is particularly difficult and </w:t>
      </w:r>
      <w:r w:rsidRPr="00F01D0C">
        <w:rPr>
          <w:rFonts w:ascii="Times New Roman" w:hAnsi="Times New Roman" w:cs="Times New Roman"/>
          <w:noProof/>
          <w:sz w:val="24"/>
        </w:rPr>
        <w:t>complex,</w:t>
      </w:r>
      <w:r w:rsidRPr="00F01D0C">
        <w:rPr>
          <w:rFonts w:ascii="Times New Roman" w:hAnsi="Times New Roman" w:cs="Times New Roman"/>
          <w:sz w:val="24"/>
        </w:rPr>
        <w:t xml:space="preserve"> because knowledge is distributed and it is also not always easy to find it from the most accurate sources. Additionally, </w:t>
      </w:r>
      <w:r w:rsidRPr="00F01D0C">
        <w:rPr>
          <w:rFonts w:ascii="Times New Roman" w:hAnsi="Times New Roman" w:cs="Times New Roman"/>
          <w:noProof/>
          <w:sz w:val="24"/>
        </w:rPr>
        <w:t>knowledge</w:t>
      </w:r>
      <w:r w:rsidRPr="00F01D0C">
        <w:rPr>
          <w:rFonts w:ascii="Times New Roman" w:hAnsi="Times New Roman" w:cs="Times New Roman"/>
          <w:sz w:val="24"/>
        </w:rPr>
        <w:t xml:space="preserve"> is fragmented and multidimensional, usually caused by the modular structure of an organization (drilling, projects, operation </w:t>
      </w:r>
      <w:r w:rsidRPr="00F01D0C">
        <w:rPr>
          <w:rFonts w:ascii="Times New Roman" w:hAnsi="Times New Roman" w:cs="Times New Roman"/>
          <w:noProof/>
          <w:sz w:val="24"/>
        </w:rPr>
        <w:t>and</w:t>
      </w:r>
      <w:r w:rsidRPr="00F01D0C">
        <w:rPr>
          <w:rFonts w:ascii="Times New Roman" w:hAnsi="Times New Roman" w:cs="Times New Roman"/>
          <w:sz w:val="24"/>
        </w:rPr>
        <w:t xml:space="preserve"> maintenance). The knowledge structure of the oil and gas companies needs to be flexible to incorporate the changes occurring in their dynamic business environment. The characteristics of the companies’ operations make it very important to exchange knowledge and expertise with service companies on a regular basis. Operational </w:t>
      </w:r>
      <w:r w:rsidRPr="00F01D0C">
        <w:rPr>
          <w:rFonts w:ascii="Times New Roman" w:hAnsi="Times New Roman" w:cs="Times New Roman"/>
          <w:noProof/>
          <w:sz w:val="24"/>
        </w:rPr>
        <w:t>Knowledge</w:t>
      </w:r>
      <w:r w:rsidRPr="00F01D0C">
        <w:rPr>
          <w:rFonts w:ascii="Times New Roman" w:hAnsi="Times New Roman" w:cs="Times New Roman"/>
          <w:sz w:val="24"/>
        </w:rPr>
        <w:t xml:space="preserve">, being tacit in nature, is a repository of professionals who may have many types of limitations, for example, the distance and motivation to share it. As far as the oil and gas companies are concerned, their staffs are also usually subject to the confidential nature of the activities being carried out, which leads to constraints on knowledge sharing. Therefore, the KM approach also needs to be </w:t>
      </w:r>
      <w:r w:rsidRPr="00F01D0C">
        <w:rPr>
          <w:rFonts w:ascii="Times New Roman" w:hAnsi="Times New Roman" w:cs="Times New Roman"/>
          <w:noProof/>
          <w:sz w:val="24"/>
        </w:rPr>
        <w:t>adapted</w:t>
      </w:r>
      <w:r w:rsidRPr="00F01D0C">
        <w:rPr>
          <w:rFonts w:ascii="Times New Roman" w:hAnsi="Times New Roman" w:cs="Times New Roman"/>
          <w:sz w:val="24"/>
        </w:rPr>
        <w:t xml:space="preserve"> accordingly and should be </w:t>
      </w:r>
      <w:r w:rsidRPr="00F01D0C">
        <w:rPr>
          <w:rFonts w:ascii="Times New Roman" w:hAnsi="Times New Roman" w:cs="Times New Roman"/>
          <w:noProof/>
          <w:sz w:val="24"/>
        </w:rPr>
        <w:t>multi-levelled</w:t>
      </w:r>
      <w:r w:rsidRPr="00F01D0C">
        <w:rPr>
          <w:rFonts w:ascii="Times New Roman" w:hAnsi="Times New Roman" w:cs="Times New Roman"/>
          <w:sz w:val="24"/>
        </w:rPr>
        <w:t xml:space="preserve"> and comprehensive </w:t>
      </w:r>
      <w:r w:rsidRPr="00F01D0C">
        <w:rPr>
          <w:rFonts w:ascii="Times New Roman" w:hAnsi="Times New Roman" w:cs="Times New Roman"/>
          <w:sz w:val="24"/>
        </w:rPr>
        <w:fldChar w:fldCharType="begin"/>
      </w:r>
      <w:r w:rsidRPr="00F01D0C">
        <w:rPr>
          <w:rFonts w:ascii="Times New Roman" w:hAnsi="Times New Roman" w:cs="Times New Roman"/>
          <w:sz w:val="24"/>
        </w:rPr>
        <w:instrText>ADDIN RW.CITE{{108 Leavitt,P. 2002}}</w:instrText>
      </w:r>
      <w:r w:rsidRPr="00F01D0C">
        <w:rPr>
          <w:rFonts w:ascii="Times New Roman" w:hAnsi="Times New Roman" w:cs="Times New Roman"/>
          <w:sz w:val="24"/>
        </w:rPr>
        <w:fldChar w:fldCharType="separate"/>
      </w:r>
      <w:r w:rsidRPr="00F01D0C">
        <w:rPr>
          <w:rFonts w:ascii="Times New Roman" w:hAnsi="Times New Roman" w:cs="Times New Roman"/>
          <w:sz w:val="24"/>
        </w:rPr>
        <w:t>(</w:t>
      </w:r>
      <w:r w:rsidRPr="00F01D0C">
        <w:rPr>
          <w:rFonts w:ascii="Times New Roman" w:hAnsi="Times New Roman" w:cs="Times New Roman"/>
          <w:sz w:val="24"/>
        </w:rPr>
        <w:fldChar w:fldCharType="begin"/>
      </w:r>
      <w:r w:rsidRPr="00F01D0C">
        <w:rPr>
          <w:rFonts w:ascii="Times New Roman" w:hAnsi="Times New Roman" w:cs="Times New Roman"/>
          <w:sz w:val="24"/>
        </w:rPr>
        <w:instrText>ADDIN RW.CITE{{112 AlMuzahmi,Saif 2015}}</w:instrText>
      </w:r>
      <w:r w:rsidRPr="00F01D0C">
        <w:rPr>
          <w:rFonts w:ascii="Times New Roman" w:hAnsi="Times New Roman" w:cs="Times New Roman"/>
          <w:sz w:val="24"/>
        </w:rPr>
        <w:fldChar w:fldCharType="separate"/>
      </w:r>
      <w:r w:rsidRPr="00F01D0C">
        <w:rPr>
          <w:rFonts w:ascii="Times New Roman" w:hAnsi="Times New Roman" w:cs="Times New Roman"/>
          <w:sz w:val="24"/>
        </w:rPr>
        <w:t>Al Muzahmi, 2015; Coelli et al., 2005;</w:t>
      </w:r>
      <w:r w:rsidRPr="00F01D0C">
        <w:rPr>
          <w:rFonts w:ascii="Times New Roman" w:hAnsi="Times New Roman" w:cs="Times New Roman"/>
          <w:sz w:val="24"/>
        </w:rPr>
        <w:fldChar w:fldCharType="end"/>
      </w:r>
      <w:r w:rsidRPr="00F01D0C">
        <w:rPr>
          <w:rFonts w:ascii="Times New Roman" w:hAnsi="Times New Roman" w:cs="Times New Roman"/>
          <w:sz w:val="24"/>
        </w:rPr>
        <w:fldChar w:fldCharType="begin"/>
      </w:r>
      <w:r w:rsidRPr="00F01D0C">
        <w:rPr>
          <w:rFonts w:ascii="Times New Roman" w:hAnsi="Times New Roman" w:cs="Times New Roman"/>
          <w:sz w:val="24"/>
        </w:rPr>
        <w:instrText>ADDIN RW.CITE{{63 Pankaj,Sharma 2004}}</w:instrText>
      </w:r>
      <w:r w:rsidRPr="00F01D0C">
        <w:rPr>
          <w:rFonts w:ascii="Times New Roman" w:hAnsi="Times New Roman" w:cs="Times New Roman"/>
          <w:sz w:val="24"/>
        </w:rPr>
        <w:fldChar w:fldCharType="separate"/>
      </w:r>
      <w:r w:rsidRPr="00F01D0C">
        <w:rPr>
          <w:rFonts w:ascii="Times New Roman" w:hAnsi="Times New Roman" w:cs="Times New Roman"/>
          <w:sz w:val="24"/>
        </w:rPr>
        <w:t xml:space="preserve"> Pankaj, 2004</w:t>
      </w:r>
      <w:r w:rsidRPr="00F01D0C">
        <w:rPr>
          <w:rFonts w:ascii="Times New Roman" w:hAnsi="Times New Roman" w:cs="Times New Roman"/>
          <w:sz w:val="24"/>
        </w:rPr>
        <w:fldChar w:fldCharType="end"/>
      </w:r>
      <w:r w:rsidRPr="00F01D0C">
        <w:rPr>
          <w:rFonts w:ascii="Times New Roman" w:hAnsi="Times New Roman" w:cs="Times New Roman"/>
          <w:sz w:val="24"/>
          <w:lang w:bidi="ar-AE"/>
        </w:rPr>
        <w:t>;</w:t>
      </w:r>
      <w:r w:rsidRPr="00F01D0C">
        <w:rPr>
          <w:rFonts w:ascii="Times New Roman" w:hAnsi="Times New Roman" w:cs="Times New Roman"/>
          <w:sz w:val="24"/>
        </w:rPr>
        <w:t xml:space="preserve"> Leavitt, </w:t>
      </w:r>
      <w:r w:rsidRPr="00F01D0C">
        <w:rPr>
          <w:rFonts w:ascii="Times New Roman" w:hAnsi="Times New Roman" w:cs="Times New Roman"/>
          <w:sz w:val="24"/>
        </w:rPr>
        <w:lastRenderedPageBreak/>
        <w:t>2002</w:t>
      </w:r>
      <w:r w:rsidRPr="00F01D0C">
        <w:rPr>
          <w:rFonts w:ascii="Times New Roman" w:hAnsi="Times New Roman" w:cs="Times New Roman"/>
          <w:sz w:val="24"/>
        </w:rPr>
        <w:fldChar w:fldCharType="end"/>
      </w:r>
      <w:r w:rsidRPr="00F01D0C">
        <w:rPr>
          <w:rFonts w:ascii="Times New Roman" w:hAnsi="Times New Roman" w:cs="Times New Roman"/>
          <w:sz w:val="24"/>
        </w:rPr>
        <w:t>).</w:t>
      </w:r>
      <w:r w:rsidRPr="00F01D0C">
        <w:rPr>
          <w:rFonts w:ascii="Times New Roman" w:hAnsi="Times New Roman" w:cs="Times New Roman"/>
          <w:sz w:val="24"/>
          <w:lang w:bidi="ar-AE"/>
        </w:rPr>
        <w:t xml:space="preserve"> </w:t>
      </w:r>
      <w:r w:rsidRPr="00F01D0C">
        <w:rPr>
          <w:rFonts w:ascii="Times New Roman" w:hAnsi="Times New Roman" w:cs="Times New Roman"/>
          <w:sz w:val="24"/>
          <w:szCs w:val="24"/>
        </w:rPr>
        <w:t xml:space="preserve">By knowing the cultural impact on knowledge, managers can ask probing questions that require the organization to take </w:t>
      </w:r>
      <w:r w:rsidRPr="00F01D0C">
        <w:rPr>
          <w:rFonts w:ascii="Times New Roman" w:hAnsi="Times New Roman" w:cs="Times New Roman"/>
          <w:noProof/>
          <w:sz w:val="24"/>
          <w:szCs w:val="24"/>
        </w:rPr>
        <w:t>pertinent</w:t>
      </w:r>
      <w:r w:rsidRPr="00F01D0C">
        <w:rPr>
          <w:rFonts w:ascii="Times New Roman" w:hAnsi="Times New Roman" w:cs="Times New Roman"/>
          <w:sz w:val="24"/>
          <w:szCs w:val="24"/>
        </w:rPr>
        <w:t xml:space="preserve"> actions to bring about the </w:t>
      </w:r>
      <w:r w:rsidRPr="00F01D0C">
        <w:rPr>
          <w:rFonts w:ascii="Times New Roman" w:hAnsi="Times New Roman" w:cs="Times New Roman"/>
          <w:noProof/>
          <w:sz w:val="24"/>
          <w:szCs w:val="24"/>
        </w:rPr>
        <w:t>behavioural</w:t>
      </w:r>
      <w:r w:rsidRPr="00F01D0C">
        <w:rPr>
          <w:rFonts w:ascii="Times New Roman" w:hAnsi="Times New Roman" w:cs="Times New Roman"/>
          <w:sz w:val="24"/>
          <w:szCs w:val="24"/>
        </w:rPr>
        <w:t xml:space="preserve"> change. Whatever is the goal of Knowledge Management Strategy, from innovation to </w:t>
      </w:r>
      <w:r w:rsidRPr="00F01D0C">
        <w:rPr>
          <w:rFonts w:ascii="Times New Roman" w:hAnsi="Times New Roman" w:cs="Times New Roman"/>
          <w:noProof/>
          <w:sz w:val="24"/>
          <w:szCs w:val="24"/>
        </w:rPr>
        <w:t>response</w:t>
      </w:r>
      <w:r w:rsidRPr="00F01D0C">
        <w:rPr>
          <w:rFonts w:ascii="Times New Roman" w:hAnsi="Times New Roman" w:cs="Times New Roman"/>
          <w:sz w:val="24"/>
          <w:szCs w:val="24"/>
        </w:rPr>
        <w:t xml:space="preserve"> to market; a knowledge initiative can bring about a change in culture leading to a change in </w:t>
      </w:r>
      <w:r w:rsidRPr="00F01D0C">
        <w:rPr>
          <w:rFonts w:ascii="Times New Roman" w:hAnsi="Times New Roman" w:cs="Times New Roman"/>
          <w:noProof/>
          <w:sz w:val="24"/>
          <w:szCs w:val="24"/>
        </w:rPr>
        <w:t>behaviour</w:t>
      </w:r>
      <w:r w:rsidRPr="00F01D0C">
        <w:rPr>
          <w:rFonts w:ascii="Times New Roman" w:hAnsi="Times New Roman" w:cs="Times New Roman"/>
          <w:sz w:val="24"/>
          <w:szCs w:val="24"/>
        </w:rPr>
        <w:t>.</w:t>
      </w:r>
    </w:p>
    <w:p w:rsidR="00B07DDB" w:rsidRPr="00F01D0C" w:rsidRDefault="00B07DDB" w:rsidP="00B07DDB">
      <w:pPr>
        <w:autoSpaceDE w:val="0"/>
        <w:autoSpaceDN w:val="0"/>
        <w:adjustRightInd w:val="0"/>
        <w:spacing w:after="0" w:line="240" w:lineRule="auto"/>
        <w:rPr>
          <w:rFonts w:ascii="Times New Roman" w:hAnsi="Times New Roman" w:cs="Times New Roman"/>
          <w:sz w:val="24"/>
          <w:szCs w:val="24"/>
        </w:rPr>
      </w:pPr>
    </w:p>
    <w:p w:rsidR="00B07DDB" w:rsidRPr="00F01D0C" w:rsidRDefault="00B07DDB" w:rsidP="00B07DDB">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Attaining Operational Efficiency (Operational Excellence) is often one of the primary goals of every business. </w:t>
      </w:r>
      <w:r w:rsidRPr="00F01D0C">
        <w:rPr>
          <w:rFonts w:ascii="Times New Roman" w:hAnsi="Times New Roman" w:cs="Times New Roman"/>
          <w:noProof/>
          <w:sz w:val="24"/>
          <w:szCs w:val="24"/>
        </w:rPr>
        <w:t>Knowledge is considered as an inevitable source within the competitive context of businesses.</w:t>
      </w:r>
      <w:r w:rsidRPr="00F01D0C">
        <w:rPr>
          <w:rFonts w:ascii="Times New Roman" w:hAnsi="Times New Roman" w:cs="Times New Roman"/>
          <w:sz w:val="24"/>
          <w:szCs w:val="24"/>
        </w:rPr>
        <w:t xml:space="preserve"> In </w:t>
      </w:r>
      <w:r w:rsidRPr="00F01D0C">
        <w:rPr>
          <w:rFonts w:ascii="Times New Roman" w:hAnsi="Times New Roman" w:cs="Times New Roman"/>
          <w:noProof/>
          <w:sz w:val="24"/>
          <w:szCs w:val="24"/>
        </w:rPr>
        <w:t>fact,</w:t>
      </w:r>
      <w:r w:rsidRPr="00F01D0C">
        <w:rPr>
          <w:rFonts w:ascii="Times New Roman" w:hAnsi="Times New Roman" w:cs="Times New Roman"/>
          <w:sz w:val="24"/>
          <w:szCs w:val="24"/>
        </w:rPr>
        <w:t xml:space="preserve"> previous research indicates that </w:t>
      </w:r>
      <w:r w:rsidRPr="00F01D0C">
        <w:rPr>
          <w:rFonts w:ascii="Times New Roman" w:hAnsi="Times New Roman" w:cs="Times New Roman"/>
          <w:noProof/>
          <w:sz w:val="24"/>
          <w:szCs w:val="24"/>
        </w:rPr>
        <w:t>knowledge</w:t>
      </w:r>
      <w:r w:rsidRPr="00F01D0C">
        <w:rPr>
          <w:rFonts w:ascii="Times New Roman" w:hAnsi="Times New Roman" w:cs="Times New Roman"/>
          <w:sz w:val="24"/>
          <w:szCs w:val="24"/>
        </w:rPr>
        <w:t xml:space="preserve"> is the only reliable source that can help in the creation of a sustainable and competitive advantage within a company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RW.CITE{{183 Lee,H.andChoi,B. 2003}}</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(Lee &amp; Choi, 2003)</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However, to be successful in achieving world-class performance, Operational Excellence needs to create and sustain the right culture to implement KM practices throughout the organization. A KM system can reduce costs by helping the organization address operational issues that would otherwise have been impossible. The KM system would retain and disseminate knowledge during an age where the </w:t>
      </w:r>
      <w:r w:rsidRPr="00F01D0C">
        <w:rPr>
          <w:rFonts w:ascii="Times New Roman" w:hAnsi="Times New Roman" w:cs="Times New Roman"/>
          <w:noProof/>
          <w:sz w:val="24"/>
          <w:szCs w:val="24"/>
        </w:rPr>
        <w:t>competent workforce</w:t>
      </w:r>
      <w:r w:rsidRPr="00F01D0C">
        <w:rPr>
          <w:rFonts w:ascii="Times New Roman" w:hAnsi="Times New Roman" w:cs="Times New Roman"/>
          <w:sz w:val="24"/>
          <w:szCs w:val="24"/>
        </w:rPr>
        <w:t xml:space="preserve"> is decreasing. Additionally, several organizations are sprucing up their processes to further improve downtime at sites. This helps achieve </w:t>
      </w:r>
      <w:r w:rsidRPr="00F01D0C">
        <w:rPr>
          <w:rFonts w:ascii="Times New Roman" w:hAnsi="Times New Roman" w:cs="Times New Roman"/>
          <w:b/>
          <w:bCs/>
          <w:sz w:val="24"/>
          <w:szCs w:val="24"/>
        </w:rPr>
        <w:t>E</w:t>
      </w:r>
      <w:r w:rsidRPr="00F01D0C">
        <w:rPr>
          <w:rFonts w:ascii="Times New Roman" w:hAnsi="Times New Roman" w:cs="Times New Roman"/>
          <w:sz w:val="24"/>
          <w:szCs w:val="24"/>
        </w:rPr>
        <w:t xml:space="preserve"> triple </w:t>
      </w:r>
      <w:r w:rsidRPr="00F01D0C">
        <w:rPr>
          <w:rFonts w:ascii="Times New Roman" w:hAnsi="Times New Roman" w:cs="Times New Roman"/>
          <w:b/>
          <w:bCs/>
          <w:sz w:val="24"/>
          <w:szCs w:val="24"/>
        </w:rPr>
        <w:t>P</w:t>
      </w:r>
      <w:r w:rsidRPr="00F01D0C">
        <w:rPr>
          <w:rFonts w:ascii="Times New Roman" w:hAnsi="Times New Roman" w:cs="Times New Roman"/>
          <w:sz w:val="24"/>
          <w:szCs w:val="24"/>
        </w:rPr>
        <w:t xml:space="preserve"> (</w:t>
      </w:r>
      <w:r w:rsidRPr="00F01D0C">
        <w:rPr>
          <w:rFonts w:ascii="Times New Roman" w:hAnsi="Times New Roman" w:cs="Times New Roman"/>
          <w:noProof/>
          <w:sz w:val="24"/>
          <w:szCs w:val="24"/>
        </w:rPr>
        <w:t>improving</w:t>
      </w:r>
      <w:r w:rsidRPr="00F01D0C">
        <w:rPr>
          <w:rFonts w:ascii="Times New Roman" w:hAnsi="Times New Roman" w:cs="Times New Roman"/>
          <w:sz w:val="24"/>
          <w:szCs w:val="24"/>
        </w:rPr>
        <w:t xml:space="preserve"> </w:t>
      </w:r>
      <w:r w:rsidRPr="00F01D0C">
        <w:rPr>
          <w:rFonts w:ascii="Times New Roman" w:hAnsi="Times New Roman" w:cs="Times New Roman"/>
          <w:b/>
          <w:bCs/>
          <w:sz w:val="24"/>
          <w:szCs w:val="24"/>
        </w:rPr>
        <w:t>P</w:t>
      </w:r>
      <w:r w:rsidRPr="00F01D0C">
        <w:rPr>
          <w:rFonts w:ascii="Times New Roman" w:hAnsi="Times New Roman" w:cs="Times New Roman"/>
          <w:sz w:val="24"/>
          <w:szCs w:val="24"/>
        </w:rPr>
        <w:t>erformance of the Operational</w:t>
      </w:r>
      <w:r w:rsidRPr="00F01D0C">
        <w:rPr>
          <w:rFonts w:ascii="Times New Roman" w:hAnsi="Times New Roman" w:cs="Times New Roman"/>
          <w:bCs/>
        </w:rPr>
        <w:t xml:space="preserve"> </w:t>
      </w:r>
      <w:r w:rsidRPr="00F01D0C">
        <w:rPr>
          <w:rFonts w:ascii="Times New Roman" w:hAnsi="Times New Roman" w:cs="Times New Roman"/>
          <w:b/>
          <w:bCs/>
          <w:sz w:val="24"/>
          <w:szCs w:val="24"/>
        </w:rPr>
        <w:t>E</w:t>
      </w:r>
      <w:r w:rsidRPr="00F01D0C">
        <w:rPr>
          <w:rFonts w:ascii="Times New Roman" w:hAnsi="Times New Roman" w:cs="Times New Roman"/>
          <w:bCs/>
          <w:sz w:val="24"/>
          <w:szCs w:val="24"/>
        </w:rPr>
        <w:t>f</w:t>
      </w:r>
      <w:r w:rsidRPr="00F01D0C">
        <w:rPr>
          <w:rFonts w:ascii="Times New Roman" w:hAnsi="Times New Roman" w:cs="Times New Roman"/>
          <w:sz w:val="24"/>
          <w:szCs w:val="24"/>
        </w:rPr>
        <w:t xml:space="preserve">ficiency, developing </w:t>
      </w:r>
      <w:r w:rsidRPr="00F01D0C">
        <w:rPr>
          <w:rFonts w:ascii="Times New Roman" w:hAnsi="Times New Roman" w:cs="Times New Roman"/>
          <w:noProof/>
          <w:sz w:val="24"/>
          <w:szCs w:val="24"/>
        </w:rPr>
        <w:t>competence</w:t>
      </w:r>
      <w:r w:rsidRPr="00F01D0C">
        <w:rPr>
          <w:rFonts w:ascii="Times New Roman" w:hAnsi="Times New Roman" w:cs="Times New Roman"/>
          <w:sz w:val="24"/>
          <w:szCs w:val="24"/>
        </w:rPr>
        <w:t xml:space="preserve"> of the </w:t>
      </w:r>
      <w:r w:rsidRPr="00F01D0C">
        <w:rPr>
          <w:rFonts w:ascii="Times New Roman" w:hAnsi="Times New Roman" w:cs="Times New Roman"/>
          <w:b/>
          <w:bCs/>
          <w:sz w:val="24"/>
          <w:szCs w:val="24"/>
        </w:rPr>
        <w:t>P</w:t>
      </w:r>
      <w:r w:rsidRPr="00F01D0C">
        <w:rPr>
          <w:rFonts w:ascii="Times New Roman" w:hAnsi="Times New Roman" w:cs="Times New Roman"/>
          <w:sz w:val="24"/>
          <w:szCs w:val="24"/>
        </w:rPr>
        <w:t xml:space="preserve">eople, and </w:t>
      </w:r>
      <w:r w:rsidRPr="00F01D0C">
        <w:rPr>
          <w:rFonts w:ascii="Times New Roman" w:hAnsi="Times New Roman" w:cs="Times New Roman"/>
          <w:b/>
          <w:bCs/>
          <w:sz w:val="24"/>
          <w:szCs w:val="24"/>
        </w:rPr>
        <w:t>P</w:t>
      </w:r>
      <w:r w:rsidRPr="00F01D0C">
        <w:rPr>
          <w:rFonts w:ascii="Times New Roman" w:hAnsi="Times New Roman" w:cs="Times New Roman"/>
          <w:sz w:val="24"/>
          <w:szCs w:val="24"/>
        </w:rPr>
        <w:t xml:space="preserve">rofitability) for long-term competitive benefits. As a result, the most vital cause of distress amongst senior managers ought to be on how to create the right culture and how to advance and meritoriously </w:t>
      </w:r>
      <w:r w:rsidRPr="00F01D0C">
        <w:rPr>
          <w:rFonts w:ascii="Times New Roman" w:hAnsi="Times New Roman" w:cs="Times New Roman"/>
          <w:noProof/>
          <w:sz w:val="24"/>
          <w:szCs w:val="24"/>
        </w:rPr>
        <w:t>utilise</w:t>
      </w:r>
      <w:r w:rsidRPr="00F01D0C">
        <w:rPr>
          <w:rFonts w:ascii="Times New Roman" w:hAnsi="Times New Roman" w:cs="Times New Roman"/>
          <w:sz w:val="24"/>
          <w:szCs w:val="24"/>
        </w:rPr>
        <w:t xml:space="preserve"> such proficiencies to enhance the organization’s operational efficiency. This research offers various practical recommendations to guide business managers and executives, particularly those who operate in the UAE, so as to be </w:t>
      </w:r>
      <w:r w:rsidRPr="00F01D0C">
        <w:rPr>
          <w:rFonts w:ascii="Times New Roman" w:hAnsi="Times New Roman" w:cs="Times New Roman"/>
          <w:noProof/>
          <w:sz w:val="24"/>
          <w:szCs w:val="24"/>
        </w:rPr>
        <w:t>effective</w:t>
      </w:r>
      <w:r w:rsidRPr="00F01D0C">
        <w:rPr>
          <w:rFonts w:ascii="Times New Roman" w:hAnsi="Times New Roman" w:cs="Times New Roman"/>
          <w:sz w:val="24"/>
          <w:szCs w:val="24"/>
        </w:rPr>
        <w:t xml:space="preserve"> KM practices to </w:t>
      </w:r>
      <w:r w:rsidRPr="00F01D0C">
        <w:rPr>
          <w:rFonts w:ascii="Times New Roman" w:hAnsi="Times New Roman" w:cs="Times New Roman"/>
          <w:noProof/>
          <w:sz w:val="24"/>
          <w:szCs w:val="24"/>
        </w:rPr>
        <w:t>realise</w:t>
      </w:r>
      <w:r w:rsidRPr="00F01D0C">
        <w:rPr>
          <w:rFonts w:ascii="Times New Roman" w:hAnsi="Times New Roman" w:cs="Times New Roman"/>
          <w:sz w:val="24"/>
          <w:szCs w:val="24"/>
        </w:rPr>
        <w:t xml:space="preserve"> strategic goals in project and operation fields. These solutions are as follows: </w:t>
      </w:r>
    </w:p>
    <w:p w:rsidR="00B07DDB" w:rsidRPr="00F01D0C" w:rsidRDefault="00B07DDB" w:rsidP="00B07DDB">
      <w:pPr>
        <w:autoSpaceDE w:val="0"/>
        <w:autoSpaceDN w:val="0"/>
        <w:adjustRightInd w:val="0"/>
        <w:spacing w:after="0" w:line="240" w:lineRule="auto"/>
        <w:rPr>
          <w:rFonts w:ascii="Times New Roman" w:hAnsi="Times New Roman" w:cs="Times New Roman"/>
          <w:sz w:val="24"/>
          <w:szCs w:val="24"/>
        </w:rPr>
      </w:pPr>
    </w:p>
    <w:p w:rsidR="00B07DDB" w:rsidRPr="00F01D0C" w:rsidRDefault="00B07DDB" w:rsidP="00B07DDB">
      <w:pPr>
        <w:numPr>
          <w:ilvl w:val="0"/>
          <w:numId w:val="18"/>
        </w:numPr>
        <w:autoSpaceDE w:val="0"/>
        <w:autoSpaceDN w:val="0"/>
        <w:adjustRightInd w:val="0"/>
        <w:spacing w:line="480" w:lineRule="auto"/>
        <w:contextualSpacing/>
        <w:jc w:val="both"/>
        <w:rPr>
          <w:rFonts w:ascii="Times New Roman" w:hAnsi="Times New Roman" w:cs="Times New Roman"/>
          <w:sz w:val="24"/>
          <w:szCs w:val="24"/>
        </w:rPr>
      </w:pPr>
      <w:r w:rsidRPr="00F01D0C">
        <w:rPr>
          <w:rFonts w:ascii="Times New Roman" w:hAnsi="Times New Roman" w:cs="Times New Roman"/>
          <w:sz w:val="24"/>
          <w:szCs w:val="24"/>
        </w:rPr>
        <w:t xml:space="preserve">Making learning an integral part of </w:t>
      </w:r>
      <w:r w:rsidRPr="00F01D0C">
        <w:rPr>
          <w:rFonts w:ascii="Times New Roman" w:hAnsi="Times New Roman" w:cs="Times New Roman"/>
          <w:noProof/>
          <w:sz w:val="24"/>
          <w:szCs w:val="24"/>
        </w:rPr>
        <w:t>Organizational</w:t>
      </w:r>
      <w:r w:rsidRPr="00F01D0C">
        <w:rPr>
          <w:rFonts w:ascii="Times New Roman" w:hAnsi="Times New Roman" w:cs="Times New Roman"/>
          <w:sz w:val="24"/>
          <w:szCs w:val="24"/>
        </w:rPr>
        <w:t xml:space="preserve"> Culture. It is suggested that if learning were an element of the organization’s culture, knowledge transfer would be a routine activity. This could be achieved by having it as a vision, mission and value statement, embedding it within the job description, etc. Employers should highlight the importance of knowledge sharing so that employees feel comfortable doing it. The management team should lead by example and even offer rewards for employees.</w:t>
      </w:r>
    </w:p>
    <w:p w:rsidR="00B07DDB" w:rsidRPr="00F01D0C" w:rsidRDefault="00B07DDB" w:rsidP="00B07DDB">
      <w:pPr>
        <w:numPr>
          <w:ilvl w:val="0"/>
          <w:numId w:val="18"/>
        </w:numPr>
        <w:autoSpaceDE w:val="0"/>
        <w:autoSpaceDN w:val="0"/>
        <w:adjustRightInd w:val="0"/>
        <w:spacing w:line="480" w:lineRule="auto"/>
        <w:contextualSpacing/>
        <w:jc w:val="both"/>
        <w:rPr>
          <w:rFonts w:ascii="Times New Roman" w:hAnsi="Times New Roman" w:cs="Times New Roman"/>
          <w:sz w:val="24"/>
          <w:szCs w:val="24"/>
        </w:rPr>
      </w:pPr>
      <w:r w:rsidRPr="00F01D0C">
        <w:rPr>
          <w:rFonts w:ascii="Times New Roman" w:hAnsi="Times New Roman" w:cs="Times New Roman"/>
          <w:sz w:val="24"/>
          <w:szCs w:val="24"/>
        </w:rPr>
        <w:t xml:space="preserve">Interviewing employees in informal settings would also encourage them to share knowledge. </w:t>
      </w:r>
      <w:r w:rsidRPr="00F01D0C">
        <w:rPr>
          <w:rFonts w:ascii="Times New Roman" w:hAnsi="Times New Roman" w:cs="Times New Roman"/>
          <w:noProof/>
          <w:sz w:val="24"/>
          <w:szCs w:val="24"/>
        </w:rPr>
        <w:t>Additionally, interviewing</w:t>
      </w:r>
      <w:r w:rsidRPr="00F01D0C">
        <w:rPr>
          <w:rFonts w:ascii="Times New Roman" w:hAnsi="Times New Roman" w:cs="Times New Roman"/>
          <w:sz w:val="24"/>
          <w:szCs w:val="24"/>
        </w:rPr>
        <w:t xml:space="preserve"> retiring and departing employees is a knowledge building exercise.</w:t>
      </w:r>
    </w:p>
    <w:p w:rsidR="00B07DDB" w:rsidRPr="00F01D0C" w:rsidRDefault="00B07DDB" w:rsidP="00B07DDB">
      <w:pPr>
        <w:numPr>
          <w:ilvl w:val="0"/>
          <w:numId w:val="18"/>
        </w:numPr>
        <w:autoSpaceDE w:val="0"/>
        <w:autoSpaceDN w:val="0"/>
        <w:adjustRightInd w:val="0"/>
        <w:spacing w:line="480" w:lineRule="auto"/>
        <w:contextualSpacing/>
        <w:jc w:val="both"/>
        <w:rPr>
          <w:rFonts w:ascii="Times New Roman" w:hAnsi="Times New Roman" w:cs="Times New Roman"/>
          <w:sz w:val="24"/>
          <w:szCs w:val="24"/>
        </w:rPr>
      </w:pPr>
      <w:r w:rsidRPr="00F01D0C">
        <w:rPr>
          <w:rFonts w:ascii="Times New Roman" w:hAnsi="Times New Roman" w:cs="Times New Roman"/>
          <w:sz w:val="24"/>
          <w:szCs w:val="24"/>
        </w:rPr>
        <w:t>Create lecturing session by retired and experts to share their practical oil and gas experience thru (</w:t>
      </w:r>
      <w:r w:rsidRPr="00F01D0C">
        <w:rPr>
          <w:rFonts w:ascii="Times New Roman" w:hAnsi="Times New Roman" w:cs="Times New Roman"/>
          <w:noProof/>
          <w:sz w:val="24"/>
          <w:szCs w:val="24"/>
        </w:rPr>
        <w:t>Storytelling</w:t>
      </w:r>
      <w:r w:rsidRPr="00F01D0C">
        <w:rPr>
          <w:rFonts w:ascii="Times New Roman" w:hAnsi="Times New Roman" w:cs="Times New Roman"/>
          <w:sz w:val="24"/>
          <w:szCs w:val="24"/>
        </w:rPr>
        <w:t>).</w:t>
      </w:r>
    </w:p>
    <w:p w:rsidR="00B07DDB" w:rsidRPr="00F01D0C" w:rsidRDefault="00B07DDB" w:rsidP="00B07DDB">
      <w:pPr>
        <w:numPr>
          <w:ilvl w:val="0"/>
          <w:numId w:val="18"/>
        </w:numPr>
        <w:autoSpaceDE w:val="0"/>
        <w:autoSpaceDN w:val="0"/>
        <w:adjustRightInd w:val="0"/>
        <w:spacing w:line="480" w:lineRule="auto"/>
        <w:contextualSpacing/>
        <w:jc w:val="both"/>
        <w:rPr>
          <w:rFonts w:ascii="Times New Roman" w:hAnsi="Times New Roman" w:cs="Times New Roman"/>
          <w:sz w:val="24"/>
          <w:szCs w:val="24"/>
        </w:rPr>
      </w:pPr>
      <w:r w:rsidRPr="00F01D0C">
        <w:rPr>
          <w:rFonts w:ascii="Times New Roman" w:hAnsi="Times New Roman" w:cs="Times New Roman"/>
          <w:sz w:val="24"/>
          <w:szCs w:val="24"/>
        </w:rPr>
        <w:t xml:space="preserve">Succession planning could be a source of the organization’s competitive advantage. The benefits of succession planning are plenty. It encourages competent employees to stay within the </w:t>
      </w:r>
      <w:r w:rsidRPr="00F01D0C">
        <w:rPr>
          <w:rFonts w:ascii="Times New Roman" w:hAnsi="Times New Roman" w:cs="Times New Roman"/>
          <w:noProof/>
          <w:sz w:val="24"/>
          <w:szCs w:val="24"/>
        </w:rPr>
        <w:t>organization</w:t>
      </w:r>
      <w:r w:rsidRPr="00F01D0C">
        <w:rPr>
          <w:rFonts w:ascii="Times New Roman" w:hAnsi="Times New Roman" w:cs="Times New Roman"/>
          <w:sz w:val="24"/>
          <w:szCs w:val="24"/>
        </w:rPr>
        <w:t xml:space="preserve"> and reduces the likelihood of losing vital knowledge when people leave. Succession planning </w:t>
      </w:r>
      <w:r w:rsidRPr="00F01D0C">
        <w:rPr>
          <w:rFonts w:ascii="Times New Roman" w:hAnsi="Times New Roman" w:cs="Times New Roman"/>
          <w:noProof/>
          <w:sz w:val="24"/>
          <w:szCs w:val="24"/>
        </w:rPr>
        <w:t>ensures</w:t>
      </w:r>
      <w:r w:rsidRPr="00F01D0C">
        <w:rPr>
          <w:rFonts w:ascii="Times New Roman" w:hAnsi="Times New Roman" w:cs="Times New Roman"/>
          <w:sz w:val="24"/>
          <w:szCs w:val="24"/>
        </w:rPr>
        <w:t xml:space="preserve"> the </w:t>
      </w:r>
      <w:r w:rsidRPr="00F01D0C">
        <w:rPr>
          <w:rFonts w:ascii="Times New Roman" w:hAnsi="Times New Roman" w:cs="Times New Roman"/>
          <w:noProof/>
          <w:sz w:val="24"/>
          <w:szCs w:val="24"/>
        </w:rPr>
        <w:t>organization</w:t>
      </w:r>
      <w:r w:rsidRPr="00F01D0C">
        <w:rPr>
          <w:rFonts w:ascii="Times New Roman" w:hAnsi="Times New Roman" w:cs="Times New Roman"/>
          <w:sz w:val="24"/>
          <w:szCs w:val="24"/>
        </w:rPr>
        <w:t xml:space="preserve"> against future risks. Moreover, developing core capabilities by implementing a variety of KMP in succession planning.</w:t>
      </w:r>
    </w:p>
    <w:p w:rsidR="00B07DDB" w:rsidRPr="00F01D0C" w:rsidRDefault="00B07DDB" w:rsidP="00B07DDB">
      <w:pPr>
        <w:numPr>
          <w:ilvl w:val="0"/>
          <w:numId w:val="18"/>
        </w:numPr>
        <w:autoSpaceDE w:val="0"/>
        <w:autoSpaceDN w:val="0"/>
        <w:adjustRightInd w:val="0"/>
        <w:spacing w:line="480" w:lineRule="auto"/>
        <w:contextualSpacing/>
        <w:jc w:val="both"/>
        <w:rPr>
          <w:rFonts w:ascii="Times New Roman" w:hAnsi="Times New Roman" w:cs="Times New Roman"/>
          <w:sz w:val="24"/>
          <w:szCs w:val="24"/>
        </w:rPr>
      </w:pPr>
      <w:r w:rsidRPr="00F01D0C">
        <w:rPr>
          <w:rFonts w:ascii="Times New Roman" w:hAnsi="Times New Roman" w:cs="Times New Roman"/>
          <w:sz w:val="24"/>
          <w:szCs w:val="24"/>
        </w:rPr>
        <w:t xml:space="preserve">The senior management can do differently to minimize the Losses of skills and competency of the workforce by creating categories that will help to support Succession planning and download the tacit knowledge of the expert. By having a safe and skilled workforce, can UAE oil and gas energy supply can be sustained and security of supply be maintained. The following are some of the suggested categories to </w:t>
      </w:r>
      <w:r w:rsidRPr="00F01D0C">
        <w:rPr>
          <w:rFonts w:ascii="Times New Roman" w:hAnsi="Times New Roman" w:cs="Times New Roman"/>
          <w:noProof/>
          <w:sz w:val="24"/>
          <w:szCs w:val="24"/>
        </w:rPr>
        <w:t>be considered</w:t>
      </w:r>
      <w:r w:rsidRPr="00F01D0C">
        <w:rPr>
          <w:rFonts w:ascii="Times New Roman" w:hAnsi="Times New Roman" w:cs="Times New Roman"/>
          <w:sz w:val="24"/>
          <w:szCs w:val="24"/>
        </w:rPr>
        <w:t xml:space="preserve"> for Succession planning implementation: </w:t>
      </w:r>
    </w:p>
    <w:p w:rsidR="00B07DDB" w:rsidRPr="00F01D0C" w:rsidRDefault="00B07DDB" w:rsidP="00B07DDB">
      <w:pPr>
        <w:autoSpaceDE w:val="0"/>
        <w:autoSpaceDN w:val="0"/>
        <w:adjustRightInd w:val="0"/>
        <w:spacing w:line="480" w:lineRule="auto"/>
        <w:jc w:val="both"/>
        <w:rPr>
          <w:rFonts w:ascii="Times New Roman" w:hAnsi="Times New Roman" w:cs="Times New Roman"/>
          <w:sz w:val="24"/>
          <w:szCs w:val="24"/>
        </w:rPr>
      </w:pPr>
    </w:p>
    <w:p w:rsidR="00B07DDB" w:rsidRPr="00F01D0C" w:rsidRDefault="00B07DDB" w:rsidP="00B07DDB">
      <w:pPr>
        <w:autoSpaceDE w:val="0"/>
        <w:autoSpaceDN w:val="0"/>
        <w:adjustRightInd w:val="0"/>
        <w:spacing w:line="480" w:lineRule="auto"/>
        <w:jc w:val="both"/>
        <w:rPr>
          <w:rFonts w:ascii="Times New Roman" w:hAnsi="Times New Roman" w:cs="Times New Roman"/>
          <w:sz w:val="24"/>
          <w:szCs w:val="24"/>
        </w:rPr>
      </w:pPr>
      <w:r w:rsidRPr="00F01D0C">
        <w:rPr>
          <w:rFonts w:ascii="Times New Roman" w:hAnsi="Times New Roman" w:cs="Times New Roman"/>
          <w:noProof/>
          <w:sz w:val="24"/>
          <w:szCs w:val="24"/>
        </w:rPr>
        <w:lastRenderedPageBreak/>
        <w:drawing>
          <wp:inline distT="0" distB="0" distL="0" distR="0" wp14:anchorId="62863DCE" wp14:editId="52FDF1C9">
            <wp:extent cx="5943600" cy="4185920"/>
            <wp:effectExtent l="57150" t="38100" r="95250" b="100330"/>
            <wp:docPr id="16393" name="Diagram 163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rsidR="00B07DDB" w:rsidRPr="00F01D0C" w:rsidRDefault="00B07DDB" w:rsidP="00B07DDB">
      <w:pPr>
        <w:spacing w:line="480" w:lineRule="auto"/>
        <w:jc w:val="both"/>
        <w:rPr>
          <w:rFonts w:ascii="Times New Roman" w:hAnsi="Times New Roman" w:cs="Times New Roman"/>
          <w:sz w:val="24"/>
          <w:szCs w:val="24"/>
        </w:rPr>
      </w:pPr>
    </w:p>
    <w:p w:rsidR="00B07DDB" w:rsidRPr="00F01D0C" w:rsidRDefault="00B07DDB" w:rsidP="00B07DDB">
      <w:pPr>
        <w:numPr>
          <w:ilvl w:val="0"/>
          <w:numId w:val="18"/>
        </w:numPr>
        <w:autoSpaceDE w:val="0"/>
        <w:autoSpaceDN w:val="0"/>
        <w:adjustRightInd w:val="0"/>
        <w:spacing w:line="480" w:lineRule="auto"/>
        <w:contextualSpacing/>
        <w:jc w:val="both"/>
        <w:rPr>
          <w:rFonts w:ascii="Times New Roman" w:eastAsia="Times New Roman" w:hAnsi="Times New Roman" w:cs="Times New Roman"/>
          <w:sz w:val="24"/>
          <w:szCs w:val="24"/>
        </w:rPr>
      </w:pPr>
      <w:r w:rsidRPr="00F01D0C">
        <w:rPr>
          <w:rFonts w:ascii="Times New Roman" w:hAnsi="Times New Roman" w:cs="Times New Roman"/>
          <w:sz w:val="24"/>
          <w:szCs w:val="24"/>
        </w:rPr>
        <w:t>Develop</w:t>
      </w:r>
      <w:r w:rsidRPr="00F01D0C">
        <w:rPr>
          <w:rFonts w:ascii="Times New Roman" w:eastAsia="+mn-ea" w:hAnsi="Times New Roman" w:cs="Times New Roman"/>
          <w:kern w:val="24"/>
          <w:sz w:val="24"/>
          <w:szCs w:val="24"/>
        </w:rPr>
        <w:t xml:space="preserve"> a small work stream who will identify requirements through benchmarking with Company shareholders to set up </w:t>
      </w:r>
      <w:r w:rsidRPr="00F01D0C">
        <w:rPr>
          <w:rFonts w:ascii="Times New Roman" w:eastAsia="+mn-ea" w:hAnsi="Times New Roman" w:cs="Times New Roman"/>
          <w:noProof/>
          <w:kern w:val="24"/>
          <w:sz w:val="24"/>
          <w:szCs w:val="24"/>
        </w:rPr>
        <w:t>common</w:t>
      </w:r>
      <w:r w:rsidRPr="00F01D0C">
        <w:rPr>
          <w:rFonts w:ascii="Times New Roman" w:eastAsia="+mn-ea" w:hAnsi="Times New Roman" w:cs="Times New Roman"/>
          <w:kern w:val="24"/>
          <w:sz w:val="24"/>
          <w:szCs w:val="24"/>
        </w:rPr>
        <w:t xml:space="preserve"> Knowledge Management system and the required organization team that shall drive and sustain the system, this team should be part of cooperate organization as part of Technical &amp; Operation Excellence team to be in charge of standardising/categorising captured lessons and drive knowledge sharing and champion proposed enhancements to company processes, guidelines and procedures for the Company.</w:t>
      </w:r>
    </w:p>
    <w:p w:rsidR="00B07DDB" w:rsidRPr="00F01D0C" w:rsidRDefault="00B07DDB" w:rsidP="00B07DDB">
      <w:pPr>
        <w:numPr>
          <w:ilvl w:val="0"/>
          <w:numId w:val="18"/>
        </w:numPr>
        <w:autoSpaceDE w:val="0"/>
        <w:autoSpaceDN w:val="0"/>
        <w:adjustRightInd w:val="0"/>
        <w:spacing w:line="480" w:lineRule="auto"/>
        <w:contextualSpacing/>
        <w:jc w:val="both"/>
        <w:rPr>
          <w:rFonts w:ascii="Times New Roman" w:eastAsia="Times New Roman" w:hAnsi="Times New Roman" w:cs="Times New Roman"/>
          <w:sz w:val="24"/>
          <w:szCs w:val="24"/>
        </w:rPr>
      </w:pPr>
      <w:r w:rsidRPr="00F01D0C">
        <w:rPr>
          <w:rFonts w:ascii="Times New Roman" w:hAnsi="Times New Roman" w:cs="Times New Roman"/>
          <w:sz w:val="24"/>
          <w:szCs w:val="24"/>
        </w:rPr>
        <w:t>Since</w:t>
      </w:r>
      <w:r w:rsidRPr="00F01D0C">
        <w:rPr>
          <w:rFonts w:ascii="Times New Roman" w:eastAsia="+mn-ea" w:hAnsi="Times New Roman" w:cs="Times New Roman"/>
          <w:kern w:val="24"/>
          <w:sz w:val="24"/>
          <w:szCs w:val="24"/>
        </w:rPr>
        <w:t xml:space="preserve"> Knowledge is </w:t>
      </w:r>
      <w:r w:rsidRPr="00F01D0C">
        <w:rPr>
          <w:rFonts w:ascii="Times New Roman" w:eastAsia="+mn-ea" w:hAnsi="Times New Roman" w:cs="Times New Roman"/>
          <w:noProof/>
          <w:kern w:val="24"/>
          <w:sz w:val="24"/>
          <w:szCs w:val="24"/>
        </w:rPr>
        <w:t>Strategic,</w:t>
      </w:r>
      <w:r w:rsidRPr="00F01D0C">
        <w:rPr>
          <w:rFonts w:ascii="Times New Roman" w:eastAsia="+mn-ea" w:hAnsi="Times New Roman" w:cs="Times New Roman"/>
          <w:kern w:val="24"/>
          <w:sz w:val="24"/>
          <w:szCs w:val="24"/>
        </w:rPr>
        <w:t xml:space="preserve"> it is proposed that Senior Management Quarterly Reviews Lesson learned implementation &amp; Link with Risk Register Rank One.</w:t>
      </w:r>
    </w:p>
    <w:p w:rsidR="00B07DDB" w:rsidRPr="00F01D0C" w:rsidRDefault="00B07DDB" w:rsidP="00B07DDB">
      <w:pPr>
        <w:numPr>
          <w:ilvl w:val="0"/>
          <w:numId w:val="18"/>
        </w:numPr>
        <w:autoSpaceDE w:val="0"/>
        <w:autoSpaceDN w:val="0"/>
        <w:adjustRightInd w:val="0"/>
        <w:spacing w:line="480" w:lineRule="auto"/>
        <w:contextualSpacing/>
        <w:jc w:val="both"/>
        <w:rPr>
          <w:rFonts w:ascii="Times New Roman" w:eastAsia="Times New Roman" w:hAnsi="Times New Roman" w:cs="Times New Roman"/>
          <w:sz w:val="24"/>
          <w:szCs w:val="24"/>
        </w:rPr>
      </w:pPr>
      <w:r w:rsidRPr="00F01D0C">
        <w:rPr>
          <w:rFonts w:ascii="Times New Roman" w:hAnsi="Times New Roman" w:cs="Times New Roman"/>
          <w:sz w:val="24"/>
          <w:szCs w:val="24"/>
        </w:rPr>
        <w:lastRenderedPageBreak/>
        <w:t>Consider</w:t>
      </w:r>
      <w:r w:rsidRPr="00F01D0C">
        <w:rPr>
          <w:rFonts w:ascii="Times New Roman" w:eastAsia="+mn-ea" w:hAnsi="Times New Roman" w:cs="Times New Roman"/>
          <w:kern w:val="24"/>
          <w:sz w:val="24"/>
          <w:szCs w:val="24"/>
        </w:rPr>
        <w:t xml:space="preserve"> Lessons learned as part of individual new appraisal system and Divisional KPI.</w:t>
      </w:r>
    </w:p>
    <w:p w:rsidR="00B07DDB" w:rsidRPr="00F01D0C" w:rsidRDefault="00B07DDB" w:rsidP="00B07DDB">
      <w:pPr>
        <w:spacing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Balanced Scorecard is a vital tool to have a performance management strategy. It has the following two key objectives:</w:t>
      </w:r>
    </w:p>
    <w:p w:rsidR="00B07DDB" w:rsidRPr="00F01D0C" w:rsidRDefault="00B07DDB" w:rsidP="00B07DDB">
      <w:pPr>
        <w:numPr>
          <w:ilvl w:val="0"/>
          <w:numId w:val="27"/>
        </w:numPr>
        <w:spacing w:line="480" w:lineRule="auto"/>
        <w:contextualSpacing/>
        <w:jc w:val="both"/>
        <w:rPr>
          <w:rFonts w:ascii="Times New Roman" w:hAnsi="Times New Roman" w:cs="Times New Roman"/>
          <w:sz w:val="24"/>
          <w:szCs w:val="24"/>
        </w:rPr>
      </w:pPr>
      <w:r w:rsidRPr="00F01D0C">
        <w:rPr>
          <w:rFonts w:ascii="Times New Roman" w:hAnsi="Times New Roman" w:cs="Times New Roman"/>
          <w:sz w:val="24"/>
          <w:szCs w:val="24"/>
        </w:rPr>
        <w:t>To be familiar with development within the organization, allowing better decision making.</w:t>
      </w:r>
    </w:p>
    <w:p w:rsidR="00B07DDB" w:rsidRPr="00F01D0C" w:rsidRDefault="00B07DDB" w:rsidP="00B07DDB">
      <w:pPr>
        <w:numPr>
          <w:ilvl w:val="0"/>
          <w:numId w:val="27"/>
        </w:numPr>
        <w:spacing w:line="480" w:lineRule="auto"/>
        <w:contextualSpacing/>
        <w:jc w:val="both"/>
        <w:rPr>
          <w:rFonts w:ascii="Times New Roman" w:hAnsi="Times New Roman" w:cs="Times New Roman"/>
          <w:sz w:val="24"/>
          <w:szCs w:val="24"/>
        </w:rPr>
      </w:pPr>
      <w:r w:rsidRPr="00F01D0C">
        <w:rPr>
          <w:rFonts w:ascii="Times New Roman" w:hAnsi="Times New Roman" w:cs="Times New Roman"/>
          <w:sz w:val="24"/>
          <w:szCs w:val="24"/>
        </w:rPr>
        <w:t>To ensure that everyone within the organization is aware and aligned with strategic goals, thus raising organizational efficiency.</w:t>
      </w:r>
    </w:p>
    <w:p w:rsidR="00B07DDB" w:rsidRPr="00F01D0C" w:rsidRDefault="00B07DDB" w:rsidP="00B07DDB">
      <w:pPr>
        <w:autoSpaceDE w:val="0"/>
        <w:autoSpaceDN w:val="0"/>
        <w:adjustRightInd w:val="0"/>
        <w:spacing w:after="0" w:line="480" w:lineRule="auto"/>
        <w:ind w:firstLine="720"/>
        <w:jc w:val="both"/>
        <w:rPr>
          <w:rFonts w:ascii="Times New Roman" w:hAnsi="Times New Roman" w:cs="Times New Roman"/>
          <w:sz w:val="24"/>
          <w:szCs w:val="24"/>
        </w:rPr>
      </w:pPr>
    </w:p>
    <w:p w:rsidR="00B07DDB" w:rsidRPr="00F01D0C" w:rsidRDefault="00B07DDB" w:rsidP="00B07DDB">
      <w:pPr>
        <w:autoSpaceDE w:val="0"/>
        <w:autoSpaceDN w:val="0"/>
        <w:adjustRightInd w:val="0"/>
        <w:spacing w:after="0" w:line="480" w:lineRule="auto"/>
        <w:ind w:firstLine="720"/>
        <w:rPr>
          <w:rFonts w:ascii="Times New Roman" w:hAnsi="Times New Roman" w:cs="Times New Roman"/>
          <w:sz w:val="24"/>
          <w:szCs w:val="24"/>
        </w:rPr>
      </w:pPr>
      <w:r w:rsidRPr="00F01D0C">
        <w:rPr>
          <w:rFonts w:ascii="Times New Roman" w:hAnsi="Times New Roman" w:cs="Times New Roman"/>
          <w:sz w:val="24"/>
          <w:szCs w:val="24"/>
        </w:rPr>
        <w:t>The study considers Balanced Scorecard as a strategic planning tool that incorporates financial and non-financial measures to manage knowledge effectively. The study recommends:</w:t>
      </w:r>
    </w:p>
    <w:p w:rsidR="00B07DDB" w:rsidRPr="00F01D0C" w:rsidRDefault="00B07DDB" w:rsidP="00B07DDB">
      <w:pPr>
        <w:autoSpaceDE w:val="0"/>
        <w:autoSpaceDN w:val="0"/>
        <w:adjustRightInd w:val="0"/>
        <w:spacing w:after="0" w:line="480" w:lineRule="auto"/>
        <w:ind w:firstLine="720"/>
        <w:jc w:val="both"/>
        <w:rPr>
          <w:rFonts w:ascii="Times New Roman" w:hAnsi="Times New Roman" w:cs="Times New Roman"/>
          <w:sz w:val="24"/>
          <w:szCs w:val="24"/>
        </w:rPr>
      </w:pPr>
    </w:p>
    <w:p w:rsidR="00B07DDB" w:rsidRPr="00F01D0C" w:rsidRDefault="00B07DDB" w:rsidP="00B07DDB">
      <w:pPr>
        <w:numPr>
          <w:ilvl w:val="0"/>
          <w:numId w:val="19"/>
        </w:numPr>
        <w:autoSpaceDE w:val="0"/>
        <w:autoSpaceDN w:val="0"/>
        <w:adjustRightInd w:val="0"/>
        <w:spacing w:after="0" w:line="480" w:lineRule="auto"/>
        <w:contextualSpacing/>
        <w:jc w:val="both"/>
        <w:rPr>
          <w:rFonts w:ascii="Times New Roman" w:hAnsi="Times New Roman" w:cs="Times New Roman"/>
          <w:sz w:val="24"/>
          <w:szCs w:val="24"/>
        </w:rPr>
      </w:pPr>
      <w:r w:rsidRPr="00F01D0C">
        <w:rPr>
          <w:rFonts w:ascii="Times New Roman" w:hAnsi="Times New Roman" w:cs="Times New Roman"/>
          <w:sz w:val="24"/>
          <w:szCs w:val="24"/>
        </w:rPr>
        <w:t xml:space="preserve">Organizations need to implement </w:t>
      </w:r>
      <w:r w:rsidRPr="00F01D0C">
        <w:rPr>
          <w:rFonts w:ascii="Times New Roman" w:eastAsia="Times New Roman" w:hAnsi="Times New Roman" w:cs="Times New Roman"/>
          <w:sz w:val="24"/>
          <w:szCs w:val="24"/>
        </w:rPr>
        <w:t xml:space="preserve">Balanced Scorecard </w:t>
      </w:r>
      <w:r w:rsidRPr="00F01D0C">
        <w:rPr>
          <w:rFonts w:ascii="Times New Roman" w:hAnsi="Times New Roman" w:cs="Times New Roman"/>
          <w:sz w:val="24"/>
          <w:szCs w:val="24"/>
        </w:rPr>
        <w:t xml:space="preserve">to align </w:t>
      </w:r>
      <w:r w:rsidRPr="00F01D0C">
        <w:rPr>
          <w:rFonts w:ascii="Times New Roman" w:hAnsi="Times New Roman" w:cs="Times New Roman"/>
          <w:noProof/>
          <w:sz w:val="24"/>
          <w:szCs w:val="24"/>
        </w:rPr>
        <w:t>financial</w:t>
      </w:r>
      <w:r w:rsidRPr="00F01D0C">
        <w:rPr>
          <w:rFonts w:ascii="Times New Roman" w:hAnsi="Times New Roman" w:cs="Times New Roman"/>
          <w:sz w:val="24"/>
          <w:szCs w:val="24"/>
        </w:rPr>
        <w:t xml:space="preserve"> and non-financial aspects of the strategy. This approach points towards acquiring intangible assets for future growth.</w:t>
      </w:r>
    </w:p>
    <w:p w:rsidR="00B07DDB" w:rsidRPr="00F01D0C" w:rsidRDefault="00B07DDB" w:rsidP="00B07DDB">
      <w:pPr>
        <w:numPr>
          <w:ilvl w:val="0"/>
          <w:numId w:val="19"/>
        </w:numPr>
        <w:autoSpaceDE w:val="0"/>
        <w:autoSpaceDN w:val="0"/>
        <w:adjustRightInd w:val="0"/>
        <w:spacing w:after="0" w:line="480" w:lineRule="auto"/>
        <w:contextualSpacing/>
        <w:jc w:val="both"/>
        <w:rPr>
          <w:rFonts w:ascii="Times New Roman" w:hAnsi="Times New Roman" w:cs="Times New Roman"/>
          <w:sz w:val="24"/>
          <w:szCs w:val="24"/>
        </w:rPr>
      </w:pPr>
      <w:r w:rsidRPr="00F01D0C">
        <w:rPr>
          <w:rFonts w:ascii="Times New Roman" w:hAnsi="Times New Roman" w:cs="Times New Roman"/>
          <w:sz w:val="24"/>
          <w:szCs w:val="24"/>
        </w:rPr>
        <w:t xml:space="preserve">The </w:t>
      </w:r>
      <w:r w:rsidRPr="00F01D0C">
        <w:rPr>
          <w:rFonts w:ascii="Times New Roman" w:eastAsia="Times New Roman" w:hAnsi="Times New Roman" w:cs="Times New Roman"/>
          <w:sz w:val="24"/>
          <w:szCs w:val="24"/>
        </w:rPr>
        <w:t xml:space="preserve">Balanced Scorecard </w:t>
      </w:r>
      <w:r w:rsidRPr="00F01D0C">
        <w:rPr>
          <w:rFonts w:ascii="Times New Roman" w:hAnsi="Times New Roman" w:cs="Times New Roman"/>
          <w:sz w:val="24"/>
          <w:szCs w:val="24"/>
        </w:rPr>
        <w:t>is expected to improve communication across the various stakeholders while meeting customer needs and expectations. Customers demand quality product or service. Customer complaints cannot be ignored or overlooked to ensure they stay loyal for a longer time.</w:t>
      </w:r>
    </w:p>
    <w:p w:rsidR="00B07DDB" w:rsidRPr="00F01D0C" w:rsidRDefault="00B07DDB" w:rsidP="00B07DDB">
      <w:pPr>
        <w:numPr>
          <w:ilvl w:val="0"/>
          <w:numId w:val="19"/>
        </w:numPr>
        <w:autoSpaceDE w:val="0"/>
        <w:autoSpaceDN w:val="0"/>
        <w:adjustRightInd w:val="0"/>
        <w:spacing w:after="0" w:line="480" w:lineRule="auto"/>
        <w:contextualSpacing/>
        <w:jc w:val="both"/>
        <w:rPr>
          <w:rFonts w:ascii="Times New Roman" w:hAnsi="Times New Roman" w:cs="Times New Roman"/>
        </w:rPr>
      </w:pPr>
      <w:r w:rsidRPr="00F01D0C">
        <w:rPr>
          <w:rFonts w:ascii="Times New Roman" w:hAnsi="Times New Roman" w:cs="Times New Roman"/>
          <w:sz w:val="24"/>
          <w:szCs w:val="24"/>
        </w:rPr>
        <w:t xml:space="preserve">To develop the most </w:t>
      </w:r>
      <w:r w:rsidRPr="00F01D0C">
        <w:rPr>
          <w:rFonts w:ascii="Times New Roman" w:hAnsi="Times New Roman" w:cs="Times New Roman"/>
          <w:noProof/>
          <w:sz w:val="24"/>
          <w:szCs w:val="24"/>
        </w:rPr>
        <w:t>important</w:t>
      </w:r>
      <w:r w:rsidRPr="00F01D0C">
        <w:rPr>
          <w:rFonts w:ascii="Times New Roman" w:hAnsi="Times New Roman" w:cs="Times New Roman"/>
          <w:sz w:val="24"/>
          <w:szCs w:val="24"/>
        </w:rPr>
        <w:t xml:space="preserve"> business key indicators that result in customer satisfaction, which is, sometimes, a reflection of operational efficiency. The effectiveness and efficiency of the process </w:t>
      </w:r>
      <w:r w:rsidRPr="00F01D0C">
        <w:rPr>
          <w:rFonts w:ascii="Times New Roman" w:hAnsi="Times New Roman" w:cs="Times New Roman"/>
          <w:noProof/>
          <w:sz w:val="24"/>
          <w:szCs w:val="24"/>
        </w:rPr>
        <w:t>depend</w:t>
      </w:r>
      <w:r w:rsidRPr="00F01D0C">
        <w:rPr>
          <w:rFonts w:ascii="Times New Roman" w:hAnsi="Times New Roman" w:cs="Times New Roman"/>
          <w:sz w:val="24"/>
          <w:szCs w:val="24"/>
        </w:rPr>
        <w:t xml:space="preserve"> on human quality factors such as competence, authorities and supporting information systems.</w:t>
      </w:r>
    </w:p>
    <w:p w:rsidR="00B07DDB" w:rsidRPr="00F01D0C" w:rsidRDefault="00B07DDB" w:rsidP="00B07DDB">
      <w:pPr>
        <w:numPr>
          <w:ilvl w:val="0"/>
          <w:numId w:val="19"/>
        </w:numPr>
        <w:autoSpaceDE w:val="0"/>
        <w:autoSpaceDN w:val="0"/>
        <w:adjustRightInd w:val="0"/>
        <w:spacing w:after="0" w:line="480" w:lineRule="auto"/>
        <w:contextualSpacing/>
        <w:jc w:val="both"/>
        <w:rPr>
          <w:rFonts w:ascii="Times New Roman" w:hAnsi="Times New Roman" w:cs="Times New Roman"/>
        </w:rPr>
      </w:pPr>
      <w:r w:rsidRPr="00F01D0C">
        <w:rPr>
          <w:rFonts w:ascii="Times New Roman" w:hAnsi="Times New Roman" w:cs="Times New Roman"/>
          <w:sz w:val="24"/>
          <w:szCs w:val="24"/>
        </w:rPr>
        <w:lastRenderedPageBreak/>
        <w:t xml:space="preserve">An effective implementation of the BSC enables the top management to gain a </w:t>
      </w:r>
      <w:r w:rsidRPr="00F01D0C">
        <w:rPr>
          <w:rFonts w:ascii="Times New Roman" w:hAnsi="Times New Roman" w:cs="Times New Roman"/>
          <w:noProof/>
          <w:sz w:val="24"/>
          <w:szCs w:val="24"/>
        </w:rPr>
        <w:t>high-level</w:t>
      </w:r>
      <w:r w:rsidRPr="00F01D0C">
        <w:rPr>
          <w:rFonts w:ascii="Times New Roman" w:hAnsi="Times New Roman" w:cs="Times New Roman"/>
          <w:sz w:val="24"/>
          <w:szCs w:val="24"/>
        </w:rPr>
        <w:t xml:space="preserve"> overview of how strategy is operational.</w:t>
      </w:r>
    </w:p>
    <w:p w:rsidR="00B07DDB" w:rsidRPr="00F01D0C" w:rsidRDefault="00B07DDB" w:rsidP="00B07DDB">
      <w:pPr>
        <w:autoSpaceDE w:val="0"/>
        <w:autoSpaceDN w:val="0"/>
        <w:adjustRightInd w:val="0"/>
        <w:spacing w:after="0" w:line="480" w:lineRule="auto"/>
        <w:ind w:firstLine="720"/>
        <w:rPr>
          <w:rFonts w:ascii="Times New Roman" w:hAnsi="Times New Roman" w:cs="Times New Roman"/>
          <w:sz w:val="24"/>
          <w:szCs w:val="24"/>
        </w:rPr>
      </w:pPr>
    </w:p>
    <w:p w:rsidR="00B07DDB" w:rsidRPr="00F01D0C" w:rsidRDefault="00B07DDB" w:rsidP="00B07DDB">
      <w:pPr>
        <w:autoSpaceDE w:val="0"/>
        <w:autoSpaceDN w:val="0"/>
        <w:adjustRightInd w:val="0"/>
        <w:spacing w:after="0" w:line="480" w:lineRule="auto"/>
        <w:ind w:firstLine="720"/>
        <w:rPr>
          <w:rFonts w:ascii="Times New Roman" w:hAnsi="Times New Roman" w:cs="Times New Roman"/>
          <w:sz w:val="24"/>
          <w:szCs w:val="24"/>
        </w:rPr>
      </w:pPr>
      <w:r w:rsidRPr="00F01D0C">
        <w:rPr>
          <w:rFonts w:ascii="Times New Roman" w:hAnsi="Times New Roman" w:cs="Times New Roman"/>
          <w:sz w:val="24"/>
          <w:szCs w:val="24"/>
        </w:rPr>
        <w:t xml:space="preserve">Hence, the study recommends the need for organizations to apply the </w:t>
      </w:r>
      <w:r w:rsidRPr="00F01D0C">
        <w:rPr>
          <w:rFonts w:ascii="Times New Roman" w:eastAsia="Times New Roman" w:hAnsi="Times New Roman" w:cs="Times New Roman"/>
          <w:sz w:val="24"/>
          <w:szCs w:val="24"/>
        </w:rPr>
        <w:t xml:space="preserve">Balanced Scorecard </w:t>
      </w:r>
      <w:r w:rsidRPr="00F01D0C">
        <w:rPr>
          <w:rFonts w:ascii="Times New Roman" w:hAnsi="Times New Roman" w:cs="Times New Roman"/>
          <w:sz w:val="24"/>
          <w:szCs w:val="24"/>
        </w:rPr>
        <w:t xml:space="preserve">so as to be able to trail financial and non-financial results while at the same time, monitoring progress </w:t>
      </w:r>
      <w:r w:rsidRPr="00F01D0C">
        <w:rPr>
          <w:rFonts w:ascii="Times New Roman" w:hAnsi="Times New Roman" w:cs="Times New Roman"/>
          <w:noProof/>
          <w:sz w:val="24"/>
          <w:szCs w:val="24"/>
        </w:rPr>
        <w:t>through</w:t>
      </w:r>
      <w:r w:rsidRPr="00F01D0C">
        <w:rPr>
          <w:rFonts w:ascii="Times New Roman" w:hAnsi="Times New Roman" w:cs="Times New Roman"/>
          <w:sz w:val="24"/>
          <w:szCs w:val="24"/>
        </w:rPr>
        <w:t xml:space="preserve"> building the capabilities and as well obtaining the intangible assets they would need future growth. </w:t>
      </w:r>
    </w:p>
    <w:p w:rsidR="00B07DDB" w:rsidRPr="00F01D0C" w:rsidRDefault="00B07DDB" w:rsidP="00B07DDB">
      <w:pPr>
        <w:spacing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As empirical results also confirm that the knowledge-based economies depend on Knowledge Management (KM) best practices implementation to improve operational efficiency (OE) and Organizational Culture (OC) plays a significant role </w:t>
      </w:r>
      <w:r w:rsidRPr="00F01D0C">
        <w:rPr>
          <w:rFonts w:ascii="Times New Roman" w:hAnsi="Times New Roman" w:cs="Times New Roman"/>
          <w:noProof/>
          <w:sz w:val="24"/>
          <w:szCs w:val="24"/>
        </w:rPr>
        <w:t>in improving the KMP of the workforce</w:t>
      </w:r>
      <w:r w:rsidRPr="00F01D0C">
        <w:rPr>
          <w:rFonts w:ascii="Times New Roman" w:hAnsi="Times New Roman" w:cs="Times New Roman"/>
          <w:sz w:val="24"/>
          <w:szCs w:val="24"/>
        </w:rPr>
        <w:t xml:space="preserve">. Hence, the study First recommends that business executives must develop and understand a universal way of implementing complete Operational Efficiency (OE) in the firm, which is composed of the two main elements of Organization Culture (OC), and Knowledge Management Practices (KMPs). These correlated and harmonizing OE performances of the firms must not be considered separately; </w:t>
      </w:r>
      <w:r w:rsidRPr="00F01D0C">
        <w:rPr>
          <w:rFonts w:ascii="Times New Roman" w:hAnsi="Times New Roman" w:cs="Times New Roman"/>
          <w:noProof/>
          <w:sz w:val="24"/>
          <w:szCs w:val="24"/>
        </w:rPr>
        <w:t>rather</w:t>
      </w:r>
      <w:r w:rsidRPr="00F01D0C">
        <w:rPr>
          <w:rFonts w:ascii="Times New Roman" w:hAnsi="Times New Roman" w:cs="Times New Roman"/>
          <w:sz w:val="24"/>
          <w:szCs w:val="24"/>
        </w:rPr>
        <w:t xml:space="preserve"> they must be combined and integrated to sustain and leverage OE.</w:t>
      </w:r>
    </w:p>
    <w:p w:rsidR="00B07DDB" w:rsidRPr="00F01D0C" w:rsidRDefault="00B07DDB" w:rsidP="00B07DDB">
      <w:pPr>
        <w:spacing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Oil and gas </w:t>
      </w:r>
      <w:r w:rsidRPr="00F01D0C">
        <w:rPr>
          <w:rFonts w:ascii="Times New Roman" w:hAnsi="Times New Roman" w:cs="Times New Roman"/>
          <w:noProof/>
          <w:sz w:val="24"/>
          <w:szCs w:val="24"/>
        </w:rPr>
        <w:t>companies,</w:t>
      </w:r>
      <w:r w:rsidRPr="00F01D0C">
        <w:rPr>
          <w:rFonts w:ascii="Times New Roman" w:hAnsi="Times New Roman" w:cs="Times New Roman"/>
          <w:sz w:val="24"/>
          <w:szCs w:val="24"/>
        </w:rPr>
        <w:t xml:space="preserve"> aiming for operational excellence, demand a cultural change across the organization. With the hindsight of the overall strategy, the organizational leadership needs to layout a short, </w:t>
      </w:r>
      <w:r w:rsidRPr="00F01D0C">
        <w:rPr>
          <w:rFonts w:ascii="Times New Roman" w:hAnsi="Times New Roman" w:cs="Times New Roman"/>
          <w:noProof/>
          <w:sz w:val="24"/>
          <w:szCs w:val="24"/>
        </w:rPr>
        <w:t>medium-term</w:t>
      </w:r>
      <w:r w:rsidRPr="00F01D0C">
        <w:rPr>
          <w:rFonts w:ascii="Times New Roman" w:hAnsi="Times New Roman" w:cs="Times New Roman"/>
          <w:sz w:val="24"/>
          <w:szCs w:val="24"/>
        </w:rPr>
        <w:t xml:space="preserve"> plan and </w:t>
      </w:r>
      <w:r w:rsidRPr="00F01D0C">
        <w:rPr>
          <w:rFonts w:ascii="Times New Roman" w:hAnsi="Times New Roman" w:cs="Times New Roman"/>
          <w:noProof/>
          <w:sz w:val="24"/>
          <w:szCs w:val="24"/>
        </w:rPr>
        <w:t>long-term</w:t>
      </w:r>
      <w:r w:rsidRPr="00F01D0C">
        <w:rPr>
          <w:rFonts w:ascii="Times New Roman" w:hAnsi="Times New Roman" w:cs="Times New Roman"/>
          <w:sz w:val="24"/>
          <w:szCs w:val="24"/>
        </w:rPr>
        <w:t xml:space="preserve"> for achieving operational excellence. Oil and gas companies need to also integrate health, safety </w:t>
      </w:r>
      <w:r w:rsidRPr="00F01D0C">
        <w:rPr>
          <w:rFonts w:ascii="Times New Roman" w:hAnsi="Times New Roman" w:cs="Times New Roman"/>
          <w:noProof/>
          <w:sz w:val="24"/>
          <w:szCs w:val="24"/>
        </w:rPr>
        <w:t>and</w:t>
      </w:r>
      <w:r w:rsidRPr="00F01D0C">
        <w:rPr>
          <w:rFonts w:ascii="Times New Roman" w:hAnsi="Times New Roman" w:cs="Times New Roman"/>
          <w:sz w:val="24"/>
          <w:szCs w:val="24"/>
        </w:rPr>
        <w:t xml:space="preserve"> environment (HSE) within their operations.</w:t>
      </w:r>
    </w:p>
    <w:p w:rsidR="00B07DDB" w:rsidRPr="00F01D0C" w:rsidRDefault="00B07DDB" w:rsidP="00B07DDB">
      <w:pPr>
        <w:spacing w:line="480" w:lineRule="auto"/>
        <w:ind w:firstLine="720"/>
        <w:jc w:val="both"/>
        <w:rPr>
          <w:rFonts w:ascii="Times New Roman" w:eastAsia="Calibri" w:hAnsi="Times New Roman" w:cs="Times New Roman"/>
          <w:sz w:val="24"/>
          <w:szCs w:val="24"/>
        </w:rPr>
      </w:pPr>
      <w:r w:rsidRPr="00F01D0C">
        <w:rPr>
          <w:rFonts w:ascii="Times New Roman" w:hAnsi="Times New Roman" w:cs="Times New Roman"/>
          <w:sz w:val="24"/>
          <w:szCs w:val="24"/>
        </w:rPr>
        <w:t xml:space="preserve">Second, the research recommends that practicing managers must understand the culture of the organization before the changes, during the changes </w:t>
      </w:r>
      <w:r w:rsidRPr="00F01D0C">
        <w:rPr>
          <w:rFonts w:ascii="Times New Roman" w:hAnsi="Times New Roman" w:cs="Times New Roman"/>
          <w:noProof/>
          <w:sz w:val="24"/>
          <w:szCs w:val="24"/>
        </w:rPr>
        <w:t>and</w:t>
      </w:r>
      <w:r w:rsidRPr="00F01D0C">
        <w:rPr>
          <w:rFonts w:ascii="Times New Roman" w:hAnsi="Times New Roman" w:cs="Times New Roman"/>
          <w:sz w:val="24"/>
          <w:szCs w:val="24"/>
        </w:rPr>
        <w:t xml:space="preserve"> after the changes; the changes </w:t>
      </w:r>
      <w:r w:rsidRPr="00F01D0C">
        <w:rPr>
          <w:rFonts w:ascii="Times New Roman" w:hAnsi="Times New Roman" w:cs="Times New Roman"/>
          <w:sz w:val="24"/>
          <w:szCs w:val="24"/>
        </w:rPr>
        <w:lastRenderedPageBreak/>
        <w:t xml:space="preserve">could be downsizing, merging companies depending on globalisation issues, and undertake risk assessment and mitigation. Managers should record risk and develop mitigation plans to avoid such risks in future. For instance, downsizing can result in high business risk such as losing highly skilled expertise hence creating a huge void in the workforce’s competence. </w:t>
      </w:r>
    </w:p>
    <w:p w:rsidR="00B07DDB" w:rsidRPr="00F01D0C" w:rsidRDefault="00B07DDB" w:rsidP="00B07DDB">
      <w:pPr>
        <w:spacing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Thirdly, the study emphasises the achievement of Operational efficiency (OE) among practicing managers need the following conditions to succeed - superior capture and </w:t>
      </w:r>
      <w:r w:rsidRPr="00F01D0C">
        <w:rPr>
          <w:rFonts w:ascii="Times New Roman" w:hAnsi="Times New Roman" w:cs="Times New Roman"/>
          <w:noProof/>
          <w:sz w:val="24"/>
          <w:szCs w:val="24"/>
        </w:rPr>
        <w:t>effective</w:t>
      </w:r>
      <w:r w:rsidRPr="00F01D0C">
        <w:rPr>
          <w:rFonts w:ascii="Times New Roman" w:hAnsi="Times New Roman" w:cs="Times New Roman"/>
          <w:sz w:val="24"/>
          <w:szCs w:val="24"/>
        </w:rPr>
        <w:t xml:space="preserve"> utilisation of data and information, robust continual improvement culture, </w:t>
      </w:r>
      <w:r w:rsidRPr="00F01D0C">
        <w:rPr>
          <w:rFonts w:ascii="Times New Roman" w:hAnsi="Times New Roman" w:cs="Times New Roman"/>
          <w:noProof/>
          <w:sz w:val="24"/>
          <w:szCs w:val="24"/>
        </w:rPr>
        <w:t>continual</w:t>
      </w:r>
      <w:r w:rsidRPr="00F01D0C">
        <w:rPr>
          <w:rFonts w:ascii="Times New Roman" w:hAnsi="Times New Roman" w:cs="Times New Roman"/>
          <w:sz w:val="24"/>
          <w:szCs w:val="24"/>
        </w:rPr>
        <w:t xml:space="preserve"> people development efforts, compelling KM best practices, advanced systems that capture improvement, top management commitment to create and sustain performance improvement </w:t>
      </w:r>
      <w:r w:rsidRPr="00F01D0C">
        <w:rPr>
          <w:rFonts w:ascii="Times New Roman" w:eastAsia="Calibri" w:hAnsi="Times New Roman" w:cs="Times New Roman"/>
          <w:sz w:val="24"/>
          <w:szCs w:val="24"/>
        </w:rPr>
        <w:fldChar w:fldCharType="begin"/>
      </w:r>
      <w:r w:rsidRPr="00F01D0C">
        <w:rPr>
          <w:rFonts w:ascii="Times New Roman" w:eastAsia="Calibri" w:hAnsi="Times New Roman" w:cs="Times New Roman"/>
          <w:sz w:val="24"/>
          <w:szCs w:val="24"/>
        </w:rPr>
        <w:instrText>ADDIN RW.CITE{{274 OperationalExcellence-ImpactSolutions 2012}}</w:instrText>
      </w:r>
      <w:r w:rsidRPr="00F01D0C">
        <w:rPr>
          <w:rFonts w:ascii="Times New Roman" w:eastAsia="Calibri" w:hAnsi="Times New Roman" w:cs="Times New Roman"/>
          <w:sz w:val="24"/>
          <w:szCs w:val="24"/>
        </w:rPr>
        <w:fldChar w:fldCharType="separate"/>
      </w:r>
      <w:r w:rsidRPr="00F01D0C">
        <w:rPr>
          <w:rFonts w:ascii="Times New Roman" w:eastAsia="Calibri" w:hAnsi="Times New Roman" w:cs="Times New Roman"/>
          <w:sz w:val="24"/>
          <w:szCs w:val="24"/>
        </w:rPr>
        <w:t>(Operational Excellence- Impact Solutions, 2012)</w:t>
      </w:r>
      <w:r w:rsidRPr="00F01D0C">
        <w:rPr>
          <w:rFonts w:ascii="Times New Roman" w:eastAsia="Calibri" w:hAnsi="Times New Roman" w:cs="Times New Roman"/>
          <w:sz w:val="24"/>
          <w:szCs w:val="24"/>
        </w:rPr>
        <w:fldChar w:fldCharType="end"/>
      </w:r>
      <w:r w:rsidRPr="00F01D0C">
        <w:rPr>
          <w:rFonts w:ascii="Times New Roman" w:eastAsia="Calibri" w:hAnsi="Times New Roman" w:cs="Times New Roman"/>
          <w:sz w:val="24"/>
          <w:szCs w:val="24"/>
        </w:rPr>
        <w:t>.</w:t>
      </w:r>
    </w:p>
    <w:p w:rsidR="00B07DDB" w:rsidRPr="00F01D0C" w:rsidRDefault="00B07DDB" w:rsidP="00B07DDB">
      <w:pPr>
        <w:spacing w:line="480" w:lineRule="auto"/>
        <w:ind w:firstLine="720"/>
        <w:jc w:val="both"/>
        <w:rPr>
          <w:rFonts w:ascii="Times New Roman" w:eastAsia="Times New Roman" w:hAnsi="Times New Roman" w:cs="Times New Roman"/>
          <w:sz w:val="24"/>
          <w:szCs w:val="24"/>
        </w:rPr>
      </w:pPr>
      <w:r w:rsidRPr="00F01D0C">
        <w:rPr>
          <w:rFonts w:ascii="Times New Roman" w:hAnsi="Times New Roman" w:cs="Times New Roman"/>
          <w:sz w:val="24"/>
          <w:szCs w:val="24"/>
        </w:rPr>
        <w:t xml:space="preserve">Fourth, a survey </w:t>
      </w:r>
      <w:r w:rsidRPr="00F01D0C">
        <w:rPr>
          <w:rFonts w:ascii="Times New Roman" w:hAnsi="Times New Roman" w:cs="Times New Roman"/>
          <w:noProof/>
          <w:sz w:val="24"/>
          <w:szCs w:val="24"/>
        </w:rPr>
        <w:t>undertaken</w:t>
      </w:r>
      <w:r w:rsidRPr="00F01D0C">
        <w:rPr>
          <w:rFonts w:ascii="Times New Roman" w:hAnsi="Times New Roman" w:cs="Times New Roman"/>
          <w:sz w:val="24"/>
          <w:szCs w:val="24"/>
        </w:rPr>
        <w:t xml:space="preserve"> by KPMG (PC Week, 1999) on 43 firms reported the following benefits as a result of improved knowledge sharing: 70% reduced costs of reworks, 68% </w:t>
      </w:r>
      <w:r w:rsidRPr="00F01D0C">
        <w:rPr>
          <w:rFonts w:ascii="Times New Roman" w:hAnsi="Times New Roman" w:cs="Times New Roman"/>
          <w:noProof/>
          <w:sz w:val="24"/>
          <w:szCs w:val="24"/>
        </w:rPr>
        <w:t>improved</w:t>
      </w:r>
      <w:r w:rsidRPr="00F01D0C">
        <w:rPr>
          <w:rFonts w:ascii="Times New Roman" w:hAnsi="Times New Roman" w:cs="Times New Roman"/>
          <w:sz w:val="24"/>
          <w:szCs w:val="24"/>
        </w:rPr>
        <w:t xml:space="preserve"> productivity and 86% improvement in decision making. This study </w:t>
      </w:r>
      <w:r w:rsidRPr="00F01D0C">
        <w:rPr>
          <w:rFonts w:ascii="Times New Roman" w:hAnsi="Times New Roman" w:cs="Times New Roman"/>
          <w:noProof/>
          <w:sz w:val="24"/>
          <w:szCs w:val="24"/>
        </w:rPr>
        <w:t>suggests</w:t>
      </w:r>
      <w:r w:rsidRPr="00F01D0C">
        <w:rPr>
          <w:rFonts w:ascii="Times New Roman" w:hAnsi="Times New Roman" w:cs="Times New Roman"/>
          <w:sz w:val="24"/>
          <w:szCs w:val="24"/>
        </w:rPr>
        <w:t xml:space="preserve"> </w:t>
      </w:r>
      <w:r w:rsidRPr="00F01D0C">
        <w:rPr>
          <w:rFonts w:ascii="Times New Roman" w:hAnsi="Times New Roman" w:cs="Times New Roman"/>
          <w:noProof/>
          <w:sz w:val="24"/>
          <w:szCs w:val="24"/>
        </w:rPr>
        <w:t>to establish</w:t>
      </w:r>
      <w:r w:rsidRPr="00F01D0C">
        <w:rPr>
          <w:rFonts w:ascii="Times New Roman" w:hAnsi="Times New Roman" w:cs="Times New Roman"/>
          <w:sz w:val="24"/>
          <w:szCs w:val="24"/>
        </w:rPr>
        <w:t xml:space="preserve"> a corporate Knowledge Management policy that paves the way to </w:t>
      </w:r>
      <w:r w:rsidRPr="00F01D0C">
        <w:rPr>
          <w:rFonts w:ascii="Times New Roman" w:hAnsi="Times New Roman" w:cs="Times New Roman"/>
          <w:noProof/>
          <w:sz w:val="24"/>
          <w:szCs w:val="24"/>
        </w:rPr>
        <w:t>establishing</w:t>
      </w:r>
      <w:r w:rsidRPr="00F01D0C">
        <w:rPr>
          <w:rFonts w:ascii="Times New Roman" w:hAnsi="Times New Roman" w:cs="Times New Roman"/>
          <w:sz w:val="24"/>
          <w:szCs w:val="24"/>
        </w:rPr>
        <w:t xml:space="preserve"> a Knowledge Management system creating sustainable learning opportunities from existing in-house experiences and capabilities that will support firms journey to technical, operational and business excellence by learning efficiently from positive and negative experiences to reduce and control risks.</w:t>
      </w:r>
      <w:r w:rsidRPr="00F01D0C">
        <w:rPr>
          <w:rFonts w:ascii="Times New Roman" w:eastAsia="Times New Roman" w:hAnsi="Times New Roman" w:cs="Times New Roman"/>
          <w:sz w:val="24"/>
          <w:szCs w:val="24"/>
        </w:rPr>
        <w:t xml:space="preserve"> The Knowledge Management policy will support the workforce in strengthening the company’s performance driven culture and shall be in line with the company’s vision, mission and values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RW.CITE{{559 MichaelE.D.Koenig,TaverekereSrikantaiah 2004 /y/a/pKoenig &amp;/fSrikantaiah,2004}}</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(Koenig &amp; Srikantaiah, 2004)</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w:t>
      </w:r>
    </w:p>
    <w:p w:rsidR="00B07DDB" w:rsidRPr="00F01D0C" w:rsidRDefault="00B07DDB" w:rsidP="00B07DDB">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The benefits of the idea will mainly be realized over the longer term: by achieving and sustaining performance excellence through </w:t>
      </w:r>
      <w:r w:rsidRPr="00F01D0C">
        <w:rPr>
          <w:rFonts w:ascii="Times New Roman" w:hAnsi="Times New Roman" w:cs="Times New Roman"/>
          <w:b/>
          <w:bCs/>
          <w:sz w:val="24"/>
          <w:szCs w:val="24"/>
        </w:rPr>
        <w:t>E</w:t>
      </w:r>
      <w:r w:rsidRPr="00F01D0C">
        <w:rPr>
          <w:rFonts w:ascii="Times New Roman" w:hAnsi="Times New Roman" w:cs="Times New Roman"/>
          <w:sz w:val="24"/>
          <w:szCs w:val="24"/>
        </w:rPr>
        <w:t xml:space="preserve"> and triple </w:t>
      </w:r>
      <w:r w:rsidRPr="00F01D0C">
        <w:rPr>
          <w:rFonts w:ascii="Times New Roman" w:hAnsi="Times New Roman" w:cs="Times New Roman"/>
          <w:b/>
          <w:bCs/>
          <w:sz w:val="24"/>
          <w:szCs w:val="24"/>
        </w:rPr>
        <w:t>P</w:t>
      </w:r>
      <w:r w:rsidRPr="00F01D0C">
        <w:rPr>
          <w:rFonts w:ascii="Times New Roman" w:hAnsi="Times New Roman" w:cs="Times New Roman"/>
          <w:sz w:val="24"/>
          <w:szCs w:val="24"/>
        </w:rPr>
        <w:t xml:space="preserve"> (</w:t>
      </w:r>
      <w:r w:rsidRPr="00F01D0C">
        <w:rPr>
          <w:rFonts w:ascii="Times New Roman" w:hAnsi="Times New Roman" w:cs="Times New Roman"/>
          <w:b/>
          <w:bCs/>
          <w:sz w:val="24"/>
          <w:szCs w:val="24"/>
        </w:rPr>
        <w:t>E</w:t>
      </w:r>
      <w:r w:rsidRPr="00F01D0C">
        <w:rPr>
          <w:rFonts w:ascii="Times New Roman" w:hAnsi="Times New Roman" w:cs="Times New Roman"/>
          <w:sz w:val="24"/>
          <w:szCs w:val="24"/>
        </w:rPr>
        <w:t xml:space="preserve">fficiency, </w:t>
      </w:r>
      <w:r w:rsidRPr="00F01D0C">
        <w:rPr>
          <w:rFonts w:ascii="Times New Roman" w:hAnsi="Times New Roman" w:cs="Times New Roman"/>
          <w:b/>
          <w:bCs/>
          <w:sz w:val="24"/>
          <w:szCs w:val="24"/>
        </w:rPr>
        <w:t>P</w:t>
      </w:r>
      <w:r w:rsidRPr="00F01D0C">
        <w:rPr>
          <w:rFonts w:ascii="Times New Roman" w:hAnsi="Times New Roman" w:cs="Times New Roman"/>
          <w:sz w:val="24"/>
          <w:szCs w:val="24"/>
        </w:rPr>
        <w:t xml:space="preserve">erformance, </w:t>
      </w:r>
      <w:r w:rsidRPr="00F01D0C">
        <w:rPr>
          <w:rFonts w:ascii="Times New Roman" w:hAnsi="Times New Roman" w:cs="Times New Roman"/>
          <w:b/>
          <w:bCs/>
          <w:sz w:val="24"/>
          <w:szCs w:val="24"/>
        </w:rPr>
        <w:t>P</w:t>
      </w:r>
      <w:r w:rsidRPr="00F01D0C">
        <w:rPr>
          <w:rFonts w:ascii="Times New Roman" w:hAnsi="Times New Roman" w:cs="Times New Roman"/>
          <w:sz w:val="24"/>
          <w:szCs w:val="24"/>
        </w:rPr>
        <w:t xml:space="preserve">eople, and </w:t>
      </w:r>
      <w:r w:rsidRPr="00F01D0C">
        <w:rPr>
          <w:rFonts w:ascii="Times New Roman" w:hAnsi="Times New Roman" w:cs="Times New Roman"/>
          <w:b/>
          <w:bCs/>
          <w:sz w:val="24"/>
          <w:szCs w:val="24"/>
        </w:rPr>
        <w:lastRenderedPageBreak/>
        <w:t>P</w:t>
      </w:r>
      <w:r w:rsidRPr="00F01D0C">
        <w:rPr>
          <w:rFonts w:ascii="Times New Roman" w:hAnsi="Times New Roman" w:cs="Times New Roman"/>
          <w:sz w:val="24"/>
          <w:szCs w:val="24"/>
        </w:rPr>
        <w:t>rofitability) for long-term competitive benefits. The Knowledge Management practices shall provide validated justifications for amending existing ways of doing things in order to:</w:t>
      </w:r>
    </w:p>
    <w:p w:rsidR="00B07DDB" w:rsidRPr="00F01D0C" w:rsidRDefault="00B07DDB" w:rsidP="00B07DDB">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b/>
          <w:bCs/>
          <w:sz w:val="24"/>
          <w:szCs w:val="24"/>
          <w:u w:val="single"/>
        </w:rPr>
        <w:t>People:</w:t>
      </w:r>
      <w:r w:rsidRPr="00F01D0C">
        <w:rPr>
          <w:rFonts w:ascii="Times New Roman" w:hAnsi="Times New Roman" w:cs="Times New Roman"/>
          <w:sz w:val="24"/>
          <w:szCs w:val="24"/>
        </w:rPr>
        <w:t xml:space="preserve"> Improve capability &amp; the UAE nationals ‘development. Perform jobs more effectively. Systematic knowledge transfer. </w:t>
      </w:r>
      <w:r w:rsidRPr="00F01D0C">
        <w:rPr>
          <w:rFonts w:ascii="Times New Roman" w:hAnsi="Times New Roman" w:cs="Times New Roman"/>
          <w:b/>
          <w:bCs/>
          <w:sz w:val="24"/>
          <w:szCs w:val="24"/>
          <w:u w:val="single"/>
        </w:rPr>
        <w:t>Performance:</w:t>
      </w:r>
      <w:r w:rsidRPr="00F01D0C">
        <w:rPr>
          <w:rFonts w:ascii="Times New Roman" w:hAnsi="Times New Roman" w:cs="Times New Roman"/>
          <w:sz w:val="24"/>
          <w:szCs w:val="24"/>
        </w:rPr>
        <w:t xml:space="preserve"> </w:t>
      </w:r>
      <w:r w:rsidRPr="00F01D0C">
        <w:rPr>
          <w:rFonts w:ascii="Times New Roman" w:eastAsia="Times New Roman" w:hAnsi="Times New Roman" w:cs="Times New Roman"/>
          <w:sz w:val="24"/>
          <w:szCs w:val="24"/>
        </w:rPr>
        <w:t xml:space="preserve">Utilise firm’s knowledge </w:t>
      </w:r>
      <w:r w:rsidRPr="00F01D0C">
        <w:rPr>
          <w:rFonts w:ascii="Times New Roman" w:eastAsia="Times New Roman" w:hAnsi="Times New Roman" w:cs="Times New Roman"/>
          <w:noProof/>
          <w:sz w:val="24"/>
          <w:szCs w:val="24"/>
        </w:rPr>
        <w:t>effectively</w:t>
      </w:r>
      <w:r w:rsidRPr="00F01D0C">
        <w:rPr>
          <w:rFonts w:ascii="Times New Roman" w:eastAsia="Times New Roman" w:hAnsi="Times New Roman" w:cs="Times New Roman"/>
          <w:sz w:val="24"/>
          <w:szCs w:val="24"/>
        </w:rPr>
        <w:t xml:space="preserve"> to improve performance.</w:t>
      </w:r>
      <w:r w:rsidRPr="00F01D0C">
        <w:rPr>
          <w:rFonts w:ascii="Times New Roman" w:hAnsi="Times New Roman" w:cs="Times New Roman"/>
          <w:sz w:val="24"/>
          <w:szCs w:val="24"/>
        </w:rPr>
        <w:t xml:space="preserve"> Create value, reduce/ control risks. Improve execution and delivery of the task. </w:t>
      </w:r>
      <w:r w:rsidRPr="00F01D0C">
        <w:rPr>
          <w:rFonts w:ascii="Times New Roman" w:hAnsi="Times New Roman" w:cs="Times New Roman"/>
          <w:b/>
          <w:bCs/>
          <w:sz w:val="24"/>
          <w:szCs w:val="24"/>
          <w:u w:val="single"/>
        </w:rPr>
        <w:t>Profitability:</w:t>
      </w:r>
      <w:r w:rsidRPr="00F01D0C">
        <w:rPr>
          <w:rFonts w:ascii="Times New Roman" w:hAnsi="Times New Roman" w:cs="Times New Roman"/>
          <w:sz w:val="24"/>
          <w:szCs w:val="24"/>
        </w:rPr>
        <w:t xml:space="preserve"> Reduce Cost. </w:t>
      </w:r>
      <w:r w:rsidRPr="00F01D0C">
        <w:rPr>
          <w:rFonts w:ascii="Times New Roman" w:hAnsi="Times New Roman" w:cs="Times New Roman"/>
          <w:b/>
          <w:bCs/>
          <w:sz w:val="24"/>
          <w:szCs w:val="24"/>
          <w:u w:val="single"/>
        </w:rPr>
        <w:t>Efficiency:</w:t>
      </w:r>
      <w:r w:rsidRPr="00F01D0C">
        <w:rPr>
          <w:rFonts w:ascii="Times New Roman" w:hAnsi="Times New Roman" w:cs="Times New Roman"/>
          <w:sz w:val="24"/>
          <w:szCs w:val="24"/>
        </w:rPr>
        <w:t xml:space="preserve"> </w:t>
      </w:r>
      <w:r w:rsidRPr="00F01D0C">
        <w:rPr>
          <w:rFonts w:ascii="Times New Roman" w:hAnsi="Times New Roman" w:cs="Times New Roman"/>
          <w:noProof/>
          <w:sz w:val="24"/>
          <w:szCs w:val="24"/>
        </w:rPr>
        <w:t>Time-saving</w:t>
      </w:r>
      <w:r w:rsidRPr="00F01D0C">
        <w:rPr>
          <w:rFonts w:ascii="Times New Roman" w:hAnsi="Times New Roman" w:cs="Times New Roman"/>
          <w:sz w:val="24"/>
          <w:szCs w:val="24"/>
        </w:rPr>
        <w:t xml:space="preserve">. Avoid re-works. </w:t>
      </w:r>
      <w:r w:rsidRPr="00F01D0C">
        <w:rPr>
          <w:rFonts w:ascii="Times New Roman" w:eastAsia="Times New Roman" w:hAnsi="Times New Roman" w:cs="Times New Roman"/>
          <w:sz w:val="24"/>
          <w:szCs w:val="24"/>
        </w:rPr>
        <w:t xml:space="preserve">Avoid </w:t>
      </w:r>
      <w:r w:rsidRPr="00F01D0C">
        <w:rPr>
          <w:rFonts w:ascii="Times New Roman" w:eastAsia="Times New Roman" w:hAnsi="Times New Roman" w:cs="Times New Roman"/>
          <w:noProof/>
          <w:sz w:val="24"/>
          <w:szCs w:val="24"/>
        </w:rPr>
        <w:t>recurrent</w:t>
      </w:r>
      <w:r w:rsidRPr="00F01D0C">
        <w:rPr>
          <w:rFonts w:ascii="Times New Roman" w:eastAsia="Times New Roman" w:hAnsi="Times New Roman" w:cs="Times New Roman"/>
          <w:sz w:val="24"/>
          <w:szCs w:val="24"/>
        </w:rPr>
        <w:t xml:space="preserve"> failures.</w:t>
      </w:r>
      <w:r w:rsidRPr="00F01D0C">
        <w:rPr>
          <w:rFonts w:ascii="Times New Roman" w:hAnsi="Times New Roman" w:cs="Times New Roman"/>
          <w:sz w:val="24"/>
          <w:szCs w:val="24"/>
        </w:rPr>
        <w:t xml:space="preserve"> Improve effectiveness. Improve planning to carry out the </w:t>
      </w:r>
      <w:r w:rsidRPr="00F01D0C">
        <w:rPr>
          <w:rFonts w:ascii="Times New Roman" w:hAnsi="Times New Roman" w:cs="Times New Roman"/>
          <w:noProof/>
          <w:sz w:val="24"/>
          <w:szCs w:val="24"/>
        </w:rPr>
        <w:t>task</w:t>
      </w:r>
      <w:r w:rsidRPr="00F01D0C">
        <w:rPr>
          <w:rFonts w:ascii="Times New Roman" w:hAnsi="Times New Roman" w:cs="Times New Roman"/>
          <w:sz w:val="24"/>
          <w:szCs w:val="24"/>
        </w:rPr>
        <w:t xml:space="preserve">. </w:t>
      </w:r>
    </w:p>
    <w:p w:rsidR="00B07DDB" w:rsidRPr="00F01D0C" w:rsidRDefault="00B07DDB" w:rsidP="00B07DDB">
      <w:pPr>
        <w:spacing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Fifth, the study </w:t>
      </w:r>
      <w:r w:rsidRPr="00F01D0C">
        <w:rPr>
          <w:rFonts w:ascii="Times New Roman" w:hAnsi="Times New Roman" w:cs="Times New Roman"/>
          <w:noProof/>
          <w:sz w:val="24"/>
          <w:szCs w:val="24"/>
        </w:rPr>
        <w:t>suggests</w:t>
      </w:r>
      <w:r w:rsidRPr="00F01D0C">
        <w:rPr>
          <w:rFonts w:ascii="Times New Roman" w:hAnsi="Times New Roman" w:cs="Times New Roman"/>
          <w:sz w:val="24"/>
          <w:szCs w:val="24"/>
        </w:rPr>
        <w:t xml:space="preserve"> that the </w:t>
      </w:r>
      <w:r w:rsidRPr="00F01D0C">
        <w:rPr>
          <w:rFonts w:ascii="Times New Roman" w:hAnsi="Times New Roman" w:cs="Times New Roman"/>
          <w:noProof/>
          <w:sz w:val="24"/>
          <w:szCs w:val="24"/>
        </w:rPr>
        <w:t>mangers</w:t>
      </w:r>
      <w:r w:rsidRPr="00F01D0C">
        <w:rPr>
          <w:rFonts w:ascii="Times New Roman" w:hAnsi="Times New Roman" w:cs="Times New Roman"/>
          <w:sz w:val="24"/>
          <w:szCs w:val="24"/>
        </w:rPr>
        <w:t xml:space="preserve"> should develop specific firm’s norm </w:t>
      </w:r>
      <w:r w:rsidRPr="00F01D0C">
        <w:rPr>
          <w:rFonts w:ascii="Times New Roman" w:hAnsi="Times New Roman" w:cs="Times New Roman"/>
          <w:noProof/>
          <w:sz w:val="24"/>
          <w:szCs w:val="24"/>
        </w:rPr>
        <w:t>behaviour</w:t>
      </w:r>
      <w:r w:rsidRPr="00F01D0C">
        <w:rPr>
          <w:rFonts w:ascii="Times New Roman" w:hAnsi="Times New Roman" w:cs="Times New Roman"/>
          <w:sz w:val="24"/>
          <w:szCs w:val="24"/>
        </w:rPr>
        <w:t xml:space="preserve"> contract which is linked with the company vision, mission, values and culture that remind them how they will hold each other accountable. It has been known in the physiological researches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RW.CITE{{452 Peysakhovich,Alexander 2015}}</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(Peysakhovich &amp; Rand, 2015)</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that a norm contract is an outright agreement that stipulates the standards for individuals’ conduct. </w:t>
      </w:r>
      <w:r w:rsidRPr="00F01D0C">
        <w:rPr>
          <w:rFonts w:ascii="Times New Roman" w:hAnsi="Times New Roman" w:cs="Times New Roman"/>
          <w:noProof/>
          <w:sz w:val="24"/>
          <w:szCs w:val="24"/>
        </w:rPr>
        <w:t>A contract</w:t>
      </w:r>
      <w:r w:rsidRPr="00F01D0C">
        <w:rPr>
          <w:rFonts w:ascii="Times New Roman" w:hAnsi="Times New Roman" w:cs="Times New Roman"/>
          <w:sz w:val="24"/>
          <w:szCs w:val="24"/>
        </w:rPr>
        <w:t xml:space="preserve"> could include the values and rules such as how individuals will cooperate, communicate, make decisions, share knowledge and information, trust and support each other. So as to make it successfully work, the manager or team leader must hold meetings with the team members to expose the prevailing norms that affect team functioning. This will enhance the management supervision toward the task to be done more efficiently and effectively. The case study (discussed in Appendix 6a) is an instance of these inferences proving that KM is more a cultural issue than a technological challenge in achieving organization outcomes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RW.CITE{{363 Koudsi,Suzanne 2000}}</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Koudsi, 2000)</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w:t>
      </w:r>
    </w:p>
    <w:p w:rsidR="00B07DDB" w:rsidRPr="00F01D0C" w:rsidRDefault="00B07DDB" w:rsidP="00704204">
      <w:pPr>
        <w:autoSpaceDE w:val="0"/>
        <w:autoSpaceDN w:val="0"/>
        <w:adjustRightInd w:val="0"/>
        <w:spacing w:after="0" w:line="480" w:lineRule="auto"/>
        <w:ind w:firstLine="720"/>
        <w:jc w:val="both"/>
        <w:rPr>
          <w:rFonts w:ascii="Times New Roman" w:hAnsi="Times New Roman" w:cs="Times New Roman"/>
          <w:sz w:val="24"/>
          <w:szCs w:val="24"/>
          <w:lang w:eastAsia="en-GB"/>
        </w:rPr>
      </w:pPr>
      <w:r w:rsidRPr="00F01D0C">
        <w:rPr>
          <w:rFonts w:ascii="Times New Roman" w:hAnsi="Times New Roman" w:cs="Times New Roman"/>
          <w:sz w:val="24"/>
          <w:szCs w:val="24"/>
        </w:rPr>
        <w:t>Sixth, t</w:t>
      </w:r>
      <w:r w:rsidRPr="00F01D0C">
        <w:rPr>
          <w:rFonts w:ascii="Times New Roman" w:eastAsia="Calibri" w:hAnsi="Times New Roman" w:cs="Times New Roman"/>
          <w:sz w:val="24"/>
          <w:szCs w:val="24"/>
        </w:rPr>
        <w:t xml:space="preserve">he study suggests that operational efficiency can be measured using BSC perspectives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RW.CITE{{40 Kaplan,Robert,S.&amp;David,N., 1996 /y/a/pKaplan &amp;/fDavid, 1996}}</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(Kaplan &amp; David, 1996)</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w:t>
      </w:r>
      <w:r w:rsidRPr="00F01D0C">
        <w:rPr>
          <w:rFonts w:ascii="Times New Roman" w:eastAsia="Calibri" w:hAnsi="Times New Roman" w:cs="Times New Roman"/>
          <w:sz w:val="24"/>
          <w:szCs w:val="24"/>
        </w:rPr>
        <w:t xml:space="preserve">that encourage the use of five approaches based on profit margins. Firstly, by measuring current performance by setting and examining the organization’s Key Performance Indicators (KPIs) would assist firms in understanding their existent </w:t>
      </w:r>
      <w:r w:rsidRPr="00F01D0C">
        <w:rPr>
          <w:rFonts w:ascii="Times New Roman" w:eastAsia="Calibri" w:hAnsi="Times New Roman" w:cs="Times New Roman"/>
          <w:sz w:val="24"/>
          <w:szCs w:val="24"/>
        </w:rPr>
        <w:lastRenderedPageBreak/>
        <w:t xml:space="preserve">performance and in recognising current inadequacies. Secondly, it can be done by assessing the management of capacity and resources. This includes </w:t>
      </w:r>
      <w:r w:rsidRPr="00F01D0C">
        <w:rPr>
          <w:rFonts w:ascii="Times New Roman" w:eastAsia="Calibri" w:hAnsi="Times New Roman" w:cs="Times New Roman"/>
          <w:noProof/>
          <w:sz w:val="24"/>
          <w:szCs w:val="24"/>
        </w:rPr>
        <w:t>assessing</w:t>
      </w:r>
      <w:r w:rsidRPr="00F01D0C">
        <w:rPr>
          <w:rFonts w:ascii="Times New Roman" w:eastAsia="Calibri" w:hAnsi="Times New Roman" w:cs="Times New Roman"/>
          <w:sz w:val="24"/>
          <w:szCs w:val="24"/>
        </w:rPr>
        <w:t xml:space="preserve"> employees’ skills and their relation </w:t>
      </w:r>
      <w:r w:rsidRPr="00F01D0C">
        <w:rPr>
          <w:rFonts w:ascii="Times New Roman" w:eastAsia="Calibri" w:hAnsi="Times New Roman" w:cs="Times New Roman"/>
          <w:noProof/>
          <w:sz w:val="24"/>
          <w:szCs w:val="24"/>
        </w:rPr>
        <w:t>to</w:t>
      </w:r>
      <w:r w:rsidRPr="00F01D0C">
        <w:rPr>
          <w:rFonts w:ascii="Times New Roman" w:eastAsia="Calibri" w:hAnsi="Times New Roman" w:cs="Times New Roman"/>
          <w:sz w:val="24"/>
          <w:szCs w:val="24"/>
        </w:rPr>
        <w:t xml:space="preserve"> their job roles, using past projects for guiding new project plans and reviewing timesheets for identifying idle resources. Thirdly, operational efficiency can be accomplished by increasing workforce capacity and relocating resources accordingly. Next, operational efficiency can be boosted by improving project management and thus creating maximum profits. The improvement can be made in areas such as unbillable work and skills. Finally, operational efficiency can be enhanced by updating technology to save time in manual </w:t>
      </w:r>
      <w:r w:rsidRPr="00F01D0C">
        <w:rPr>
          <w:rFonts w:ascii="Times New Roman" w:eastAsia="Calibri" w:hAnsi="Times New Roman" w:cs="Times New Roman"/>
          <w:noProof/>
          <w:sz w:val="24"/>
          <w:szCs w:val="24"/>
        </w:rPr>
        <w:t>work</w:t>
      </w:r>
      <w:r w:rsidRPr="00F01D0C">
        <w:rPr>
          <w:rFonts w:ascii="Times New Roman" w:eastAsia="Calibri" w:hAnsi="Times New Roman" w:cs="Times New Roman"/>
          <w:sz w:val="24"/>
          <w:szCs w:val="24"/>
        </w:rPr>
        <w:t xml:space="preserve"> and thus positively affecting profit margins</w:t>
      </w:r>
      <w:r w:rsidRPr="00F01D0C">
        <w:rPr>
          <w:rFonts w:ascii="Times New Roman" w:hAnsi="Times New Roman" w:cs="Times New Roman"/>
          <w:sz w:val="24"/>
          <w:szCs w:val="24"/>
          <w:lang w:bidi="ar-AE"/>
        </w:rPr>
        <w:t xml:space="preserve"> (</w:t>
      </w:r>
      <w:r w:rsidRPr="00F01D0C">
        <w:rPr>
          <w:rFonts w:ascii="Times New Roman" w:hAnsi="Times New Roman" w:cs="Times New Roman"/>
          <w:sz w:val="24"/>
          <w:szCs w:val="24"/>
          <w:lang w:bidi="ar-AE"/>
        </w:rPr>
        <w:fldChar w:fldCharType="begin"/>
      </w:r>
      <w:r w:rsidRPr="00F01D0C">
        <w:rPr>
          <w:rFonts w:ascii="Times New Roman" w:hAnsi="Times New Roman" w:cs="Times New Roman"/>
          <w:sz w:val="24"/>
          <w:szCs w:val="24"/>
          <w:lang w:bidi="ar-AE"/>
        </w:rPr>
        <w:instrText>ADDIN RW.CITE{{401 Gilmore,Fergus, 2014}}</w:instrText>
      </w:r>
      <w:r w:rsidRPr="00F01D0C">
        <w:rPr>
          <w:rFonts w:ascii="Times New Roman" w:hAnsi="Times New Roman" w:cs="Times New Roman"/>
          <w:sz w:val="24"/>
          <w:szCs w:val="24"/>
          <w:lang w:bidi="ar-AE"/>
        </w:rPr>
        <w:fldChar w:fldCharType="separate"/>
      </w:r>
      <w:r w:rsidRPr="00F01D0C">
        <w:rPr>
          <w:rFonts w:ascii="Times New Roman" w:hAnsi="Times New Roman" w:cs="Times New Roman"/>
          <w:sz w:val="24"/>
          <w:szCs w:val="24"/>
          <w:lang w:bidi="ar-AE"/>
        </w:rPr>
        <w:t>Gilmore 2014)</w:t>
      </w:r>
      <w:r w:rsidRPr="00F01D0C">
        <w:rPr>
          <w:rFonts w:ascii="Times New Roman" w:hAnsi="Times New Roman" w:cs="Times New Roman"/>
          <w:sz w:val="24"/>
          <w:szCs w:val="24"/>
          <w:lang w:bidi="ar-AE"/>
        </w:rPr>
        <w:fldChar w:fldCharType="end"/>
      </w:r>
      <w:r w:rsidRPr="00F01D0C">
        <w:rPr>
          <w:rFonts w:ascii="Times New Roman" w:hAnsi="Times New Roman" w:cs="Times New Roman"/>
          <w:sz w:val="24"/>
          <w:szCs w:val="24"/>
          <w:lang w:eastAsia="en-GB"/>
        </w:rPr>
        <w:t>.</w:t>
      </w:r>
    </w:p>
    <w:p w:rsidR="00B07DDB" w:rsidRPr="00F01D0C" w:rsidRDefault="00B07DDB" w:rsidP="00B07DDB">
      <w:pPr>
        <w:spacing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The proposed framework can be generalized and utilized in other similar industries as well. This study is original in the sense that it is the first one in the United Arab Emirates (UAE) as well as the Middle East. It is of vital importance too because it is aligned to Abu Dhabi's strategic goal of transitioning from an oil-based economy to a knowledge-based economy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RW.CITE{{193 ADCED 2008}}</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(ADCED, 2008)</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w:t>
      </w:r>
    </w:p>
    <w:p w:rsidR="00B07DDB" w:rsidRPr="00F01D0C" w:rsidRDefault="00B07DDB" w:rsidP="00B07DDB">
      <w:pPr>
        <w:spacing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An implication of this study is that organizations may find that investment in KM does not match the expected operational efficiency performance without building the right organizational culture. This requires improving the competence levels of people and better communication networks for knowledge sharing. The findings of this research can be utilized by managers who are looking to </w:t>
      </w:r>
      <w:r w:rsidRPr="00F01D0C">
        <w:rPr>
          <w:rFonts w:ascii="Times New Roman" w:hAnsi="Times New Roman" w:cs="Times New Roman"/>
          <w:noProof/>
          <w:sz w:val="24"/>
          <w:szCs w:val="24"/>
        </w:rPr>
        <w:t>improve</w:t>
      </w:r>
      <w:r w:rsidRPr="00F01D0C">
        <w:rPr>
          <w:rFonts w:ascii="Times New Roman" w:hAnsi="Times New Roman" w:cs="Times New Roman"/>
          <w:sz w:val="24"/>
          <w:szCs w:val="24"/>
        </w:rPr>
        <w:t xml:space="preserve"> Operational Efficiency in oil and gas firms by improving organizational culture, thereby leading to retention of </w:t>
      </w:r>
      <w:r w:rsidRPr="00F01D0C">
        <w:rPr>
          <w:rFonts w:ascii="Times New Roman" w:hAnsi="Times New Roman" w:cs="Times New Roman"/>
          <w:noProof/>
          <w:sz w:val="24"/>
          <w:szCs w:val="24"/>
        </w:rPr>
        <w:t>organizational</w:t>
      </w:r>
      <w:r w:rsidRPr="00F01D0C">
        <w:rPr>
          <w:rFonts w:ascii="Times New Roman" w:hAnsi="Times New Roman" w:cs="Times New Roman"/>
          <w:sz w:val="24"/>
          <w:szCs w:val="24"/>
        </w:rPr>
        <w:t xml:space="preserve"> knowledge. Knowledge Management as a concept includes a set of strategies and practices in order to create, capture, store and spread knowledge and experience within organizations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RW.CITE{{304 Patrick,S.W.,Fong,Sonia,Y.K.,&amp;Choi. 2009 /y/a/pPatrick,/fet al.,2009}}</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(Patrick et al., 2009)</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The advantages of using Knowledge Management will be demonstrated through managing risk, </w:t>
      </w:r>
      <w:r w:rsidRPr="00F01D0C">
        <w:rPr>
          <w:rFonts w:ascii="Times New Roman" w:hAnsi="Times New Roman" w:cs="Times New Roman"/>
          <w:sz w:val="24"/>
          <w:szCs w:val="24"/>
        </w:rPr>
        <w:lastRenderedPageBreak/>
        <w:t xml:space="preserve">creating value and maximizing the efficiency within the organization. One disadvantage is the survival instinct - individuals believe that one might benefit from holding onto information. One of the </w:t>
      </w:r>
      <w:r w:rsidRPr="00F01D0C">
        <w:rPr>
          <w:rFonts w:ascii="Times New Roman" w:hAnsi="Times New Roman" w:cs="Times New Roman"/>
          <w:noProof/>
          <w:sz w:val="24"/>
          <w:szCs w:val="24"/>
        </w:rPr>
        <w:t>key</w:t>
      </w:r>
      <w:r w:rsidRPr="00F01D0C">
        <w:rPr>
          <w:rFonts w:ascii="Times New Roman" w:hAnsi="Times New Roman" w:cs="Times New Roman"/>
          <w:sz w:val="24"/>
          <w:szCs w:val="24"/>
        </w:rPr>
        <w:t xml:space="preserve"> challenges is to ensure an incentive rewards system based on sharing information instead of </w:t>
      </w:r>
      <w:r w:rsidRPr="00F01D0C">
        <w:rPr>
          <w:rFonts w:ascii="Times New Roman" w:hAnsi="Times New Roman" w:cs="Times New Roman"/>
          <w:noProof/>
          <w:sz w:val="24"/>
          <w:szCs w:val="24"/>
        </w:rPr>
        <w:t>holding</w:t>
      </w:r>
      <w:r w:rsidRPr="00F01D0C">
        <w:rPr>
          <w:rFonts w:ascii="Times New Roman" w:hAnsi="Times New Roman" w:cs="Times New Roman"/>
          <w:sz w:val="24"/>
          <w:szCs w:val="24"/>
        </w:rPr>
        <w:t xml:space="preserve"> it, as many studies proved that incentive campaigns play a significant role in the success of KM endeavours </w:t>
      </w:r>
      <w:r w:rsidRPr="00F01D0C">
        <w:rPr>
          <w:rFonts w:ascii="Times New Roman" w:eastAsia="Calibri" w:hAnsi="Times New Roman" w:cs="Times New Roman"/>
          <w:sz w:val="24"/>
          <w:szCs w:val="24"/>
        </w:rPr>
        <w:fldChar w:fldCharType="begin"/>
      </w:r>
      <w:r w:rsidRPr="00F01D0C">
        <w:rPr>
          <w:rFonts w:ascii="Times New Roman" w:eastAsia="Calibri" w:hAnsi="Times New Roman" w:cs="Times New Roman"/>
          <w:sz w:val="24"/>
          <w:szCs w:val="24"/>
        </w:rPr>
        <w:instrText>ADDIN RW.CITE{{377 Ajmal,Mian 2010 /y/a/pAjmal,/f et al., 2010}}</w:instrText>
      </w:r>
      <w:r w:rsidRPr="00F01D0C">
        <w:rPr>
          <w:rFonts w:ascii="Times New Roman" w:eastAsia="Calibri" w:hAnsi="Times New Roman" w:cs="Times New Roman"/>
          <w:sz w:val="24"/>
          <w:szCs w:val="24"/>
        </w:rPr>
        <w:fldChar w:fldCharType="separate"/>
      </w:r>
      <w:r w:rsidRPr="00F01D0C">
        <w:rPr>
          <w:rFonts w:ascii="Times New Roman" w:eastAsia="Calibri" w:hAnsi="Times New Roman" w:cs="Times New Roman"/>
          <w:sz w:val="24"/>
          <w:szCs w:val="24"/>
        </w:rPr>
        <w:t>(Ajmal et al., 2010</w:t>
      </w:r>
      <w:r w:rsidRPr="00F01D0C">
        <w:rPr>
          <w:rFonts w:ascii="Times New Roman" w:eastAsia="Calibri" w:hAnsi="Times New Roman" w:cs="Times New Roman"/>
          <w:sz w:val="24"/>
          <w:szCs w:val="24"/>
        </w:rPr>
        <w:fldChar w:fldCharType="end"/>
      </w:r>
      <w:r w:rsidRPr="00F01D0C">
        <w:rPr>
          <w:rFonts w:ascii="Times New Roman" w:eastAsia="Calibri" w:hAnsi="Times New Roman" w:cs="Times New Roman"/>
          <w:sz w:val="24"/>
          <w:szCs w:val="24"/>
        </w:rPr>
        <w:t xml:space="preserve">; </w:t>
      </w:r>
      <w:r w:rsidRPr="00F01D0C">
        <w:rPr>
          <w:rFonts w:ascii="Times New Roman" w:eastAsia="Calibri" w:hAnsi="Times New Roman" w:cs="Times New Roman"/>
          <w:sz w:val="24"/>
          <w:szCs w:val="24"/>
        </w:rPr>
        <w:fldChar w:fldCharType="begin"/>
      </w:r>
      <w:r w:rsidRPr="00F01D0C">
        <w:rPr>
          <w:rFonts w:ascii="Times New Roman" w:eastAsia="Calibri" w:hAnsi="Times New Roman" w:cs="Times New Roman"/>
          <w:sz w:val="24"/>
          <w:szCs w:val="24"/>
        </w:rPr>
        <w:instrText>ADDIN RW.CITE{{394 Alavi,Maryam 2005 /y/a/pAlavi,/f et al., 2005}}</w:instrText>
      </w:r>
      <w:r w:rsidRPr="00F01D0C">
        <w:rPr>
          <w:rFonts w:ascii="Times New Roman" w:eastAsia="Calibri" w:hAnsi="Times New Roman" w:cs="Times New Roman"/>
          <w:sz w:val="24"/>
          <w:szCs w:val="24"/>
        </w:rPr>
        <w:fldChar w:fldCharType="separate"/>
      </w:r>
      <w:r w:rsidRPr="00F01D0C">
        <w:rPr>
          <w:rFonts w:ascii="Times New Roman" w:eastAsia="Calibri" w:hAnsi="Times New Roman" w:cs="Times New Roman"/>
          <w:sz w:val="24"/>
          <w:szCs w:val="24"/>
        </w:rPr>
        <w:t>Alavi et al., 2005</w:t>
      </w:r>
      <w:r w:rsidRPr="00F01D0C">
        <w:rPr>
          <w:rFonts w:ascii="Times New Roman" w:eastAsia="Calibri" w:hAnsi="Times New Roman" w:cs="Times New Roman"/>
          <w:sz w:val="24"/>
          <w:szCs w:val="24"/>
        </w:rPr>
        <w:fldChar w:fldCharType="end"/>
      </w:r>
      <w:r w:rsidRPr="00F01D0C">
        <w:rPr>
          <w:rFonts w:ascii="Times New Roman" w:eastAsia="Calibri" w:hAnsi="Times New Roman" w:cs="Times New Roman"/>
          <w:sz w:val="24"/>
          <w:szCs w:val="24"/>
        </w:rPr>
        <w:t xml:space="preserve">; </w:t>
      </w:r>
      <w:r w:rsidRPr="00F01D0C">
        <w:rPr>
          <w:rFonts w:ascii="Times New Roman" w:eastAsia="Calibri" w:hAnsi="Times New Roman" w:cs="Times New Roman"/>
          <w:sz w:val="24"/>
          <w:szCs w:val="24"/>
        </w:rPr>
        <w:fldChar w:fldCharType="begin"/>
      </w:r>
      <w:r w:rsidRPr="00F01D0C">
        <w:rPr>
          <w:rFonts w:ascii="Times New Roman" w:eastAsia="Calibri" w:hAnsi="Times New Roman" w:cs="Times New Roman"/>
          <w:sz w:val="24"/>
          <w:szCs w:val="24"/>
        </w:rPr>
        <w:instrText>ADDIN RW.CITE{{305 Davenport,ThomasH 1998 /y/a/pDavenport,/fet al., 1998}}</w:instrText>
      </w:r>
      <w:r w:rsidRPr="00F01D0C">
        <w:rPr>
          <w:rFonts w:ascii="Times New Roman" w:eastAsia="Calibri" w:hAnsi="Times New Roman" w:cs="Times New Roman"/>
          <w:sz w:val="24"/>
          <w:szCs w:val="24"/>
        </w:rPr>
        <w:fldChar w:fldCharType="separate"/>
      </w:r>
      <w:r w:rsidRPr="00F01D0C">
        <w:rPr>
          <w:rFonts w:ascii="Times New Roman" w:eastAsia="Calibri" w:hAnsi="Times New Roman" w:cs="Times New Roman"/>
          <w:sz w:val="24"/>
          <w:szCs w:val="24"/>
        </w:rPr>
        <w:t>Davenport et al., 1998;</w:t>
      </w:r>
      <w:r w:rsidRPr="00F01D0C">
        <w:rPr>
          <w:rFonts w:ascii="Times New Roman" w:eastAsia="Calibri" w:hAnsi="Times New Roman" w:cs="Times New Roman"/>
          <w:sz w:val="24"/>
          <w:szCs w:val="24"/>
        </w:rPr>
        <w:fldChar w:fldCharType="end"/>
      </w:r>
      <w:r w:rsidRPr="00F01D0C">
        <w:rPr>
          <w:rFonts w:ascii="Times New Roman" w:eastAsia="Calibri" w:hAnsi="Times New Roman" w:cs="Times New Roman"/>
          <w:sz w:val="24"/>
          <w:szCs w:val="24"/>
        </w:rPr>
        <w:t xml:space="preserve"> </w:t>
      </w:r>
      <w:r w:rsidRPr="00F01D0C">
        <w:rPr>
          <w:rFonts w:ascii="Times New Roman" w:eastAsia="Calibri" w:hAnsi="Times New Roman" w:cs="Times New Roman"/>
          <w:sz w:val="24"/>
          <w:szCs w:val="24"/>
        </w:rPr>
        <w:fldChar w:fldCharType="begin"/>
      </w:r>
      <w:r w:rsidRPr="00F01D0C">
        <w:rPr>
          <w:rFonts w:ascii="Times New Roman" w:eastAsia="Calibri" w:hAnsi="Times New Roman" w:cs="Times New Roman"/>
          <w:sz w:val="24"/>
          <w:szCs w:val="24"/>
        </w:rPr>
        <w:instrText>ADDIN RW.CITE{{306 Jarvenpaa,SirkkaL 1998 /y/a/pJarvenpaa,/fet al.,1998}}</w:instrText>
      </w:r>
      <w:r w:rsidRPr="00F01D0C">
        <w:rPr>
          <w:rFonts w:ascii="Times New Roman" w:eastAsia="Calibri" w:hAnsi="Times New Roman" w:cs="Times New Roman"/>
          <w:sz w:val="24"/>
          <w:szCs w:val="24"/>
        </w:rPr>
        <w:fldChar w:fldCharType="separate"/>
      </w:r>
      <w:r w:rsidRPr="00F01D0C">
        <w:rPr>
          <w:rFonts w:ascii="Times New Roman" w:eastAsia="Calibri" w:hAnsi="Times New Roman" w:cs="Times New Roman"/>
          <w:sz w:val="24"/>
          <w:szCs w:val="24"/>
        </w:rPr>
        <w:t>Jarvenpaa et al., 1998)</w:t>
      </w:r>
      <w:r w:rsidRPr="00F01D0C">
        <w:rPr>
          <w:rFonts w:ascii="Times New Roman" w:eastAsia="Calibri" w:hAnsi="Times New Roman" w:cs="Times New Roman"/>
          <w:sz w:val="24"/>
          <w:szCs w:val="24"/>
        </w:rPr>
        <w:fldChar w:fldCharType="end"/>
      </w:r>
      <w:r w:rsidRPr="00F01D0C">
        <w:rPr>
          <w:rFonts w:ascii="Times New Roman" w:eastAsia="Calibri" w:hAnsi="Times New Roman" w:cs="Times New Roman"/>
          <w:sz w:val="24"/>
          <w:szCs w:val="24"/>
        </w:rPr>
        <w:t xml:space="preserve">. </w:t>
      </w:r>
      <w:r w:rsidRPr="00F01D0C">
        <w:rPr>
          <w:rFonts w:ascii="Times New Roman" w:hAnsi="Times New Roman" w:cs="Times New Roman"/>
          <w:sz w:val="24"/>
          <w:szCs w:val="24"/>
        </w:rPr>
        <w:t xml:space="preserve">Hence, leadership needs to demonstrate trust along with this understanding and remove the obstacles to sharing information and knowledge across organizations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RW.CITE{{182 Chevron. 2010}}</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(Chevron, 2010)</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Management should create incentives and motivation systems for new employees and experts so that they can share the </w:t>
      </w:r>
      <w:r w:rsidRPr="00F01D0C">
        <w:rPr>
          <w:rFonts w:ascii="Times New Roman" w:hAnsi="Times New Roman" w:cs="Times New Roman"/>
          <w:noProof/>
          <w:sz w:val="24"/>
          <w:szCs w:val="24"/>
        </w:rPr>
        <w:t>knowledge</w:t>
      </w:r>
      <w:r w:rsidRPr="00F01D0C">
        <w:rPr>
          <w:rFonts w:ascii="Times New Roman" w:hAnsi="Times New Roman" w:cs="Times New Roman"/>
          <w:sz w:val="24"/>
          <w:szCs w:val="24"/>
        </w:rPr>
        <w:t xml:space="preserve"> with trust and commitment within the organization.</w:t>
      </w:r>
    </w:p>
    <w:p w:rsidR="00B07DDB" w:rsidRPr="00F01D0C" w:rsidRDefault="00B07DDB" w:rsidP="00EB5B1B">
      <w:pPr>
        <w:spacing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As mentioned previously, Operational Efficiency, more attention should be paid to, Knowledge culture, especially cultural aspects issues because they have a considerably stronger influence on knowledge practices than the </w:t>
      </w:r>
      <w:r w:rsidRPr="00F01D0C">
        <w:rPr>
          <w:rFonts w:ascii="Times New Roman" w:hAnsi="Times New Roman" w:cs="Times New Roman"/>
          <w:noProof/>
          <w:sz w:val="24"/>
          <w:szCs w:val="24"/>
        </w:rPr>
        <w:t>technology</w:t>
      </w:r>
      <w:r w:rsidRPr="00F01D0C">
        <w:rPr>
          <w:rFonts w:ascii="Times New Roman" w:hAnsi="Times New Roman" w:cs="Times New Roman"/>
          <w:sz w:val="24"/>
          <w:szCs w:val="24"/>
        </w:rPr>
        <w:t xml:space="preserve"> aspects do. Similarly, while combining all </w:t>
      </w:r>
      <w:r w:rsidRPr="00F01D0C">
        <w:rPr>
          <w:rFonts w:ascii="Times New Roman" w:hAnsi="Times New Roman" w:cs="Times New Roman"/>
          <w:noProof/>
          <w:sz w:val="24"/>
          <w:szCs w:val="24"/>
        </w:rPr>
        <w:t>knowledge</w:t>
      </w:r>
      <w:r w:rsidRPr="00F01D0C">
        <w:rPr>
          <w:rFonts w:ascii="Times New Roman" w:hAnsi="Times New Roman" w:cs="Times New Roman"/>
          <w:sz w:val="24"/>
          <w:szCs w:val="24"/>
        </w:rPr>
        <w:t xml:space="preserve"> processes, more effort needs to be engaged </w:t>
      </w:r>
      <w:r w:rsidRPr="00F01D0C">
        <w:rPr>
          <w:rFonts w:ascii="Times New Roman" w:hAnsi="Times New Roman" w:cs="Times New Roman"/>
          <w:noProof/>
          <w:sz w:val="24"/>
          <w:szCs w:val="24"/>
        </w:rPr>
        <w:t>on</w:t>
      </w:r>
      <w:r w:rsidRPr="00F01D0C">
        <w:rPr>
          <w:rFonts w:ascii="Times New Roman" w:hAnsi="Times New Roman" w:cs="Times New Roman"/>
          <w:sz w:val="24"/>
          <w:szCs w:val="24"/>
        </w:rPr>
        <w:t xml:space="preserve"> applying and utilising knowledge-based resources. Finally, the industrial management shall </w:t>
      </w:r>
      <w:r w:rsidRPr="00F01D0C">
        <w:rPr>
          <w:rFonts w:ascii="Times New Roman" w:hAnsi="Times New Roman" w:cs="Times New Roman"/>
          <w:noProof/>
          <w:sz w:val="24"/>
          <w:szCs w:val="24"/>
        </w:rPr>
        <w:t>recognize</w:t>
      </w:r>
      <w:r w:rsidRPr="00F01D0C">
        <w:rPr>
          <w:rFonts w:ascii="Times New Roman" w:hAnsi="Times New Roman" w:cs="Times New Roman"/>
          <w:sz w:val="24"/>
          <w:szCs w:val="24"/>
        </w:rPr>
        <w:t xml:space="preserve"> that the most </w:t>
      </w:r>
      <w:r w:rsidRPr="00F01D0C">
        <w:rPr>
          <w:rFonts w:ascii="Times New Roman" w:hAnsi="Times New Roman" w:cs="Times New Roman"/>
          <w:noProof/>
          <w:sz w:val="24"/>
          <w:szCs w:val="24"/>
        </w:rPr>
        <w:t>important</w:t>
      </w:r>
      <w:r w:rsidRPr="00F01D0C">
        <w:rPr>
          <w:rFonts w:ascii="Times New Roman" w:hAnsi="Times New Roman" w:cs="Times New Roman"/>
          <w:sz w:val="24"/>
          <w:szCs w:val="24"/>
        </w:rPr>
        <w:t xml:space="preserve"> factor in creating sustained </w:t>
      </w:r>
      <w:r w:rsidR="00694BFE" w:rsidRPr="00F01D0C">
        <w:rPr>
          <w:rFonts w:ascii="Times New Roman" w:hAnsi="Times New Roman" w:cs="Times New Roman"/>
          <w:sz w:val="24"/>
          <w:szCs w:val="24"/>
        </w:rPr>
        <w:t>change</w:t>
      </w:r>
      <w:r w:rsidRPr="00F01D0C">
        <w:rPr>
          <w:rFonts w:ascii="Times New Roman" w:hAnsi="Times New Roman" w:cs="Times New Roman"/>
          <w:sz w:val="24"/>
          <w:szCs w:val="24"/>
        </w:rPr>
        <w:t xml:space="preserve"> is the rise of younger workers committed to serving a broader purpose through work beyond simple economics and their impact on organizational culture. It is that purpose that will drive </w:t>
      </w:r>
      <w:r w:rsidRPr="00F01D0C">
        <w:rPr>
          <w:rFonts w:ascii="Times New Roman" w:hAnsi="Times New Roman" w:cs="Times New Roman"/>
          <w:noProof/>
          <w:sz w:val="24"/>
          <w:szCs w:val="24"/>
        </w:rPr>
        <w:t>true</w:t>
      </w:r>
      <w:r w:rsidRPr="00F01D0C">
        <w:rPr>
          <w:rFonts w:ascii="Times New Roman" w:hAnsi="Times New Roman" w:cs="Times New Roman"/>
          <w:sz w:val="24"/>
          <w:szCs w:val="24"/>
        </w:rPr>
        <w:t xml:space="preserve"> transformation and bring stability and carry sustained benefits of Operational efficiency, through both </w:t>
      </w:r>
      <w:r w:rsidR="00EB5B1B" w:rsidRPr="00EB5B1B">
        <w:rPr>
          <w:rFonts w:ascii="Times New Roman" w:hAnsi="Times New Roman" w:cs="Times New Roman"/>
          <w:noProof/>
          <w:sz w:val="24"/>
          <w:szCs w:val="24"/>
        </w:rPr>
        <w:t>volatile</w:t>
      </w:r>
      <w:r w:rsidRPr="00F01D0C">
        <w:rPr>
          <w:rFonts w:ascii="Times New Roman" w:hAnsi="Times New Roman" w:cs="Times New Roman"/>
          <w:sz w:val="24"/>
          <w:szCs w:val="24"/>
        </w:rPr>
        <w:t xml:space="preserve"> markets for oil and gas sector.</w:t>
      </w:r>
      <w:r w:rsidRPr="00F01D0C">
        <w:rPr>
          <w:rFonts w:ascii="Times New Roman" w:hAnsi="Times New Roman" w:cs="Times New Roman"/>
          <w:sz w:val="18"/>
          <w:szCs w:val="18"/>
        </w:rPr>
        <w:t xml:space="preserve"> </w:t>
      </w:r>
    </w:p>
    <w:p w:rsidR="00E437D2" w:rsidRPr="00451B5E" w:rsidRDefault="00E437D2" w:rsidP="00F01D0C">
      <w:pPr>
        <w:pStyle w:val="ListParagraph"/>
        <w:keepNext/>
        <w:keepLines/>
        <w:numPr>
          <w:ilvl w:val="1"/>
          <w:numId w:val="15"/>
        </w:numPr>
        <w:tabs>
          <w:tab w:val="left" w:pos="1170"/>
        </w:tabs>
        <w:spacing w:before="240" w:after="240" w:line="480" w:lineRule="auto"/>
        <w:jc w:val="both"/>
        <w:outlineLvl w:val="1"/>
        <w:rPr>
          <w:rFonts w:asciiTheme="majorBidi" w:eastAsiaTheme="majorEastAsia" w:hAnsiTheme="majorBidi" w:cstheme="majorBidi"/>
          <w:b/>
          <w:bCs/>
          <w:sz w:val="28"/>
          <w:szCs w:val="28"/>
        </w:rPr>
      </w:pPr>
      <w:bookmarkStart w:id="353" w:name="_Toc504484479"/>
      <w:r w:rsidRPr="00451B5E">
        <w:rPr>
          <w:rFonts w:asciiTheme="majorBidi" w:eastAsiaTheme="majorEastAsia" w:hAnsiTheme="majorBidi" w:cstheme="majorBidi"/>
          <w:b/>
          <w:bCs/>
          <w:sz w:val="28"/>
          <w:szCs w:val="28"/>
        </w:rPr>
        <w:t xml:space="preserve">Limitations </w:t>
      </w:r>
      <w:r w:rsidR="00F01D0C">
        <w:rPr>
          <w:rFonts w:asciiTheme="majorBidi" w:eastAsiaTheme="majorEastAsia" w:hAnsiTheme="majorBidi" w:cstheme="majorBidi"/>
          <w:b/>
          <w:bCs/>
          <w:sz w:val="28"/>
          <w:szCs w:val="28"/>
        </w:rPr>
        <w:t>O</w:t>
      </w:r>
      <w:r w:rsidR="00F01D0C" w:rsidRPr="00451B5E">
        <w:rPr>
          <w:rFonts w:asciiTheme="majorBidi" w:eastAsiaTheme="majorEastAsia" w:hAnsiTheme="majorBidi" w:cstheme="majorBidi"/>
          <w:b/>
          <w:bCs/>
          <w:sz w:val="28"/>
          <w:szCs w:val="28"/>
        </w:rPr>
        <w:t xml:space="preserve">f </w:t>
      </w:r>
      <w:r w:rsidR="00F01D0C">
        <w:rPr>
          <w:rFonts w:asciiTheme="majorBidi" w:eastAsiaTheme="majorEastAsia" w:hAnsiTheme="majorBidi" w:cstheme="majorBidi"/>
          <w:b/>
          <w:bCs/>
          <w:sz w:val="28"/>
          <w:szCs w:val="28"/>
        </w:rPr>
        <w:t>T</w:t>
      </w:r>
      <w:r w:rsidR="00F01D0C" w:rsidRPr="00451B5E">
        <w:rPr>
          <w:rFonts w:asciiTheme="majorBidi" w:eastAsiaTheme="majorEastAsia" w:hAnsiTheme="majorBidi" w:cstheme="majorBidi"/>
          <w:b/>
          <w:bCs/>
          <w:sz w:val="28"/>
          <w:szCs w:val="28"/>
        </w:rPr>
        <w:t xml:space="preserve">he </w:t>
      </w:r>
      <w:r w:rsidR="00F01D0C">
        <w:rPr>
          <w:rFonts w:asciiTheme="majorBidi" w:eastAsiaTheme="majorEastAsia" w:hAnsiTheme="majorBidi" w:cstheme="majorBidi"/>
          <w:b/>
          <w:bCs/>
          <w:sz w:val="28"/>
          <w:szCs w:val="28"/>
        </w:rPr>
        <w:t>S</w:t>
      </w:r>
      <w:r w:rsidR="00F01D0C" w:rsidRPr="00451B5E">
        <w:rPr>
          <w:rFonts w:asciiTheme="majorBidi" w:eastAsiaTheme="majorEastAsia" w:hAnsiTheme="majorBidi" w:cstheme="majorBidi"/>
          <w:b/>
          <w:bCs/>
          <w:sz w:val="28"/>
          <w:szCs w:val="28"/>
        </w:rPr>
        <w:t>tudy</w:t>
      </w:r>
      <w:bookmarkEnd w:id="353"/>
    </w:p>
    <w:p w:rsidR="00FC29F2" w:rsidRPr="00F01D0C" w:rsidRDefault="00FC29F2" w:rsidP="00FC29F2">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Even though this study gives robust evidence concerning the effect of OC and KMP on OE using, the result must be considered in relation to its inherency </w:t>
      </w:r>
      <w:r w:rsidRPr="00F01D0C">
        <w:rPr>
          <w:rFonts w:ascii="Times New Roman" w:hAnsi="Times New Roman" w:cs="Times New Roman"/>
          <w:noProof/>
          <w:sz w:val="24"/>
          <w:szCs w:val="24"/>
        </w:rPr>
        <w:t>in</w:t>
      </w:r>
      <w:r w:rsidRPr="00F01D0C">
        <w:rPr>
          <w:rFonts w:ascii="Times New Roman" w:hAnsi="Times New Roman" w:cs="Times New Roman"/>
          <w:sz w:val="24"/>
          <w:szCs w:val="24"/>
        </w:rPr>
        <w:t xml:space="preserve"> the research’s limitations. </w:t>
      </w:r>
      <w:r w:rsidRPr="00F01D0C">
        <w:rPr>
          <w:rFonts w:ascii="Times New Roman" w:hAnsi="Times New Roman" w:cs="Times New Roman"/>
          <w:noProof/>
          <w:sz w:val="24"/>
          <w:szCs w:val="24"/>
        </w:rPr>
        <w:lastRenderedPageBreak/>
        <w:t>To begin with</w:t>
      </w:r>
      <w:r w:rsidRPr="00F01D0C">
        <w:rPr>
          <w:rFonts w:ascii="Times New Roman" w:hAnsi="Times New Roman" w:cs="Times New Roman"/>
          <w:sz w:val="24"/>
          <w:szCs w:val="24"/>
        </w:rPr>
        <w:t xml:space="preserve">, the data </w:t>
      </w:r>
      <w:r w:rsidRPr="00F01D0C">
        <w:rPr>
          <w:rFonts w:ascii="Times New Roman" w:hAnsi="Times New Roman" w:cs="Times New Roman"/>
          <w:noProof/>
          <w:sz w:val="24"/>
          <w:szCs w:val="24"/>
        </w:rPr>
        <w:t>is</w:t>
      </w:r>
      <w:r w:rsidRPr="00F01D0C">
        <w:rPr>
          <w:rFonts w:ascii="Times New Roman" w:hAnsi="Times New Roman" w:cs="Times New Roman"/>
          <w:sz w:val="24"/>
          <w:szCs w:val="24"/>
        </w:rPr>
        <w:t xml:space="preserve"> cross-sectional; non-longitudinal, the postulated </w:t>
      </w:r>
      <w:r w:rsidRPr="00F01D0C">
        <w:rPr>
          <w:rFonts w:ascii="Times New Roman" w:hAnsi="Times New Roman" w:cs="Times New Roman"/>
          <w:noProof/>
          <w:sz w:val="24"/>
          <w:szCs w:val="24"/>
        </w:rPr>
        <w:t>casual</w:t>
      </w:r>
      <w:r w:rsidRPr="00F01D0C">
        <w:rPr>
          <w:rFonts w:ascii="Times New Roman" w:hAnsi="Times New Roman" w:cs="Times New Roman"/>
          <w:sz w:val="24"/>
          <w:szCs w:val="24"/>
        </w:rPr>
        <w:t xml:space="preserve"> </w:t>
      </w:r>
      <w:r w:rsidRPr="00F01D0C">
        <w:rPr>
          <w:rFonts w:ascii="Times New Roman" w:hAnsi="Times New Roman" w:cs="Times New Roman"/>
          <w:noProof/>
          <w:sz w:val="24"/>
          <w:szCs w:val="24"/>
        </w:rPr>
        <w:t>relations</w:t>
      </w:r>
      <w:r w:rsidRPr="00F01D0C">
        <w:rPr>
          <w:rFonts w:ascii="Times New Roman" w:hAnsi="Times New Roman" w:cs="Times New Roman"/>
          <w:sz w:val="24"/>
          <w:szCs w:val="24"/>
        </w:rPr>
        <w:t xml:space="preserve"> cannot be proved. Future empirical studies must obtain longitudinal data to define the causal </w:t>
      </w:r>
      <w:r w:rsidRPr="00F01D0C">
        <w:rPr>
          <w:rFonts w:ascii="Times New Roman" w:hAnsi="Times New Roman" w:cs="Times New Roman"/>
          <w:noProof/>
          <w:sz w:val="24"/>
          <w:szCs w:val="24"/>
        </w:rPr>
        <w:t>relations</w:t>
      </w:r>
      <w:r w:rsidRPr="00F01D0C">
        <w:rPr>
          <w:rFonts w:ascii="Times New Roman" w:hAnsi="Times New Roman" w:cs="Times New Roman"/>
          <w:sz w:val="24"/>
          <w:szCs w:val="24"/>
        </w:rPr>
        <w:t xml:space="preserve"> more overtly.</w:t>
      </w:r>
    </w:p>
    <w:p w:rsidR="00FC29F2" w:rsidRPr="00F01D0C" w:rsidRDefault="00FC29F2" w:rsidP="00FC29F2">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The measurement scale of several constructs such as collaboration, knowledge internalization and learning and growth, were also condensed to three objects to amplify the model fit level. This move could have inhibited the accuracy of the constructs’ measures. Even though having </w:t>
      </w:r>
      <w:r w:rsidRPr="00F01D0C">
        <w:rPr>
          <w:rFonts w:ascii="Times New Roman" w:hAnsi="Times New Roman" w:cs="Times New Roman"/>
          <w:noProof/>
          <w:sz w:val="24"/>
          <w:szCs w:val="24"/>
        </w:rPr>
        <w:t>three-pointers</w:t>
      </w:r>
      <w:r w:rsidRPr="00F01D0C">
        <w:rPr>
          <w:rFonts w:ascii="Times New Roman" w:hAnsi="Times New Roman" w:cs="Times New Roman"/>
          <w:sz w:val="24"/>
          <w:szCs w:val="24"/>
        </w:rPr>
        <w:t xml:space="preserve"> per variable is desirable, especially when other variables have exceedingly more, it is recommended that figures under the re-design of the CFA framework on a compressed scale need cross-validation exertions to reassess the measurement framework and scrutinise its generalizability. Nonetheless, because of the model’s complexity and resource limitations, only </w:t>
      </w:r>
      <w:r w:rsidRPr="00F01D0C">
        <w:rPr>
          <w:rFonts w:ascii="Times New Roman" w:hAnsi="Times New Roman" w:cs="Times New Roman"/>
          <w:noProof/>
          <w:sz w:val="24"/>
          <w:szCs w:val="24"/>
        </w:rPr>
        <w:t>a</w:t>
      </w:r>
      <w:r w:rsidRPr="00F01D0C">
        <w:rPr>
          <w:rFonts w:ascii="Times New Roman" w:hAnsi="Times New Roman" w:cs="Times New Roman"/>
          <w:sz w:val="24"/>
          <w:szCs w:val="24"/>
        </w:rPr>
        <w:t xml:space="preserve"> one sample was acquired </w:t>
      </w:r>
      <w:r w:rsidRPr="00F01D0C">
        <w:rPr>
          <w:rFonts w:ascii="Times New Roman" w:hAnsi="Times New Roman" w:cs="Times New Roman"/>
          <w:noProof/>
          <w:sz w:val="24"/>
          <w:szCs w:val="24"/>
        </w:rPr>
        <w:t>and</w:t>
      </w:r>
      <w:r w:rsidRPr="00F01D0C">
        <w:rPr>
          <w:rFonts w:ascii="Times New Roman" w:hAnsi="Times New Roman" w:cs="Times New Roman"/>
          <w:sz w:val="24"/>
          <w:szCs w:val="24"/>
        </w:rPr>
        <w:t xml:space="preserve"> hence, the re-estimation of the model could not be done. Further empirical work can address this issue.</w:t>
      </w:r>
    </w:p>
    <w:p w:rsidR="00FC29F2" w:rsidRPr="00F01D0C" w:rsidRDefault="00FC29F2" w:rsidP="00FC29F2">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The experimental findings also precluded the hypothesis that OC is significantly related to OE, contrary to prior research findings. Even though an explanation for this finding has been offered, the theoretical relations must be re-examined in </w:t>
      </w:r>
      <w:r w:rsidRPr="00F01D0C">
        <w:rPr>
          <w:rFonts w:ascii="Times New Roman" w:hAnsi="Times New Roman" w:cs="Times New Roman"/>
          <w:noProof/>
          <w:sz w:val="24"/>
          <w:szCs w:val="24"/>
        </w:rPr>
        <w:t>upcoming</w:t>
      </w:r>
      <w:r w:rsidRPr="00F01D0C">
        <w:rPr>
          <w:rFonts w:ascii="Times New Roman" w:hAnsi="Times New Roman" w:cs="Times New Roman"/>
          <w:sz w:val="24"/>
          <w:szCs w:val="24"/>
        </w:rPr>
        <w:t xml:space="preserve"> empirical works in multicultural settings. Furthermore, it must be admitted that there are other aspects of OC that were not examined; for instance, employee communication and leadership strategy. In future studies, these </w:t>
      </w:r>
      <w:r w:rsidRPr="00F01D0C">
        <w:rPr>
          <w:rFonts w:ascii="Times New Roman" w:hAnsi="Times New Roman" w:cs="Times New Roman"/>
          <w:noProof/>
          <w:sz w:val="24"/>
          <w:szCs w:val="24"/>
        </w:rPr>
        <w:t>aspects</w:t>
      </w:r>
      <w:r w:rsidRPr="00F01D0C">
        <w:rPr>
          <w:rFonts w:ascii="Times New Roman" w:hAnsi="Times New Roman" w:cs="Times New Roman"/>
          <w:sz w:val="24"/>
          <w:szCs w:val="24"/>
        </w:rPr>
        <w:t xml:space="preserve"> could be considered to offer a broad picture of the interrelation amongst these </w:t>
      </w:r>
      <w:r w:rsidRPr="00F01D0C">
        <w:rPr>
          <w:rFonts w:ascii="Times New Roman" w:hAnsi="Times New Roman" w:cs="Times New Roman"/>
          <w:noProof/>
          <w:sz w:val="24"/>
          <w:szCs w:val="24"/>
        </w:rPr>
        <w:t>aspects</w:t>
      </w:r>
      <w:r w:rsidRPr="00F01D0C">
        <w:rPr>
          <w:rFonts w:ascii="Times New Roman" w:hAnsi="Times New Roman" w:cs="Times New Roman"/>
          <w:sz w:val="24"/>
          <w:szCs w:val="24"/>
        </w:rPr>
        <w:t xml:space="preserve">, their qualified significance on KMP as well as their influence to OE. Another limitation of the study is the only the operational variable is evaluated </w:t>
      </w:r>
      <w:r w:rsidRPr="00F01D0C">
        <w:rPr>
          <w:rFonts w:ascii="Times New Roman" w:hAnsi="Times New Roman" w:cs="Times New Roman"/>
          <w:noProof/>
          <w:sz w:val="24"/>
          <w:szCs w:val="24"/>
        </w:rPr>
        <w:t>and</w:t>
      </w:r>
      <w:r w:rsidRPr="00F01D0C">
        <w:rPr>
          <w:rFonts w:ascii="Times New Roman" w:hAnsi="Times New Roman" w:cs="Times New Roman"/>
          <w:sz w:val="24"/>
          <w:szCs w:val="24"/>
        </w:rPr>
        <w:t xml:space="preserve"> there is no consideration of other dimensions such as leadership type, management style, organizational structure </w:t>
      </w:r>
      <w:r w:rsidRPr="00F01D0C">
        <w:rPr>
          <w:rFonts w:ascii="Times New Roman" w:hAnsi="Times New Roman" w:cs="Times New Roman"/>
          <w:noProof/>
          <w:sz w:val="24"/>
          <w:szCs w:val="24"/>
        </w:rPr>
        <w:t>and</w:t>
      </w:r>
      <w:r w:rsidRPr="00F01D0C">
        <w:rPr>
          <w:rFonts w:ascii="Times New Roman" w:hAnsi="Times New Roman" w:cs="Times New Roman"/>
          <w:sz w:val="24"/>
          <w:szCs w:val="24"/>
        </w:rPr>
        <w:t xml:space="preserve"> technology.</w:t>
      </w:r>
    </w:p>
    <w:p w:rsidR="00FC29F2" w:rsidRPr="00F01D0C" w:rsidRDefault="00FC29F2" w:rsidP="00FC29F2">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lastRenderedPageBreak/>
        <w:t xml:space="preserve">Finally, the study has been administered in </w:t>
      </w:r>
      <w:r w:rsidRPr="00F01D0C">
        <w:rPr>
          <w:rFonts w:ascii="Times New Roman" w:hAnsi="Times New Roman" w:cs="Times New Roman"/>
          <w:noProof/>
          <w:sz w:val="24"/>
          <w:szCs w:val="24"/>
        </w:rPr>
        <w:t>the</w:t>
      </w:r>
      <w:r w:rsidRPr="00F01D0C">
        <w:rPr>
          <w:rFonts w:ascii="Times New Roman" w:hAnsi="Times New Roman" w:cs="Times New Roman"/>
          <w:sz w:val="24"/>
          <w:szCs w:val="24"/>
        </w:rPr>
        <w:t xml:space="preserve"> UAE context </w:t>
      </w:r>
      <w:r w:rsidRPr="00F01D0C">
        <w:rPr>
          <w:rFonts w:ascii="Times New Roman" w:hAnsi="Times New Roman" w:cs="Times New Roman"/>
          <w:noProof/>
          <w:sz w:val="24"/>
          <w:szCs w:val="24"/>
        </w:rPr>
        <w:t>specially</w:t>
      </w:r>
      <w:r w:rsidRPr="00F01D0C">
        <w:rPr>
          <w:rFonts w:ascii="Times New Roman" w:hAnsi="Times New Roman" w:cs="Times New Roman"/>
          <w:sz w:val="24"/>
          <w:szCs w:val="24"/>
        </w:rPr>
        <w:t xml:space="preserve"> oil and gas sector. The proposed relationships should be examined in various cultures to increase the generalizability of the results. Future research may include other industries such as Nuclear, manufacturing </w:t>
      </w:r>
      <w:r w:rsidRPr="00F01D0C">
        <w:rPr>
          <w:rFonts w:ascii="Times New Roman" w:hAnsi="Times New Roman" w:cs="Times New Roman"/>
          <w:noProof/>
          <w:sz w:val="24"/>
          <w:szCs w:val="24"/>
        </w:rPr>
        <w:t>and</w:t>
      </w:r>
      <w:r w:rsidRPr="00F01D0C">
        <w:rPr>
          <w:rFonts w:ascii="Times New Roman" w:hAnsi="Times New Roman" w:cs="Times New Roman"/>
          <w:sz w:val="24"/>
          <w:szCs w:val="24"/>
        </w:rPr>
        <w:t xml:space="preserve"> construction to </w:t>
      </w:r>
      <w:r w:rsidRPr="00F01D0C">
        <w:rPr>
          <w:rFonts w:ascii="Times New Roman" w:hAnsi="Times New Roman" w:cs="Times New Roman"/>
          <w:noProof/>
          <w:sz w:val="24"/>
          <w:szCs w:val="24"/>
        </w:rPr>
        <w:t>test</w:t>
      </w:r>
      <w:r w:rsidRPr="00F01D0C">
        <w:rPr>
          <w:rFonts w:ascii="Times New Roman" w:hAnsi="Times New Roman" w:cs="Times New Roman"/>
          <w:sz w:val="24"/>
          <w:szCs w:val="24"/>
        </w:rPr>
        <w:t xml:space="preserve"> the hypothesis.</w:t>
      </w:r>
    </w:p>
    <w:p w:rsidR="00E437D2" w:rsidRPr="00F01D0C" w:rsidRDefault="00E437D2" w:rsidP="00E437D2">
      <w:pPr>
        <w:autoSpaceDE w:val="0"/>
        <w:autoSpaceDN w:val="0"/>
        <w:adjustRightInd w:val="0"/>
        <w:spacing w:after="0" w:line="480" w:lineRule="auto"/>
        <w:ind w:firstLine="720"/>
        <w:jc w:val="both"/>
        <w:rPr>
          <w:rFonts w:asciiTheme="majorBidi" w:hAnsiTheme="majorBidi" w:cstheme="majorBidi"/>
          <w:sz w:val="24"/>
          <w:szCs w:val="24"/>
        </w:rPr>
      </w:pPr>
    </w:p>
    <w:p w:rsidR="00E437D2" w:rsidRPr="00F01D0C" w:rsidRDefault="00F67781" w:rsidP="00E437D2">
      <w:pPr>
        <w:pStyle w:val="ListParagraph"/>
        <w:keepNext/>
        <w:keepLines/>
        <w:numPr>
          <w:ilvl w:val="1"/>
          <w:numId w:val="15"/>
        </w:numPr>
        <w:tabs>
          <w:tab w:val="left" w:pos="1170"/>
        </w:tabs>
        <w:spacing w:before="240" w:after="240" w:line="480" w:lineRule="auto"/>
        <w:jc w:val="both"/>
        <w:outlineLvl w:val="1"/>
        <w:rPr>
          <w:rFonts w:asciiTheme="majorBidi" w:eastAsiaTheme="majorEastAsia" w:hAnsiTheme="majorBidi" w:cstheme="majorBidi"/>
          <w:b/>
          <w:bCs/>
          <w:sz w:val="28"/>
          <w:szCs w:val="28"/>
        </w:rPr>
      </w:pPr>
      <w:r w:rsidRPr="00F01D0C">
        <w:rPr>
          <w:rFonts w:asciiTheme="majorBidi" w:eastAsiaTheme="majorEastAsia" w:hAnsiTheme="majorBidi" w:cstheme="majorBidi"/>
          <w:b/>
          <w:bCs/>
          <w:sz w:val="28"/>
          <w:szCs w:val="28"/>
        </w:rPr>
        <w:t xml:space="preserve"> </w:t>
      </w:r>
      <w:bookmarkStart w:id="354" w:name="_Toc504484480"/>
      <w:r w:rsidR="00E437D2" w:rsidRPr="00F01D0C">
        <w:rPr>
          <w:rFonts w:asciiTheme="majorBidi" w:eastAsiaTheme="majorEastAsia" w:hAnsiTheme="majorBidi" w:cstheme="majorBidi"/>
          <w:b/>
          <w:bCs/>
          <w:sz w:val="28"/>
          <w:szCs w:val="28"/>
        </w:rPr>
        <w:t>Future Research</w:t>
      </w:r>
      <w:bookmarkEnd w:id="354"/>
    </w:p>
    <w:p w:rsidR="00FC29F2" w:rsidRPr="00F01D0C" w:rsidRDefault="00FC29F2" w:rsidP="00704204">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The </w:t>
      </w:r>
      <w:r w:rsidRPr="00F01D0C">
        <w:rPr>
          <w:rFonts w:ascii="Times New Roman" w:hAnsi="Times New Roman" w:cs="Times New Roman"/>
          <w:noProof/>
          <w:sz w:val="24"/>
          <w:szCs w:val="24"/>
        </w:rPr>
        <w:t>above-mentioned</w:t>
      </w:r>
      <w:r w:rsidRPr="00F01D0C">
        <w:rPr>
          <w:rFonts w:ascii="Times New Roman" w:hAnsi="Times New Roman" w:cs="Times New Roman"/>
          <w:sz w:val="24"/>
          <w:szCs w:val="24"/>
        </w:rPr>
        <w:t xml:space="preserve"> limitations of the research provide various conditions for impending empirical work to advance the current realm of organization culture and knowledge in KM practices, OC and OE of an organization. First, imminent research can examine each of the Knowledge Management practices highlighted in the framework by synthesising both qualitative and quantitative research methodologies to advance </w:t>
      </w:r>
      <w:r w:rsidR="00EB5B1B" w:rsidRPr="00EB5B1B">
        <w:rPr>
          <w:rFonts w:ascii="Times New Roman" w:hAnsi="Times New Roman" w:cs="Times New Roman"/>
          <w:sz w:val="24"/>
          <w:szCs w:val="24"/>
        </w:rPr>
        <w:t>a deep understanding</w:t>
      </w:r>
      <w:r w:rsidR="00EB5B1B">
        <w:rPr>
          <w:rFonts w:ascii="Times New Roman" w:hAnsi="Times New Roman" w:cs="Times New Roman"/>
          <w:sz w:val="24"/>
          <w:szCs w:val="24"/>
        </w:rPr>
        <w:t xml:space="preserve"> of</w:t>
      </w:r>
      <w:r w:rsidRPr="00F01D0C">
        <w:rPr>
          <w:rFonts w:ascii="Times New Roman" w:hAnsi="Times New Roman" w:cs="Times New Roman"/>
          <w:sz w:val="24"/>
          <w:szCs w:val="24"/>
        </w:rPr>
        <w:t xml:space="preserve"> each aspect and offer a rich and increasingly precise data in a particular environment. For instance, while Organizational Culture has been sanctioned as the fundamental driver of KMP in this study that </w:t>
      </w:r>
      <w:r w:rsidRPr="00F01D0C">
        <w:rPr>
          <w:rFonts w:ascii="Times New Roman" w:hAnsi="Times New Roman" w:cs="Times New Roman"/>
          <w:noProof/>
          <w:sz w:val="24"/>
          <w:szCs w:val="24"/>
        </w:rPr>
        <w:t>leads</w:t>
      </w:r>
      <w:r w:rsidRPr="00F01D0C">
        <w:rPr>
          <w:rFonts w:ascii="Times New Roman" w:hAnsi="Times New Roman" w:cs="Times New Roman"/>
          <w:sz w:val="24"/>
          <w:szCs w:val="24"/>
        </w:rPr>
        <w:t xml:space="preserve"> to OE of the firms using the BSC perspectives, imminent empirical studies can utilize case study methods to elucidate profoundly why organization culture is </w:t>
      </w:r>
      <w:r w:rsidRPr="00F01D0C">
        <w:rPr>
          <w:rFonts w:ascii="Times New Roman" w:hAnsi="Times New Roman" w:cs="Times New Roman"/>
          <w:noProof/>
          <w:sz w:val="24"/>
          <w:szCs w:val="24"/>
        </w:rPr>
        <w:t>affecting</w:t>
      </w:r>
      <w:r w:rsidRPr="00F01D0C">
        <w:rPr>
          <w:rFonts w:ascii="Times New Roman" w:hAnsi="Times New Roman" w:cs="Times New Roman"/>
          <w:sz w:val="24"/>
          <w:szCs w:val="24"/>
        </w:rPr>
        <w:t xml:space="preserve"> the KMP </w:t>
      </w:r>
      <w:r w:rsidRPr="00F01D0C">
        <w:rPr>
          <w:rFonts w:ascii="Times New Roman" w:hAnsi="Times New Roman" w:cs="Times New Roman"/>
          <w:noProof/>
          <w:sz w:val="24"/>
          <w:szCs w:val="24"/>
        </w:rPr>
        <w:t>and</w:t>
      </w:r>
      <w:r w:rsidRPr="00F01D0C">
        <w:rPr>
          <w:rFonts w:ascii="Times New Roman" w:hAnsi="Times New Roman" w:cs="Times New Roman"/>
          <w:sz w:val="24"/>
          <w:szCs w:val="24"/>
        </w:rPr>
        <w:t xml:space="preserve"> then, it </w:t>
      </w:r>
      <w:r w:rsidRPr="00F01D0C">
        <w:rPr>
          <w:rFonts w:ascii="Times New Roman" w:hAnsi="Times New Roman" w:cs="Times New Roman"/>
          <w:noProof/>
          <w:sz w:val="24"/>
          <w:szCs w:val="24"/>
        </w:rPr>
        <w:t>leads</w:t>
      </w:r>
      <w:r w:rsidRPr="00F01D0C">
        <w:rPr>
          <w:rFonts w:ascii="Times New Roman" w:hAnsi="Times New Roman" w:cs="Times New Roman"/>
          <w:sz w:val="24"/>
          <w:szCs w:val="24"/>
        </w:rPr>
        <w:t xml:space="preserve"> to </w:t>
      </w:r>
      <w:r w:rsidRPr="00F01D0C">
        <w:rPr>
          <w:rFonts w:ascii="Times New Roman" w:hAnsi="Times New Roman" w:cs="Times New Roman"/>
          <w:noProof/>
          <w:sz w:val="24"/>
          <w:szCs w:val="24"/>
        </w:rPr>
        <w:t>Organizational Outcome</w:t>
      </w:r>
      <w:r w:rsidRPr="00F01D0C">
        <w:rPr>
          <w:rFonts w:ascii="Times New Roman" w:hAnsi="Times New Roman" w:cs="Times New Roman"/>
          <w:sz w:val="24"/>
          <w:szCs w:val="24"/>
        </w:rPr>
        <w:t>.</w:t>
      </w:r>
    </w:p>
    <w:p w:rsidR="00FC29F2" w:rsidRPr="00F01D0C" w:rsidRDefault="00FC29F2" w:rsidP="00704204">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Second, in addition to looking at this study for the practical implication of the executive management, the results of this study could have been </w:t>
      </w:r>
      <w:r w:rsidRPr="00F01D0C">
        <w:rPr>
          <w:rFonts w:ascii="Times New Roman" w:hAnsi="Times New Roman" w:cs="Times New Roman"/>
          <w:noProof/>
          <w:sz w:val="24"/>
          <w:szCs w:val="24"/>
        </w:rPr>
        <w:t>analysed</w:t>
      </w:r>
      <w:r w:rsidRPr="00F01D0C">
        <w:rPr>
          <w:rFonts w:ascii="Times New Roman" w:hAnsi="Times New Roman" w:cs="Times New Roman"/>
          <w:sz w:val="24"/>
          <w:szCs w:val="24"/>
        </w:rPr>
        <w:t xml:space="preserve"> with a different approach. For instance, a comparison of </w:t>
      </w:r>
      <w:r w:rsidRPr="00F01D0C">
        <w:rPr>
          <w:rFonts w:ascii="Times New Roman" w:hAnsi="Times New Roman" w:cs="Times New Roman"/>
          <w:noProof/>
          <w:sz w:val="24"/>
          <w:szCs w:val="24"/>
        </w:rPr>
        <w:t>different</w:t>
      </w:r>
      <w:r w:rsidRPr="00F01D0C">
        <w:rPr>
          <w:rFonts w:ascii="Times New Roman" w:hAnsi="Times New Roman" w:cs="Times New Roman"/>
          <w:sz w:val="24"/>
          <w:szCs w:val="24"/>
        </w:rPr>
        <w:t xml:space="preserve"> industries could have yielded </w:t>
      </w:r>
      <w:r w:rsidRPr="00F01D0C">
        <w:rPr>
          <w:rFonts w:ascii="Times New Roman" w:hAnsi="Times New Roman" w:cs="Times New Roman"/>
          <w:noProof/>
          <w:sz w:val="24"/>
          <w:szCs w:val="24"/>
        </w:rPr>
        <w:t>interesting</w:t>
      </w:r>
      <w:r w:rsidRPr="00F01D0C">
        <w:rPr>
          <w:rFonts w:ascii="Times New Roman" w:hAnsi="Times New Roman" w:cs="Times New Roman"/>
          <w:sz w:val="24"/>
          <w:szCs w:val="24"/>
        </w:rPr>
        <w:t xml:space="preserve"> outcomes through using BS</w:t>
      </w:r>
      <w:r w:rsidR="00704204">
        <w:rPr>
          <w:rFonts w:ascii="Times New Roman" w:hAnsi="Times New Roman" w:cs="Times New Roman"/>
          <w:sz w:val="24"/>
          <w:szCs w:val="24"/>
        </w:rPr>
        <w:t>C</w:t>
      </w:r>
      <w:r w:rsidRPr="00F01D0C">
        <w:rPr>
          <w:rFonts w:ascii="Times New Roman" w:hAnsi="Times New Roman" w:cs="Times New Roman"/>
          <w:sz w:val="24"/>
          <w:szCs w:val="24"/>
        </w:rPr>
        <w:t xml:space="preserve"> perspectives. To explain why and how the management supervision can be </w:t>
      </w:r>
      <w:r w:rsidRPr="00F01D0C">
        <w:rPr>
          <w:rFonts w:ascii="Times New Roman" w:hAnsi="Times New Roman" w:cs="Times New Roman"/>
          <w:noProof/>
          <w:sz w:val="24"/>
          <w:szCs w:val="24"/>
        </w:rPr>
        <w:t>effect</w:t>
      </w:r>
      <w:r w:rsidRPr="00F01D0C">
        <w:rPr>
          <w:rFonts w:ascii="Times New Roman" w:hAnsi="Times New Roman" w:cs="Times New Roman"/>
          <w:sz w:val="24"/>
          <w:szCs w:val="24"/>
        </w:rPr>
        <w:t xml:space="preserve"> in the KM practices implementation that leads to increased OE of the firms. Investigate why and how companies implement BSC to improve performance</w:t>
      </w:r>
    </w:p>
    <w:p w:rsidR="00FC29F2" w:rsidRPr="00F01D0C" w:rsidRDefault="00FC29F2" w:rsidP="00FC29F2">
      <w:pPr>
        <w:autoSpaceDE w:val="0"/>
        <w:autoSpaceDN w:val="0"/>
        <w:adjustRightInd w:val="0"/>
        <w:spacing w:after="0" w:line="480" w:lineRule="auto"/>
        <w:ind w:firstLine="720"/>
        <w:jc w:val="both"/>
        <w:rPr>
          <w:rFonts w:ascii="Times New Roman" w:hAnsi="Times New Roman" w:cs="Times New Roman"/>
          <w:b/>
          <w:bCs/>
          <w:sz w:val="24"/>
          <w:szCs w:val="24"/>
        </w:rPr>
      </w:pPr>
      <w:r w:rsidRPr="00F01D0C">
        <w:rPr>
          <w:rFonts w:ascii="Times New Roman" w:hAnsi="Times New Roman" w:cs="Times New Roman"/>
          <w:sz w:val="24"/>
          <w:szCs w:val="24"/>
        </w:rPr>
        <w:lastRenderedPageBreak/>
        <w:t xml:space="preserve">Third, based on the findings of </w:t>
      </w:r>
      <w:r w:rsidRPr="00F01D0C">
        <w:rPr>
          <w:rFonts w:ascii="Times New Roman" w:eastAsia="Calibri" w:hAnsi="Times New Roman" w:cs="Times New Roman"/>
          <w:sz w:val="24"/>
          <w:szCs w:val="24"/>
        </w:rPr>
        <w:fldChar w:fldCharType="begin"/>
      </w:r>
      <w:r w:rsidRPr="00F01D0C">
        <w:rPr>
          <w:rFonts w:ascii="Times New Roman" w:eastAsia="Calibri" w:hAnsi="Times New Roman" w:cs="Times New Roman"/>
          <w:sz w:val="24"/>
          <w:szCs w:val="24"/>
        </w:rPr>
        <w:instrText>ADDIN RW.CITE{{335 Hair,J.F.,Black,W.C.,Babin,B.J.,Anderson,R.E.,&amp;Tatham,R.L. 2006 /y/a/pHair, et al.,/f2006}}</w:instrText>
      </w:r>
      <w:r w:rsidRPr="00F01D0C">
        <w:rPr>
          <w:rFonts w:ascii="Times New Roman" w:eastAsia="Calibri" w:hAnsi="Times New Roman" w:cs="Times New Roman"/>
          <w:sz w:val="24"/>
          <w:szCs w:val="24"/>
        </w:rPr>
        <w:fldChar w:fldCharType="separate"/>
      </w:r>
      <w:r w:rsidRPr="00F01D0C">
        <w:rPr>
          <w:rFonts w:ascii="Times New Roman" w:eastAsia="Calibri" w:hAnsi="Times New Roman" w:cs="Times New Roman"/>
          <w:sz w:val="24"/>
          <w:szCs w:val="24"/>
        </w:rPr>
        <w:t>Hair et al., (2006)</w:t>
      </w:r>
      <w:r w:rsidRPr="00F01D0C">
        <w:rPr>
          <w:rFonts w:ascii="Times New Roman" w:eastAsia="Calibri" w:hAnsi="Times New Roman" w:cs="Times New Roman"/>
          <w:sz w:val="24"/>
          <w:szCs w:val="24"/>
        </w:rPr>
        <w:fldChar w:fldCharType="end"/>
      </w:r>
      <w:r w:rsidRPr="00F01D0C">
        <w:rPr>
          <w:rFonts w:ascii="Times New Roman" w:hAnsi="Times New Roman" w:cs="Times New Roman"/>
          <w:sz w:val="24"/>
          <w:szCs w:val="24"/>
        </w:rPr>
        <w:t xml:space="preserve"> it is prudent to use a high number of indicators, at least three, to measure variables. In this research, the measurement dimension of collaboration, knowledge internalisation and learning and growth were condensed to three items with the aim of increasing the model fit level. As a result, the shortened scope of the measures because of the CFA framework re-specification needs cross-validation research pursuits to re-assess the measurement framework and scrutinise its generalisability. Cross-validation works may be undertaken in different or similar cultures.</w:t>
      </w:r>
    </w:p>
    <w:p w:rsidR="00FC29F2" w:rsidRPr="00F01D0C" w:rsidRDefault="00FC29F2" w:rsidP="00FC29F2">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Fourth, as mentioned before, the hypothesis on OC and OE relations was precluded in the present theoretical framework. This result requires further tests in different or similar settings to re-sanction the </w:t>
      </w:r>
      <w:r w:rsidRPr="00F01D0C">
        <w:rPr>
          <w:rFonts w:ascii="Times New Roman" w:hAnsi="Times New Roman" w:cs="Times New Roman"/>
          <w:noProof/>
          <w:sz w:val="24"/>
          <w:szCs w:val="24"/>
        </w:rPr>
        <w:t>pragmatic</w:t>
      </w:r>
      <w:r w:rsidRPr="00F01D0C">
        <w:rPr>
          <w:rFonts w:ascii="Times New Roman" w:hAnsi="Times New Roman" w:cs="Times New Roman"/>
          <w:sz w:val="24"/>
          <w:szCs w:val="24"/>
        </w:rPr>
        <w:t xml:space="preserve"> </w:t>
      </w:r>
      <w:r w:rsidRPr="00F01D0C">
        <w:rPr>
          <w:rFonts w:ascii="Times New Roman" w:hAnsi="Times New Roman" w:cs="Times New Roman"/>
          <w:noProof/>
          <w:sz w:val="24"/>
          <w:szCs w:val="24"/>
        </w:rPr>
        <w:t>result</w:t>
      </w:r>
      <w:r w:rsidRPr="00F01D0C">
        <w:rPr>
          <w:rFonts w:ascii="Times New Roman" w:hAnsi="Times New Roman" w:cs="Times New Roman"/>
          <w:sz w:val="24"/>
          <w:szCs w:val="24"/>
        </w:rPr>
        <w:t xml:space="preserve"> as well as </w:t>
      </w:r>
      <w:r w:rsidRPr="00F01D0C">
        <w:rPr>
          <w:rFonts w:ascii="Times New Roman" w:hAnsi="Times New Roman" w:cs="Times New Roman"/>
          <w:noProof/>
          <w:sz w:val="24"/>
          <w:szCs w:val="24"/>
        </w:rPr>
        <w:t>theoretical</w:t>
      </w:r>
      <w:r w:rsidRPr="00F01D0C">
        <w:rPr>
          <w:rFonts w:ascii="Times New Roman" w:hAnsi="Times New Roman" w:cs="Times New Roman"/>
          <w:sz w:val="24"/>
          <w:szCs w:val="24"/>
        </w:rPr>
        <w:t xml:space="preserve"> approaches such as cultural or </w:t>
      </w:r>
      <w:r w:rsidRPr="00F01D0C">
        <w:rPr>
          <w:rFonts w:ascii="Times New Roman" w:hAnsi="Times New Roman" w:cs="Times New Roman"/>
          <w:noProof/>
          <w:sz w:val="24"/>
          <w:szCs w:val="24"/>
        </w:rPr>
        <w:t>behavioural</w:t>
      </w:r>
      <w:r w:rsidRPr="00F01D0C">
        <w:rPr>
          <w:rFonts w:ascii="Times New Roman" w:hAnsi="Times New Roman" w:cs="Times New Roman"/>
          <w:sz w:val="24"/>
          <w:szCs w:val="24"/>
        </w:rPr>
        <w:t xml:space="preserve"> methodology; particularly, in emerging economies. Other aspects that constitute organizational culture could also be incorporated into the framework such as leadership strategy, employee communication; </w:t>
      </w:r>
      <w:r w:rsidRPr="00F01D0C">
        <w:rPr>
          <w:rFonts w:ascii="Times New Roman" w:hAnsi="Times New Roman" w:cs="Times New Roman"/>
          <w:noProof/>
          <w:sz w:val="24"/>
          <w:szCs w:val="24"/>
        </w:rPr>
        <w:t>other</w:t>
      </w:r>
      <w:r w:rsidRPr="00F01D0C">
        <w:rPr>
          <w:rFonts w:ascii="Times New Roman" w:hAnsi="Times New Roman" w:cs="Times New Roman"/>
          <w:sz w:val="24"/>
          <w:szCs w:val="24"/>
        </w:rPr>
        <w:t xml:space="preserve"> dimensions could be considered of such as leadership type, management style, organizational structure </w:t>
      </w:r>
      <w:r w:rsidRPr="00F01D0C">
        <w:rPr>
          <w:rFonts w:ascii="Times New Roman" w:hAnsi="Times New Roman" w:cs="Times New Roman"/>
          <w:noProof/>
          <w:sz w:val="24"/>
          <w:szCs w:val="24"/>
        </w:rPr>
        <w:t>and</w:t>
      </w:r>
      <w:r w:rsidRPr="00F01D0C">
        <w:rPr>
          <w:rFonts w:ascii="Times New Roman" w:hAnsi="Times New Roman" w:cs="Times New Roman"/>
          <w:sz w:val="24"/>
          <w:szCs w:val="24"/>
        </w:rPr>
        <w:t xml:space="preserve"> technology.</w:t>
      </w:r>
    </w:p>
    <w:p w:rsidR="00FC29F2" w:rsidRPr="00F01D0C" w:rsidRDefault="00FC29F2" w:rsidP="00FC29F2">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Finally, the study can also be replicated across different regions to ascertain the generalizability and applicability of the findings reported </w:t>
      </w:r>
      <w:r w:rsidRPr="00F01D0C">
        <w:rPr>
          <w:rFonts w:ascii="Times New Roman" w:hAnsi="Times New Roman" w:cs="Times New Roman"/>
          <w:noProof/>
          <w:sz w:val="24"/>
          <w:szCs w:val="24"/>
        </w:rPr>
        <w:t>here in</w:t>
      </w:r>
      <w:r w:rsidRPr="00F01D0C">
        <w:rPr>
          <w:rFonts w:ascii="Times New Roman" w:hAnsi="Times New Roman" w:cs="Times New Roman"/>
          <w:sz w:val="24"/>
          <w:szCs w:val="24"/>
        </w:rPr>
        <w:t xml:space="preserve"> other sectors.</w:t>
      </w:r>
    </w:p>
    <w:p w:rsidR="00E437D2" w:rsidRPr="00F01D0C" w:rsidRDefault="00E437D2" w:rsidP="00E437D2">
      <w:pPr>
        <w:tabs>
          <w:tab w:val="left" w:pos="2650"/>
        </w:tabs>
        <w:autoSpaceDE w:val="0"/>
        <w:autoSpaceDN w:val="0"/>
        <w:adjustRightInd w:val="0"/>
        <w:spacing w:after="0" w:line="480" w:lineRule="auto"/>
        <w:contextualSpacing/>
        <w:rPr>
          <w:rFonts w:asciiTheme="majorBidi" w:hAnsiTheme="majorBidi" w:cstheme="majorBidi"/>
          <w:b/>
          <w:bCs/>
          <w:sz w:val="24"/>
          <w:szCs w:val="24"/>
        </w:rPr>
      </w:pPr>
    </w:p>
    <w:p w:rsidR="00E437D2" w:rsidRPr="00F01D0C" w:rsidRDefault="00E437D2" w:rsidP="00E437D2">
      <w:pPr>
        <w:pStyle w:val="ListParagraph"/>
        <w:keepNext/>
        <w:keepLines/>
        <w:numPr>
          <w:ilvl w:val="1"/>
          <w:numId w:val="15"/>
        </w:numPr>
        <w:tabs>
          <w:tab w:val="left" w:pos="1170"/>
        </w:tabs>
        <w:spacing w:before="240" w:after="240" w:line="480" w:lineRule="auto"/>
        <w:jc w:val="both"/>
        <w:outlineLvl w:val="1"/>
        <w:rPr>
          <w:rFonts w:asciiTheme="majorBidi" w:eastAsiaTheme="majorEastAsia" w:hAnsiTheme="majorBidi" w:cstheme="majorBidi"/>
          <w:b/>
          <w:bCs/>
          <w:sz w:val="28"/>
          <w:szCs w:val="28"/>
        </w:rPr>
      </w:pPr>
      <w:r w:rsidRPr="00F01D0C">
        <w:rPr>
          <w:rFonts w:asciiTheme="majorBidi" w:eastAsiaTheme="majorEastAsia" w:hAnsiTheme="majorBidi" w:cstheme="majorBidi"/>
          <w:b/>
          <w:bCs/>
          <w:sz w:val="28"/>
          <w:szCs w:val="28"/>
        </w:rPr>
        <w:t xml:space="preserve">  </w:t>
      </w:r>
      <w:bookmarkStart w:id="355" w:name="_Toc504484481"/>
      <w:r w:rsidRPr="00F01D0C">
        <w:rPr>
          <w:rFonts w:asciiTheme="majorBidi" w:eastAsiaTheme="majorEastAsia" w:hAnsiTheme="majorBidi" w:cstheme="majorBidi"/>
          <w:b/>
          <w:bCs/>
          <w:sz w:val="28"/>
          <w:szCs w:val="28"/>
        </w:rPr>
        <w:t>Conclusion</w:t>
      </w:r>
      <w:bookmarkEnd w:id="355"/>
    </w:p>
    <w:p w:rsidR="00FC29F2" w:rsidRPr="00F01D0C" w:rsidRDefault="00FC29F2" w:rsidP="00704204">
      <w:pPr>
        <w:autoSpaceDE w:val="0"/>
        <w:autoSpaceDN w:val="0"/>
        <w:adjustRightInd w:val="0"/>
        <w:spacing w:after="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Looking at the current knowledge-driven economy demands that knowledge be the </w:t>
      </w:r>
      <w:r w:rsidRPr="00F01D0C">
        <w:rPr>
          <w:rFonts w:ascii="Times New Roman" w:hAnsi="Times New Roman" w:cs="Times New Roman"/>
          <w:noProof/>
          <w:sz w:val="24"/>
          <w:szCs w:val="24"/>
        </w:rPr>
        <w:t>key</w:t>
      </w:r>
      <w:r w:rsidRPr="00F01D0C">
        <w:rPr>
          <w:rFonts w:ascii="Times New Roman" w:hAnsi="Times New Roman" w:cs="Times New Roman"/>
          <w:sz w:val="24"/>
          <w:szCs w:val="24"/>
        </w:rPr>
        <w:t xml:space="preserve"> ingredient of the </w:t>
      </w:r>
      <w:r w:rsidRPr="00F01D0C">
        <w:rPr>
          <w:rFonts w:ascii="Times New Roman" w:hAnsi="Times New Roman" w:cs="Times New Roman"/>
          <w:noProof/>
          <w:sz w:val="24"/>
          <w:szCs w:val="24"/>
        </w:rPr>
        <w:t>success</w:t>
      </w:r>
      <w:r w:rsidRPr="00F01D0C">
        <w:rPr>
          <w:rFonts w:ascii="Times New Roman" w:hAnsi="Times New Roman" w:cs="Times New Roman"/>
          <w:sz w:val="24"/>
          <w:szCs w:val="24"/>
        </w:rPr>
        <w:t xml:space="preserve"> of firms in today’s dynamic </w:t>
      </w:r>
      <w:r w:rsidRPr="00F01D0C">
        <w:rPr>
          <w:rFonts w:ascii="Times New Roman" w:hAnsi="Times New Roman" w:cs="Times New Roman"/>
          <w:noProof/>
          <w:sz w:val="24"/>
          <w:szCs w:val="24"/>
        </w:rPr>
        <w:t>marketplace</w:t>
      </w:r>
      <w:r w:rsidRPr="00F01D0C">
        <w:rPr>
          <w:rFonts w:ascii="Times New Roman" w:hAnsi="Times New Roman" w:cs="Times New Roman"/>
          <w:sz w:val="24"/>
          <w:szCs w:val="24"/>
        </w:rPr>
        <w:t xml:space="preserve">, and considering the fact that culture is seen as a critical factor for the success of any KM practices. This research contributes significantly to the existing knowledge base on KM practices and Operational efficiency by </w:t>
      </w:r>
      <w:r w:rsidRPr="00F01D0C">
        <w:rPr>
          <w:rFonts w:ascii="Times New Roman" w:hAnsi="Times New Roman" w:cs="Times New Roman"/>
          <w:sz w:val="24"/>
          <w:szCs w:val="24"/>
        </w:rPr>
        <w:lastRenderedPageBreak/>
        <w:t xml:space="preserve">combining the Resources-Based View of the firm along with Human Capital theory blended with </w:t>
      </w:r>
      <w:r w:rsidRPr="00F01D0C">
        <w:rPr>
          <w:rFonts w:ascii="Times New Roman" w:hAnsi="Times New Roman" w:cs="Times New Roman"/>
          <w:noProof/>
          <w:sz w:val="24"/>
          <w:szCs w:val="24"/>
        </w:rPr>
        <w:t>knowledge-based</w:t>
      </w:r>
      <w:r w:rsidRPr="00F01D0C">
        <w:rPr>
          <w:rFonts w:ascii="Times New Roman" w:hAnsi="Times New Roman" w:cs="Times New Roman"/>
          <w:sz w:val="24"/>
          <w:szCs w:val="24"/>
        </w:rPr>
        <w:t xml:space="preserve"> view, organizational knowledge-creation concept and </w:t>
      </w:r>
      <w:r w:rsidRPr="00F01D0C">
        <w:rPr>
          <w:rFonts w:ascii="Times New Roman" w:hAnsi="Times New Roman" w:cs="Times New Roman"/>
          <w:noProof/>
          <w:sz w:val="24"/>
          <w:szCs w:val="24"/>
        </w:rPr>
        <w:t>knowledge-creation’s</w:t>
      </w:r>
      <w:r w:rsidRPr="00F01D0C">
        <w:rPr>
          <w:rFonts w:ascii="Times New Roman" w:hAnsi="Times New Roman" w:cs="Times New Roman"/>
          <w:sz w:val="24"/>
          <w:szCs w:val="24"/>
        </w:rPr>
        <w:t xml:space="preserve"> SECI model, four KM approaches, along with system thinking theory, and t</w:t>
      </w:r>
      <w:r w:rsidR="00704204">
        <w:rPr>
          <w:rFonts w:ascii="Times New Roman" w:hAnsi="Times New Roman" w:cs="Times New Roman"/>
          <w:sz w:val="24"/>
          <w:szCs w:val="24"/>
        </w:rPr>
        <w:t>ransaction cost theory with BSC</w:t>
      </w:r>
      <w:r w:rsidRPr="00F01D0C">
        <w:rPr>
          <w:rFonts w:ascii="Times New Roman" w:hAnsi="Times New Roman" w:cs="Times New Roman"/>
          <w:sz w:val="24"/>
          <w:szCs w:val="24"/>
        </w:rPr>
        <w:t xml:space="preserve"> approach to advance an integrative conjectural framework of KM practices-oriented OE of the organization. However, there exists a dearth </w:t>
      </w:r>
      <w:r w:rsidRPr="00F01D0C">
        <w:rPr>
          <w:rFonts w:ascii="Times New Roman" w:hAnsi="Times New Roman" w:cs="Times New Roman"/>
          <w:noProof/>
          <w:sz w:val="24"/>
          <w:szCs w:val="24"/>
        </w:rPr>
        <w:t>of</w:t>
      </w:r>
      <w:r w:rsidRPr="00F01D0C">
        <w:rPr>
          <w:rFonts w:ascii="Times New Roman" w:hAnsi="Times New Roman" w:cs="Times New Roman"/>
          <w:sz w:val="24"/>
          <w:szCs w:val="24"/>
        </w:rPr>
        <w:t xml:space="preserve"> research within this field in the context of industrialized economies. Additionally, </w:t>
      </w:r>
      <w:r w:rsidRPr="00F01D0C">
        <w:rPr>
          <w:rFonts w:ascii="Times New Roman" w:hAnsi="Times New Roman" w:cs="Times New Roman"/>
          <w:noProof/>
          <w:sz w:val="24"/>
          <w:szCs w:val="24"/>
        </w:rPr>
        <w:t>the research</w:t>
      </w:r>
      <w:r w:rsidRPr="00F01D0C">
        <w:rPr>
          <w:rFonts w:ascii="Times New Roman" w:hAnsi="Times New Roman" w:cs="Times New Roman"/>
          <w:sz w:val="24"/>
          <w:szCs w:val="24"/>
        </w:rPr>
        <w:t xml:space="preserve"> contributes to the existing empirical findings within the specifics of the UAE’s economic environment via a questionnaire-guided survey with over 100 respondents including senior management in Abu Dhabi.</w:t>
      </w:r>
    </w:p>
    <w:p w:rsidR="00FC29F2" w:rsidRPr="00F01D0C" w:rsidRDefault="00FC29F2" w:rsidP="00704204">
      <w:pPr>
        <w:autoSpaceDE w:val="0"/>
        <w:autoSpaceDN w:val="0"/>
        <w:adjustRightInd w:val="0"/>
        <w:spacing w:after="12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The </w:t>
      </w:r>
      <w:r w:rsidRPr="00F01D0C">
        <w:rPr>
          <w:rFonts w:ascii="Times New Roman" w:hAnsi="Times New Roman" w:cs="Times New Roman"/>
          <w:noProof/>
          <w:sz w:val="24"/>
          <w:szCs w:val="24"/>
        </w:rPr>
        <w:t>empirical</w:t>
      </w:r>
      <w:r w:rsidRPr="00F01D0C">
        <w:rPr>
          <w:rFonts w:ascii="Times New Roman" w:hAnsi="Times New Roman" w:cs="Times New Roman"/>
          <w:sz w:val="24"/>
          <w:szCs w:val="24"/>
        </w:rPr>
        <w:t xml:space="preserve"> outcomes of the two-step SEM analysis of dataset obtained from 568 valid responses endorse the effectiveness of the framework within the UAE context. In the UAE, as well as in other developed countries the determinate for OE using BSC perspectives in the firms are composed of KM practices and OC. As highlighted, Organization</w:t>
      </w:r>
      <w:r w:rsidR="00F01D0C">
        <w:rPr>
          <w:rFonts w:ascii="Times New Roman" w:hAnsi="Times New Roman" w:cs="Times New Roman"/>
          <w:sz w:val="24"/>
          <w:szCs w:val="24"/>
        </w:rPr>
        <w:t>al</w:t>
      </w:r>
      <w:r w:rsidRPr="00F01D0C">
        <w:rPr>
          <w:rFonts w:ascii="Times New Roman" w:hAnsi="Times New Roman" w:cs="Times New Roman"/>
          <w:sz w:val="24"/>
          <w:szCs w:val="24"/>
        </w:rPr>
        <w:t xml:space="preserve"> Culture has four scopes namely trust, collaboration, commitment </w:t>
      </w:r>
      <w:r w:rsidRPr="00F01D0C">
        <w:rPr>
          <w:rFonts w:ascii="Times New Roman" w:hAnsi="Times New Roman" w:cs="Times New Roman"/>
          <w:noProof/>
          <w:sz w:val="24"/>
          <w:szCs w:val="24"/>
        </w:rPr>
        <w:t>and</w:t>
      </w:r>
      <w:r w:rsidRPr="00F01D0C">
        <w:rPr>
          <w:rFonts w:ascii="Times New Roman" w:hAnsi="Times New Roman" w:cs="Times New Roman"/>
          <w:sz w:val="24"/>
          <w:szCs w:val="24"/>
        </w:rPr>
        <w:t xml:space="preserve"> competence. KMP has four perspectives namely, Knowledge Creation, Knowledge Sharing, Knowledge Utilisation and Knowledge Internalisation. Operational Efficiency has four dimensions, namely, financial performance, customer satisfaction, internal business process, learning </w:t>
      </w:r>
      <w:r w:rsidRPr="00F01D0C">
        <w:rPr>
          <w:rFonts w:ascii="Times New Roman" w:hAnsi="Times New Roman" w:cs="Times New Roman"/>
          <w:noProof/>
          <w:sz w:val="24"/>
          <w:szCs w:val="24"/>
        </w:rPr>
        <w:t>and</w:t>
      </w:r>
      <w:r w:rsidRPr="00F01D0C">
        <w:rPr>
          <w:rFonts w:ascii="Times New Roman" w:hAnsi="Times New Roman" w:cs="Times New Roman"/>
          <w:sz w:val="24"/>
          <w:szCs w:val="24"/>
        </w:rPr>
        <w:t xml:space="preserve"> growth.</w:t>
      </w:r>
    </w:p>
    <w:p w:rsidR="00FC29F2" w:rsidRPr="00F01D0C" w:rsidRDefault="00FC29F2" w:rsidP="00FC29F2">
      <w:pPr>
        <w:autoSpaceDE w:val="0"/>
        <w:autoSpaceDN w:val="0"/>
        <w:adjustRightInd w:val="0"/>
        <w:spacing w:after="12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KMP and OC are robustly correlated; both are OE enablers. This helps achieve E triple P (</w:t>
      </w:r>
      <w:r w:rsidRPr="00F01D0C">
        <w:rPr>
          <w:rFonts w:ascii="Times New Roman" w:hAnsi="Times New Roman" w:cs="Times New Roman"/>
          <w:noProof/>
          <w:sz w:val="24"/>
          <w:szCs w:val="24"/>
        </w:rPr>
        <w:t>improving</w:t>
      </w:r>
      <w:r w:rsidRPr="00F01D0C">
        <w:rPr>
          <w:rFonts w:ascii="Times New Roman" w:hAnsi="Times New Roman" w:cs="Times New Roman"/>
          <w:sz w:val="24"/>
          <w:szCs w:val="24"/>
        </w:rPr>
        <w:t xml:space="preserve"> </w:t>
      </w:r>
      <w:r w:rsidRPr="00F01D0C">
        <w:rPr>
          <w:rFonts w:ascii="Times New Roman" w:hAnsi="Times New Roman" w:cs="Times New Roman"/>
          <w:b/>
          <w:bCs/>
          <w:sz w:val="24"/>
          <w:szCs w:val="24"/>
        </w:rPr>
        <w:t>P</w:t>
      </w:r>
      <w:r w:rsidRPr="00F01D0C">
        <w:rPr>
          <w:rFonts w:ascii="Times New Roman" w:hAnsi="Times New Roman" w:cs="Times New Roman"/>
          <w:sz w:val="24"/>
          <w:szCs w:val="24"/>
        </w:rPr>
        <w:t>erformance of the Operational</w:t>
      </w:r>
      <w:r w:rsidRPr="00F01D0C">
        <w:rPr>
          <w:rFonts w:ascii="Times New Roman" w:hAnsi="Times New Roman" w:cs="Times New Roman"/>
          <w:bCs/>
        </w:rPr>
        <w:t xml:space="preserve"> </w:t>
      </w:r>
      <w:r w:rsidRPr="00F01D0C">
        <w:rPr>
          <w:rFonts w:ascii="Times New Roman" w:hAnsi="Times New Roman" w:cs="Times New Roman"/>
          <w:b/>
          <w:bCs/>
          <w:sz w:val="24"/>
          <w:szCs w:val="24"/>
        </w:rPr>
        <w:t>E</w:t>
      </w:r>
      <w:r w:rsidRPr="00F01D0C">
        <w:rPr>
          <w:rFonts w:ascii="Times New Roman" w:hAnsi="Times New Roman" w:cs="Times New Roman"/>
          <w:bCs/>
          <w:sz w:val="24"/>
          <w:szCs w:val="24"/>
        </w:rPr>
        <w:t>f</w:t>
      </w:r>
      <w:r w:rsidRPr="00F01D0C">
        <w:rPr>
          <w:rFonts w:ascii="Times New Roman" w:hAnsi="Times New Roman" w:cs="Times New Roman"/>
          <w:sz w:val="24"/>
          <w:szCs w:val="24"/>
        </w:rPr>
        <w:t xml:space="preserve">ficiency, developing </w:t>
      </w:r>
      <w:r w:rsidRPr="00F01D0C">
        <w:rPr>
          <w:rFonts w:ascii="Times New Roman" w:hAnsi="Times New Roman" w:cs="Times New Roman"/>
          <w:noProof/>
          <w:sz w:val="24"/>
          <w:szCs w:val="24"/>
        </w:rPr>
        <w:t>competence</w:t>
      </w:r>
      <w:r w:rsidRPr="00F01D0C">
        <w:rPr>
          <w:rFonts w:ascii="Times New Roman" w:hAnsi="Times New Roman" w:cs="Times New Roman"/>
          <w:sz w:val="24"/>
          <w:szCs w:val="24"/>
        </w:rPr>
        <w:t xml:space="preserve"> of the People, and Profitability) for long-term competitive benefits. Consequently, the indirect influence of OC on OE is </w:t>
      </w:r>
      <w:r w:rsidRPr="00F01D0C">
        <w:rPr>
          <w:rFonts w:ascii="Times New Roman" w:hAnsi="Times New Roman" w:cs="Times New Roman"/>
          <w:noProof/>
          <w:sz w:val="24"/>
          <w:szCs w:val="24"/>
        </w:rPr>
        <w:t>totally mediated</w:t>
      </w:r>
      <w:r w:rsidRPr="00F01D0C">
        <w:rPr>
          <w:rFonts w:ascii="Times New Roman" w:hAnsi="Times New Roman" w:cs="Times New Roman"/>
          <w:sz w:val="24"/>
          <w:szCs w:val="24"/>
        </w:rPr>
        <w:t xml:space="preserve"> via KMP. Besides the </w:t>
      </w:r>
      <w:r w:rsidRPr="00F01D0C">
        <w:rPr>
          <w:rFonts w:ascii="Times New Roman" w:hAnsi="Times New Roman" w:cs="Times New Roman"/>
          <w:noProof/>
          <w:sz w:val="24"/>
          <w:szCs w:val="24"/>
        </w:rPr>
        <w:t>hypothetical</w:t>
      </w:r>
      <w:r w:rsidRPr="00F01D0C">
        <w:rPr>
          <w:rFonts w:ascii="Times New Roman" w:hAnsi="Times New Roman" w:cs="Times New Roman"/>
          <w:sz w:val="24"/>
          <w:szCs w:val="24"/>
        </w:rPr>
        <w:t xml:space="preserve"> contributions, the research also offers various practical commendations for business managers, particularly those who operate in the UAE, on proven ways of implementing KM practices to realise business’ strategic goals and operational brilliance.</w:t>
      </w:r>
    </w:p>
    <w:p w:rsidR="00FC29F2" w:rsidRPr="00F01D0C" w:rsidRDefault="00FC29F2" w:rsidP="00704204">
      <w:pPr>
        <w:autoSpaceDE w:val="0"/>
        <w:autoSpaceDN w:val="0"/>
        <w:adjustRightInd w:val="0"/>
        <w:spacing w:after="12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lastRenderedPageBreak/>
        <w:t xml:space="preserve">Future empirical studies could further examine KMP and OC elements to advance a detailed understanding of the specific aspects of interest, could </w:t>
      </w:r>
      <w:r w:rsidRPr="00F01D0C">
        <w:rPr>
          <w:rFonts w:ascii="Times New Roman" w:hAnsi="Times New Roman" w:cs="Times New Roman"/>
          <w:noProof/>
          <w:sz w:val="24"/>
          <w:szCs w:val="24"/>
        </w:rPr>
        <w:t>examine</w:t>
      </w:r>
      <w:r w:rsidRPr="00F01D0C">
        <w:rPr>
          <w:rFonts w:ascii="Times New Roman" w:hAnsi="Times New Roman" w:cs="Times New Roman"/>
          <w:sz w:val="24"/>
          <w:szCs w:val="24"/>
        </w:rPr>
        <w:t xml:space="preserve"> other </w:t>
      </w:r>
      <w:r w:rsidRPr="00F01D0C">
        <w:rPr>
          <w:rFonts w:ascii="Times New Roman" w:hAnsi="Times New Roman" w:cs="Times New Roman"/>
          <w:noProof/>
          <w:sz w:val="24"/>
          <w:szCs w:val="24"/>
        </w:rPr>
        <w:t>aspects</w:t>
      </w:r>
      <w:r w:rsidRPr="00F01D0C">
        <w:rPr>
          <w:rFonts w:ascii="Times New Roman" w:hAnsi="Times New Roman" w:cs="Times New Roman"/>
          <w:sz w:val="24"/>
          <w:szCs w:val="24"/>
        </w:rPr>
        <w:t xml:space="preserve"> to offer </w:t>
      </w:r>
      <w:r w:rsidRPr="00F01D0C">
        <w:rPr>
          <w:rFonts w:ascii="Times New Roman" w:hAnsi="Times New Roman" w:cs="Times New Roman"/>
          <w:noProof/>
          <w:sz w:val="24"/>
          <w:szCs w:val="24"/>
        </w:rPr>
        <w:t>a detailed</w:t>
      </w:r>
      <w:r w:rsidRPr="00F01D0C">
        <w:rPr>
          <w:rFonts w:ascii="Times New Roman" w:hAnsi="Times New Roman" w:cs="Times New Roman"/>
          <w:sz w:val="24"/>
          <w:szCs w:val="24"/>
        </w:rPr>
        <w:t xml:space="preserve"> illustration of the relations between organizational KM practices, OC and OE. </w:t>
      </w:r>
      <w:r w:rsidRPr="00F01D0C">
        <w:rPr>
          <w:rFonts w:ascii="Times New Roman" w:hAnsi="Times New Roman" w:cs="Times New Roman"/>
          <w:noProof/>
          <w:sz w:val="24"/>
          <w:szCs w:val="24"/>
        </w:rPr>
        <w:t>Cross-validation</w:t>
      </w:r>
      <w:r w:rsidRPr="00F01D0C">
        <w:rPr>
          <w:rFonts w:ascii="Times New Roman" w:hAnsi="Times New Roman" w:cs="Times New Roman"/>
          <w:sz w:val="24"/>
          <w:szCs w:val="24"/>
        </w:rPr>
        <w:t xml:space="preserve"> research may also be pursued in multicultural settings to enhance the generalization of the results and to ascertain the Operational Efficiency level through using </w:t>
      </w:r>
      <w:r w:rsidRPr="00F01D0C">
        <w:rPr>
          <w:rFonts w:ascii="Times New Roman" w:hAnsi="Times New Roman" w:cs="Times New Roman"/>
          <w:noProof/>
          <w:sz w:val="24"/>
          <w:szCs w:val="24"/>
        </w:rPr>
        <w:t>BSC</w:t>
      </w:r>
      <w:r w:rsidRPr="00F01D0C">
        <w:rPr>
          <w:rFonts w:ascii="Times New Roman" w:hAnsi="Times New Roman" w:cs="Times New Roman"/>
          <w:sz w:val="24"/>
          <w:szCs w:val="24"/>
        </w:rPr>
        <w:t xml:space="preserve"> in each context. </w:t>
      </w:r>
      <w:r w:rsidRPr="00F01D0C">
        <w:rPr>
          <w:rFonts w:ascii="Times New Roman" w:hAnsi="Times New Roman" w:cs="Times New Roman"/>
          <w:noProof/>
          <w:sz w:val="24"/>
          <w:szCs w:val="24"/>
        </w:rPr>
        <w:t>This study can help both practitioners and academicians understand the underlying factors affecting value creation and managing risk to improve operational efficiency and business performance in the oil and gas sector.</w:t>
      </w:r>
      <w:r w:rsidRPr="00F01D0C">
        <w:rPr>
          <w:rFonts w:ascii="Times New Roman" w:hAnsi="Times New Roman" w:cs="Times New Roman"/>
          <w:sz w:val="24"/>
          <w:szCs w:val="24"/>
        </w:rPr>
        <w:t xml:space="preserve"> The proposed framework can be generalised and used in other similar industries as well.</w:t>
      </w:r>
    </w:p>
    <w:p w:rsidR="00FC29F2" w:rsidRPr="00F01D0C" w:rsidRDefault="00FC29F2" w:rsidP="00FC29F2">
      <w:pPr>
        <w:autoSpaceDE w:val="0"/>
        <w:autoSpaceDN w:val="0"/>
        <w:adjustRightInd w:val="0"/>
        <w:spacing w:after="120" w:line="480" w:lineRule="auto"/>
        <w:ind w:firstLine="720"/>
        <w:jc w:val="both"/>
        <w:rPr>
          <w:rFonts w:ascii="Times New Roman" w:hAnsi="Times New Roman" w:cs="Times New Roman"/>
          <w:sz w:val="24"/>
          <w:szCs w:val="24"/>
        </w:rPr>
      </w:pPr>
      <w:r w:rsidRPr="00F01D0C">
        <w:rPr>
          <w:rFonts w:ascii="Times New Roman" w:hAnsi="Times New Roman" w:cs="Times New Roman"/>
          <w:sz w:val="24"/>
          <w:szCs w:val="24"/>
        </w:rPr>
        <w:t xml:space="preserve">This study is original in the sense that it is the first one in the United Arab Emirates (UAE) as well as the Middle East. It is of vital importance too because it is aligned to Abu Dhabi's strategic goal of transitioning from an oil-based economy to a knowledge-based economy </w:t>
      </w:r>
      <w:r w:rsidRPr="00F01D0C">
        <w:rPr>
          <w:rFonts w:ascii="Times New Roman" w:eastAsia="Calibri" w:hAnsi="Times New Roman" w:cs="Times New Roman"/>
          <w:sz w:val="24"/>
        </w:rPr>
        <w:fldChar w:fldCharType="begin"/>
      </w:r>
      <w:r w:rsidRPr="00F01D0C">
        <w:rPr>
          <w:rFonts w:ascii="Times New Roman" w:eastAsia="Calibri" w:hAnsi="Times New Roman" w:cs="Times New Roman"/>
          <w:sz w:val="24"/>
        </w:rPr>
        <w:instrText>ADDIN RW.CITE{{193 ADCED 2008}}</w:instrText>
      </w:r>
      <w:r w:rsidRPr="00F01D0C">
        <w:rPr>
          <w:rFonts w:ascii="Times New Roman" w:eastAsia="Calibri" w:hAnsi="Times New Roman" w:cs="Times New Roman"/>
          <w:sz w:val="24"/>
        </w:rPr>
        <w:fldChar w:fldCharType="separate"/>
      </w:r>
      <w:r w:rsidRPr="00F01D0C">
        <w:rPr>
          <w:rFonts w:ascii="Times New Roman" w:eastAsia="Calibri" w:hAnsi="Times New Roman" w:cs="Times New Roman"/>
          <w:sz w:val="24"/>
        </w:rPr>
        <w:t>(ADCED, 2008)</w:t>
      </w:r>
      <w:r w:rsidRPr="00F01D0C">
        <w:rPr>
          <w:rFonts w:ascii="Times New Roman" w:eastAsia="Calibri" w:hAnsi="Times New Roman" w:cs="Times New Roman"/>
          <w:sz w:val="24"/>
        </w:rPr>
        <w:fldChar w:fldCharType="end"/>
      </w:r>
      <w:r w:rsidRPr="00F01D0C">
        <w:rPr>
          <w:rFonts w:ascii="Times New Roman" w:eastAsia="Calibri" w:hAnsi="Times New Roman" w:cs="Times New Roman"/>
          <w:sz w:val="24"/>
        </w:rPr>
        <w:t>.</w:t>
      </w:r>
    </w:p>
    <w:p w:rsidR="00FC29F2" w:rsidRPr="00F01D0C" w:rsidRDefault="00FC29F2" w:rsidP="00FC29F2">
      <w:pPr>
        <w:spacing w:after="0" w:line="480" w:lineRule="auto"/>
        <w:ind w:firstLine="720"/>
        <w:jc w:val="both"/>
        <w:rPr>
          <w:rFonts w:ascii="Times New Roman" w:eastAsia="Calibri" w:hAnsi="Times New Roman" w:cs="Times New Roman"/>
          <w:sz w:val="24"/>
          <w:szCs w:val="24"/>
        </w:rPr>
      </w:pPr>
      <w:r w:rsidRPr="00F01D0C">
        <w:rPr>
          <w:rFonts w:ascii="Times New Roman" w:eastAsia="Calibri" w:hAnsi="Times New Roman" w:cs="Times New Roman"/>
          <w:sz w:val="24"/>
          <w:szCs w:val="24"/>
        </w:rPr>
        <w:t xml:space="preserve">In conclusion, </w:t>
      </w:r>
      <w:r w:rsidRPr="00F01D0C">
        <w:rPr>
          <w:rFonts w:ascii="Times New Roman" w:hAnsi="Times New Roman" w:cs="Times New Roman"/>
          <w:sz w:val="24"/>
          <w:szCs w:val="24"/>
          <w:lang w:eastAsia="en-GB"/>
        </w:rPr>
        <w:t>the allocation of</w:t>
      </w:r>
      <w:r w:rsidRPr="00F01D0C">
        <w:rPr>
          <w:rFonts w:ascii="Times New Roman" w:eastAsia="Calibri" w:hAnsi="Times New Roman" w:cs="Times New Roman"/>
          <w:sz w:val="24"/>
          <w:szCs w:val="24"/>
        </w:rPr>
        <w:t xml:space="preserve"> more </w:t>
      </w:r>
      <w:r w:rsidRPr="00F01D0C">
        <w:rPr>
          <w:rFonts w:ascii="Times New Roman" w:hAnsi="Times New Roman" w:cs="Times New Roman"/>
          <w:sz w:val="24"/>
          <w:szCs w:val="24"/>
          <w:lang w:eastAsia="en-GB"/>
        </w:rPr>
        <w:t>funds</w:t>
      </w:r>
      <w:r w:rsidRPr="00F01D0C">
        <w:rPr>
          <w:rFonts w:ascii="Times New Roman" w:eastAsia="Calibri" w:hAnsi="Times New Roman" w:cs="Times New Roman"/>
          <w:sz w:val="24"/>
          <w:szCs w:val="24"/>
        </w:rPr>
        <w:t xml:space="preserve"> for </w:t>
      </w:r>
      <w:r w:rsidRPr="00F01D0C">
        <w:rPr>
          <w:rFonts w:ascii="Times New Roman" w:eastAsia="Calibri" w:hAnsi="Times New Roman" w:cs="Times New Roman"/>
          <w:noProof/>
          <w:sz w:val="24"/>
          <w:szCs w:val="24"/>
        </w:rPr>
        <w:t>official</w:t>
      </w:r>
      <w:r w:rsidRPr="00F01D0C">
        <w:rPr>
          <w:rFonts w:ascii="Times New Roman" w:eastAsia="Calibri" w:hAnsi="Times New Roman" w:cs="Times New Roman"/>
          <w:sz w:val="24"/>
          <w:szCs w:val="24"/>
        </w:rPr>
        <w:t xml:space="preserve"> learning would not automatically result in positive organizational performance outcomes, unless it is augmented by adaptations to managerial practices and the right </w:t>
      </w:r>
      <w:r w:rsidRPr="00F01D0C">
        <w:rPr>
          <w:rFonts w:ascii="Times New Roman" w:eastAsia="Calibri" w:hAnsi="Times New Roman" w:cs="Times New Roman"/>
          <w:noProof/>
          <w:sz w:val="24"/>
          <w:szCs w:val="24"/>
        </w:rPr>
        <w:t>Organizational</w:t>
      </w:r>
      <w:r w:rsidRPr="00F01D0C">
        <w:rPr>
          <w:rFonts w:ascii="Times New Roman" w:eastAsia="Calibri" w:hAnsi="Times New Roman" w:cs="Times New Roman"/>
          <w:sz w:val="24"/>
          <w:szCs w:val="24"/>
        </w:rPr>
        <w:t xml:space="preserve"> </w:t>
      </w:r>
      <w:r w:rsidRPr="00F01D0C">
        <w:rPr>
          <w:rFonts w:ascii="Times New Roman" w:eastAsia="Calibri" w:hAnsi="Times New Roman" w:cs="Times New Roman"/>
          <w:noProof/>
          <w:sz w:val="24"/>
          <w:szCs w:val="24"/>
        </w:rPr>
        <w:t>Culture</w:t>
      </w:r>
      <w:r w:rsidRPr="00F01D0C">
        <w:rPr>
          <w:rFonts w:ascii="Times New Roman" w:eastAsia="Calibri" w:hAnsi="Times New Roman" w:cs="Times New Roman"/>
          <w:sz w:val="24"/>
          <w:szCs w:val="24"/>
        </w:rPr>
        <w:t xml:space="preserve">. The management and culture of the organization should put emphasis on taking time to learn, to reflect on the mistakes made, to </w:t>
      </w:r>
      <w:r w:rsidRPr="00F01D0C">
        <w:rPr>
          <w:rFonts w:ascii="Times New Roman" w:eastAsia="Calibri" w:hAnsi="Times New Roman" w:cs="Times New Roman"/>
          <w:noProof/>
          <w:sz w:val="24"/>
          <w:szCs w:val="24"/>
        </w:rPr>
        <w:t>analyse</w:t>
      </w:r>
      <w:r w:rsidRPr="00F01D0C">
        <w:rPr>
          <w:rFonts w:ascii="Times New Roman" w:eastAsia="Calibri" w:hAnsi="Times New Roman" w:cs="Times New Roman"/>
          <w:sz w:val="24"/>
          <w:szCs w:val="24"/>
        </w:rPr>
        <w:t xml:space="preserve"> situations and to integrate new knowledge. Learning as an activity should be </w:t>
      </w:r>
      <w:r w:rsidRPr="00F01D0C">
        <w:rPr>
          <w:rFonts w:ascii="Times New Roman" w:eastAsia="Calibri" w:hAnsi="Times New Roman" w:cs="Times New Roman"/>
          <w:noProof/>
          <w:sz w:val="24"/>
          <w:szCs w:val="24"/>
        </w:rPr>
        <w:t>integrated</w:t>
      </w:r>
      <w:r w:rsidRPr="00F01D0C">
        <w:rPr>
          <w:rFonts w:ascii="Times New Roman" w:eastAsia="Calibri" w:hAnsi="Times New Roman" w:cs="Times New Roman"/>
          <w:sz w:val="24"/>
          <w:szCs w:val="24"/>
        </w:rPr>
        <w:t xml:space="preserve"> with an organization’s daily practices and instead of seeing it as a cost, it should be </w:t>
      </w:r>
      <w:r w:rsidRPr="00F01D0C">
        <w:rPr>
          <w:rFonts w:ascii="Times New Roman" w:eastAsia="Calibri" w:hAnsi="Times New Roman" w:cs="Times New Roman"/>
          <w:noProof/>
          <w:sz w:val="24"/>
          <w:szCs w:val="24"/>
        </w:rPr>
        <w:t>seen</w:t>
      </w:r>
      <w:r w:rsidRPr="00F01D0C">
        <w:rPr>
          <w:rFonts w:ascii="Times New Roman" w:eastAsia="Calibri" w:hAnsi="Times New Roman" w:cs="Times New Roman"/>
          <w:sz w:val="24"/>
          <w:szCs w:val="24"/>
        </w:rPr>
        <w:t xml:space="preserve"> as an investment to better the future of the company. For this, learning should be seen as a cultural element of the organization. Additionally, a company may provide training courses, professional development opportunities, mentoring; coaching and it may even invest in a learning management system and attempt Knowledge Management practices.</w:t>
      </w:r>
    </w:p>
    <w:p w:rsidR="00FC29F2" w:rsidRPr="00F01D0C" w:rsidRDefault="00FC29F2" w:rsidP="00FC29F2">
      <w:pPr>
        <w:spacing w:after="0" w:line="480" w:lineRule="auto"/>
        <w:ind w:firstLine="720"/>
        <w:jc w:val="both"/>
        <w:rPr>
          <w:rFonts w:ascii="Times New Roman" w:hAnsi="Times New Roman" w:cs="Times New Roman"/>
          <w:sz w:val="24"/>
          <w:szCs w:val="24"/>
        </w:rPr>
      </w:pPr>
      <w:r w:rsidRPr="00F01D0C">
        <w:rPr>
          <w:rFonts w:ascii="Times New Roman" w:eastAsia="Calibri" w:hAnsi="Times New Roman" w:cs="Times New Roman"/>
          <w:sz w:val="24"/>
          <w:szCs w:val="24"/>
        </w:rPr>
        <w:lastRenderedPageBreak/>
        <w:t xml:space="preserve">However, this alone will not guarantee that the organization will achieve organizational or financial success. This is because, even when </w:t>
      </w:r>
      <w:r w:rsidRPr="00F01D0C">
        <w:rPr>
          <w:rFonts w:ascii="Times New Roman" w:eastAsia="Calibri" w:hAnsi="Times New Roman" w:cs="Times New Roman"/>
          <w:noProof/>
          <w:sz w:val="24"/>
          <w:szCs w:val="24"/>
        </w:rPr>
        <w:t>an organization</w:t>
      </w:r>
      <w:r w:rsidRPr="00F01D0C">
        <w:rPr>
          <w:rFonts w:ascii="Times New Roman" w:eastAsia="Calibri" w:hAnsi="Times New Roman" w:cs="Times New Roman"/>
          <w:sz w:val="24"/>
          <w:szCs w:val="24"/>
        </w:rPr>
        <w:t xml:space="preserve"> has all of these going on, their </w:t>
      </w:r>
      <w:r w:rsidRPr="00F01D0C">
        <w:rPr>
          <w:rFonts w:ascii="Times New Roman" w:eastAsia="Calibri" w:hAnsi="Times New Roman" w:cs="Times New Roman"/>
          <w:noProof/>
          <w:sz w:val="24"/>
          <w:szCs w:val="24"/>
        </w:rPr>
        <w:t>Organizational</w:t>
      </w:r>
      <w:r w:rsidRPr="00F01D0C">
        <w:rPr>
          <w:rFonts w:ascii="Times New Roman" w:eastAsia="Calibri" w:hAnsi="Times New Roman" w:cs="Times New Roman"/>
          <w:sz w:val="24"/>
          <w:szCs w:val="24"/>
        </w:rPr>
        <w:t xml:space="preserve"> Culture may be something that limits learning among the employees. Therefore, it results in </w:t>
      </w:r>
      <w:r w:rsidRPr="00F01D0C">
        <w:rPr>
          <w:rFonts w:ascii="Times New Roman" w:eastAsia="Calibri" w:hAnsi="Times New Roman" w:cs="Times New Roman"/>
          <w:noProof/>
          <w:sz w:val="24"/>
          <w:szCs w:val="24"/>
        </w:rPr>
        <w:t>an organization</w:t>
      </w:r>
      <w:r w:rsidRPr="00F01D0C">
        <w:rPr>
          <w:rFonts w:ascii="Times New Roman" w:eastAsia="Calibri" w:hAnsi="Times New Roman" w:cs="Times New Roman"/>
          <w:sz w:val="24"/>
          <w:szCs w:val="24"/>
        </w:rPr>
        <w:t xml:space="preserve"> that is good at supporting individual learning, but not so good at providing group learning or allowing new knowledge to flow through the </w:t>
      </w:r>
      <w:r w:rsidRPr="00F01D0C">
        <w:rPr>
          <w:rFonts w:ascii="Times New Roman" w:eastAsia="Calibri" w:hAnsi="Times New Roman" w:cs="Times New Roman"/>
          <w:noProof/>
          <w:sz w:val="24"/>
          <w:szCs w:val="24"/>
        </w:rPr>
        <w:t>organization</w:t>
      </w:r>
      <w:r w:rsidRPr="00F01D0C">
        <w:rPr>
          <w:rFonts w:ascii="Times New Roman" w:eastAsia="Calibri" w:hAnsi="Times New Roman" w:cs="Times New Roman"/>
          <w:sz w:val="24"/>
          <w:szCs w:val="24"/>
        </w:rPr>
        <w:t xml:space="preserve">. In order to develop this flow of </w:t>
      </w:r>
      <w:r w:rsidRPr="00F01D0C">
        <w:rPr>
          <w:rFonts w:ascii="Times New Roman" w:eastAsia="Calibri" w:hAnsi="Times New Roman" w:cs="Times New Roman"/>
          <w:noProof/>
          <w:sz w:val="24"/>
          <w:szCs w:val="24"/>
        </w:rPr>
        <w:t>knowledge</w:t>
      </w:r>
      <w:r w:rsidRPr="00F01D0C">
        <w:rPr>
          <w:rFonts w:ascii="Times New Roman" w:eastAsia="Calibri" w:hAnsi="Times New Roman" w:cs="Times New Roman"/>
          <w:sz w:val="24"/>
          <w:szCs w:val="24"/>
        </w:rPr>
        <w:t xml:space="preserve">, the </w:t>
      </w:r>
      <w:r w:rsidRPr="00F01D0C">
        <w:rPr>
          <w:rFonts w:ascii="Times New Roman" w:eastAsia="Calibri" w:hAnsi="Times New Roman" w:cs="Times New Roman"/>
          <w:noProof/>
          <w:sz w:val="24"/>
          <w:szCs w:val="24"/>
        </w:rPr>
        <w:t>organizations</w:t>
      </w:r>
      <w:r w:rsidRPr="00F01D0C">
        <w:rPr>
          <w:rFonts w:ascii="Times New Roman" w:eastAsia="Calibri" w:hAnsi="Times New Roman" w:cs="Times New Roman"/>
          <w:sz w:val="24"/>
          <w:szCs w:val="24"/>
        </w:rPr>
        <w:t xml:space="preserve"> should become learning </w:t>
      </w:r>
      <w:r w:rsidRPr="00F01D0C">
        <w:rPr>
          <w:rFonts w:ascii="Times New Roman" w:eastAsia="Calibri" w:hAnsi="Times New Roman" w:cs="Times New Roman"/>
          <w:noProof/>
          <w:sz w:val="24"/>
          <w:szCs w:val="24"/>
        </w:rPr>
        <w:t>organizations</w:t>
      </w:r>
      <w:r w:rsidRPr="00F01D0C">
        <w:rPr>
          <w:rFonts w:ascii="Times New Roman" w:eastAsia="Calibri" w:hAnsi="Times New Roman" w:cs="Times New Roman"/>
          <w:sz w:val="24"/>
          <w:szCs w:val="24"/>
        </w:rPr>
        <w:t xml:space="preserve"> and </w:t>
      </w:r>
      <w:r w:rsidRPr="00F01D0C">
        <w:rPr>
          <w:rFonts w:ascii="Times New Roman" w:eastAsia="Calibri" w:hAnsi="Times New Roman" w:cs="Times New Roman"/>
          <w:noProof/>
          <w:sz w:val="24"/>
          <w:szCs w:val="24"/>
        </w:rPr>
        <w:t>develop</w:t>
      </w:r>
      <w:r w:rsidRPr="00F01D0C">
        <w:rPr>
          <w:rFonts w:ascii="Times New Roman" w:eastAsia="Calibri" w:hAnsi="Times New Roman" w:cs="Times New Roman"/>
          <w:sz w:val="24"/>
          <w:szCs w:val="24"/>
        </w:rPr>
        <w:t xml:space="preserve"> learning cultures. This learning culture is a vital factor that makes superior organizational performance possible. However, the progression from individual to group to organizational learning is not smooth and cannot be guaranteed </w:t>
      </w:r>
      <w:r w:rsidRPr="00F01D0C">
        <w:rPr>
          <w:rFonts w:ascii="Times New Roman" w:eastAsia="Calibri" w:hAnsi="Times New Roman" w:cs="Times New Roman"/>
          <w:noProof/>
          <w:sz w:val="24"/>
          <w:szCs w:val="24"/>
        </w:rPr>
        <w:t>and</w:t>
      </w:r>
      <w:r w:rsidRPr="00F01D0C">
        <w:rPr>
          <w:rFonts w:ascii="Times New Roman" w:eastAsia="Calibri" w:hAnsi="Times New Roman" w:cs="Times New Roman"/>
          <w:sz w:val="24"/>
          <w:szCs w:val="24"/>
        </w:rPr>
        <w:t xml:space="preserve"> there are many intervening components that can inhibit the progression of learning through </w:t>
      </w:r>
      <w:r w:rsidRPr="00F01D0C">
        <w:rPr>
          <w:rFonts w:ascii="Times New Roman" w:eastAsia="Calibri" w:hAnsi="Times New Roman" w:cs="Times New Roman"/>
          <w:noProof/>
          <w:sz w:val="24"/>
          <w:szCs w:val="24"/>
        </w:rPr>
        <w:t>organizational</w:t>
      </w:r>
      <w:r w:rsidRPr="00F01D0C">
        <w:rPr>
          <w:rFonts w:ascii="Times New Roman" w:eastAsia="Calibri" w:hAnsi="Times New Roman" w:cs="Times New Roman"/>
          <w:sz w:val="24"/>
          <w:szCs w:val="24"/>
        </w:rPr>
        <w:t xml:space="preserve"> levels. In order to avoid this problem, learning must be managed strategically and systematically, so that the organization can reap benefits and ensure it transcends </w:t>
      </w:r>
      <w:r w:rsidRPr="00F01D0C">
        <w:rPr>
          <w:rFonts w:ascii="Times New Roman" w:eastAsia="Calibri" w:hAnsi="Times New Roman" w:cs="Times New Roman"/>
          <w:noProof/>
          <w:sz w:val="24"/>
          <w:szCs w:val="24"/>
        </w:rPr>
        <w:t>organizational</w:t>
      </w:r>
      <w:r w:rsidRPr="00F01D0C">
        <w:rPr>
          <w:rFonts w:ascii="Times New Roman" w:eastAsia="Calibri" w:hAnsi="Times New Roman" w:cs="Times New Roman"/>
          <w:sz w:val="24"/>
          <w:szCs w:val="24"/>
        </w:rPr>
        <w:t xml:space="preserve"> levels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RW.CITE{{407 Fuentes,StephanieChristineG 2008}}</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(Fuentes, 2008)</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w:t>
      </w:r>
    </w:p>
    <w:p w:rsidR="007A0D01" w:rsidRPr="00F01D0C" w:rsidRDefault="00FC29F2" w:rsidP="00FC29F2">
      <w:pPr>
        <w:autoSpaceDE w:val="0"/>
        <w:autoSpaceDN w:val="0"/>
        <w:adjustRightInd w:val="0"/>
        <w:spacing w:after="0" w:line="480" w:lineRule="auto"/>
        <w:ind w:firstLine="720"/>
        <w:jc w:val="both"/>
        <w:rPr>
          <w:rFonts w:asciiTheme="majorBidi" w:hAnsiTheme="majorBidi" w:cstheme="majorBidi"/>
          <w:sz w:val="24"/>
          <w:szCs w:val="24"/>
        </w:rPr>
      </w:pPr>
      <w:r w:rsidRPr="00F01D0C">
        <w:rPr>
          <w:rFonts w:ascii="Times New Roman" w:eastAsia="Calibri" w:hAnsi="Times New Roman" w:cs="Times New Roman"/>
          <w:sz w:val="24"/>
          <w:szCs w:val="24"/>
        </w:rPr>
        <w:t xml:space="preserve">A dedicated and skilled workforce is </w:t>
      </w:r>
      <w:r w:rsidRPr="00F01D0C">
        <w:rPr>
          <w:rFonts w:ascii="Times New Roman" w:eastAsia="Calibri" w:hAnsi="Times New Roman" w:cs="Times New Roman"/>
          <w:noProof/>
          <w:sz w:val="24"/>
          <w:szCs w:val="24"/>
        </w:rPr>
        <w:t>truly</w:t>
      </w:r>
      <w:r w:rsidRPr="00F01D0C">
        <w:rPr>
          <w:rFonts w:ascii="Times New Roman" w:eastAsia="Calibri" w:hAnsi="Times New Roman" w:cs="Times New Roman"/>
          <w:sz w:val="24"/>
          <w:szCs w:val="24"/>
        </w:rPr>
        <w:t xml:space="preserve"> an asset </w:t>
      </w:r>
      <w:r w:rsidRPr="00F01D0C">
        <w:rPr>
          <w:rFonts w:ascii="Times New Roman" w:eastAsia="Calibri" w:hAnsi="Times New Roman" w:cs="Times New Roman"/>
          <w:noProof/>
          <w:sz w:val="24"/>
          <w:szCs w:val="24"/>
        </w:rPr>
        <w:t>to</w:t>
      </w:r>
      <w:r w:rsidRPr="00F01D0C">
        <w:rPr>
          <w:rFonts w:ascii="Times New Roman" w:eastAsia="Calibri" w:hAnsi="Times New Roman" w:cs="Times New Roman"/>
          <w:sz w:val="24"/>
          <w:szCs w:val="24"/>
        </w:rPr>
        <w:t xml:space="preserve"> an organization that cannot be easily replaced and can help the company implement right business strategies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RW.CITE{{322 Marimuthu,Maran 2009}}</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(Marimuthu et al., 2009)</w:t>
      </w:r>
      <w:r w:rsidRPr="00F01D0C">
        <w:rPr>
          <w:rFonts w:ascii="Times New Roman" w:hAnsi="Times New Roman" w:cs="Times New Roman"/>
          <w:sz w:val="24"/>
          <w:szCs w:val="24"/>
        </w:rPr>
        <w:fldChar w:fldCharType="end"/>
      </w:r>
      <w:r w:rsidRPr="00F01D0C">
        <w:rPr>
          <w:rFonts w:ascii="Times New Roman" w:eastAsia="Calibri" w:hAnsi="Times New Roman" w:cs="Times New Roman"/>
          <w:sz w:val="24"/>
          <w:szCs w:val="24"/>
        </w:rPr>
        <w:t xml:space="preserve">. Human capital encompasses the firm’s technological character. Whether or not </w:t>
      </w:r>
      <w:r w:rsidRPr="00F01D0C">
        <w:rPr>
          <w:rFonts w:ascii="Times New Roman" w:eastAsia="Calibri" w:hAnsi="Times New Roman" w:cs="Times New Roman"/>
          <w:noProof/>
          <w:sz w:val="24"/>
          <w:szCs w:val="24"/>
        </w:rPr>
        <w:t>a firm</w:t>
      </w:r>
      <w:r w:rsidRPr="00F01D0C">
        <w:rPr>
          <w:rFonts w:ascii="Times New Roman" w:eastAsia="Calibri" w:hAnsi="Times New Roman" w:cs="Times New Roman"/>
          <w:sz w:val="24"/>
          <w:szCs w:val="24"/>
        </w:rPr>
        <w:t xml:space="preserve"> is technologically advanced, human capital affects the productivity and the market value of the </w:t>
      </w:r>
      <w:r w:rsidRPr="00F01D0C">
        <w:rPr>
          <w:rFonts w:ascii="Times New Roman" w:eastAsia="Calibri" w:hAnsi="Times New Roman" w:cs="Times New Roman"/>
          <w:noProof/>
          <w:sz w:val="24"/>
          <w:szCs w:val="24"/>
        </w:rPr>
        <w:t>firm</w:t>
      </w:r>
      <w:r w:rsidRPr="00F01D0C">
        <w:rPr>
          <w:rFonts w:ascii="Times New Roman" w:eastAsia="Calibri" w:hAnsi="Times New Roman" w:cs="Times New Roman"/>
          <w:sz w:val="24"/>
          <w:szCs w:val="24"/>
        </w:rPr>
        <w:t xml:space="preserve">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RW.CITE{{321 Ramirez,PabloGonzalo 2006}}</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(Ramirez &amp; Hachiya, 2006)</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 xml:space="preserve">. </w:t>
      </w:r>
      <w:r w:rsidRPr="00F01D0C">
        <w:rPr>
          <w:rFonts w:ascii="Times New Roman" w:eastAsia="Calibri" w:hAnsi="Times New Roman" w:cs="Times New Roman"/>
          <w:sz w:val="24"/>
          <w:szCs w:val="24"/>
        </w:rPr>
        <w:t xml:space="preserve">Investing in human capital can be mutually beneficial for a </w:t>
      </w:r>
      <w:r w:rsidRPr="00F01D0C">
        <w:rPr>
          <w:rFonts w:ascii="Times New Roman" w:eastAsia="Calibri" w:hAnsi="Times New Roman" w:cs="Times New Roman"/>
          <w:noProof/>
          <w:sz w:val="24"/>
          <w:szCs w:val="24"/>
        </w:rPr>
        <w:t>firm</w:t>
      </w:r>
      <w:r w:rsidRPr="00F01D0C">
        <w:rPr>
          <w:rFonts w:ascii="Times New Roman" w:eastAsia="Calibri" w:hAnsi="Times New Roman" w:cs="Times New Roman"/>
          <w:sz w:val="24"/>
          <w:szCs w:val="24"/>
        </w:rPr>
        <w:t xml:space="preserve"> in terms of productivity as quantified by its Return on Assets </w:t>
      </w:r>
      <w:r w:rsidRPr="00F01D0C">
        <w:rPr>
          <w:rFonts w:ascii="Times New Roman" w:hAnsi="Times New Roman" w:cs="Times New Roman"/>
          <w:sz w:val="24"/>
          <w:szCs w:val="24"/>
        </w:rPr>
        <w:fldChar w:fldCharType="begin"/>
      </w:r>
      <w:r w:rsidRPr="00F01D0C">
        <w:rPr>
          <w:rFonts w:ascii="Times New Roman" w:hAnsi="Times New Roman" w:cs="Times New Roman"/>
          <w:sz w:val="24"/>
          <w:szCs w:val="24"/>
        </w:rPr>
        <w:instrText>ADDIN RW.CITE{{322 Marimuthu,Maran 2009}}</w:instrText>
      </w:r>
      <w:r w:rsidRPr="00F01D0C">
        <w:rPr>
          <w:rFonts w:ascii="Times New Roman" w:hAnsi="Times New Roman" w:cs="Times New Roman"/>
          <w:sz w:val="24"/>
          <w:szCs w:val="24"/>
        </w:rPr>
        <w:fldChar w:fldCharType="separate"/>
      </w:r>
      <w:r w:rsidRPr="00F01D0C">
        <w:rPr>
          <w:rFonts w:ascii="Times New Roman" w:hAnsi="Times New Roman" w:cs="Times New Roman"/>
          <w:sz w:val="24"/>
          <w:szCs w:val="24"/>
        </w:rPr>
        <w:t>(Marimuthu et al., 2009)</w:t>
      </w:r>
      <w:r w:rsidRPr="00F01D0C">
        <w:rPr>
          <w:rFonts w:ascii="Times New Roman" w:hAnsi="Times New Roman" w:cs="Times New Roman"/>
          <w:sz w:val="24"/>
          <w:szCs w:val="24"/>
        </w:rPr>
        <w:fldChar w:fldCharType="end"/>
      </w:r>
      <w:r w:rsidRPr="00F01D0C">
        <w:rPr>
          <w:rFonts w:ascii="Times New Roman" w:hAnsi="Times New Roman" w:cs="Times New Roman"/>
          <w:sz w:val="24"/>
          <w:szCs w:val="24"/>
        </w:rPr>
        <w:t>.</w:t>
      </w:r>
      <w:r w:rsidRPr="00F01D0C">
        <w:rPr>
          <w:rFonts w:ascii="Times New Roman" w:hAnsi="Times New Roman" w:cs="Times New Roman"/>
          <w:sz w:val="24"/>
          <w:szCs w:val="24"/>
        </w:rPr>
        <w:br w:type="page"/>
      </w:r>
    </w:p>
    <w:p w:rsidR="00036025" w:rsidRPr="00F01D0C" w:rsidRDefault="00036025" w:rsidP="00036025">
      <w:pPr>
        <w:autoSpaceDE w:val="0"/>
        <w:autoSpaceDN w:val="0"/>
        <w:adjustRightInd w:val="0"/>
        <w:spacing w:after="0" w:line="480" w:lineRule="auto"/>
        <w:ind w:left="720"/>
        <w:contextualSpacing/>
        <w:rPr>
          <w:rFonts w:asciiTheme="majorBidi" w:hAnsiTheme="majorBidi" w:cstheme="majorBidi"/>
          <w:sz w:val="24"/>
          <w:szCs w:val="24"/>
        </w:rPr>
        <w:sectPr w:rsidR="00036025" w:rsidRPr="00F01D0C" w:rsidSect="00895613">
          <w:headerReference w:type="even" r:id="rId110"/>
          <w:headerReference w:type="default" r:id="rId111"/>
          <w:footerReference w:type="even" r:id="rId112"/>
          <w:footerReference w:type="default" r:id="rId113"/>
          <w:headerReference w:type="first" r:id="rId114"/>
          <w:footerReference w:type="first" r:id="rId115"/>
          <w:type w:val="continuous"/>
          <w:pgSz w:w="12240" w:h="15840"/>
          <w:pgMar w:top="1440" w:right="1440" w:bottom="1440" w:left="1440" w:header="720" w:footer="720" w:gutter="0"/>
          <w:cols w:space="720"/>
          <w:docGrid w:linePitch="360"/>
        </w:sectPr>
      </w:pPr>
    </w:p>
    <w:p w:rsidR="00036025" w:rsidRPr="00F01D0C" w:rsidRDefault="00036025" w:rsidP="001678CE">
      <w:pPr>
        <w:autoSpaceDE w:val="0"/>
        <w:autoSpaceDN w:val="0"/>
        <w:adjustRightInd w:val="0"/>
        <w:spacing w:before="240" w:line="480" w:lineRule="auto"/>
        <w:ind w:left="720"/>
        <w:contextualSpacing/>
        <w:rPr>
          <w:rFonts w:asciiTheme="majorBidi" w:hAnsiTheme="majorBidi" w:cstheme="majorBidi"/>
          <w:sz w:val="24"/>
          <w:szCs w:val="24"/>
        </w:rPr>
      </w:pPr>
    </w:p>
    <w:p w:rsidR="00015E4F" w:rsidRPr="00B37EE9" w:rsidRDefault="001F5889" w:rsidP="001678CE">
      <w:pPr>
        <w:keepNext/>
        <w:keepLines/>
        <w:spacing w:before="240" w:line="480" w:lineRule="auto"/>
        <w:jc w:val="center"/>
        <w:outlineLvl w:val="0"/>
        <w:rPr>
          <w:rFonts w:asciiTheme="majorBidi" w:eastAsia="Times New Roman" w:hAnsiTheme="majorBidi" w:cstheme="majorBidi"/>
          <w:b/>
          <w:bCs/>
          <w:sz w:val="24"/>
          <w:szCs w:val="24"/>
        </w:rPr>
      </w:pPr>
      <w:bookmarkStart w:id="356" w:name="_Toc504484482"/>
      <w:r w:rsidRPr="00F01D0C">
        <w:rPr>
          <w:rFonts w:ascii="Times New Roman" w:hAnsi="Times New Roman" w:cs="Times New Roman"/>
          <w:b/>
          <w:bCs/>
          <w:sz w:val="28"/>
          <w:szCs w:val="28"/>
        </w:rPr>
        <w:t>B</w:t>
      </w:r>
      <w:r w:rsidRPr="00F01D0C">
        <w:rPr>
          <w:rFonts w:asciiTheme="majorBidi" w:eastAsia="Times New Roman" w:hAnsiTheme="majorBidi" w:cstheme="majorBidi"/>
          <w:b/>
          <w:bCs/>
          <w:sz w:val="28"/>
          <w:szCs w:val="28"/>
        </w:rPr>
        <w:t>IBLIOGRAPHY</w:t>
      </w:r>
      <w:bookmarkEnd w:id="356"/>
      <w:r w:rsidR="00015E4F" w:rsidRPr="00B37EE9">
        <w:rPr>
          <w:rFonts w:asciiTheme="majorBidi" w:eastAsiaTheme="minorEastAsia" w:hAnsiTheme="majorBidi" w:cstheme="majorBidi"/>
          <w:sz w:val="24"/>
          <w:szCs w:val="24"/>
          <w:lang w:bidi="ar-AE"/>
        </w:rPr>
        <w:fldChar w:fldCharType="begin"/>
      </w:r>
      <w:r w:rsidR="00015E4F" w:rsidRPr="00B37EE9">
        <w:rPr>
          <w:rFonts w:asciiTheme="majorBidi" w:eastAsiaTheme="minorEastAsia" w:hAnsiTheme="majorBidi" w:cstheme="majorBidi"/>
          <w:sz w:val="24"/>
          <w:szCs w:val="24"/>
          <w:lang w:bidi="ar-AE"/>
        </w:rPr>
        <w:instrText>ADDIN RW.BIB{{&lt;?xml version="1.0"?&gt;&lt;RWBibSettings&gt;&lt;Option name="LINE_SPACING" value="1" /&gt;&lt;/RWBibSettings&gt;}}</w:instrText>
      </w:r>
      <w:r w:rsidR="00015E4F" w:rsidRPr="00B37EE9">
        <w:rPr>
          <w:rFonts w:asciiTheme="majorBidi" w:eastAsiaTheme="minorEastAsia" w:hAnsiTheme="majorBidi" w:cstheme="majorBidi"/>
          <w:sz w:val="24"/>
          <w:szCs w:val="24"/>
          <w:lang w:bidi="ar-AE"/>
        </w:rPr>
        <w:fldChar w:fldCharType="separate"/>
      </w:r>
    </w:p>
    <w:p w:rsidR="00A31894"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Argote, L., &amp; Ingram, P. (2000). Knowledge transfer: A basis for competitive advantage in firms.</w:t>
      </w:r>
      <w:r w:rsidRPr="00B37EE9">
        <w:rPr>
          <w:rFonts w:asciiTheme="majorBidi" w:eastAsiaTheme="minorEastAsia" w:hAnsiTheme="majorBidi" w:cstheme="majorBidi"/>
          <w:i/>
          <w:iCs/>
          <w:sz w:val="24"/>
          <w:szCs w:val="24"/>
        </w:rPr>
        <w:t xml:space="preserve"> Organizational Behavior and Human Decision Processes</w:t>
      </w:r>
      <w:r w:rsidRPr="00B37EE9">
        <w:rPr>
          <w:rFonts w:asciiTheme="majorBidi" w:eastAsiaTheme="minorEastAsia" w:hAnsiTheme="majorBidi" w:cstheme="majorBidi"/>
          <w:sz w:val="24"/>
          <w:szCs w:val="24"/>
        </w:rPr>
        <w:t xml:space="preserve">, 82(1),150-169. </w:t>
      </w:r>
    </w:p>
    <w:p w:rsidR="00A31894" w:rsidRPr="00B37EE9" w:rsidRDefault="00A31894" w:rsidP="00A31894">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eastAsiaTheme="minorEastAsia" w:hAnsiTheme="majorBidi" w:cstheme="majorBidi"/>
          <w:sz w:val="24"/>
          <w:szCs w:val="24"/>
        </w:rPr>
        <w:t>Alavi</w:t>
      </w:r>
      <w:r w:rsidRPr="00B37EE9">
        <w:rPr>
          <w:rFonts w:asciiTheme="majorBidi" w:hAnsiTheme="majorBidi" w:cstheme="majorBidi"/>
          <w:sz w:val="24"/>
          <w:szCs w:val="24"/>
        </w:rPr>
        <w:t>, M., &amp; Leidner, D. (2001). Review: Knowledge Management and Knowledge Management Systems: Conceptual Foundations and Research Issues. </w:t>
      </w:r>
      <w:r w:rsidRPr="00B37EE9">
        <w:rPr>
          <w:rFonts w:asciiTheme="majorBidi" w:hAnsiTheme="majorBidi" w:cstheme="majorBidi"/>
          <w:i/>
          <w:iCs/>
          <w:sz w:val="24"/>
          <w:szCs w:val="24"/>
        </w:rPr>
        <w:t>MIS Quarterly,</w:t>
      </w:r>
      <w:r w:rsidRPr="00B37EE9">
        <w:rPr>
          <w:rFonts w:asciiTheme="majorBidi" w:hAnsiTheme="majorBidi" w:cstheme="majorBidi"/>
          <w:sz w:val="24"/>
          <w:szCs w:val="24"/>
        </w:rPr>
        <w:t> 25(1), 107-136.</w:t>
      </w:r>
    </w:p>
    <w:p w:rsidR="00A31894"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Alavi, M., Kayworth, T. R., &amp; Leidner, D. E. (2005). An empirical examination of the influence of organizational culture on knowledge management practices.</w:t>
      </w:r>
      <w:r w:rsidRPr="00B37EE9">
        <w:rPr>
          <w:rFonts w:asciiTheme="majorBidi" w:eastAsiaTheme="minorEastAsia" w:hAnsiTheme="majorBidi" w:cstheme="majorBidi"/>
          <w:i/>
          <w:iCs/>
          <w:sz w:val="24"/>
          <w:szCs w:val="24"/>
        </w:rPr>
        <w:t xml:space="preserve"> Journal of Management Information Systems,</w:t>
      </w:r>
      <w:r w:rsidRPr="00B37EE9">
        <w:rPr>
          <w:rFonts w:asciiTheme="majorBidi" w:eastAsiaTheme="minorEastAsia" w:hAnsiTheme="majorBidi" w:cstheme="majorBidi"/>
          <w:sz w:val="24"/>
          <w:szCs w:val="24"/>
        </w:rPr>
        <w:t xml:space="preserve"> 22(3), 91-224.</w:t>
      </w:r>
    </w:p>
    <w:p w:rsidR="00A31894" w:rsidRPr="00B37EE9" w:rsidRDefault="00A31894" w:rsidP="00A31894">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hAnsiTheme="majorBidi" w:cstheme="majorBidi"/>
          <w:sz w:val="24"/>
          <w:szCs w:val="24"/>
        </w:rPr>
        <w:t xml:space="preserve">Asl, N. S. &amp; Rahmanseresht, H. (2007). </w:t>
      </w:r>
      <w:r w:rsidRPr="00B37EE9">
        <w:rPr>
          <w:rFonts w:asciiTheme="majorBidi" w:hAnsiTheme="majorBidi" w:cstheme="majorBidi"/>
          <w:i/>
          <w:iCs/>
          <w:sz w:val="24"/>
          <w:szCs w:val="24"/>
        </w:rPr>
        <w:t>Knowledge management approaches and knowledge gaps in organizations.</w:t>
      </w:r>
      <w:r w:rsidRPr="00B37EE9">
        <w:rPr>
          <w:rFonts w:asciiTheme="majorBidi" w:hAnsiTheme="majorBidi" w:cstheme="majorBidi"/>
          <w:sz w:val="24"/>
          <w:szCs w:val="24"/>
        </w:rPr>
        <w:t xml:space="preserve"> Paper presented at Managing Worldwide Operations &amp; Communications with Information Technology: IRMA International Conference, Vancouver, Canada. Retrieved from http://www.irma-international.org/viewtitle/33382/</w:t>
      </w:r>
    </w:p>
    <w:p w:rsidR="00A31894" w:rsidRPr="00B37EE9" w:rsidRDefault="00A31894" w:rsidP="00A31894">
      <w:pPr>
        <w:spacing w:after="100" w:afterAutospacing="1" w:line="240" w:lineRule="auto"/>
        <w:ind w:left="785" w:hangingChars="327" w:hanging="785"/>
        <w:jc w:val="both"/>
        <w:rPr>
          <w:rFonts w:asciiTheme="majorBidi" w:hAnsiTheme="majorBidi" w:cstheme="majorBidi"/>
          <w:sz w:val="24"/>
          <w:szCs w:val="24"/>
          <w:shd w:val="clear" w:color="auto" w:fill="FFFFFF"/>
        </w:rPr>
      </w:pPr>
      <w:r w:rsidRPr="00B37EE9">
        <w:rPr>
          <w:rFonts w:asciiTheme="majorBidi" w:eastAsiaTheme="minorEastAsia" w:hAnsiTheme="majorBidi" w:cstheme="majorBidi"/>
          <w:sz w:val="24"/>
          <w:szCs w:val="24"/>
        </w:rPr>
        <w:t>Avram</w:t>
      </w:r>
      <w:r w:rsidRPr="00B37EE9">
        <w:rPr>
          <w:rFonts w:asciiTheme="majorBidi" w:hAnsiTheme="majorBidi" w:cstheme="majorBidi"/>
          <w:sz w:val="24"/>
          <w:szCs w:val="24"/>
          <w:shd w:val="clear" w:color="auto" w:fill="FFFFFF"/>
        </w:rPr>
        <w:t>, G. (2007). Knowledge Work Practices in Global Software Development. The Electronic Journal of Knowledge Management. 5(4), 347-356.</w:t>
      </w:r>
    </w:p>
    <w:p w:rsidR="00A31894" w:rsidRPr="00B37EE9" w:rsidRDefault="00F233AD"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ADCED. (2008). </w:t>
      </w:r>
      <w:r w:rsidRPr="00B37EE9">
        <w:rPr>
          <w:rFonts w:asciiTheme="majorBidi" w:eastAsiaTheme="minorEastAsia" w:hAnsiTheme="majorBidi" w:cstheme="majorBidi"/>
          <w:i/>
          <w:iCs/>
          <w:sz w:val="24"/>
          <w:szCs w:val="24"/>
        </w:rPr>
        <w:t>The Abu Dhabi economic vision 2030</w:t>
      </w:r>
      <w:r w:rsidRPr="00B37EE9">
        <w:rPr>
          <w:rFonts w:asciiTheme="majorBidi" w:eastAsiaTheme="minorEastAsia" w:hAnsiTheme="majorBidi" w:cstheme="majorBidi"/>
          <w:sz w:val="24"/>
          <w:szCs w:val="24"/>
        </w:rPr>
        <w:t xml:space="preserve">. Retrieved from: </w:t>
      </w:r>
      <w:r w:rsidRPr="00B37EE9">
        <w:rPr>
          <w:rFonts w:asciiTheme="majorBidi" w:eastAsiaTheme="minorEastAsia" w:hAnsiTheme="majorBidi" w:cstheme="majorBidi"/>
          <w:sz w:val="24"/>
          <w:szCs w:val="24"/>
          <w:u w:val="single"/>
        </w:rPr>
        <w:t>https://www.ecouncil.ae/PublicationsEn/economic-vision-2030-full-versionEn.pdf</w:t>
      </w:r>
      <w:r w:rsidRPr="00B37EE9">
        <w:rPr>
          <w:rFonts w:asciiTheme="majorBidi" w:eastAsiaTheme="minorEastAsia" w:hAnsiTheme="majorBidi" w:cstheme="majorBidi"/>
          <w:sz w:val="24"/>
          <w:szCs w:val="24"/>
        </w:rPr>
        <w:t>, [Accessed on 11</w:t>
      </w:r>
      <w:r w:rsidRPr="00B37EE9">
        <w:rPr>
          <w:rFonts w:asciiTheme="majorBidi" w:eastAsiaTheme="minorEastAsia" w:hAnsiTheme="majorBidi" w:cstheme="majorBidi"/>
          <w:sz w:val="24"/>
          <w:szCs w:val="24"/>
          <w:vertAlign w:val="superscript"/>
        </w:rPr>
        <w:t>th</w:t>
      </w:r>
      <w:r w:rsidRPr="00B37EE9">
        <w:rPr>
          <w:rFonts w:asciiTheme="majorBidi" w:eastAsiaTheme="minorEastAsia" w:hAnsiTheme="majorBidi" w:cstheme="majorBidi"/>
          <w:sz w:val="24"/>
          <w:szCs w:val="24"/>
        </w:rPr>
        <w:t xml:space="preserve"> June 2017].</w:t>
      </w:r>
    </w:p>
    <w:p w:rsidR="00A31894"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Ajmal, M., Helo, P., &amp; Kekäle, T. (2010). </w:t>
      </w:r>
      <w:r w:rsidRPr="00B37EE9">
        <w:rPr>
          <w:rFonts w:asciiTheme="majorBidi" w:eastAsiaTheme="minorEastAsia" w:hAnsiTheme="majorBidi" w:cstheme="majorBidi"/>
          <w:noProof/>
          <w:sz w:val="24"/>
          <w:szCs w:val="24"/>
        </w:rPr>
        <w:t>Critical factors</w:t>
      </w:r>
      <w:r w:rsidRPr="00B37EE9">
        <w:rPr>
          <w:rFonts w:asciiTheme="majorBidi" w:eastAsiaTheme="minorEastAsia" w:hAnsiTheme="majorBidi" w:cstheme="majorBidi"/>
          <w:sz w:val="24"/>
          <w:szCs w:val="24"/>
        </w:rPr>
        <w:t xml:space="preserve"> for knowledge management in project business.</w:t>
      </w:r>
      <w:r w:rsidRPr="00B37EE9">
        <w:rPr>
          <w:rFonts w:asciiTheme="majorBidi" w:eastAsiaTheme="minorEastAsia" w:hAnsiTheme="majorBidi" w:cstheme="majorBidi"/>
          <w:i/>
          <w:iCs/>
          <w:sz w:val="24"/>
          <w:szCs w:val="24"/>
        </w:rPr>
        <w:t xml:space="preserve"> Journal of Knowledge Management, </w:t>
      </w:r>
      <w:r w:rsidRPr="00B37EE9">
        <w:rPr>
          <w:rFonts w:asciiTheme="majorBidi" w:eastAsiaTheme="minorEastAsia" w:hAnsiTheme="majorBidi" w:cstheme="majorBidi"/>
          <w:sz w:val="24"/>
          <w:szCs w:val="24"/>
        </w:rPr>
        <w:t>14(1), 156-168.</w:t>
      </w:r>
    </w:p>
    <w:p w:rsidR="00A31894" w:rsidRPr="00B37EE9" w:rsidRDefault="00A31894" w:rsidP="00A31894">
      <w:pPr>
        <w:spacing w:after="0" w:line="240" w:lineRule="auto"/>
        <w:ind w:left="785" w:hangingChars="327" w:hanging="785"/>
        <w:jc w:val="both"/>
        <w:rPr>
          <w:rStyle w:val="HTMLCite"/>
          <w:rFonts w:asciiTheme="majorBidi" w:hAnsiTheme="majorBidi" w:cstheme="majorBidi"/>
          <w:i w:val="0"/>
          <w:iCs w:val="0"/>
          <w:sz w:val="24"/>
          <w:szCs w:val="24"/>
        </w:rPr>
      </w:pPr>
      <w:r w:rsidRPr="00B37EE9">
        <w:rPr>
          <w:rFonts w:asciiTheme="majorBidi" w:eastAsiaTheme="minorEastAsia" w:hAnsiTheme="majorBidi" w:cstheme="majorBidi"/>
          <w:sz w:val="24"/>
          <w:szCs w:val="24"/>
        </w:rPr>
        <w:t>Arbuckle</w:t>
      </w:r>
      <w:r w:rsidRPr="00B37EE9">
        <w:rPr>
          <w:rStyle w:val="author"/>
          <w:rFonts w:asciiTheme="majorBidi" w:hAnsiTheme="majorBidi" w:cstheme="majorBidi"/>
          <w:sz w:val="24"/>
          <w:szCs w:val="24"/>
        </w:rPr>
        <w:t xml:space="preserve"> J.L.</w:t>
      </w:r>
      <w:r w:rsidRPr="00B37EE9">
        <w:rPr>
          <w:rStyle w:val="HTMLCite"/>
          <w:rFonts w:asciiTheme="majorBidi" w:hAnsiTheme="majorBidi" w:cstheme="majorBidi"/>
          <w:sz w:val="24"/>
          <w:szCs w:val="24"/>
        </w:rPr>
        <w:t xml:space="preserve"> (</w:t>
      </w:r>
      <w:r w:rsidRPr="00B37EE9">
        <w:rPr>
          <w:rStyle w:val="pubyear"/>
          <w:rFonts w:asciiTheme="majorBidi" w:hAnsiTheme="majorBidi" w:cstheme="majorBidi"/>
          <w:sz w:val="24"/>
          <w:szCs w:val="24"/>
        </w:rPr>
        <w:t>2010</w:t>
      </w:r>
      <w:r w:rsidRPr="00B37EE9">
        <w:rPr>
          <w:rStyle w:val="HTMLCite"/>
          <w:rFonts w:asciiTheme="majorBidi" w:hAnsiTheme="majorBidi" w:cstheme="majorBidi"/>
          <w:sz w:val="24"/>
          <w:szCs w:val="24"/>
        </w:rPr>
        <w:t xml:space="preserve">) </w:t>
      </w:r>
      <w:r w:rsidRPr="00B37EE9">
        <w:rPr>
          <w:rStyle w:val="booktitle"/>
          <w:rFonts w:asciiTheme="majorBidi" w:hAnsiTheme="majorBidi" w:cstheme="majorBidi"/>
          <w:i/>
          <w:iCs/>
          <w:sz w:val="24"/>
          <w:szCs w:val="24"/>
        </w:rPr>
        <w:t>IBM SPSS® Amos™ 19 User's Guide</w:t>
      </w:r>
      <w:r w:rsidRPr="00B37EE9">
        <w:rPr>
          <w:rStyle w:val="HTMLCite"/>
          <w:rFonts w:asciiTheme="majorBidi" w:hAnsiTheme="majorBidi" w:cstheme="majorBidi"/>
          <w:i w:val="0"/>
          <w:iCs w:val="0"/>
          <w:sz w:val="24"/>
          <w:szCs w:val="24"/>
        </w:rPr>
        <w:t>.</w:t>
      </w:r>
      <w:r w:rsidRPr="00B37EE9">
        <w:rPr>
          <w:rStyle w:val="HTMLCite"/>
          <w:rFonts w:asciiTheme="majorBidi" w:hAnsiTheme="majorBidi" w:cstheme="majorBidi"/>
          <w:sz w:val="24"/>
          <w:szCs w:val="24"/>
        </w:rPr>
        <w:t xml:space="preserve"> </w:t>
      </w:r>
      <w:r w:rsidRPr="00B37EE9">
        <w:rPr>
          <w:rStyle w:val="publisherlocation"/>
          <w:rFonts w:asciiTheme="majorBidi" w:hAnsiTheme="majorBidi" w:cstheme="majorBidi"/>
          <w:sz w:val="24"/>
          <w:szCs w:val="24"/>
        </w:rPr>
        <w:t>Chicago, IL</w:t>
      </w:r>
      <w:r w:rsidRPr="00B37EE9">
        <w:rPr>
          <w:rStyle w:val="HTMLCite"/>
          <w:rFonts w:asciiTheme="majorBidi" w:hAnsiTheme="majorBidi" w:cstheme="majorBidi"/>
          <w:sz w:val="24"/>
          <w:szCs w:val="24"/>
        </w:rPr>
        <w:t>. SPSS, Inc.,</w:t>
      </w:r>
      <w:r w:rsidRPr="00B37EE9">
        <w:rPr>
          <w:rFonts w:asciiTheme="majorBidi" w:eastAsia="Times New Roman" w:hAnsiTheme="majorBidi" w:cstheme="majorBidi"/>
          <w:sz w:val="24"/>
          <w:szCs w:val="24"/>
        </w:rPr>
        <w:t xml:space="preserve"> Amos Development Corporation, 635.</w:t>
      </w:r>
      <w:r w:rsidRPr="00B37EE9">
        <w:rPr>
          <w:rStyle w:val="HTMLCite"/>
          <w:rFonts w:asciiTheme="majorBidi" w:hAnsiTheme="majorBidi" w:cstheme="majorBidi"/>
          <w:i w:val="0"/>
          <w:iCs w:val="0"/>
          <w:sz w:val="24"/>
          <w:szCs w:val="24"/>
        </w:rPr>
        <w:t xml:space="preserve"> Available at: </w:t>
      </w:r>
    </w:p>
    <w:p w:rsidR="00A31894" w:rsidRPr="00B37EE9" w:rsidRDefault="00A31894" w:rsidP="00A31894">
      <w:pPr>
        <w:spacing w:after="0" w:line="240" w:lineRule="auto"/>
        <w:ind w:left="785" w:hangingChars="327" w:hanging="785"/>
        <w:jc w:val="both"/>
        <w:rPr>
          <w:rStyle w:val="HTMLCite"/>
          <w:rFonts w:asciiTheme="majorBidi" w:hAnsiTheme="majorBidi" w:cstheme="majorBidi"/>
          <w:i w:val="0"/>
          <w:iCs w:val="0"/>
          <w:sz w:val="24"/>
          <w:szCs w:val="24"/>
        </w:rPr>
      </w:pPr>
      <w:r w:rsidRPr="00B37EE9">
        <w:rPr>
          <w:rStyle w:val="HTMLCite"/>
          <w:rFonts w:asciiTheme="majorBidi" w:hAnsiTheme="majorBidi" w:cstheme="majorBidi"/>
          <w:i w:val="0"/>
          <w:iCs w:val="0"/>
          <w:sz w:val="24"/>
          <w:szCs w:val="24"/>
        </w:rPr>
        <w:t xml:space="preserve">            (http://www.sussex.ac.uk/its/pdfs/Amos_19_user_guide.pdf). </w:t>
      </w:r>
    </w:p>
    <w:p w:rsidR="00A31894" w:rsidRPr="00B37EE9" w:rsidRDefault="00A31894" w:rsidP="00A31894">
      <w:pPr>
        <w:spacing w:after="0" w:line="240" w:lineRule="auto"/>
        <w:ind w:left="785" w:hangingChars="327" w:hanging="785"/>
        <w:jc w:val="both"/>
        <w:rPr>
          <w:rStyle w:val="HTMLCite"/>
          <w:rFonts w:asciiTheme="majorBidi" w:hAnsiTheme="majorBidi" w:cstheme="majorBidi"/>
          <w:i w:val="0"/>
          <w:iCs w:val="0"/>
          <w:sz w:val="24"/>
          <w:szCs w:val="24"/>
        </w:rPr>
      </w:pPr>
    </w:p>
    <w:p w:rsidR="00A31894"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Agha, S., Alrubaiee, L., &amp; Jamhour, M. (2011). Effect of core competence on competitive advantage and organizational performance.</w:t>
      </w:r>
      <w:r w:rsidRPr="00B37EE9">
        <w:rPr>
          <w:rFonts w:asciiTheme="majorBidi" w:eastAsiaTheme="minorEastAsia" w:hAnsiTheme="majorBidi" w:cstheme="majorBidi"/>
          <w:i/>
          <w:iCs/>
          <w:sz w:val="24"/>
          <w:szCs w:val="24"/>
        </w:rPr>
        <w:t xml:space="preserve"> International Journal of Business and Management,</w:t>
      </w:r>
      <w:r w:rsidRPr="00B37EE9">
        <w:rPr>
          <w:rFonts w:asciiTheme="majorBidi" w:eastAsiaTheme="minorEastAsia" w:hAnsiTheme="majorBidi" w:cstheme="majorBidi"/>
          <w:sz w:val="24"/>
          <w:szCs w:val="24"/>
        </w:rPr>
        <w:t xml:space="preserve"> 7(1), 192.</w:t>
      </w:r>
    </w:p>
    <w:p w:rsidR="00A31894"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Allameh, M., Zamani, M., &amp; Davoodi, S. M. R. (2011). </w:t>
      </w:r>
      <w:r w:rsidRPr="00B37EE9">
        <w:rPr>
          <w:rFonts w:asciiTheme="majorBidi" w:eastAsiaTheme="minorEastAsia" w:hAnsiTheme="majorBidi" w:cstheme="majorBidi"/>
          <w:noProof/>
          <w:sz w:val="24"/>
          <w:szCs w:val="24"/>
        </w:rPr>
        <w:t>The relationship</w:t>
      </w:r>
      <w:r w:rsidRPr="00B37EE9">
        <w:rPr>
          <w:rFonts w:asciiTheme="majorBidi" w:eastAsiaTheme="minorEastAsia" w:hAnsiTheme="majorBidi" w:cstheme="majorBidi"/>
          <w:sz w:val="24"/>
          <w:szCs w:val="24"/>
        </w:rPr>
        <w:t xml:space="preserve"> between organizational culture and knowledge management: (A case study: Isfahan University).</w:t>
      </w:r>
      <w:r w:rsidRPr="00B37EE9">
        <w:rPr>
          <w:rFonts w:asciiTheme="majorBidi" w:eastAsiaTheme="minorEastAsia" w:hAnsiTheme="majorBidi" w:cstheme="majorBidi"/>
          <w:i/>
          <w:iCs/>
          <w:sz w:val="24"/>
          <w:szCs w:val="24"/>
        </w:rPr>
        <w:t xml:space="preserve"> Procedia Computer Science, </w:t>
      </w:r>
      <w:r w:rsidRPr="00B37EE9">
        <w:rPr>
          <w:rFonts w:asciiTheme="majorBidi" w:eastAsiaTheme="minorEastAsia" w:hAnsiTheme="majorBidi" w:cstheme="majorBidi"/>
          <w:sz w:val="24"/>
          <w:szCs w:val="24"/>
        </w:rPr>
        <w:t>3(2011), 1224-1236.</w:t>
      </w:r>
    </w:p>
    <w:p w:rsidR="00A31894" w:rsidRPr="00B37EE9" w:rsidRDefault="00A31894" w:rsidP="00A31894">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hAnsiTheme="majorBidi" w:cstheme="majorBidi"/>
          <w:sz w:val="24"/>
          <w:szCs w:val="24"/>
        </w:rPr>
        <w:lastRenderedPageBreak/>
        <w:t xml:space="preserve">Al Matarneh, G. (2011). Performance </w:t>
      </w:r>
      <w:r w:rsidRPr="00B37EE9">
        <w:rPr>
          <w:rFonts w:asciiTheme="majorBidi" w:hAnsiTheme="majorBidi" w:cstheme="majorBidi"/>
          <w:noProof/>
          <w:sz w:val="24"/>
          <w:szCs w:val="24"/>
        </w:rPr>
        <w:t>evlauaon</w:t>
      </w:r>
      <w:r w:rsidRPr="00B37EE9">
        <w:rPr>
          <w:rFonts w:asciiTheme="majorBidi" w:hAnsiTheme="majorBidi" w:cstheme="majorBidi"/>
          <w:sz w:val="24"/>
          <w:szCs w:val="24"/>
        </w:rPr>
        <w:t xml:space="preserve"> and adoption of </w:t>
      </w:r>
      <w:r w:rsidRPr="00B37EE9">
        <w:rPr>
          <w:rFonts w:asciiTheme="majorBidi" w:hAnsiTheme="majorBidi" w:cstheme="majorBidi"/>
          <w:noProof/>
          <w:sz w:val="24"/>
          <w:szCs w:val="24"/>
        </w:rPr>
        <w:t>balanced scorecard</w:t>
      </w:r>
      <w:r w:rsidRPr="00B37EE9">
        <w:rPr>
          <w:rFonts w:asciiTheme="majorBidi" w:hAnsiTheme="majorBidi" w:cstheme="majorBidi"/>
          <w:sz w:val="24"/>
          <w:szCs w:val="24"/>
        </w:rPr>
        <w:t xml:space="preserve"> (BSC) in Jordanian industrial companies.</w:t>
      </w:r>
      <w:r w:rsidRPr="00B37EE9">
        <w:rPr>
          <w:rFonts w:asciiTheme="majorBidi" w:hAnsiTheme="majorBidi" w:cstheme="majorBidi"/>
          <w:i/>
          <w:iCs/>
          <w:sz w:val="24"/>
          <w:szCs w:val="24"/>
        </w:rPr>
        <w:t xml:space="preserve"> </w:t>
      </w:r>
      <w:r w:rsidRPr="00B37EE9">
        <w:rPr>
          <w:rFonts w:asciiTheme="majorBidi" w:hAnsiTheme="majorBidi" w:cstheme="majorBidi"/>
          <w:i/>
          <w:iCs/>
          <w:noProof/>
          <w:sz w:val="24"/>
          <w:szCs w:val="24"/>
        </w:rPr>
        <w:t>Euorpean</w:t>
      </w:r>
      <w:r w:rsidRPr="00B37EE9">
        <w:rPr>
          <w:rFonts w:asciiTheme="majorBidi" w:hAnsiTheme="majorBidi" w:cstheme="majorBidi"/>
          <w:i/>
          <w:iCs/>
          <w:sz w:val="24"/>
          <w:szCs w:val="24"/>
        </w:rPr>
        <w:t xml:space="preserve"> Journal of Economics, Finance and Administrative Sciences, </w:t>
      </w:r>
      <w:r w:rsidRPr="00B37EE9">
        <w:rPr>
          <w:rFonts w:asciiTheme="majorBidi" w:hAnsiTheme="majorBidi" w:cstheme="majorBidi"/>
          <w:sz w:val="24"/>
          <w:szCs w:val="24"/>
        </w:rPr>
        <w:t>35</w:t>
      </w:r>
      <w:r w:rsidRPr="00B37EE9">
        <w:rPr>
          <w:rFonts w:asciiTheme="majorBidi" w:eastAsiaTheme="minorEastAsia" w:hAnsiTheme="majorBidi" w:cstheme="majorBidi"/>
          <w:sz w:val="24"/>
          <w:szCs w:val="24"/>
        </w:rPr>
        <w:t>(2011),</w:t>
      </w:r>
      <w:r w:rsidRPr="00B37EE9">
        <w:rPr>
          <w:rFonts w:asciiTheme="majorBidi" w:hAnsiTheme="majorBidi" w:cstheme="majorBidi"/>
          <w:sz w:val="24"/>
          <w:szCs w:val="24"/>
        </w:rPr>
        <w:t xml:space="preserve"> 38-46.</w:t>
      </w:r>
    </w:p>
    <w:p w:rsidR="001678CE" w:rsidRPr="00B37EE9" w:rsidRDefault="006B6F77" w:rsidP="003D451B">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eastAsiaTheme="minorEastAsia" w:hAnsiTheme="majorBidi" w:cstheme="majorBidi"/>
          <w:sz w:val="24"/>
          <w:szCs w:val="24"/>
        </w:rPr>
        <w:t>Ahmed</w:t>
      </w:r>
      <w:r w:rsidRPr="00B37EE9">
        <w:rPr>
          <w:rFonts w:asciiTheme="majorBidi" w:hAnsiTheme="majorBidi" w:cstheme="majorBidi"/>
          <w:sz w:val="24"/>
          <w:szCs w:val="24"/>
        </w:rPr>
        <w:t>, M.U., Kristal, M.M. and Pagell, M. (2014). Impact of operational and marketing capabilities on firm performance: evidence from economic growth and downturns’, I</w:t>
      </w:r>
      <w:r w:rsidRPr="00B37EE9">
        <w:rPr>
          <w:rFonts w:asciiTheme="majorBidi" w:hAnsiTheme="majorBidi" w:cstheme="majorBidi"/>
          <w:i/>
          <w:iCs/>
          <w:sz w:val="24"/>
          <w:szCs w:val="24"/>
        </w:rPr>
        <w:t>nternational Journal of Production Economics</w:t>
      </w:r>
      <w:r w:rsidRPr="00B37EE9">
        <w:rPr>
          <w:rFonts w:asciiTheme="majorBidi" w:hAnsiTheme="majorBidi" w:cstheme="majorBidi"/>
          <w:sz w:val="24"/>
          <w:szCs w:val="24"/>
        </w:rPr>
        <w:t xml:space="preserve">, 154 </w:t>
      </w:r>
      <w:r w:rsidR="00A8107D" w:rsidRPr="00B37EE9">
        <w:rPr>
          <w:rFonts w:asciiTheme="majorBidi" w:hAnsiTheme="majorBidi" w:cstheme="majorBidi"/>
          <w:sz w:val="24"/>
          <w:szCs w:val="24"/>
        </w:rPr>
        <w:t>(</w:t>
      </w:r>
      <w:r w:rsidRPr="00B37EE9">
        <w:rPr>
          <w:rFonts w:asciiTheme="majorBidi" w:hAnsiTheme="majorBidi" w:cstheme="majorBidi"/>
          <w:sz w:val="24"/>
          <w:szCs w:val="24"/>
        </w:rPr>
        <w:t>Aug 2014</w:t>
      </w:r>
      <w:r w:rsidR="00A8107D" w:rsidRPr="00B37EE9">
        <w:rPr>
          <w:rFonts w:asciiTheme="majorBidi" w:hAnsiTheme="majorBidi" w:cstheme="majorBidi"/>
          <w:sz w:val="24"/>
          <w:szCs w:val="24"/>
        </w:rPr>
        <w:t>)</w:t>
      </w:r>
      <w:r w:rsidRPr="00B37EE9">
        <w:rPr>
          <w:rFonts w:asciiTheme="majorBidi" w:hAnsiTheme="majorBidi" w:cstheme="majorBidi"/>
          <w:sz w:val="24"/>
          <w:szCs w:val="24"/>
        </w:rPr>
        <w:t>, 59</w:t>
      </w:r>
      <w:r w:rsidR="003D451B" w:rsidRPr="00B37EE9">
        <w:rPr>
          <w:rFonts w:asciiTheme="majorBidi" w:hAnsiTheme="majorBidi" w:cstheme="majorBidi"/>
          <w:sz w:val="24"/>
          <w:szCs w:val="24"/>
        </w:rPr>
        <w:t>-</w:t>
      </w:r>
      <w:r w:rsidRPr="00B37EE9">
        <w:rPr>
          <w:rFonts w:asciiTheme="majorBidi" w:hAnsiTheme="majorBidi" w:cstheme="majorBidi"/>
          <w:sz w:val="24"/>
          <w:szCs w:val="24"/>
        </w:rPr>
        <w:t>71.</w:t>
      </w:r>
    </w:p>
    <w:p w:rsidR="00015E4F" w:rsidRPr="00B37EE9" w:rsidRDefault="00015E4F" w:rsidP="003D451B">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Akhavan, P., Ebrahim Sanjaghi, M., Rezaeenour, J., &amp; Ojaghi, H. (2014). </w:t>
      </w:r>
      <w:r w:rsidRPr="00B37EE9">
        <w:rPr>
          <w:rFonts w:asciiTheme="majorBidi" w:eastAsiaTheme="minorEastAsia" w:hAnsiTheme="majorBidi" w:cstheme="majorBidi"/>
          <w:noProof/>
          <w:sz w:val="24"/>
          <w:szCs w:val="24"/>
        </w:rPr>
        <w:t>Examining the relationships between organizational culture, knowledge management and environmental responsiveness capability.</w:t>
      </w:r>
      <w:r w:rsidRPr="00B37EE9">
        <w:rPr>
          <w:rFonts w:asciiTheme="majorBidi" w:eastAsiaTheme="minorEastAsia" w:hAnsiTheme="majorBidi" w:cstheme="majorBidi"/>
          <w:i/>
          <w:iCs/>
          <w:sz w:val="24"/>
          <w:szCs w:val="24"/>
        </w:rPr>
        <w:t xml:space="preserve"> VINE: The Journal of Information and Knowledge Management Systems,</w:t>
      </w:r>
      <w:r w:rsidR="006B6F77" w:rsidRPr="00B37EE9">
        <w:rPr>
          <w:rFonts w:asciiTheme="majorBidi" w:eastAsiaTheme="minorEastAsia" w:hAnsiTheme="majorBidi" w:cstheme="majorBidi"/>
          <w:i/>
          <w:iCs/>
          <w:sz w:val="24"/>
          <w:szCs w:val="24"/>
        </w:rPr>
        <w:t xml:space="preserve"> </w:t>
      </w:r>
      <w:r w:rsidR="00A8107D" w:rsidRPr="00B37EE9">
        <w:rPr>
          <w:rFonts w:asciiTheme="majorBidi" w:eastAsiaTheme="minorEastAsia" w:hAnsiTheme="majorBidi" w:cstheme="majorBidi"/>
          <w:sz w:val="24"/>
          <w:szCs w:val="24"/>
        </w:rPr>
        <w:t>44(</w:t>
      </w:r>
      <w:r w:rsidR="006B6F77" w:rsidRPr="00B37EE9">
        <w:rPr>
          <w:rFonts w:asciiTheme="majorBidi" w:eastAsiaTheme="minorEastAsia" w:hAnsiTheme="majorBidi" w:cstheme="majorBidi"/>
          <w:sz w:val="24"/>
          <w:szCs w:val="24"/>
        </w:rPr>
        <w:t>2</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228</w:t>
      </w:r>
      <w:r w:rsidR="003D451B"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248.</w:t>
      </w:r>
    </w:p>
    <w:p w:rsidR="00015E4F" w:rsidRPr="00B37EE9" w:rsidRDefault="00015E4F" w:rsidP="003D451B">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Al-Khouri, A. M. (2014). </w:t>
      </w:r>
      <w:r w:rsidRPr="00B37EE9">
        <w:rPr>
          <w:rFonts w:asciiTheme="majorBidi" w:eastAsiaTheme="minorEastAsia" w:hAnsiTheme="majorBidi" w:cstheme="majorBidi"/>
          <w:noProof/>
          <w:sz w:val="24"/>
          <w:szCs w:val="24"/>
        </w:rPr>
        <w:t>Fusing knowledge management into the public sector: A review of the field and the case of the emirates identity authority.</w:t>
      </w:r>
      <w:r w:rsidRPr="00B37EE9">
        <w:rPr>
          <w:rFonts w:asciiTheme="majorBidi" w:eastAsiaTheme="minorEastAsia" w:hAnsiTheme="majorBidi" w:cstheme="majorBidi"/>
          <w:i/>
          <w:iCs/>
          <w:sz w:val="24"/>
          <w:szCs w:val="24"/>
        </w:rPr>
        <w:t xml:space="preserve"> Journal of Knowledge Management, Economics and Information Technology</w:t>
      </w:r>
      <w:r w:rsidRPr="00B37EE9">
        <w:rPr>
          <w:rFonts w:asciiTheme="majorBidi" w:eastAsiaTheme="minorEastAsia" w:hAnsiTheme="majorBidi" w:cstheme="majorBidi"/>
          <w:sz w:val="24"/>
          <w:szCs w:val="24"/>
        </w:rPr>
        <w:t>, IV</w:t>
      </w:r>
      <w:r w:rsidR="00DE7994" w:rsidRPr="00B37EE9">
        <w:rPr>
          <w:rFonts w:asciiTheme="majorBidi" w:eastAsiaTheme="minorEastAsia" w:hAnsiTheme="majorBidi" w:cstheme="majorBidi"/>
          <w:sz w:val="24"/>
          <w:szCs w:val="24"/>
        </w:rPr>
        <w:t>(</w:t>
      </w:r>
      <w:r w:rsidR="003E417A" w:rsidRPr="00B37EE9">
        <w:rPr>
          <w:rFonts w:asciiTheme="majorBidi" w:eastAsiaTheme="minorEastAsia" w:hAnsiTheme="majorBidi" w:cstheme="majorBidi"/>
          <w:sz w:val="24"/>
          <w:szCs w:val="24"/>
        </w:rPr>
        <w:t>3</w:t>
      </w:r>
      <w:r w:rsidR="00DE7994"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1</w:t>
      </w:r>
      <w:r w:rsidR="003D451B"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89. </w:t>
      </w:r>
    </w:p>
    <w:p w:rsidR="001678CE"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Ángel Calderón Molina, M., Manuel Hurtado González, J., Palacios Florencio, B., &amp; Luis Galán González, J. (2014). Does the balanced scorecard adoption enhance the levels of organizational climate, employees’ commitment, job satisfaction and job dedication?</w:t>
      </w:r>
      <w:r w:rsidRPr="00B37EE9">
        <w:rPr>
          <w:rFonts w:asciiTheme="majorBidi" w:eastAsiaTheme="minorEastAsia" w:hAnsiTheme="majorBidi" w:cstheme="majorBidi"/>
          <w:i/>
          <w:iCs/>
          <w:sz w:val="24"/>
          <w:szCs w:val="24"/>
        </w:rPr>
        <w:t xml:space="preserve"> Management Decision</w:t>
      </w:r>
      <w:r w:rsidRPr="00B37EE9">
        <w:rPr>
          <w:rFonts w:asciiTheme="majorBidi" w:eastAsiaTheme="minorEastAsia" w:hAnsiTheme="majorBidi" w:cstheme="majorBidi"/>
          <w:sz w:val="24"/>
          <w:szCs w:val="24"/>
        </w:rPr>
        <w:t>, 52(5), 983-1010.</w:t>
      </w:r>
    </w:p>
    <w:p w:rsidR="001678CE" w:rsidRPr="00B37EE9" w:rsidRDefault="00015E4F"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Al Muzahmi, S. (2015). Challenges in knowledge management: </w:t>
      </w:r>
      <w:r w:rsidRPr="00B37EE9">
        <w:rPr>
          <w:rFonts w:asciiTheme="majorBidi" w:eastAsiaTheme="minorEastAsia" w:hAnsiTheme="majorBidi" w:cstheme="majorBidi"/>
          <w:noProof/>
          <w:sz w:val="24"/>
          <w:szCs w:val="24"/>
        </w:rPr>
        <w:t>Insights</w:t>
      </w:r>
      <w:r w:rsidRPr="00B37EE9">
        <w:rPr>
          <w:rFonts w:asciiTheme="majorBidi" w:eastAsiaTheme="minorEastAsia" w:hAnsiTheme="majorBidi" w:cstheme="majorBidi"/>
          <w:sz w:val="24"/>
          <w:szCs w:val="24"/>
        </w:rPr>
        <w:t xml:space="preserve"> from oil and gas industry </w:t>
      </w:r>
      <w:r w:rsidRPr="00B37EE9">
        <w:rPr>
          <w:rFonts w:asciiTheme="majorBidi" w:eastAsiaTheme="minorEastAsia" w:hAnsiTheme="majorBidi" w:cstheme="majorBidi"/>
          <w:i/>
          <w:iCs/>
          <w:sz w:val="24"/>
          <w:szCs w:val="24"/>
        </w:rPr>
        <w:t>Interdisciplinary Journal of Contemporary Research in Business,</w:t>
      </w:r>
      <w:r w:rsidRPr="00B37EE9">
        <w:rPr>
          <w:rFonts w:asciiTheme="majorBidi" w:eastAsiaTheme="minorEastAsia" w:hAnsiTheme="majorBidi" w:cstheme="majorBidi"/>
          <w:sz w:val="24"/>
          <w:szCs w:val="24"/>
        </w:rPr>
        <w:t xml:space="preserve"> 6</w:t>
      </w:r>
      <w:r w:rsidR="00DE7994" w:rsidRPr="00B37EE9">
        <w:rPr>
          <w:rFonts w:asciiTheme="majorBidi" w:eastAsiaTheme="minorEastAsia" w:hAnsiTheme="majorBidi" w:cstheme="majorBidi"/>
          <w:sz w:val="24"/>
          <w:szCs w:val="24"/>
        </w:rPr>
        <w:t>(</w:t>
      </w:r>
      <w:r w:rsidR="003E417A" w:rsidRPr="00B37EE9">
        <w:rPr>
          <w:rFonts w:asciiTheme="majorBidi" w:eastAsiaTheme="minorEastAsia" w:hAnsiTheme="majorBidi" w:cstheme="majorBidi"/>
          <w:sz w:val="24"/>
          <w:szCs w:val="24"/>
        </w:rPr>
        <w:t>11</w:t>
      </w:r>
      <w:r w:rsidR="00DE7994" w:rsidRPr="00B37EE9">
        <w:rPr>
          <w:rFonts w:asciiTheme="majorBidi" w:eastAsiaTheme="minorEastAsia" w:hAnsiTheme="majorBidi" w:cstheme="majorBidi"/>
          <w:sz w:val="24"/>
          <w:szCs w:val="24"/>
        </w:rPr>
        <w:t>),</w:t>
      </w:r>
      <w:r w:rsidR="003E417A" w:rsidRPr="00B37EE9">
        <w:rPr>
          <w:rFonts w:asciiTheme="majorBidi" w:eastAsiaTheme="minorEastAsia" w:hAnsiTheme="majorBidi" w:cstheme="majorBidi"/>
          <w:sz w:val="24"/>
          <w:szCs w:val="24"/>
        </w:rPr>
        <w:t xml:space="preserve"> </w:t>
      </w:r>
      <w:r w:rsidR="003D451B" w:rsidRPr="00B37EE9">
        <w:rPr>
          <w:rFonts w:asciiTheme="majorBidi" w:eastAsiaTheme="minorEastAsia" w:hAnsiTheme="majorBidi" w:cstheme="majorBidi"/>
          <w:sz w:val="24"/>
          <w:szCs w:val="24"/>
        </w:rPr>
        <w:t>1-</w:t>
      </w:r>
      <w:r w:rsidR="00A31894" w:rsidRPr="00B37EE9">
        <w:rPr>
          <w:rFonts w:asciiTheme="majorBidi" w:eastAsiaTheme="minorEastAsia" w:hAnsiTheme="majorBidi" w:cstheme="majorBidi"/>
          <w:sz w:val="24"/>
          <w:szCs w:val="24"/>
        </w:rPr>
        <w:t>19.</w:t>
      </w:r>
    </w:p>
    <w:p w:rsidR="00A31894"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Bagozzi, R. P., Yi, Y., &amp; Phillips, L. W. (1991). Assessing construct validity in organizational research.</w:t>
      </w:r>
      <w:r w:rsidRPr="00B37EE9">
        <w:rPr>
          <w:rFonts w:asciiTheme="majorBidi" w:eastAsiaTheme="minorEastAsia" w:hAnsiTheme="majorBidi" w:cstheme="majorBidi"/>
          <w:i/>
          <w:iCs/>
          <w:sz w:val="24"/>
          <w:szCs w:val="24"/>
        </w:rPr>
        <w:t xml:space="preserve"> Administrative Science Quarterly,</w:t>
      </w:r>
      <w:r w:rsidRPr="00B37EE9">
        <w:rPr>
          <w:rFonts w:asciiTheme="majorBidi" w:hAnsiTheme="majorBidi" w:cstheme="majorBidi"/>
          <w:sz w:val="24"/>
          <w:szCs w:val="24"/>
        </w:rPr>
        <w:t xml:space="preserve"> </w:t>
      </w:r>
      <w:r w:rsidRPr="00B37EE9">
        <w:rPr>
          <w:rFonts w:asciiTheme="majorBidi" w:eastAsiaTheme="minorEastAsia" w:hAnsiTheme="majorBidi" w:cstheme="majorBidi"/>
          <w:sz w:val="24"/>
          <w:szCs w:val="24"/>
        </w:rPr>
        <w:t>36(3), 421-458.</w:t>
      </w:r>
    </w:p>
    <w:p w:rsidR="00A30570" w:rsidRPr="00B37EE9" w:rsidRDefault="00A30570" w:rsidP="00A30570">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eastAsiaTheme="minorEastAsia" w:hAnsiTheme="majorBidi" w:cstheme="majorBidi"/>
          <w:sz w:val="24"/>
          <w:szCs w:val="24"/>
        </w:rPr>
        <w:t>Browne</w:t>
      </w:r>
      <w:r w:rsidRPr="00B37EE9">
        <w:rPr>
          <w:rStyle w:val="hlfld-contribauthor"/>
          <w:rFonts w:asciiTheme="majorBidi" w:hAnsiTheme="majorBidi" w:cstheme="majorBidi"/>
          <w:sz w:val="24"/>
          <w:szCs w:val="24"/>
        </w:rPr>
        <w:t>, </w:t>
      </w:r>
      <w:r w:rsidRPr="00B37EE9">
        <w:rPr>
          <w:rStyle w:val="nlmgiven-names"/>
          <w:rFonts w:asciiTheme="majorBidi" w:hAnsiTheme="majorBidi" w:cstheme="majorBidi"/>
          <w:sz w:val="24"/>
          <w:szCs w:val="24"/>
        </w:rPr>
        <w:t>M. W.</w:t>
      </w:r>
      <w:r w:rsidRPr="00B37EE9">
        <w:rPr>
          <w:rFonts w:asciiTheme="majorBidi" w:hAnsiTheme="majorBidi" w:cstheme="majorBidi"/>
          <w:sz w:val="24"/>
          <w:szCs w:val="24"/>
        </w:rPr>
        <w:t> and </w:t>
      </w:r>
      <w:r w:rsidRPr="00B37EE9">
        <w:rPr>
          <w:rStyle w:val="hlfld-contribauthor"/>
          <w:rFonts w:asciiTheme="majorBidi" w:hAnsiTheme="majorBidi" w:cstheme="majorBidi"/>
          <w:sz w:val="24"/>
          <w:szCs w:val="24"/>
        </w:rPr>
        <w:t>Cudeck, </w:t>
      </w:r>
      <w:r w:rsidRPr="00B37EE9">
        <w:rPr>
          <w:rStyle w:val="nlmgiven-names"/>
          <w:rFonts w:asciiTheme="majorBidi" w:hAnsiTheme="majorBidi" w:cstheme="majorBidi"/>
          <w:sz w:val="24"/>
          <w:szCs w:val="24"/>
        </w:rPr>
        <w:t>R.</w:t>
      </w:r>
      <w:r w:rsidRPr="00B37EE9">
        <w:rPr>
          <w:rFonts w:asciiTheme="majorBidi" w:hAnsiTheme="majorBidi" w:cstheme="majorBidi"/>
          <w:sz w:val="24"/>
          <w:szCs w:val="24"/>
        </w:rPr>
        <w:t> (</w:t>
      </w:r>
      <w:r w:rsidRPr="00B37EE9">
        <w:rPr>
          <w:rStyle w:val="nlmyear"/>
          <w:rFonts w:asciiTheme="majorBidi" w:hAnsiTheme="majorBidi" w:cstheme="majorBidi"/>
          <w:sz w:val="24"/>
          <w:szCs w:val="24"/>
        </w:rPr>
        <w:t>1993)</w:t>
      </w:r>
      <w:r w:rsidRPr="00B37EE9">
        <w:rPr>
          <w:rFonts w:asciiTheme="majorBidi" w:hAnsiTheme="majorBidi" w:cstheme="majorBidi"/>
          <w:sz w:val="24"/>
          <w:szCs w:val="24"/>
        </w:rPr>
        <w:t>. “</w:t>
      </w:r>
      <w:r w:rsidRPr="00B37EE9">
        <w:rPr>
          <w:rStyle w:val="nlmarticle-title"/>
          <w:rFonts w:asciiTheme="majorBidi" w:hAnsiTheme="majorBidi" w:cstheme="majorBidi"/>
          <w:sz w:val="24"/>
          <w:szCs w:val="24"/>
        </w:rPr>
        <w:t>Alternative ways of assessing model fit</w:t>
      </w:r>
      <w:r w:rsidRPr="00B37EE9">
        <w:rPr>
          <w:rFonts w:asciiTheme="majorBidi" w:hAnsiTheme="majorBidi" w:cstheme="majorBidi"/>
          <w:sz w:val="24"/>
          <w:szCs w:val="24"/>
        </w:rPr>
        <w:t xml:space="preserve">”. </w:t>
      </w:r>
      <w:r w:rsidRPr="00B37EE9">
        <w:rPr>
          <w:rFonts w:asciiTheme="majorBidi" w:hAnsiTheme="majorBidi" w:cstheme="majorBidi"/>
          <w:i/>
          <w:iCs/>
          <w:sz w:val="24"/>
          <w:szCs w:val="24"/>
        </w:rPr>
        <w:t>In testing structural equation models</w:t>
      </w:r>
      <w:r w:rsidRPr="00B37EE9">
        <w:rPr>
          <w:rFonts w:asciiTheme="majorBidi" w:hAnsiTheme="majorBidi" w:cstheme="majorBidi"/>
          <w:sz w:val="24"/>
          <w:szCs w:val="24"/>
        </w:rPr>
        <w:t>, Edited by: </w:t>
      </w:r>
      <w:r w:rsidRPr="00B37EE9">
        <w:rPr>
          <w:rStyle w:val="hlfld-contribauthor"/>
          <w:rFonts w:asciiTheme="majorBidi" w:hAnsiTheme="majorBidi" w:cstheme="majorBidi"/>
          <w:sz w:val="24"/>
          <w:szCs w:val="24"/>
        </w:rPr>
        <w:t>Bollen, </w:t>
      </w:r>
      <w:r w:rsidRPr="00B37EE9">
        <w:rPr>
          <w:rStyle w:val="nlmgiven-names"/>
          <w:rFonts w:asciiTheme="majorBidi" w:hAnsiTheme="majorBidi" w:cstheme="majorBidi"/>
          <w:sz w:val="24"/>
          <w:szCs w:val="24"/>
        </w:rPr>
        <w:t>K. A.</w:t>
      </w:r>
      <w:r w:rsidRPr="00B37EE9">
        <w:rPr>
          <w:rFonts w:asciiTheme="majorBidi" w:hAnsiTheme="majorBidi" w:cstheme="majorBidi"/>
          <w:sz w:val="24"/>
          <w:szCs w:val="24"/>
        </w:rPr>
        <w:t> and </w:t>
      </w:r>
      <w:r w:rsidRPr="00B37EE9">
        <w:rPr>
          <w:rStyle w:val="hlfld-contribauthor"/>
          <w:rFonts w:asciiTheme="majorBidi" w:hAnsiTheme="majorBidi" w:cstheme="majorBidi"/>
          <w:sz w:val="24"/>
          <w:szCs w:val="24"/>
        </w:rPr>
        <w:t>Long, </w:t>
      </w:r>
      <w:r w:rsidRPr="00B37EE9">
        <w:rPr>
          <w:rStyle w:val="nlmgiven-names"/>
          <w:rFonts w:asciiTheme="majorBidi" w:hAnsiTheme="majorBidi" w:cstheme="majorBidi"/>
          <w:sz w:val="24"/>
          <w:szCs w:val="24"/>
        </w:rPr>
        <w:t>J. S.</w:t>
      </w:r>
      <w:r w:rsidRPr="00B37EE9">
        <w:rPr>
          <w:rFonts w:asciiTheme="majorBidi" w:hAnsiTheme="majorBidi" w:cstheme="majorBidi"/>
          <w:sz w:val="24"/>
          <w:szCs w:val="24"/>
        </w:rPr>
        <w:t> pp.</w:t>
      </w:r>
      <w:r w:rsidRPr="00B37EE9">
        <w:rPr>
          <w:rStyle w:val="nlmfpage"/>
          <w:rFonts w:asciiTheme="majorBidi" w:hAnsiTheme="majorBidi" w:cstheme="majorBidi"/>
          <w:sz w:val="24"/>
          <w:szCs w:val="24"/>
        </w:rPr>
        <w:t>136</w:t>
      </w:r>
      <w:r w:rsidRPr="00B37EE9">
        <w:rPr>
          <w:rFonts w:asciiTheme="majorBidi" w:hAnsiTheme="majorBidi" w:cstheme="majorBidi"/>
          <w:sz w:val="24"/>
          <w:szCs w:val="24"/>
        </w:rPr>
        <w:t>–</w:t>
      </w:r>
      <w:r w:rsidRPr="00B37EE9">
        <w:rPr>
          <w:rStyle w:val="nlmlpage"/>
          <w:rFonts w:asciiTheme="majorBidi" w:hAnsiTheme="majorBidi" w:cstheme="majorBidi"/>
          <w:sz w:val="24"/>
          <w:szCs w:val="24"/>
        </w:rPr>
        <w:t>162</w:t>
      </w:r>
      <w:r w:rsidRPr="00B37EE9">
        <w:rPr>
          <w:rFonts w:asciiTheme="majorBidi" w:hAnsiTheme="majorBidi" w:cstheme="majorBidi"/>
          <w:sz w:val="24"/>
          <w:szCs w:val="24"/>
        </w:rPr>
        <w:t>. </w:t>
      </w:r>
      <w:r w:rsidRPr="00B37EE9">
        <w:rPr>
          <w:rStyle w:val="nlmpublisher-loc"/>
          <w:rFonts w:asciiTheme="majorBidi" w:hAnsiTheme="majorBidi" w:cstheme="majorBidi"/>
          <w:sz w:val="24"/>
          <w:szCs w:val="24"/>
        </w:rPr>
        <w:t>Newbury Park, CA</w:t>
      </w:r>
      <w:r w:rsidRPr="00B37EE9">
        <w:rPr>
          <w:rFonts w:asciiTheme="majorBidi" w:hAnsiTheme="majorBidi" w:cstheme="majorBidi"/>
          <w:sz w:val="24"/>
          <w:szCs w:val="24"/>
        </w:rPr>
        <w:t>: </w:t>
      </w:r>
      <w:r w:rsidRPr="00B37EE9">
        <w:rPr>
          <w:rStyle w:val="nlmpublisher-name"/>
          <w:rFonts w:asciiTheme="majorBidi" w:hAnsiTheme="majorBidi" w:cstheme="majorBidi"/>
          <w:sz w:val="24"/>
          <w:szCs w:val="24"/>
        </w:rPr>
        <w:t>Sage Publications</w:t>
      </w:r>
      <w:r w:rsidRPr="00B37EE9">
        <w:rPr>
          <w:rFonts w:asciiTheme="majorBidi" w:hAnsiTheme="majorBidi" w:cstheme="majorBidi"/>
          <w:sz w:val="24"/>
          <w:szCs w:val="24"/>
        </w:rPr>
        <w:t>.</w:t>
      </w:r>
    </w:p>
    <w:p w:rsidR="00015E4F" w:rsidRPr="00B37EE9" w:rsidRDefault="00015E4F" w:rsidP="003D451B">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Bacon, D. R., Sauer, P. L., &amp; Young, M. (1995). Composite reliability in structural equations modeling.</w:t>
      </w:r>
      <w:r w:rsidRPr="00B37EE9">
        <w:rPr>
          <w:rFonts w:asciiTheme="majorBidi" w:eastAsiaTheme="minorEastAsia" w:hAnsiTheme="majorBidi" w:cstheme="majorBidi"/>
          <w:i/>
          <w:iCs/>
          <w:sz w:val="24"/>
          <w:szCs w:val="24"/>
        </w:rPr>
        <w:t xml:space="preserve"> Educational and Psychological Measurement</w:t>
      </w:r>
      <w:r w:rsidR="00DE7994"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55</w:t>
      </w:r>
      <w:r w:rsidR="00DE7994" w:rsidRPr="00B37EE9">
        <w:rPr>
          <w:rFonts w:asciiTheme="majorBidi" w:eastAsiaTheme="minorEastAsia" w:hAnsiTheme="majorBidi" w:cstheme="majorBidi"/>
          <w:sz w:val="24"/>
          <w:szCs w:val="24"/>
        </w:rPr>
        <w:t>(</w:t>
      </w:r>
      <w:r w:rsidR="003E417A" w:rsidRPr="00B37EE9">
        <w:rPr>
          <w:rFonts w:asciiTheme="majorBidi" w:eastAsiaTheme="minorEastAsia" w:hAnsiTheme="majorBidi" w:cstheme="majorBidi"/>
          <w:sz w:val="24"/>
          <w:szCs w:val="24"/>
        </w:rPr>
        <w:t>3</w:t>
      </w:r>
      <w:r w:rsidR="00DE7994" w:rsidRPr="00B37EE9">
        <w:rPr>
          <w:rFonts w:asciiTheme="majorBidi" w:eastAsiaTheme="minorEastAsia" w:hAnsiTheme="majorBidi" w:cstheme="majorBidi"/>
          <w:sz w:val="24"/>
          <w:szCs w:val="24"/>
        </w:rPr>
        <w:t>)</w:t>
      </w:r>
      <w:r w:rsidR="000D45D9" w:rsidRPr="00B37EE9">
        <w:rPr>
          <w:rFonts w:asciiTheme="majorBidi" w:eastAsiaTheme="minorEastAsia" w:hAnsiTheme="majorBidi" w:cstheme="majorBidi"/>
          <w:sz w:val="24"/>
          <w:szCs w:val="24"/>
        </w:rPr>
        <w:t>, 394</w:t>
      </w:r>
      <w:r w:rsidR="00DE7994" w:rsidRPr="00B37EE9">
        <w:rPr>
          <w:rFonts w:asciiTheme="majorBidi" w:eastAsiaTheme="minorEastAsia" w:hAnsiTheme="majorBidi" w:cstheme="majorBidi"/>
          <w:sz w:val="24"/>
          <w:szCs w:val="24"/>
        </w:rPr>
        <w:t xml:space="preserve"> </w:t>
      </w:r>
      <w:r w:rsidR="003D451B"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406. </w:t>
      </w:r>
    </w:p>
    <w:p w:rsidR="00A30570" w:rsidRPr="00B37EE9" w:rsidRDefault="00A30570" w:rsidP="00A30570">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Bourque, LB &amp; Fielder, EP. (1995). </w:t>
      </w:r>
      <w:r w:rsidRPr="00B37EE9">
        <w:rPr>
          <w:rFonts w:asciiTheme="majorBidi" w:hAnsiTheme="majorBidi" w:cstheme="majorBidi"/>
          <w:i/>
          <w:iCs/>
          <w:spacing w:val="5"/>
          <w:sz w:val="24"/>
          <w:szCs w:val="24"/>
        </w:rPr>
        <w:t>How to Conduct Self</w:t>
      </w:r>
      <w:r w:rsidRPr="00B37EE9">
        <w:rPr>
          <w:rFonts w:ascii="Cambria Math" w:hAnsi="Cambria Math" w:cs="Cambria Math"/>
          <w:i/>
          <w:iCs/>
          <w:spacing w:val="5"/>
          <w:sz w:val="24"/>
          <w:szCs w:val="24"/>
        </w:rPr>
        <w:t>‐</w:t>
      </w:r>
      <w:r w:rsidRPr="00B37EE9">
        <w:rPr>
          <w:rFonts w:asciiTheme="majorBidi" w:hAnsiTheme="majorBidi" w:cstheme="majorBidi"/>
          <w:i/>
          <w:iCs/>
          <w:spacing w:val="5"/>
          <w:sz w:val="24"/>
          <w:szCs w:val="24"/>
        </w:rPr>
        <w:t>administered and Mail Surveys</w:t>
      </w:r>
      <w:r w:rsidRPr="00B37EE9">
        <w:rPr>
          <w:rFonts w:asciiTheme="majorBidi" w:hAnsiTheme="majorBidi" w:cstheme="majorBidi"/>
          <w:spacing w:val="5"/>
          <w:sz w:val="24"/>
          <w:szCs w:val="24"/>
        </w:rPr>
        <w:t>,</w:t>
      </w:r>
      <w:r w:rsidRPr="00B37EE9">
        <w:rPr>
          <w:rFonts w:asciiTheme="majorBidi" w:eastAsiaTheme="minorEastAsia" w:hAnsiTheme="majorBidi" w:cstheme="majorBidi"/>
          <w:sz w:val="24"/>
          <w:szCs w:val="24"/>
        </w:rPr>
        <w:t xml:space="preserve"> London, Sage Publications Thousand Oaks.</w:t>
      </w:r>
    </w:p>
    <w:p w:rsidR="00015E4F" w:rsidRPr="00B37EE9" w:rsidRDefault="00015E4F" w:rsidP="003D451B">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Bagozzi, R. P., &amp; Foxall, G. R. (1996). Construct validation of a measure of adaptive-innovative cognitive styles in consumption.</w:t>
      </w:r>
      <w:r w:rsidRPr="00B37EE9">
        <w:rPr>
          <w:rFonts w:asciiTheme="majorBidi" w:eastAsiaTheme="minorEastAsia" w:hAnsiTheme="majorBidi" w:cstheme="majorBidi"/>
          <w:i/>
          <w:iCs/>
          <w:sz w:val="24"/>
          <w:szCs w:val="24"/>
        </w:rPr>
        <w:t xml:space="preserve"> International Journal of Research in Marketing</w:t>
      </w:r>
      <w:r w:rsidR="003D451B" w:rsidRPr="00B37EE9">
        <w:rPr>
          <w:rFonts w:asciiTheme="majorBidi" w:eastAsiaTheme="minorEastAsia" w:hAnsiTheme="majorBidi" w:cstheme="majorBidi"/>
          <w:i/>
          <w:iCs/>
          <w:sz w:val="24"/>
          <w:szCs w:val="24"/>
        </w:rPr>
        <w:t>,</w:t>
      </w:r>
      <w:r w:rsidR="003D451B" w:rsidRPr="00B37EE9">
        <w:rPr>
          <w:rFonts w:asciiTheme="majorBidi" w:eastAsiaTheme="minorEastAsia" w:hAnsiTheme="majorBidi" w:cstheme="majorBidi"/>
          <w:sz w:val="24"/>
          <w:szCs w:val="24"/>
        </w:rPr>
        <w:t xml:space="preserve"> 13</w:t>
      </w:r>
      <w:r w:rsidR="00DE7994" w:rsidRPr="00B37EE9">
        <w:rPr>
          <w:rFonts w:asciiTheme="majorBidi" w:eastAsiaTheme="minorEastAsia" w:hAnsiTheme="majorBidi" w:cstheme="majorBidi"/>
          <w:sz w:val="24"/>
          <w:szCs w:val="24"/>
        </w:rPr>
        <w:t>(</w:t>
      </w:r>
      <w:r w:rsidR="003E417A" w:rsidRPr="00B37EE9">
        <w:rPr>
          <w:rFonts w:asciiTheme="majorBidi" w:eastAsiaTheme="minorEastAsia" w:hAnsiTheme="majorBidi" w:cstheme="majorBidi"/>
          <w:sz w:val="24"/>
          <w:szCs w:val="24"/>
        </w:rPr>
        <w:t>3</w:t>
      </w:r>
      <w:r w:rsidR="00DE7994"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3E417A"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201</w:t>
      </w:r>
      <w:r w:rsidR="003D451B"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213.</w:t>
      </w:r>
    </w:p>
    <w:p w:rsidR="00A31894"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Baumgartner, H., &amp; Homburg, C. (1996). Applications of structural equation modeling in marketing and consumer research: A review.</w:t>
      </w:r>
      <w:r w:rsidRPr="00B37EE9">
        <w:rPr>
          <w:rFonts w:asciiTheme="majorBidi" w:eastAsiaTheme="minorEastAsia" w:hAnsiTheme="majorBidi" w:cstheme="majorBidi"/>
          <w:i/>
          <w:iCs/>
          <w:sz w:val="24"/>
          <w:szCs w:val="24"/>
        </w:rPr>
        <w:t xml:space="preserve"> International Journal of Research in Marketing</w:t>
      </w:r>
      <w:r w:rsidRPr="00B37EE9">
        <w:rPr>
          <w:rFonts w:asciiTheme="majorBidi" w:eastAsiaTheme="minorEastAsia" w:hAnsiTheme="majorBidi" w:cstheme="majorBidi"/>
          <w:sz w:val="24"/>
          <w:szCs w:val="24"/>
        </w:rPr>
        <w:t>, 13(2), 139-161.</w:t>
      </w:r>
    </w:p>
    <w:p w:rsidR="00A30570" w:rsidRPr="00B37EE9" w:rsidRDefault="00A30570" w:rsidP="00A30570">
      <w:pPr>
        <w:spacing w:after="100" w:afterAutospacing="1" w:line="240" w:lineRule="auto"/>
        <w:ind w:left="450" w:hanging="450"/>
        <w:jc w:val="both"/>
        <w:rPr>
          <w:rFonts w:asciiTheme="majorBidi" w:eastAsia="Times New Roman" w:hAnsiTheme="majorBidi" w:cstheme="majorBidi"/>
          <w:sz w:val="24"/>
          <w:szCs w:val="24"/>
        </w:rPr>
      </w:pPr>
      <w:bookmarkStart w:id="357" w:name="_Hlk500321819"/>
      <w:r w:rsidRPr="00B37EE9">
        <w:rPr>
          <w:rFonts w:asciiTheme="majorBidi" w:eastAsia="Times New Roman" w:hAnsiTheme="majorBidi" w:cstheme="majorBidi"/>
          <w:sz w:val="24"/>
          <w:szCs w:val="24"/>
        </w:rPr>
        <w:t>Bierly, P., &amp; Chakrabarti, A. (1996). Generic knowledge strategies in the US pharmaceutical industry.</w:t>
      </w:r>
      <w:r w:rsidRPr="00B37EE9">
        <w:rPr>
          <w:rFonts w:asciiTheme="majorBidi" w:eastAsia="Times New Roman" w:hAnsiTheme="majorBidi" w:cstheme="majorBidi"/>
          <w:i/>
          <w:iCs/>
          <w:sz w:val="24"/>
          <w:szCs w:val="24"/>
        </w:rPr>
        <w:t xml:space="preserve"> Strategic Management Journal, </w:t>
      </w:r>
      <w:r w:rsidRPr="00B37EE9">
        <w:rPr>
          <w:rFonts w:asciiTheme="majorBidi" w:eastAsia="Times New Roman" w:hAnsiTheme="majorBidi" w:cstheme="majorBidi"/>
          <w:sz w:val="24"/>
          <w:szCs w:val="24"/>
        </w:rPr>
        <w:t>17(S2),123-135.</w:t>
      </w:r>
      <w:bookmarkEnd w:id="357"/>
    </w:p>
    <w:p w:rsidR="00A30570" w:rsidRPr="00B37EE9" w:rsidRDefault="00A30570" w:rsidP="00A30570">
      <w:pPr>
        <w:spacing w:after="100" w:afterAutospacing="1" w:line="240" w:lineRule="auto"/>
        <w:ind w:left="450" w:hanging="450"/>
        <w:jc w:val="both"/>
        <w:rPr>
          <w:rFonts w:asciiTheme="majorBidi" w:eastAsia="Times New Roman" w:hAnsiTheme="majorBidi" w:cstheme="majorBidi"/>
          <w:sz w:val="24"/>
          <w:szCs w:val="24"/>
        </w:rPr>
      </w:pPr>
      <w:r w:rsidRPr="00B37EE9">
        <w:rPr>
          <w:rFonts w:asciiTheme="majorBidi" w:eastAsia="Times New Roman" w:hAnsiTheme="majorBidi" w:cstheme="majorBidi"/>
          <w:sz w:val="24"/>
          <w:szCs w:val="24"/>
        </w:rPr>
        <w:t>Brewer, P. C., &amp; Speh, T. W. (2000). Using the balanced scorecard to measure supply chain performance.</w:t>
      </w:r>
      <w:r w:rsidRPr="00B37EE9">
        <w:rPr>
          <w:rFonts w:asciiTheme="majorBidi" w:eastAsia="Times New Roman" w:hAnsiTheme="majorBidi" w:cstheme="majorBidi"/>
          <w:i/>
          <w:iCs/>
          <w:sz w:val="24"/>
          <w:szCs w:val="24"/>
        </w:rPr>
        <w:t xml:space="preserve"> Journal of Business Logistics, </w:t>
      </w:r>
      <w:r w:rsidRPr="00B37EE9">
        <w:rPr>
          <w:rFonts w:asciiTheme="majorBidi" w:eastAsia="Times New Roman" w:hAnsiTheme="majorBidi" w:cstheme="majorBidi"/>
          <w:sz w:val="24"/>
          <w:szCs w:val="24"/>
        </w:rPr>
        <w:t>21(1), 75.</w:t>
      </w:r>
    </w:p>
    <w:p w:rsidR="00A31894" w:rsidRPr="00B37EE9" w:rsidRDefault="00A31894" w:rsidP="00A30570">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eastAsiaTheme="minorEastAsia" w:hAnsiTheme="majorBidi" w:cstheme="majorBidi"/>
          <w:sz w:val="24"/>
          <w:szCs w:val="24"/>
        </w:rPr>
        <w:t>Barney</w:t>
      </w:r>
      <w:r w:rsidRPr="00B37EE9">
        <w:rPr>
          <w:rFonts w:asciiTheme="majorBidi" w:hAnsiTheme="majorBidi" w:cstheme="majorBidi"/>
          <w:sz w:val="24"/>
          <w:szCs w:val="24"/>
        </w:rPr>
        <w:t xml:space="preserve">, J. B. (2001). Is the resource-based “view” a useful perspective for strategic management research? Yes. </w:t>
      </w:r>
      <w:r w:rsidRPr="00B37EE9">
        <w:rPr>
          <w:rFonts w:asciiTheme="majorBidi" w:hAnsiTheme="majorBidi" w:cstheme="majorBidi"/>
          <w:i/>
          <w:iCs/>
          <w:sz w:val="24"/>
          <w:szCs w:val="24"/>
        </w:rPr>
        <w:t>Academy of management review</w:t>
      </w:r>
      <w:r w:rsidRPr="00B37EE9">
        <w:rPr>
          <w:rFonts w:asciiTheme="majorBidi" w:hAnsiTheme="majorBidi" w:cstheme="majorBidi"/>
          <w:sz w:val="24"/>
          <w:szCs w:val="24"/>
        </w:rPr>
        <w:t>, 26(1), 41-56.</w:t>
      </w:r>
    </w:p>
    <w:p w:rsidR="00A31894"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Bell DeTienne, K., &amp; Jackson, L. A. (2001). Knowledge management: Understanding theory and developing strategy.</w:t>
      </w:r>
      <w:r w:rsidRPr="00B37EE9">
        <w:rPr>
          <w:rFonts w:asciiTheme="majorBidi" w:eastAsiaTheme="minorEastAsia" w:hAnsiTheme="majorBidi" w:cstheme="majorBidi"/>
          <w:i/>
          <w:iCs/>
          <w:sz w:val="24"/>
          <w:szCs w:val="24"/>
        </w:rPr>
        <w:t xml:space="preserve"> Competitiveness Review: An International Business Journal</w:t>
      </w:r>
      <w:r w:rsidRPr="00B37EE9">
        <w:rPr>
          <w:rFonts w:asciiTheme="majorBidi" w:eastAsiaTheme="minorEastAsia" w:hAnsiTheme="majorBidi" w:cstheme="majorBidi"/>
          <w:sz w:val="24"/>
          <w:szCs w:val="24"/>
        </w:rPr>
        <w:t>, 11(1), 1-11.</w:t>
      </w:r>
    </w:p>
    <w:p w:rsidR="00A31894"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Bhatt, G. D. (2001). Knowledge management in organizations: Examining the interaction between technologies, techniques, and people.</w:t>
      </w:r>
      <w:r w:rsidRPr="00B37EE9">
        <w:rPr>
          <w:rFonts w:asciiTheme="majorBidi" w:eastAsiaTheme="minorEastAsia" w:hAnsiTheme="majorBidi" w:cstheme="majorBidi"/>
          <w:i/>
          <w:iCs/>
          <w:sz w:val="24"/>
          <w:szCs w:val="24"/>
        </w:rPr>
        <w:t xml:space="preserve"> Journal of Knowledge Manageme</w:t>
      </w:r>
      <w:r w:rsidRPr="00B37EE9">
        <w:rPr>
          <w:rFonts w:asciiTheme="majorBidi" w:eastAsiaTheme="minorEastAsia" w:hAnsiTheme="majorBidi" w:cstheme="majorBidi"/>
          <w:sz w:val="24"/>
          <w:szCs w:val="24"/>
        </w:rPr>
        <w:t>nt, 5(1), 68-75.</w:t>
      </w:r>
    </w:p>
    <w:p w:rsidR="00A30570" w:rsidRPr="00B37EE9" w:rsidRDefault="00A30570" w:rsidP="00A30570">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Byrne, B. (2001). </w:t>
      </w:r>
      <w:r w:rsidRPr="00B37EE9">
        <w:rPr>
          <w:rFonts w:asciiTheme="majorBidi" w:eastAsiaTheme="minorEastAsia" w:hAnsiTheme="majorBidi" w:cstheme="majorBidi"/>
          <w:i/>
          <w:iCs/>
          <w:sz w:val="24"/>
          <w:szCs w:val="24"/>
        </w:rPr>
        <w:t>Structural equation modeling with AMOS: Basic concepts, applications, and programming</w:t>
      </w:r>
      <w:r w:rsidRPr="00B37EE9">
        <w:rPr>
          <w:rFonts w:asciiTheme="majorBidi" w:eastAsiaTheme="minorEastAsia" w:hAnsiTheme="majorBidi" w:cstheme="majorBidi"/>
          <w:sz w:val="24"/>
          <w:szCs w:val="24"/>
        </w:rPr>
        <w:t xml:space="preserve">. London, UK, Lawrence Erlbaum Associates, Mahwah, N.J. </w:t>
      </w:r>
    </w:p>
    <w:p w:rsidR="00A31894" w:rsidRPr="00B37EE9" w:rsidRDefault="00A31894" w:rsidP="00A31894">
      <w:pPr>
        <w:spacing w:after="100" w:afterAutospacing="1" w:line="240" w:lineRule="auto"/>
        <w:ind w:left="629" w:right="-270" w:hangingChars="262" w:hanging="629"/>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Blomqvist, K. (2002). </w:t>
      </w:r>
      <w:r w:rsidRPr="00B37EE9">
        <w:rPr>
          <w:rFonts w:asciiTheme="majorBidi" w:eastAsiaTheme="minorEastAsia" w:hAnsiTheme="majorBidi" w:cstheme="majorBidi"/>
          <w:i/>
          <w:iCs/>
          <w:sz w:val="24"/>
          <w:szCs w:val="24"/>
        </w:rPr>
        <w:t xml:space="preserve">A thesis in Partnering in the dynamic environment: The role of trust in asymmetric technology partnership formation </w:t>
      </w:r>
      <w:r w:rsidRPr="00B37EE9">
        <w:rPr>
          <w:rFonts w:asciiTheme="majorBidi" w:eastAsiaTheme="minorEastAsia" w:hAnsiTheme="majorBidi" w:cstheme="majorBidi"/>
          <w:sz w:val="24"/>
          <w:szCs w:val="24"/>
        </w:rPr>
        <w:t>(</w:t>
      </w:r>
      <w:r w:rsidRPr="00B37EE9">
        <w:rPr>
          <w:rFonts w:asciiTheme="majorBidi" w:hAnsiTheme="majorBidi" w:cstheme="majorBidi"/>
          <w:spacing w:val="5"/>
          <w:sz w:val="24"/>
          <w:szCs w:val="24"/>
        </w:rPr>
        <w:t>thesis for the degree of Doctor of Science</w:t>
      </w:r>
      <w:r w:rsidRPr="00B37EE9">
        <w:rPr>
          <w:rFonts w:asciiTheme="majorBidi" w:eastAsiaTheme="minorEastAsia" w:hAnsiTheme="majorBidi" w:cstheme="majorBidi"/>
          <w:sz w:val="24"/>
          <w:szCs w:val="24"/>
        </w:rPr>
        <w:t>). University of Lappeenranta: Acta Universitatis Lappeenrantaensis 122. Retrieved from: https://pdfs.semanticscholar.org/6705/bdcb4033f74516d4deb0998597907806ecc2.pdf, [Accessed 21</w:t>
      </w:r>
      <w:r w:rsidRPr="00B37EE9">
        <w:rPr>
          <w:rFonts w:asciiTheme="majorBidi" w:eastAsiaTheme="minorEastAsia" w:hAnsiTheme="majorBidi" w:cstheme="majorBidi"/>
          <w:sz w:val="24"/>
          <w:szCs w:val="24"/>
          <w:vertAlign w:val="superscript"/>
        </w:rPr>
        <w:t>st</w:t>
      </w:r>
      <w:r w:rsidRPr="00B37EE9">
        <w:rPr>
          <w:rFonts w:asciiTheme="majorBidi" w:eastAsiaTheme="minorEastAsia" w:hAnsiTheme="majorBidi" w:cstheme="majorBidi"/>
          <w:sz w:val="24"/>
          <w:szCs w:val="24"/>
        </w:rPr>
        <w:t>.January. 2017].</w:t>
      </w:r>
    </w:p>
    <w:p w:rsidR="00690CC5" w:rsidRPr="00B37EE9" w:rsidRDefault="00015E4F" w:rsidP="003D451B">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Balogun, J., &amp; Jenkins, M. (2003). Re-conceiving change management: A knowledge-based perspective.</w:t>
      </w:r>
      <w:r w:rsidRPr="00B37EE9">
        <w:rPr>
          <w:rFonts w:asciiTheme="majorBidi" w:eastAsiaTheme="minorEastAsia" w:hAnsiTheme="majorBidi" w:cstheme="majorBidi"/>
          <w:i/>
          <w:iCs/>
          <w:sz w:val="24"/>
          <w:szCs w:val="24"/>
        </w:rPr>
        <w:t xml:space="preserve"> European Management Journal</w:t>
      </w:r>
      <w:r w:rsidRPr="00B37EE9">
        <w:rPr>
          <w:rFonts w:asciiTheme="majorBidi" w:eastAsiaTheme="minorEastAsia" w:hAnsiTheme="majorBidi" w:cstheme="majorBidi"/>
          <w:sz w:val="24"/>
          <w:szCs w:val="24"/>
        </w:rPr>
        <w:t>, 21</w:t>
      </w:r>
      <w:r w:rsidR="00DE7994" w:rsidRPr="00B37EE9">
        <w:rPr>
          <w:rFonts w:asciiTheme="majorBidi" w:eastAsiaTheme="minorEastAsia" w:hAnsiTheme="majorBidi" w:cstheme="majorBidi"/>
          <w:sz w:val="24"/>
          <w:szCs w:val="24"/>
        </w:rPr>
        <w:t>(</w:t>
      </w:r>
      <w:r w:rsidR="000770B3" w:rsidRPr="00B37EE9">
        <w:rPr>
          <w:rFonts w:asciiTheme="majorBidi" w:eastAsiaTheme="minorEastAsia" w:hAnsiTheme="majorBidi" w:cstheme="majorBidi"/>
          <w:sz w:val="24"/>
          <w:szCs w:val="24"/>
        </w:rPr>
        <w:t>2</w:t>
      </w:r>
      <w:r w:rsidR="00DE7994" w:rsidRPr="00B37EE9">
        <w:rPr>
          <w:rFonts w:asciiTheme="majorBidi" w:eastAsiaTheme="minorEastAsia" w:hAnsiTheme="majorBidi" w:cstheme="majorBidi"/>
          <w:sz w:val="24"/>
          <w:szCs w:val="24"/>
        </w:rPr>
        <w:t>), 247</w:t>
      </w:r>
      <w:r w:rsidR="003D451B"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257.</w:t>
      </w:r>
    </w:p>
    <w:p w:rsidR="00A30570" w:rsidRPr="00B37EE9" w:rsidRDefault="00A30570" w:rsidP="00A30570">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Boudreau, J., Hopp, W., McClain, J. O., &amp; Thomas, L. J. (2003). On the interface between operations and human resources management.</w:t>
      </w:r>
      <w:r w:rsidRPr="00B37EE9">
        <w:rPr>
          <w:rFonts w:asciiTheme="majorBidi" w:eastAsiaTheme="minorEastAsia" w:hAnsiTheme="majorBidi" w:cstheme="majorBidi"/>
          <w:i/>
          <w:iCs/>
          <w:sz w:val="24"/>
          <w:szCs w:val="24"/>
        </w:rPr>
        <w:t xml:space="preserve"> Manufacturing and Service Operations Management, </w:t>
      </w:r>
      <w:r w:rsidRPr="00B37EE9">
        <w:rPr>
          <w:rFonts w:asciiTheme="majorBidi" w:eastAsiaTheme="minorEastAsia" w:hAnsiTheme="majorBidi" w:cstheme="majorBidi"/>
          <w:sz w:val="24"/>
          <w:szCs w:val="24"/>
        </w:rPr>
        <w:t>5(3), 179-202.</w:t>
      </w:r>
    </w:p>
    <w:p w:rsidR="00A30570" w:rsidRPr="00B37EE9" w:rsidRDefault="00A30570" w:rsidP="001E6AF2">
      <w:pPr>
        <w:spacing w:after="100" w:afterAutospacing="1" w:line="240" w:lineRule="auto"/>
        <w:ind w:left="785" w:hangingChars="327" w:hanging="785"/>
        <w:jc w:val="both"/>
        <w:rPr>
          <w:rFonts w:asciiTheme="majorBidi" w:eastAsiaTheme="minorEastAsia" w:hAnsiTheme="majorBidi" w:cstheme="majorBidi"/>
          <w:sz w:val="24"/>
          <w:szCs w:val="24"/>
        </w:rPr>
      </w:pPr>
      <w:bookmarkStart w:id="358" w:name="_Hlk500594067"/>
      <w:r w:rsidRPr="00B37EE9">
        <w:rPr>
          <w:rFonts w:asciiTheme="majorBidi" w:eastAsiaTheme="minorEastAsia" w:hAnsiTheme="majorBidi" w:cstheme="majorBidi"/>
          <w:sz w:val="24"/>
          <w:szCs w:val="24"/>
        </w:rPr>
        <w:t>Bourque, L. (2003)</w:t>
      </w:r>
      <w:bookmarkEnd w:id="358"/>
      <w:r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i/>
          <w:iCs/>
          <w:sz w:val="24"/>
          <w:szCs w:val="24"/>
        </w:rPr>
        <w:t xml:space="preserve">How to conduct self-administered and mail survey </w:t>
      </w:r>
      <w:r w:rsidRPr="00B37EE9">
        <w:rPr>
          <w:rFonts w:asciiTheme="majorBidi" w:hAnsiTheme="majorBidi" w:cstheme="majorBidi"/>
          <w:sz w:val="24"/>
          <w:szCs w:val="24"/>
        </w:rPr>
        <w:t xml:space="preserve">(2nd ed.), </w:t>
      </w:r>
      <w:r w:rsidRPr="00B37EE9">
        <w:rPr>
          <w:rFonts w:asciiTheme="majorBidi" w:eastAsiaTheme="minorEastAsia" w:hAnsiTheme="majorBidi" w:cstheme="majorBidi"/>
          <w:sz w:val="24"/>
          <w:szCs w:val="24"/>
        </w:rPr>
        <w:t xml:space="preserve">USA, Sage Publications, Inc. </w:t>
      </w:r>
    </w:p>
    <w:p w:rsidR="00A30570" w:rsidRPr="00B37EE9" w:rsidRDefault="00A30570" w:rsidP="00A30570">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Bititci, U. S., Mendibil, K., Nudurupati, S., Turner, T., &amp; Garengo, P. (2004). The interplay between performance measurement, organizational culture and management styles.</w:t>
      </w:r>
      <w:r w:rsidRPr="00B37EE9">
        <w:rPr>
          <w:rFonts w:asciiTheme="majorBidi" w:eastAsiaTheme="minorEastAsia" w:hAnsiTheme="majorBidi" w:cstheme="majorBidi"/>
          <w:i/>
          <w:iCs/>
          <w:sz w:val="24"/>
          <w:szCs w:val="24"/>
        </w:rPr>
        <w:t xml:space="preserve"> Measuring Business Excellence, </w:t>
      </w:r>
      <w:r w:rsidRPr="00B37EE9">
        <w:rPr>
          <w:rFonts w:asciiTheme="majorBidi" w:eastAsiaTheme="minorEastAsia" w:hAnsiTheme="majorBidi" w:cstheme="majorBidi"/>
          <w:sz w:val="24"/>
          <w:szCs w:val="24"/>
        </w:rPr>
        <w:t>8(3),28-41.</w:t>
      </w:r>
    </w:p>
    <w:p w:rsidR="00A31894"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Banker</w:t>
      </w:r>
      <w:r w:rsidRPr="00B37EE9">
        <w:rPr>
          <w:rFonts w:asciiTheme="majorBidi" w:eastAsia="Times New Roman" w:hAnsiTheme="majorBidi" w:cstheme="majorBidi"/>
          <w:sz w:val="24"/>
          <w:szCs w:val="24"/>
        </w:rPr>
        <w:t>, R. (2004). A balanced scorecard approach to performance metrics.</w:t>
      </w:r>
      <w:r w:rsidRPr="00B37EE9">
        <w:rPr>
          <w:rFonts w:asciiTheme="majorBidi" w:eastAsia="Times New Roman" w:hAnsiTheme="majorBidi" w:cstheme="majorBidi"/>
          <w:i/>
          <w:iCs/>
          <w:sz w:val="24"/>
          <w:szCs w:val="24"/>
        </w:rPr>
        <w:t xml:space="preserve"> European Journal of Operational Research</w:t>
      </w:r>
      <w:r w:rsidRPr="00B37EE9">
        <w:rPr>
          <w:rFonts w:asciiTheme="majorBidi" w:eastAsia="Times New Roman" w:hAnsiTheme="majorBidi" w:cstheme="majorBidi"/>
          <w:sz w:val="24"/>
          <w:szCs w:val="24"/>
        </w:rPr>
        <w:t>, 15(4),423-436.</w:t>
      </w:r>
    </w:p>
    <w:p w:rsidR="00015E4F" w:rsidRPr="00B37EE9" w:rsidRDefault="00015E4F"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Beauchamp, T. L., &amp; Bowie, NE. (2004). </w:t>
      </w:r>
      <w:r w:rsidRPr="00B37EE9">
        <w:rPr>
          <w:rFonts w:asciiTheme="majorBidi" w:eastAsiaTheme="minorEastAsia" w:hAnsiTheme="majorBidi" w:cstheme="majorBidi"/>
          <w:i/>
          <w:iCs/>
          <w:sz w:val="24"/>
          <w:szCs w:val="24"/>
        </w:rPr>
        <w:t>Ethical theory and business</w:t>
      </w:r>
      <w:r w:rsidRPr="00B37EE9">
        <w:rPr>
          <w:rFonts w:asciiTheme="majorBidi" w:eastAsiaTheme="minorEastAsia" w:hAnsiTheme="majorBidi" w:cstheme="majorBidi"/>
          <w:sz w:val="24"/>
          <w:szCs w:val="24"/>
        </w:rPr>
        <w:t xml:space="preserve">. </w:t>
      </w:r>
      <w:r w:rsidR="00181559" w:rsidRPr="00B37EE9">
        <w:rPr>
          <w:rFonts w:asciiTheme="majorBidi" w:eastAsiaTheme="minorEastAsia" w:hAnsiTheme="majorBidi" w:cstheme="majorBidi"/>
          <w:sz w:val="24"/>
          <w:szCs w:val="24"/>
        </w:rPr>
        <w:t xml:space="preserve">, New York, </w:t>
      </w:r>
      <w:r w:rsidRPr="00B37EE9">
        <w:rPr>
          <w:rFonts w:asciiTheme="majorBidi" w:eastAsiaTheme="minorEastAsia" w:hAnsiTheme="majorBidi" w:cstheme="majorBidi"/>
          <w:sz w:val="24"/>
          <w:szCs w:val="24"/>
        </w:rPr>
        <w:t>Upper Saddle River, NJ. Prentice Hall.</w:t>
      </w:r>
      <w:r w:rsidR="000770B3" w:rsidRPr="00B37EE9">
        <w:rPr>
          <w:rFonts w:asciiTheme="majorBidi" w:hAnsiTheme="majorBidi" w:cstheme="majorBidi"/>
          <w:sz w:val="24"/>
          <w:szCs w:val="24"/>
        </w:rPr>
        <w:t xml:space="preserve"> </w:t>
      </w:r>
      <w:r w:rsidR="000770B3" w:rsidRPr="00B37EE9">
        <w:rPr>
          <w:rFonts w:asciiTheme="majorBidi" w:eastAsiaTheme="minorEastAsia" w:hAnsiTheme="majorBidi" w:cstheme="majorBidi"/>
          <w:sz w:val="24"/>
          <w:szCs w:val="24"/>
        </w:rPr>
        <w:t>Oxford University Press.</w:t>
      </w:r>
    </w:p>
    <w:p w:rsidR="00A31894" w:rsidRPr="00B37EE9" w:rsidRDefault="00A31894" w:rsidP="00A31894">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imes New Roman" w:hAnsiTheme="majorBidi" w:cstheme="majorBidi"/>
          <w:sz w:val="24"/>
          <w:szCs w:val="24"/>
        </w:rPr>
        <w:t xml:space="preserve">Bentler PM (2004) </w:t>
      </w:r>
      <w:r w:rsidRPr="00B37EE9">
        <w:rPr>
          <w:rFonts w:asciiTheme="majorBidi" w:eastAsia="Times New Roman" w:hAnsiTheme="majorBidi" w:cstheme="majorBidi"/>
          <w:i/>
          <w:iCs/>
          <w:sz w:val="24"/>
          <w:szCs w:val="24"/>
        </w:rPr>
        <w:t>EQS 6 Structural Equations Program Manual</w:t>
      </w:r>
      <w:r w:rsidRPr="00B37EE9">
        <w:rPr>
          <w:rFonts w:asciiTheme="majorBidi" w:eastAsia="Times New Roman" w:hAnsiTheme="majorBidi" w:cstheme="majorBidi"/>
          <w:sz w:val="24"/>
          <w:szCs w:val="24"/>
        </w:rPr>
        <w:t xml:space="preserve">, Encino CA, Multivariate Software, Inc. </w:t>
      </w:r>
    </w:p>
    <w:p w:rsidR="00A30570" w:rsidRPr="00B37EE9" w:rsidRDefault="00A30570" w:rsidP="00A30570">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Boudreau, M., &amp; Robey, D. (2005). Enacting integrated information technology: A human agency perspective.</w:t>
      </w:r>
      <w:r w:rsidRPr="00B37EE9">
        <w:rPr>
          <w:rFonts w:asciiTheme="majorBidi" w:eastAsiaTheme="minorEastAsia" w:hAnsiTheme="majorBidi" w:cstheme="majorBidi"/>
          <w:i/>
          <w:iCs/>
          <w:sz w:val="24"/>
          <w:szCs w:val="24"/>
        </w:rPr>
        <w:t xml:space="preserve"> Organization Science,</w:t>
      </w:r>
      <w:r w:rsidRPr="00B37EE9">
        <w:rPr>
          <w:rFonts w:asciiTheme="majorBidi" w:eastAsiaTheme="minorEastAsia" w:hAnsiTheme="majorBidi" w:cstheme="majorBidi"/>
          <w:sz w:val="24"/>
          <w:szCs w:val="24"/>
        </w:rPr>
        <w:t xml:space="preserve"> 16(1), 3-18. </w:t>
      </w:r>
    </w:p>
    <w:p w:rsidR="00A31894"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Banker, R. D., I. R. Bardhan, H. Chang and S. Lin. (2006). Plant information systems, manufacturing capabilities, and plant performance, </w:t>
      </w:r>
      <w:r w:rsidRPr="00B37EE9">
        <w:rPr>
          <w:rFonts w:asciiTheme="majorBidi" w:eastAsiaTheme="minorEastAsia" w:hAnsiTheme="majorBidi" w:cstheme="majorBidi"/>
          <w:i/>
          <w:iCs/>
          <w:sz w:val="24"/>
          <w:szCs w:val="24"/>
        </w:rPr>
        <w:t>MIS Quarterly,</w:t>
      </w:r>
      <w:r w:rsidRPr="00B37EE9">
        <w:rPr>
          <w:rFonts w:asciiTheme="majorBidi" w:eastAsiaTheme="minorEastAsia" w:hAnsiTheme="majorBidi" w:cstheme="majorBidi"/>
          <w:sz w:val="24"/>
          <w:szCs w:val="24"/>
        </w:rPr>
        <w:t xml:space="preserve"> 30(2), 315-337.</w:t>
      </w:r>
    </w:p>
    <w:p w:rsidR="00A31894" w:rsidRPr="00B37EE9" w:rsidRDefault="00A31894" w:rsidP="00A31894">
      <w:pPr>
        <w:spacing w:after="100" w:afterAutospacing="1" w:line="240" w:lineRule="auto"/>
        <w:ind w:left="785" w:hangingChars="327" w:hanging="785"/>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Bersin, J. (2006). Competency management: What is it? Why now? Business and finance at the University of Michigan. Retrieved from: </w:t>
      </w:r>
      <w:hyperlink r:id="rId116" w:tgtFrame="_blank" w:history="1">
        <w:r w:rsidRPr="00B37EE9">
          <w:rPr>
            <w:rFonts w:asciiTheme="majorBidi" w:eastAsiaTheme="minorEastAsia" w:hAnsiTheme="majorBidi" w:cstheme="majorBidi"/>
            <w:sz w:val="24"/>
            <w:szCs w:val="24"/>
            <w:u w:val="single"/>
          </w:rPr>
          <w:t>http://www.bf.umich.edu/docs/KeyReferenceArticles.pdf</w:t>
        </w:r>
      </w:hyperlink>
      <w:r w:rsidRPr="00B37EE9">
        <w:rPr>
          <w:rFonts w:asciiTheme="majorBidi" w:eastAsiaTheme="minorEastAsia" w:hAnsiTheme="majorBidi" w:cstheme="majorBidi"/>
          <w:sz w:val="24"/>
          <w:szCs w:val="24"/>
        </w:rPr>
        <w:t>, [Accessed on 11</w:t>
      </w:r>
      <w:r w:rsidRPr="00B37EE9">
        <w:rPr>
          <w:rFonts w:asciiTheme="majorBidi" w:eastAsiaTheme="minorEastAsia" w:hAnsiTheme="majorBidi" w:cstheme="majorBidi"/>
          <w:sz w:val="24"/>
          <w:szCs w:val="24"/>
          <w:vertAlign w:val="superscript"/>
        </w:rPr>
        <w:t>th</w:t>
      </w:r>
      <w:r w:rsidRPr="00B37EE9">
        <w:rPr>
          <w:rFonts w:asciiTheme="majorBidi" w:eastAsiaTheme="minorEastAsia" w:hAnsiTheme="majorBidi" w:cstheme="majorBidi"/>
          <w:sz w:val="24"/>
          <w:szCs w:val="24"/>
        </w:rPr>
        <w:t xml:space="preserve"> May 2017].</w:t>
      </w:r>
    </w:p>
    <w:p w:rsidR="00A30570" w:rsidRPr="00B37EE9" w:rsidRDefault="00A30570" w:rsidP="00A30570">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Bititci, U. S., Mendibil, K., Nudurupati, S., Garengo, P., &amp; Turner, T. (2006). Dynamics of performance measurement and organizational culture.</w:t>
      </w:r>
      <w:r w:rsidRPr="00B37EE9">
        <w:rPr>
          <w:rFonts w:asciiTheme="majorBidi" w:eastAsiaTheme="minorEastAsia" w:hAnsiTheme="majorBidi" w:cstheme="majorBidi"/>
          <w:i/>
          <w:iCs/>
          <w:sz w:val="24"/>
          <w:szCs w:val="24"/>
        </w:rPr>
        <w:t xml:space="preserve"> International Journal of Operations &amp; Production Management, </w:t>
      </w:r>
      <w:r w:rsidRPr="00B37EE9">
        <w:rPr>
          <w:rFonts w:asciiTheme="majorBidi" w:eastAsiaTheme="minorEastAsia" w:hAnsiTheme="majorBidi" w:cstheme="majorBidi"/>
          <w:sz w:val="24"/>
          <w:szCs w:val="24"/>
        </w:rPr>
        <w:t>26(12), 1325-1350.</w:t>
      </w:r>
    </w:p>
    <w:p w:rsidR="00A30570" w:rsidRPr="00B37EE9" w:rsidRDefault="00A30570" w:rsidP="00A30570">
      <w:pPr>
        <w:spacing w:after="100" w:afterAutospacing="1" w:line="240" w:lineRule="auto"/>
        <w:ind w:left="450" w:hanging="450"/>
        <w:jc w:val="both"/>
        <w:rPr>
          <w:rFonts w:asciiTheme="majorBidi" w:eastAsia="Times New Roman" w:hAnsiTheme="majorBidi" w:cstheme="majorBidi"/>
          <w:sz w:val="24"/>
          <w:szCs w:val="24"/>
        </w:rPr>
      </w:pPr>
      <w:r w:rsidRPr="00B37EE9">
        <w:rPr>
          <w:rFonts w:asciiTheme="majorBidi" w:eastAsia="Times New Roman" w:hAnsiTheme="majorBidi" w:cstheme="majorBidi"/>
          <w:sz w:val="24"/>
          <w:szCs w:val="24"/>
        </w:rPr>
        <w:t>Boudreau, J. W., &amp; Ramstad, P. M. (2007).</w:t>
      </w:r>
      <w:r w:rsidRPr="00B37EE9">
        <w:rPr>
          <w:rFonts w:asciiTheme="majorBidi" w:eastAsia="Times New Roman" w:hAnsiTheme="majorBidi" w:cstheme="majorBidi"/>
          <w:i/>
          <w:iCs/>
          <w:sz w:val="24"/>
          <w:szCs w:val="24"/>
        </w:rPr>
        <w:t xml:space="preserve"> Beyond HR: The New Science Of Human Capital</w:t>
      </w:r>
      <w:r w:rsidRPr="00B37EE9">
        <w:rPr>
          <w:rFonts w:asciiTheme="majorBidi" w:eastAsia="Times New Roman" w:hAnsiTheme="majorBidi" w:cstheme="majorBidi"/>
          <w:sz w:val="24"/>
          <w:szCs w:val="24"/>
        </w:rPr>
        <w:t>, USA, Harvard Business School Press.</w:t>
      </w:r>
    </w:p>
    <w:p w:rsidR="00015E4F" w:rsidRPr="00B37EE9" w:rsidRDefault="00015E4F" w:rsidP="003D451B">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Beesley, L. G. A., &amp; Cooper, C. (2008). Defining knowledge management (KM) activities: Towards consensus.</w:t>
      </w:r>
      <w:r w:rsidRPr="00B37EE9">
        <w:rPr>
          <w:rFonts w:asciiTheme="majorBidi" w:eastAsiaTheme="minorEastAsia" w:hAnsiTheme="majorBidi" w:cstheme="majorBidi"/>
          <w:i/>
          <w:iCs/>
          <w:sz w:val="24"/>
          <w:szCs w:val="24"/>
        </w:rPr>
        <w:t xml:space="preserve"> </w:t>
      </w:r>
      <w:r w:rsidR="00181559" w:rsidRPr="00B37EE9">
        <w:rPr>
          <w:rFonts w:asciiTheme="majorBidi" w:eastAsiaTheme="minorEastAsia" w:hAnsiTheme="majorBidi" w:cstheme="majorBidi"/>
          <w:i/>
          <w:iCs/>
          <w:sz w:val="24"/>
          <w:szCs w:val="24"/>
        </w:rPr>
        <w:t>Journal of</w:t>
      </w:r>
      <w:r w:rsidRPr="00B37EE9">
        <w:rPr>
          <w:rFonts w:asciiTheme="majorBidi" w:eastAsiaTheme="minorEastAsia" w:hAnsiTheme="majorBidi" w:cstheme="majorBidi"/>
          <w:i/>
          <w:iCs/>
          <w:sz w:val="24"/>
          <w:szCs w:val="24"/>
        </w:rPr>
        <w:t xml:space="preserve"> Knowledge Management</w:t>
      </w:r>
      <w:r w:rsidR="00DE7994" w:rsidRPr="00B37EE9">
        <w:rPr>
          <w:rFonts w:asciiTheme="majorBidi" w:eastAsiaTheme="minorEastAsia" w:hAnsiTheme="majorBidi" w:cstheme="majorBidi"/>
          <w:i/>
          <w:iCs/>
          <w:sz w:val="24"/>
          <w:szCs w:val="24"/>
        </w:rPr>
        <w:t>,</w:t>
      </w:r>
      <w:r w:rsidR="00DE7994" w:rsidRPr="00B37EE9">
        <w:rPr>
          <w:rFonts w:asciiTheme="majorBidi" w:eastAsiaTheme="minorEastAsia" w:hAnsiTheme="majorBidi" w:cstheme="majorBidi"/>
          <w:sz w:val="24"/>
          <w:szCs w:val="24"/>
        </w:rPr>
        <w:t xml:space="preserve"> 12(</w:t>
      </w:r>
      <w:r w:rsidR="00F233AD" w:rsidRPr="00B37EE9">
        <w:rPr>
          <w:rFonts w:asciiTheme="majorBidi" w:eastAsiaTheme="minorEastAsia" w:hAnsiTheme="majorBidi" w:cstheme="majorBidi"/>
          <w:sz w:val="24"/>
          <w:szCs w:val="24"/>
        </w:rPr>
        <w:t>3</w:t>
      </w:r>
      <w:r w:rsidR="00DE7994"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F233AD"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48</w:t>
      </w:r>
      <w:r w:rsidR="003D451B"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62.</w:t>
      </w:r>
    </w:p>
    <w:p w:rsidR="00A30570" w:rsidRPr="00B37EE9" w:rsidRDefault="00A30570" w:rsidP="00A30570">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Birasnav, M., Rangnekar, S., &amp; Dalpati, A. (2011). Transformational leadership and human capital benefits: The role of knowledge management.</w:t>
      </w:r>
      <w:r w:rsidRPr="00B37EE9">
        <w:rPr>
          <w:rFonts w:asciiTheme="majorBidi" w:eastAsiaTheme="minorEastAsia" w:hAnsiTheme="majorBidi" w:cstheme="majorBidi"/>
          <w:i/>
          <w:iCs/>
          <w:sz w:val="24"/>
          <w:szCs w:val="24"/>
        </w:rPr>
        <w:t xml:space="preserve"> Leadership &amp; Organization Development Journal,</w:t>
      </w:r>
      <w:r w:rsidRPr="00B37EE9">
        <w:rPr>
          <w:rFonts w:asciiTheme="majorBidi" w:eastAsiaTheme="minorEastAsia" w:hAnsiTheme="majorBidi" w:cstheme="majorBidi"/>
          <w:sz w:val="24"/>
          <w:szCs w:val="24"/>
        </w:rPr>
        <w:t xml:space="preserve"> 32(2), 106-126. </w:t>
      </w:r>
    </w:p>
    <w:p w:rsidR="00A30570" w:rsidRPr="00B37EE9" w:rsidRDefault="00A30570" w:rsidP="00A30570">
      <w:pPr>
        <w:spacing w:after="100" w:afterAutospacing="1" w:line="240" w:lineRule="auto"/>
        <w:ind w:left="450" w:hanging="450"/>
        <w:jc w:val="both"/>
        <w:rPr>
          <w:rFonts w:asciiTheme="majorBidi" w:eastAsiaTheme="minorEastAsia" w:hAnsiTheme="majorBidi" w:cstheme="majorBidi"/>
          <w:sz w:val="24"/>
          <w:szCs w:val="24"/>
        </w:rPr>
      </w:pPr>
      <w:r w:rsidRPr="00B37EE9">
        <w:rPr>
          <w:rFonts w:asciiTheme="majorBidi" w:eastAsia="Times New Roman" w:hAnsiTheme="majorBidi" w:cstheme="majorBidi"/>
          <w:sz w:val="24"/>
          <w:szCs w:val="24"/>
        </w:rPr>
        <w:t>Burrows</w:t>
      </w:r>
      <w:r w:rsidRPr="00B37EE9">
        <w:rPr>
          <w:rFonts w:asciiTheme="majorBidi" w:eastAsiaTheme="minorEastAsia" w:hAnsiTheme="majorBidi" w:cstheme="majorBidi"/>
          <w:sz w:val="24"/>
          <w:szCs w:val="24"/>
        </w:rPr>
        <w:t xml:space="preserve">.M. (2012). </w:t>
      </w:r>
      <w:r w:rsidRPr="00B37EE9">
        <w:rPr>
          <w:rFonts w:asciiTheme="majorBidi" w:eastAsiaTheme="minorEastAsia" w:hAnsiTheme="majorBidi" w:cstheme="majorBidi"/>
          <w:i/>
          <w:iCs/>
          <w:sz w:val="24"/>
          <w:szCs w:val="24"/>
        </w:rPr>
        <w:t xml:space="preserve">Operational efficiency – it’s not just about cost cutting. </w:t>
      </w:r>
      <w:r w:rsidRPr="00B37EE9">
        <w:rPr>
          <w:rFonts w:asciiTheme="majorBidi" w:eastAsiaTheme="minorEastAsia" w:hAnsiTheme="majorBidi" w:cstheme="majorBidi"/>
          <w:i/>
          <w:iCs/>
          <w:sz w:val="24"/>
          <w:szCs w:val="24"/>
        </w:rPr>
        <w:br/>
      </w:r>
      <w:r w:rsidRPr="00B37EE9">
        <w:rPr>
          <w:rFonts w:asciiTheme="majorBidi" w:eastAsiaTheme="minorEastAsia" w:hAnsiTheme="majorBidi" w:cstheme="majorBidi"/>
          <w:sz w:val="24"/>
          <w:szCs w:val="24"/>
        </w:rPr>
        <w:t xml:space="preserve">. Retrieved from: </w:t>
      </w:r>
      <w:hyperlink r:id="rId117" w:tgtFrame="_blank" w:history="1">
        <w:r w:rsidRPr="00B37EE9">
          <w:rPr>
            <w:rFonts w:asciiTheme="majorBidi" w:eastAsiaTheme="minorEastAsia" w:hAnsiTheme="majorBidi" w:cstheme="majorBidi"/>
            <w:sz w:val="24"/>
            <w:szCs w:val="24"/>
            <w:u w:val="single"/>
          </w:rPr>
          <w:t>http://www.bsmreview.com/oppseff.shtml</w:t>
        </w:r>
      </w:hyperlink>
      <w:r w:rsidRPr="00B37EE9">
        <w:rPr>
          <w:rFonts w:asciiTheme="majorBidi" w:eastAsiaTheme="minorEastAsia" w:hAnsiTheme="majorBidi" w:cstheme="majorBidi"/>
          <w:sz w:val="24"/>
          <w:szCs w:val="24"/>
        </w:rPr>
        <w:t>, [Accessed on 3</w:t>
      </w:r>
      <w:r w:rsidRPr="00B37EE9">
        <w:rPr>
          <w:rFonts w:asciiTheme="majorBidi" w:eastAsiaTheme="minorEastAsia" w:hAnsiTheme="majorBidi" w:cstheme="majorBidi"/>
          <w:sz w:val="24"/>
          <w:szCs w:val="24"/>
          <w:vertAlign w:val="superscript"/>
        </w:rPr>
        <w:t>rd</w:t>
      </w:r>
      <w:r w:rsidRPr="00B37EE9">
        <w:rPr>
          <w:rFonts w:asciiTheme="majorBidi" w:eastAsiaTheme="minorEastAsia" w:hAnsiTheme="majorBidi" w:cstheme="majorBidi"/>
          <w:sz w:val="24"/>
          <w:szCs w:val="24"/>
        </w:rPr>
        <w:t xml:space="preserve"> May 2017].</w:t>
      </w:r>
    </w:p>
    <w:p w:rsidR="00A30570" w:rsidRPr="00B37EE9" w:rsidRDefault="00A30570" w:rsidP="001E6AF2">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shd w:val="clear" w:color="auto" w:fill="FFFFFF"/>
        </w:rPr>
        <w:t xml:space="preserve">Bidwell, M. J., Won, S., Barbulescu, R., &amp; Mollick, E. (2013). I used to work at Goldman! How organizational status creates rents in the market for human capital. </w:t>
      </w:r>
      <w:r w:rsidRPr="00B37EE9">
        <w:rPr>
          <w:rFonts w:asciiTheme="majorBidi" w:eastAsiaTheme="minorEastAsia" w:hAnsiTheme="majorBidi" w:cstheme="majorBidi"/>
          <w:i/>
          <w:iCs/>
          <w:sz w:val="24"/>
          <w:szCs w:val="24"/>
          <w:shd w:val="clear" w:color="auto" w:fill="FFFFFF"/>
        </w:rPr>
        <w:t>In Academy of Management Proceedings,</w:t>
      </w:r>
      <w:r w:rsidRPr="00B37EE9">
        <w:rPr>
          <w:rFonts w:asciiTheme="majorBidi" w:eastAsiaTheme="minorEastAsia" w:hAnsiTheme="majorBidi" w:cstheme="majorBidi"/>
          <w:sz w:val="24"/>
          <w:szCs w:val="24"/>
          <w:shd w:val="clear" w:color="auto" w:fill="FFFFFF"/>
        </w:rPr>
        <w:t xml:space="preserve"> 2013 (1), 10472. </w:t>
      </w:r>
    </w:p>
    <w:p w:rsidR="00A30570" w:rsidRPr="00B37EE9" w:rsidRDefault="00015E4F" w:rsidP="00F60C26">
      <w:pPr>
        <w:spacing w:after="100" w:afterAutospacing="1" w:line="240" w:lineRule="auto"/>
        <w:ind w:left="450" w:hanging="450"/>
        <w:jc w:val="both"/>
        <w:rPr>
          <w:rFonts w:asciiTheme="majorBidi" w:eastAsia="Times New Roman" w:hAnsiTheme="majorBidi" w:cstheme="majorBidi"/>
          <w:sz w:val="24"/>
          <w:szCs w:val="24"/>
        </w:rPr>
      </w:pPr>
      <w:r w:rsidRPr="00B37EE9">
        <w:rPr>
          <w:rFonts w:asciiTheme="majorBidi" w:eastAsia="Times New Roman" w:hAnsiTheme="majorBidi" w:cstheme="majorBidi"/>
          <w:sz w:val="24"/>
          <w:szCs w:val="24"/>
        </w:rPr>
        <w:t>Bichage, G. M., Kuira, J., &amp; Mbaeh, E. K. (2015). A balanced scorecard approach to measuring performance of five star hotels in nairobi, Kenya.</w:t>
      </w:r>
      <w:r w:rsidRPr="00B37EE9">
        <w:rPr>
          <w:rFonts w:asciiTheme="majorBidi" w:eastAsia="Times New Roman" w:hAnsiTheme="majorBidi" w:cstheme="majorBidi"/>
          <w:i/>
          <w:iCs/>
          <w:sz w:val="24"/>
          <w:szCs w:val="24"/>
        </w:rPr>
        <w:t xml:space="preserve"> African Journal of Tourism H</w:t>
      </w:r>
      <w:r w:rsidR="00DE7994" w:rsidRPr="00B37EE9">
        <w:rPr>
          <w:rFonts w:asciiTheme="majorBidi" w:eastAsia="Times New Roman" w:hAnsiTheme="majorBidi" w:cstheme="majorBidi"/>
          <w:i/>
          <w:iCs/>
          <w:sz w:val="24"/>
          <w:szCs w:val="24"/>
        </w:rPr>
        <w:t xml:space="preserve">ospitality and Leisure Studies, </w:t>
      </w:r>
      <w:r w:rsidRPr="00B37EE9">
        <w:rPr>
          <w:rFonts w:asciiTheme="majorBidi" w:eastAsia="Times New Roman" w:hAnsiTheme="majorBidi" w:cstheme="majorBidi"/>
          <w:sz w:val="24"/>
          <w:szCs w:val="24"/>
        </w:rPr>
        <w:t>1</w:t>
      </w:r>
      <w:r w:rsidR="00DE7994" w:rsidRPr="00B37EE9">
        <w:rPr>
          <w:rFonts w:asciiTheme="majorBidi" w:eastAsia="Times New Roman" w:hAnsiTheme="majorBidi" w:cstheme="majorBidi"/>
          <w:iCs/>
          <w:sz w:val="24"/>
          <w:szCs w:val="24"/>
        </w:rPr>
        <w:t>(</w:t>
      </w:r>
      <w:r w:rsidR="005055B5" w:rsidRPr="00B37EE9">
        <w:rPr>
          <w:rFonts w:asciiTheme="majorBidi" w:eastAsia="Times New Roman" w:hAnsiTheme="majorBidi" w:cstheme="majorBidi"/>
          <w:iCs/>
          <w:sz w:val="24"/>
          <w:szCs w:val="24"/>
        </w:rPr>
        <w:t>1</w:t>
      </w:r>
      <w:r w:rsidR="00DE7994" w:rsidRPr="00B37EE9">
        <w:rPr>
          <w:rFonts w:asciiTheme="majorBidi" w:eastAsia="Times New Roman" w:hAnsiTheme="majorBidi" w:cstheme="majorBidi"/>
          <w:iCs/>
          <w:sz w:val="24"/>
          <w:szCs w:val="24"/>
        </w:rPr>
        <w:t>)</w:t>
      </w:r>
      <w:r w:rsidR="005055B5" w:rsidRPr="00B37EE9">
        <w:rPr>
          <w:rFonts w:asciiTheme="majorBidi" w:eastAsia="Times New Roman" w:hAnsiTheme="majorBidi" w:cstheme="majorBidi"/>
          <w:iCs/>
          <w:sz w:val="24"/>
          <w:szCs w:val="24"/>
        </w:rPr>
        <w:t>,</w:t>
      </w:r>
      <w:r w:rsidRPr="00B37EE9">
        <w:rPr>
          <w:rFonts w:asciiTheme="majorBidi" w:eastAsia="Times New Roman" w:hAnsiTheme="majorBidi" w:cstheme="majorBidi"/>
          <w:sz w:val="24"/>
          <w:szCs w:val="24"/>
        </w:rPr>
        <w:t xml:space="preserve"> 2413</w:t>
      </w:r>
      <w:r w:rsidR="003D451B"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4120.</w:t>
      </w:r>
    </w:p>
    <w:p w:rsidR="00015E4F" w:rsidRPr="00B37EE9" w:rsidRDefault="00015E4F" w:rsidP="003D451B">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Calder, B. J., Phillips, L. W., &amp; Tybout, A. M. (1981). Designing research for application.</w:t>
      </w:r>
      <w:r w:rsidRPr="00B37EE9">
        <w:rPr>
          <w:rFonts w:asciiTheme="majorBidi" w:eastAsiaTheme="minorEastAsia" w:hAnsiTheme="majorBidi" w:cstheme="majorBidi"/>
          <w:i/>
          <w:iCs/>
          <w:sz w:val="24"/>
          <w:szCs w:val="24"/>
        </w:rPr>
        <w:t xml:space="preserve"> Journal of Consumer Research, </w:t>
      </w:r>
      <w:r w:rsidRPr="00B37EE9">
        <w:rPr>
          <w:rFonts w:asciiTheme="majorBidi" w:eastAsiaTheme="minorEastAsia" w:hAnsiTheme="majorBidi" w:cstheme="majorBidi"/>
          <w:sz w:val="24"/>
          <w:szCs w:val="24"/>
        </w:rPr>
        <w:t>8</w:t>
      </w:r>
      <w:r w:rsidR="00DE7994" w:rsidRPr="00B37EE9">
        <w:rPr>
          <w:rFonts w:asciiTheme="majorBidi" w:eastAsiaTheme="minorEastAsia" w:hAnsiTheme="majorBidi" w:cstheme="majorBidi"/>
          <w:sz w:val="24"/>
          <w:szCs w:val="24"/>
        </w:rPr>
        <w:t>(</w:t>
      </w:r>
      <w:r w:rsidR="00F233AD" w:rsidRPr="00B37EE9">
        <w:rPr>
          <w:rFonts w:asciiTheme="majorBidi" w:eastAsiaTheme="minorEastAsia" w:hAnsiTheme="majorBidi" w:cstheme="majorBidi"/>
          <w:sz w:val="24"/>
          <w:szCs w:val="24"/>
        </w:rPr>
        <w:t>2</w:t>
      </w:r>
      <w:r w:rsidR="00DE7994"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197</w:t>
      </w:r>
      <w:r w:rsidR="003D451B"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207.</w:t>
      </w:r>
    </w:p>
    <w:p w:rsidR="00F60C26" w:rsidRPr="00B37EE9" w:rsidRDefault="00F60C26" w:rsidP="00F60C26">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Conner, K. R., &amp; Prahalad, C. K. (1996). A resource-based theory of the firm: Knowledge versus opportunism.</w:t>
      </w:r>
      <w:r w:rsidRPr="00B37EE9">
        <w:rPr>
          <w:rFonts w:asciiTheme="majorBidi" w:eastAsiaTheme="minorEastAsia" w:hAnsiTheme="majorBidi" w:cstheme="majorBidi"/>
          <w:i/>
          <w:iCs/>
          <w:sz w:val="24"/>
          <w:szCs w:val="24"/>
        </w:rPr>
        <w:t xml:space="preserve"> Organization Science</w:t>
      </w:r>
      <w:r w:rsidRPr="00B37EE9">
        <w:rPr>
          <w:rFonts w:asciiTheme="majorBidi" w:eastAsiaTheme="minorEastAsia" w:hAnsiTheme="majorBidi" w:cstheme="majorBidi"/>
          <w:sz w:val="24"/>
          <w:szCs w:val="24"/>
        </w:rPr>
        <w:t>, 7(5), 477-501.</w:t>
      </w:r>
    </w:p>
    <w:p w:rsidR="00F60C26" w:rsidRPr="00B37EE9" w:rsidRDefault="00F60C26" w:rsidP="00F60C26">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Chase, R. L. (1997). The Knowledge</w:t>
      </w:r>
      <w:r w:rsidRPr="00B37EE9">
        <w:rPr>
          <w:rFonts w:ascii="Cambria Math" w:eastAsiaTheme="minorEastAsia" w:hAnsi="Cambria Math" w:cs="Cambria Math"/>
          <w:sz w:val="24"/>
          <w:szCs w:val="24"/>
        </w:rPr>
        <w:t>‐</w:t>
      </w:r>
      <w:r w:rsidRPr="00B37EE9">
        <w:rPr>
          <w:rFonts w:asciiTheme="majorBidi" w:eastAsiaTheme="minorEastAsia" w:hAnsiTheme="majorBidi" w:cstheme="majorBidi"/>
          <w:sz w:val="24"/>
          <w:szCs w:val="24"/>
        </w:rPr>
        <w:t>Based organization: An international survey.</w:t>
      </w:r>
      <w:r w:rsidRPr="00B37EE9">
        <w:rPr>
          <w:rFonts w:asciiTheme="majorBidi" w:eastAsiaTheme="minorEastAsia" w:hAnsiTheme="majorBidi" w:cstheme="majorBidi"/>
          <w:i/>
          <w:iCs/>
          <w:sz w:val="24"/>
          <w:szCs w:val="24"/>
        </w:rPr>
        <w:t xml:space="preserve"> Journal of Knowledge Management,</w:t>
      </w:r>
      <w:r w:rsidRPr="00B37EE9">
        <w:rPr>
          <w:rFonts w:asciiTheme="majorBidi" w:eastAsiaTheme="minorEastAsia" w:hAnsiTheme="majorBidi" w:cstheme="majorBidi"/>
          <w:sz w:val="24"/>
          <w:szCs w:val="24"/>
        </w:rPr>
        <w:t xml:space="preserve"> 1(1), 38-49.</w:t>
      </w:r>
    </w:p>
    <w:p w:rsidR="00F60C26" w:rsidRPr="00B37EE9" w:rsidRDefault="00F60C26" w:rsidP="00F60C26">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Craig, C. S., &amp; Douglas, S. P. (2000). Configural advantage in global markets.</w:t>
      </w:r>
      <w:r w:rsidRPr="00B37EE9">
        <w:rPr>
          <w:rFonts w:asciiTheme="majorBidi" w:eastAsiaTheme="minorEastAsia" w:hAnsiTheme="majorBidi" w:cstheme="majorBidi"/>
          <w:i/>
          <w:iCs/>
          <w:sz w:val="24"/>
          <w:szCs w:val="24"/>
        </w:rPr>
        <w:t xml:space="preserve"> Journal of International Marketing, </w:t>
      </w:r>
      <w:r w:rsidRPr="00B37EE9">
        <w:rPr>
          <w:rFonts w:asciiTheme="majorBidi" w:eastAsiaTheme="minorEastAsia" w:hAnsiTheme="majorBidi" w:cstheme="majorBidi"/>
          <w:sz w:val="24"/>
          <w:szCs w:val="24"/>
        </w:rPr>
        <w:t>8(1), 6-26.</w:t>
      </w:r>
    </w:p>
    <w:p w:rsidR="00A30570" w:rsidRPr="00B37EE9" w:rsidRDefault="00F60C26" w:rsidP="00F60C26">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Civi, E. (2000). Knowledge management as a competitive asset: A review.</w:t>
      </w:r>
      <w:r w:rsidRPr="00B37EE9">
        <w:rPr>
          <w:rFonts w:asciiTheme="majorBidi" w:eastAsiaTheme="minorEastAsia" w:hAnsiTheme="majorBidi" w:cstheme="majorBidi"/>
          <w:i/>
          <w:iCs/>
          <w:sz w:val="24"/>
          <w:szCs w:val="24"/>
        </w:rPr>
        <w:t xml:space="preserve"> Marketing Intelligence &amp; Planning, </w:t>
      </w:r>
      <w:r w:rsidRPr="00B37EE9">
        <w:rPr>
          <w:rFonts w:asciiTheme="majorBidi" w:eastAsiaTheme="minorEastAsia" w:hAnsiTheme="majorBidi" w:cstheme="majorBidi"/>
          <w:sz w:val="24"/>
          <w:szCs w:val="24"/>
        </w:rPr>
        <w:t>18(4), 166-174.</w:t>
      </w:r>
    </w:p>
    <w:p w:rsidR="00A30570" w:rsidRPr="00B37EE9" w:rsidRDefault="00A30570" w:rsidP="00A30570">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Chen, F., Bollen, K. A., Paxton, P., Curran, P. J., &amp; Kirby, J. B. (2001). Improper solutions in structural equation models: Causes, consequences, and strategies.</w:t>
      </w:r>
      <w:r w:rsidRPr="00B37EE9">
        <w:rPr>
          <w:rFonts w:asciiTheme="majorBidi" w:eastAsiaTheme="minorEastAsia" w:hAnsiTheme="majorBidi" w:cstheme="majorBidi"/>
          <w:i/>
          <w:iCs/>
          <w:sz w:val="24"/>
          <w:szCs w:val="24"/>
        </w:rPr>
        <w:t xml:space="preserve"> Sociological Methods &amp; Research</w:t>
      </w:r>
      <w:r w:rsidRPr="00B37EE9">
        <w:rPr>
          <w:rFonts w:asciiTheme="majorBidi" w:eastAsiaTheme="minorEastAsia" w:hAnsiTheme="majorBidi" w:cstheme="majorBidi"/>
          <w:sz w:val="24"/>
          <w:szCs w:val="24"/>
        </w:rPr>
        <w:t>, 29(4), 468-508.</w:t>
      </w:r>
    </w:p>
    <w:p w:rsidR="00A30570" w:rsidRPr="00B37EE9" w:rsidRDefault="00F60C26" w:rsidP="00F60C26">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Choo, C. W., &amp; Bontis, N. (2002). </w:t>
      </w:r>
      <w:r w:rsidRPr="00B37EE9">
        <w:rPr>
          <w:rFonts w:asciiTheme="majorBidi" w:eastAsiaTheme="minorEastAsia" w:hAnsiTheme="majorBidi" w:cstheme="majorBidi"/>
          <w:i/>
          <w:iCs/>
          <w:sz w:val="24"/>
          <w:szCs w:val="24"/>
        </w:rPr>
        <w:t>The strategic management of intellectual capital and organizational knowledge</w:t>
      </w:r>
      <w:r w:rsidRPr="00B37EE9">
        <w:rPr>
          <w:rFonts w:asciiTheme="majorBidi" w:eastAsiaTheme="minorEastAsia" w:hAnsiTheme="majorBidi" w:cstheme="majorBidi"/>
          <w:sz w:val="24"/>
          <w:szCs w:val="24"/>
        </w:rPr>
        <w:t>, New York, Oxford University Press.</w:t>
      </w:r>
    </w:p>
    <w:p w:rsidR="00A30570" w:rsidRPr="00B37EE9" w:rsidRDefault="00A30570" w:rsidP="00A30570">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Castells, M. (2001). The internet galaxy: Reflections on the internet, business, and society. Retrieved from </w:t>
      </w:r>
      <w:r w:rsidRPr="00B37EE9">
        <w:rPr>
          <w:rFonts w:asciiTheme="majorBidi" w:eastAsiaTheme="minorEastAsia" w:hAnsiTheme="majorBidi" w:cstheme="majorBidi"/>
          <w:sz w:val="24"/>
          <w:szCs w:val="24"/>
          <w:u w:val="single"/>
        </w:rPr>
        <w:t>http://www.amazon.com/Internet-Galaxy-Reflections Clarendon Management/dp/0199255776#reader_019</w:t>
      </w:r>
      <w:r w:rsidRPr="00B37EE9">
        <w:rPr>
          <w:rFonts w:asciiTheme="majorBidi" w:eastAsiaTheme="minorEastAsia" w:hAnsiTheme="majorBidi" w:cstheme="majorBidi"/>
          <w:sz w:val="24"/>
          <w:szCs w:val="24"/>
        </w:rPr>
        <w:t>, [Accessed on 3rd June 2017].</w:t>
      </w:r>
    </w:p>
    <w:p w:rsidR="00A30570" w:rsidRPr="00B37EE9" w:rsidRDefault="00A30570" w:rsidP="00A30570">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Cavaleri, S. A. (2004). Leveraging organizational learning for knowledge and performance.</w:t>
      </w:r>
      <w:r w:rsidRPr="00B37EE9">
        <w:rPr>
          <w:rFonts w:asciiTheme="majorBidi" w:eastAsiaTheme="minorEastAsia" w:hAnsiTheme="majorBidi" w:cstheme="majorBidi"/>
          <w:i/>
          <w:iCs/>
          <w:sz w:val="24"/>
          <w:szCs w:val="24"/>
        </w:rPr>
        <w:t xml:space="preserve"> The Learning Organization</w:t>
      </w:r>
      <w:r w:rsidRPr="00B37EE9">
        <w:rPr>
          <w:rFonts w:asciiTheme="majorBidi" w:eastAsiaTheme="minorEastAsia" w:hAnsiTheme="majorBidi" w:cstheme="majorBidi"/>
          <w:sz w:val="24"/>
          <w:szCs w:val="24"/>
        </w:rPr>
        <w:t>, 11(2), 159-176.</w:t>
      </w:r>
    </w:p>
    <w:p w:rsidR="00015E4F" w:rsidRPr="00B37EE9" w:rsidRDefault="00015E4F" w:rsidP="004926AD">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t>Calhoun</w:t>
      </w:r>
      <w:r w:rsidRPr="00B37EE9">
        <w:rPr>
          <w:rFonts w:asciiTheme="majorBidi" w:eastAsia="Times New Roman" w:hAnsiTheme="majorBidi" w:cstheme="majorBidi"/>
          <w:sz w:val="24"/>
          <w:szCs w:val="24"/>
        </w:rPr>
        <w:t xml:space="preserve">, </w:t>
      </w:r>
      <w:r w:rsidR="009D4E50" w:rsidRPr="00B37EE9">
        <w:rPr>
          <w:rFonts w:asciiTheme="majorBidi" w:eastAsia="Times New Roman" w:hAnsiTheme="majorBidi" w:cstheme="majorBidi"/>
          <w:sz w:val="24"/>
          <w:szCs w:val="24"/>
        </w:rPr>
        <w:t xml:space="preserve">Beverly Dianne. </w:t>
      </w:r>
      <w:r w:rsidRPr="00B37EE9">
        <w:rPr>
          <w:rFonts w:asciiTheme="majorBidi" w:eastAsia="Times New Roman" w:hAnsiTheme="majorBidi" w:cstheme="majorBidi"/>
          <w:sz w:val="24"/>
          <w:szCs w:val="24"/>
        </w:rPr>
        <w:t>(2004)</w:t>
      </w:r>
      <w:r w:rsidR="00D34AB8" w:rsidRPr="00B37EE9">
        <w:rPr>
          <w:rFonts w:asciiTheme="majorBidi" w:eastAsia="Times New Roman" w:hAnsiTheme="majorBidi" w:cstheme="majorBidi"/>
          <w:sz w:val="24"/>
          <w:szCs w:val="24"/>
        </w:rPr>
        <w:t>. Using</w:t>
      </w:r>
      <w:r w:rsidR="009D4E50" w:rsidRPr="00B37EE9">
        <w:rPr>
          <w:rFonts w:asciiTheme="majorBidi" w:eastAsia="Times New Roman" w:hAnsiTheme="majorBidi" w:cstheme="majorBidi"/>
          <w:sz w:val="24"/>
          <w:szCs w:val="24"/>
        </w:rPr>
        <w:t xml:space="preserve"> the Balanced Scorecard to Determine Corporate Information Needs.</w:t>
      </w:r>
      <w:r w:rsidRPr="00B37EE9">
        <w:rPr>
          <w:rFonts w:asciiTheme="majorBidi" w:eastAsia="Times New Roman" w:hAnsiTheme="majorBidi" w:cstheme="majorBidi"/>
          <w:i/>
          <w:iCs/>
          <w:sz w:val="24"/>
          <w:szCs w:val="24"/>
        </w:rPr>
        <w:t xml:space="preserve"> Corporate Information Environment, </w:t>
      </w:r>
      <w:r w:rsidR="009D4E50" w:rsidRPr="00B37EE9">
        <w:rPr>
          <w:rFonts w:asciiTheme="majorBidi" w:eastAsia="Times New Roman" w:hAnsiTheme="majorBidi" w:cstheme="majorBidi"/>
          <w:sz w:val="24"/>
          <w:szCs w:val="24"/>
        </w:rPr>
        <w:t>Denver, Autumn</w:t>
      </w:r>
      <w:r w:rsidRPr="00B37EE9">
        <w:rPr>
          <w:rFonts w:asciiTheme="majorBidi" w:eastAsia="Times New Roman" w:hAnsiTheme="majorBidi" w:cstheme="majorBidi"/>
          <w:sz w:val="24"/>
          <w:szCs w:val="24"/>
        </w:rPr>
        <w:t xml:space="preserve"> Quarter, University College.</w:t>
      </w:r>
    </w:p>
    <w:p w:rsidR="00A30570" w:rsidRPr="00B37EE9" w:rsidRDefault="00A30570" w:rsidP="00A30570">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Chenhall, R. H. (2005). Integrative strategic performance measurement systems, strategic alignment of manufacturing, learning and strategic outcomes: An exploratory study.</w:t>
      </w:r>
      <w:r w:rsidRPr="00B37EE9">
        <w:rPr>
          <w:rFonts w:asciiTheme="majorBidi" w:eastAsiaTheme="minorEastAsia" w:hAnsiTheme="majorBidi" w:cstheme="majorBidi"/>
          <w:i/>
          <w:iCs/>
          <w:sz w:val="24"/>
          <w:szCs w:val="24"/>
        </w:rPr>
        <w:t xml:space="preserve"> Accounting, Organizations and Society, </w:t>
      </w:r>
      <w:r w:rsidRPr="00B37EE9">
        <w:rPr>
          <w:rFonts w:asciiTheme="majorBidi" w:eastAsiaTheme="minorEastAsia" w:hAnsiTheme="majorBidi" w:cstheme="majorBidi"/>
          <w:sz w:val="24"/>
          <w:szCs w:val="24"/>
        </w:rPr>
        <w:t>30(5), 395-422.</w:t>
      </w:r>
    </w:p>
    <w:p w:rsidR="00F60C26" w:rsidRPr="00B37EE9" w:rsidRDefault="00F60C26" w:rsidP="00F60C26">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Choy, C. S., &amp; Suk, C. Y. (2005). Critical factors in the successful implementation of knowledge management.</w:t>
      </w:r>
      <w:r w:rsidRPr="00B37EE9">
        <w:rPr>
          <w:rFonts w:asciiTheme="majorBidi" w:eastAsiaTheme="minorEastAsia" w:hAnsiTheme="majorBidi" w:cstheme="majorBidi"/>
          <w:i/>
          <w:iCs/>
          <w:sz w:val="24"/>
          <w:szCs w:val="24"/>
        </w:rPr>
        <w:t xml:space="preserve"> Journal of Knowledge Management Practice,</w:t>
      </w:r>
      <w:r w:rsidRPr="00B37EE9">
        <w:rPr>
          <w:rFonts w:asciiTheme="majorBidi" w:eastAsiaTheme="minorEastAsia" w:hAnsiTheme="majorBidi" w:cstheme="majorBidi"/>
          <w:sz w:val="24"/>
          <w:szCs w:val="24"/>
        </w:rPr>
        <w:t xml:space="preserve"> 6(1), 234 -258.</w:t>
      </w:r>
    </w:p>
    <w:p w:rsidR="00F60C26" w:rsidRPr="00B37EE9" w:rsidRDefault="00F60C26" w:rsidP="00F60C26">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t>Coelli</w:t>
      </w:r>
      <w:r w:rsidRPr="00B37EE9">
        <w:rPr>
          <w:rFonts w:asciiTheme="majorBidi" w:hAnsiTheme="majorBidi" w:cstheme="majorBidi"/>
          <w:sz w:val="24"/>
          <w:szCs w:val="24"/>
        </w:rPr>
        <w:t>, Timothy J., Dodla Sai Prasada Rao, Christopher J. O'Donnell, and George Edward Battese.</w:t>
      </w:r>
      <w:r w:rsidRPr="00B37EE9">
        <w:rPr>
          <w:rFonts w:asciiTheme="majorBidi" w:eastAsia="Times New Roman" w:hAnsiTheme="majorBidi" w:cstheme="majorBidi"/>
          <w:sz w:val="24"/>
          <w:szCs w:val="24"/>
        </w:rPr>
        <w:t xml:space="preserve"> (2005). </w:t>
      </w:r>
      <w:r w:rsidRPr="00B37EE9">
        <w:rPr>
          <w:rFonts w:asciiTheme="majorBidi" w:eastAsia="Times New Roman" w:hAnsiTheme="majorBidi" w:cstheme="majorBidi"/>
          <w:i/>
          <w:iCs/>
          <w:sz w:val="24"/>
          <w:szCs w:val="24"/>
        </w:rPr>
        <w:t>An introduction to efficiency and productivity analysis</w:t>
      </w:r>
      <w:r w:rsidRPr="00B37EE9">
        <w:rPr>
          <w:rFonts w:asciiTheme="majorBidi" w:eastAsia="Times New Roman" w:hAnsiTheme="majorBidi" w:cstheme="majorBidi"/>
          <w:sz w:val="24"/>
          <w:szCs w:val="24"/>
        </w:rPr>
        <w:t>, USA, Springer Science &amp; Business Media.</w:t>
      </w:r>
    </w:p>
    <w:p w:rsidR="00F60C26" w:rsidRPr="00B37EE9" w:rsidRDefault="00F60C26" w:rsidP="00F60C26">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Curado, C., &amp; Bontis, N. (2006). The knowledge-based view of the firm and its theoretical precursor.</w:t>
      </w:r>
      <w:r w:rsidRPr="00B37EE9">
        <w:rPr>
          <w:rFonts w:asciiTheme="majorBidi" w:eastAsiaTheme="minorEastAsia" w:hAnsiTheme="majorBidi" w:cstheme="majorBidi"/>
          <w:i/>
          <w:iCs/>
          <w:sz w:val="24"/>
          <w:szCs w:val="24"/>
        </w:rPr>
        <w:t xml:space="preserve"> International Journal of Learning and Intellectual Capital, </w:t>
      </w:r>
      <w:r w:rsidRPr="00B37EE9">
        <w:rPr>
          <w:rFonts w:asciiTheme="majorBidi" w:eastAsiaTheme="minorEastAsia" w:hAnsiTheme="majorBidi" w:cstheme="majorBidi"/>
          <w:sz w:val="24"/>
          <w:szCs w:val="24"/>
        </w:rPr>
        <w:t>3 (4), 367-381.</w:t>
      </w:r>
    </w:p>
    <w:p w:rsidR="00F60C26" w:rsidRPr="00B37EE9" w:rsidRDefault="00F60C26" w:rsidP="00F60C26">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Collins C. J., Smith K. G. (2006). Knowledge exchange and combination: The role of human resource practices in the performance of high-technology firms.</w:t>
      </w:r>
      <w:r w:rsidRPr="00B37EE9">
        <w:rPr>
          <w:rFonts w:asciiTheme="majorBidi" w:eastAsiaTheme="minorEastAsia" w:hAnsiTheme="majorBidi" w:cstheme="majorBidi"/>
          <w:i/>
          <w:iCs/>
          <w:sz w:val="24"/>
          <w:szCs w:val="24"/>
        </w:rPr>
        <w:t xml:space="preserve"> Academy of Management Journal</w:t>
      </w:r>
      <w:r w:rsidRPr="00B37EE9">
        <w:rPr>
          <w:rFonts w:asciiTheme="majorBidi" w:eastAsiaTheme="minorEastAsia" w:hAnsiTheme="majorBidi" w:cstheme="majorBidi"/>
          <w:sz w:val="24"/>
          <w:szCs w:val="24"/>
        </w:rPr>
        <w:t>, 49(3), 544-560.</w:t>
      </w:r>
    </w:p>
    <w:p w:rsidR="00A30570" w:rsidRPr="00B37EE9" w:rsidRDefault="00F60C26" w:rsidP="00F60C26">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Curado, C. (2006). Organizational learning and organizational design.</w:t>
      </w:r>
      <w:r w:rsidRPr="00B37EE9">
        <w:rPr>
          <w:rFonts w:asciiTheme="majorBidi" w:eastAsiaTheme="minorEastAsia" w:hAnsiTheme="majorBidi" w:cstheme="majorBidi"/>
          <w:i/>
          <w:iCs/>
          <w:sz w:val="24"/>
          <w:szCs w:val="24"/>
        </w:rPr>
        <w:t xml:space="preserve"> The Learning Organization, </w:t>
      </w:r>
      <w:r w:rsidRPr="00B37EE9">
        <w:rPr>
          <w:rFonts w:asciiTheme="majorBidi" w:eastAsiaTheme="minorEastAsia" w:hAnsiTheme="majorBidi" w:cstheme="majorBidi"/>
          <w:sz w:val="24"/>
          <w:szCs w:val="24"/>
        </w:rPr>
        <w:t>13(1), 25-48.</w:t>
      </w:r>
    </w:p>
    <w:p w:rsidR="00015E4F" w:rsidRPr="00B37EE9" w:rsidRDefault="00015E4F" w:rsidP="00690CC5">
      <w:pPr>
        <w:spacing w:after="100" w:afterAutospacing="1" w:line="240" w:lineRule="auto"/>
        <w:ind w:left="785" w:hangingChars="327" w:hanging="785"/>
        <w:jc w:val="both"/>
        <w:rPr>
          <w:rFonts w:asciiTheme="majorBidi" w:eastAsiaTheme="minorEastAsia" w:hAnsiTheme="majorBidi" w:cstheme="majorBidi"/>
          <w:iCs/>
          <w:sz w:val="24"/>
          <w:szCs w:val="24"/>
        </w:rPr>
      </w:pPr>
      <w:r w:rsidRPr="00B37EE9">
        <w:rPr>
          <w:rFonts w:asciiTheme="majorBidi" w:eastAsiaTheme="minorEastAsia" w:hAnsiTheme="majorBidi" w:cstheme="majorBidi"/>
          <w:sz w:val="24"/>
          <w:szCs w:val="24"/>
        </w:rPr>
        <w:t xml:space="preserve">Chavan, M. (2007). </w:t>
      </w:r>
      <w:r w:rsidRPr="00B37EE9">
        <w:rPr>
          <w:rFonts w:asciiTheme="majorBidi" w:eastAsiaTheme="minorEastAsia" w:hAnsiTheme="majorBidi" w:cstheme="majorBidi"/>
          <w:i/>
          <w:sz w:val="24"/>
          <w:szCs w:val="24"/>
        </w:rPr>
        <w:t>The balanced scorecard: A new challenge: Business department, division of economic and financial studies.</w:t>
      </w:r>
      <w:r w:rsidRPr="00B37EE9">
        <w:rPr>
          <w:rFonts w:asciiTheme="majorBidi" w:eastAsiaTheme="minorEastAsia" w:hAnsiTheme="majorBidi" w:cstheme="majorBidi"/>
          <w:iCs/>
          <w:sz w:val="24"/>
          <w:szCs w:val="24"/>
        </w:rPr>
        <w:t xml:space="preserve"> </w:t>
      </w:r>
      <w:r w:rsidR="005055B5" w:rsidRPr="00B37EE9">
        <w:rPr>
          <w:rFonts w:asciiTheme="majorBidi" w:eastAsiaTheme="minorEastAsia" w:hAnsiTheme="majorBidi" w:cstheme="majorBidi"/>
          <w:iCs/>
          <w:sz w:val="24"/>
          <w:szCs w:val="24"/>
        </w:rPr>
        <w:t xml:space="preserve">North Ryde, AU, </w:t>
      </w:r>
      <w:r w:rsidRPr="00B37EE9">
        <w:rPr>
          <w:rFonts w:asciiTheme="majorBidi" w:eastAsiaTheme="minorEastAsia" w:hAnsiTheme="majorBidi" w:cstheme="majorBidi"/>
          <w:iCs/>
          <w:sz w:val="24"/>
          <w:szCs w:val="24"/>
        </w:rPr>
        <w:t>Macquarie University</w:t>
      </w:r>
      <w:r w:rsidR="005055B5" w:rsidRPr="00B37EE9">
        <w:rPr>
          <w:rFonts w:asciiTheme="majorBidi" w:eastAsiaTheme="minorEastAsia" w:hAnsiTheme="majorBidi" w:cstheme="majorBidi"/>
          <w:iCs/>
          <w:sz w:val="24"/>
          <w:szCs w:val="24"/>
        </w:rPr>
        <w:t>.</w:t>
      </w:r>
      <w:r w:rsidR="00C63C6A" w:rsidRPr="00B37EE9">
        <w:rPr>
          <w:rFonts w:asciiTheme="majorBidi" w:eastAsiaTheme="minorEastAsia" w:hAnsiTheme="majorBidi" w:cstheme="majorBidi"/>
          <w:iCs/>
          <w:sz w:val="24"/>
          <w:szCs w:val="24"/>
        </w:rPr>
        <w:t xml:space="preserve"> </w:t>
      </w:r>
    </w:p>
    <w:p w:rsidR="00F60C26" w:rsidRPr="00B37EE9" w:rsidRDefault="00F60C26" w:rsidP="00F60C26">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Choi, B., Poon, S. K., &amp; Davis, J. G. (2008). Effects of knowledge management strategy on organizational performance: A complementarity theory-based approach.</w:t>
      </w:r>
      <w:r w:rsidRPr="00B37EE9">
        <w:rPr>
          <w:rFonts w:asciiTheme="majorBidi" w:eastAsiaTheme="minorEastAsia" w:hAnsiTheme="majorBidi" w:cstheme="majorBidi"/>
          <w:i/>
          <w:iCs/>
          <w:sz w:val="24"/>
          <w:szCs w:val="24"/>
        </w:rPr>
        <w:t xml:space="preserve"> Omega</w:t>
      </w:r>
      <w:r w:rsidRPr="00B37EE9">
        <w:rPr>
          <w:rFonts w:asciiTheme="majorBidi" w:eastAsiaTheme="minorEastAsia" w:hAnsiTheme="majorBidi" w:cstheme="majorBidi"/>
          <w:sz w:val="24"/>
          <w:szCs w:val="24"/>
        </w:rPr>
        <w:t>, 36(2), 235-251.</w:t>
      </w:r>
    </w:p>
    <w:p w:rsidR="00213E35" w:rsidRPr="00B37EE9" w:rsidRDefault="00015E4F"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Chen, L., &amp; Mohamed, S. (2008). Contribution of knowledge management activities to organizational business performance.</w:t>
      </w:r>
      <w:r w:rsidRPr="00B37EE9">
        <w:rPr>
          <w:rFonts w:asciiTheme="majorBidi" w:eastAsiaTheme="minorEastAsia" w:hAnsiTheme="majorBidi" w:cstheme="majorBidi"/>
          <w:i/>
          <w:iCs/>
          <w:sz w:val="24"/>
          <w:szCs w:val="24"/>
        </w:rPr>
        <w:t xml:space="preserve"> Journal of Engineering, Design and Technology</w:t>
      </w:r>
      <w:r w:rsidRPr="00B37EE9">
        <w:rPr>
          <w:rFonts w:asciiTheme="majorBidi" w:eastAsiaTheme="minorEastAsia" w:hAnsiTheme="majorBidi" w:cstheme="majorBidi"/>
          <w:sz w:val="24"/>
          <w:szCs w:val="24"/>
        </w:rPr>
        <w:t>, 6</w:t>
      </w:r>
      <w:r w:rsidR="00B75E29" w:rsidRPr="00B37EE9">
        <w:rPr>
          <w:rFonts w:asciiTheme="majorBidi" w:eastAsiaTheme="minorEastAsia" w:hAnsiTheme="majorBidi" w:cstheme="majorBidi"/>
          <w:sz w:val="24"/>
          <w:szCs w:val="24"/>
        </w:rPr>
        <w:t>(</w:t>
      </w:r>
      <w:r w:rsidR="00A17352" w:rsidRPr="00B37EE9">
        <w:rPr>
          <w:rFonts w:asciiTheme="majorBidi" w:eastAsiaTheme="minorEastAsia" w:hAnsiTheme="majorBidi" w:cstheme="majorBidi"/>
          <w:sz w:val="24"/>
          <w:szCs w:val="24"/>
        </w:rPr>
        <w:t>3</w:t>
      </w:r>
      <w:r w:rsidR="00B75E2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B75E29"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269</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285.</w:t>
      </w:r>
    </w:p>
    <w:p w:rsidR="00015E4F" w:rsidRPr="00B37EE9" w:rsidRDefault="00015E4F"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Chen, M., Huang, M., &amp; Cheng, Y. (2009). Measuring knowledge management performance using a competitive perspective: An empirical study.</w:t>
      </w:r>
      <w:r w:rsidRPr="00B37EE9">
        <w:rPr>
          <w:rFonts w:asciiTheme="majorBidi" w:eastAsiaTheme="minorEastAsia" w:hAnsiTheme="majorBidi" w:cstheme="majorBidi"/>
          <w:i/>
          <w:iCs/>
          <w:sz w:val="24"/>
          <w:szCs w:val="24"/>
        </w:rPr>
        <w:t xml:space="preserve"> Expert Systems with Applications, </w:t>
      </w:r>
      <w:r w:rsidRPr="00B37EE9">
        <w:rPr>
          <w:rFonts w:asciiTheme="majorBidi" w:eastAsiaTheme="minorEastAsia" w:hAnsiTheme="majorBidi" w:cstheme="majorBidi"/>
          <w:sz w:val="24"/>
          <w:szCs w:val="24"/>
        </w:rPr>
        <w:t>36</w:t>
      </w:r>
      <w:r w:rsidR="00B75E29" w:rsidRPr="00B37EE9">
        <w:rPr>
          <w:rFonts w:asciiTheme="majorBidi" w:eastAsiaTheme="minorEastAsia" w:hAnsiTheme="majorBidi" w:cstheme="majorBidi"/>
          <w:sz w:val="24"/>
          <w:szCs w:val="24"/>
        </w:rPr>
        <w:t>(</w:t>
      </w:r>
      <w:r w:rsidR="00A17352" w:rsidRPr="00B37EE9">
        <w:rPr>
          <w:rFonts w:asciiTheme="majorBidi" w:eastAsiaTheme="minorEastAsia" w:hAnsiTheme="majorBidi" w:cstheme="majorBidi"/>
          <w:sz w:val="24"/>
          <w:szCs w:val="24"/>
        </w:rPr>
        <w:t>4</w:t>
      </w:r>
      <w:r w:rsidR="00B75E2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A17352"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8449</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8459.</w:t>
      </w:r>
    </w:p>
    <w:p w:rsidR="00A30570" w:rsidRPr="00B37EE9" w:rsidRDefault="00A30570" w:rsidP="00A30570">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Capelo, C., &amp; Dias, J. F. (2009). A system dynamics</w:t>
      </w:r>
      <w:r w:rsidRPr="00B37EE9">
        <w:rPr>
          <w:rFonts w:ascii="Cambria Math" w:eastAsiaTheme="minorEastAsia" w:hAnsi="Cambria Math" w:cs="Cambria Math"/>
          <w:sz w:val="24"/>
          <w:szCs w:val="24"/>
        </w:rPr>
        <w:t>‐</w:t>
      </w:r>
      <w:r w:rsidRPr="00B37EE9">
        <w:rPr>
          <w:rFonts w:asciiTheme="majorBidi" w:eastAsiaTheme="minorEastAsia" w:hAnsiTheme="majorBidi" w:cstheme="majorBidi"/>
          <w:sz w:val="24"/>
          <w:szCs w:val="24"/>
        </w:rPr>
        <w:t>based simulation experiment for testing mental model and performance effects of using the balanced scorecard.</w:t>
      </w:r>
      <w:r w:rsidRPr="00B37EE9">
        <w:rPr>
          <w:rFonts w:asciiTheme="majorBidi" w:eastAsiaTheme="minorEastAsia" w:hAnsiTheme="majorBidi" w:cstheme="majorBidi"/>
          <w:i/>
          <w:iCs/>
          <w:sz w:val="24"/>
          <w:szCs w:val="24"/>
        </w:rPr>
        <w:t xml:space="preserve"> System Dynamics Review, </w:t>
      </w:r>
      <w:r w:rsidRPr="00B37EE9">
        <w:rPr>
          <w:rFonts w:asciiTheme="majorBidi" w:eastAsiaTheme="minorEastAsia" w:hAnsiTheme="majorBidi" w:cstheme="majorBidi"/>
          <w:sz w:val="24"/>
          <w:szCs w:val="24"/>
        </w:rPr>
        <w:t>25(1), 1-34.</w:t>
      </w:r>
    </w:p>
    <w:p w:rsidR="00F60C26" w:rsidRPr="00B37EE9" w:rsidRDefault="00F60C26" w:rsidP="00B37EE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Chevron. (2010). </w:t>
      </w:r>
      <w:r w:rsidRPr="00B37EE9">
        <w:rPr>
          <w:rFonts w:asciiTheme="majorBidi" w:eastAsiaTheme="minorEastAsia" w:hAnsiTheme="majorBidi" w:cstheme="majorBidi"/>
          <w:i/>
          <w:iCs/>
          <w:sz w:val="24"/>
          <w:szCs w:val="24"/>
        </w:rPr>
        <w:t>Operational excellence management system an overview of the OEMS</w:t>
      </w:r>
      <w:r w:rsidRPr="00B37EE9">
        <w:rPr>
          <w:rFonts w:asciiTheme="majorBidi" w:eastAsiaTheme="minorEastAsia" w:hAnsiTheme="majorBidi" w:cstheme="majorBidi"/>
          <w:sz w:val="24"/>
          <w:szCs w:val="24"/>
        </w:rPr>
        <w:t xml:space="preserve">. Retrieved from </w:t>
      </w:r>
      <w:hyperlink r:id="rId118" w:tgtFrame="_blank" w:history="1">
        <w:r w:rsidRPr="00B37EE9">
          <w:rPr>
            <w:rFonts w:asciiTheme="majorBidi" w:eastAsiaTheme="minorEastAsia" w:hAnsiTheme="majorBidi" w:cstheme="majorBidi"/>
            <w:sz w:val="24"/>
            <w:szCs w:val="24"/>
            <w:u w:val="single"/>
          </w:rPr>
          <w:t>http://www.chevron.com/documents/pdf/OEMS_Overview.pdf</w:t>
        </w:r>
      </w:hyperlink>
      <w:r w:rsidRPr="00B37EE9">
        <w:rPr>
          <w:rFonts w:asciiTheme="majorBidi" w:eastAsiaTheme="minorEastAsia" w:hAnsiTheme="majorBidi" w:cstheme="majorBidi"/>
          <w:sz w:val="24"/>
          <w:szCs w:val="24"/>
        </w:rPr>
        <w:t>, [Accessed on 15</w:t>
      </w:r>
      <w:r w:rsidRPr="00B37EE9">
        <w:rPr>
          <w:rFonts w:asciiTheme="majorBidi" w:eastAsiaTheme="minorEastAsia" w:hAnsiTheme="majorBidi" w:cstheme="majorBidi"/>
          <w:sz w:val="24"/>
          <w:szCs w:val="24"/>
          <w:vertAlign w:val="superscript"/>
        </w:rPr>
        <w:t>th</w:t>
      </w:r>
      <w:r w:rsidRPr="00B37EE9">
        <w:rPr>
          <w:rFonts w:asciiTheme="majorBidi" w:eastAsiaTheme="minorEastAsia" w:hAnsiTheme="majorBidi" w:cstheme="majorBidi"/>
          <w:sz w:val="24"/>
          <w:szCs w:val="24"/>
        </w:rPr>
        <w:t xml:space="preserve"> March 2017]</w:t>
      </w:r>
      <w:r w:rsidR="00B37EE9" w:rsidRPr="00B37EE9">
        <w:rPr>
          <w:rFonts w:asciiTheme="majorBidi" w:eastAsiaTheme="minorEastAsia" w:hAnsiTheme="majorBidi" w:cstheme="majorBidi"/>
          <w:sz w:val="24"/>
          <w:szCs w:val="24"/>
        </w:rPr>
        <w:t>.</w:t>
      </w:r>
    </w:p>
    <w:p w:rsidR="00A30570" w:rsidRPr="00B37EE9" w:rsidRDefault="00A30570" w:rsidP="00A30570">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Caruso, P., Cigala, F. &amp; Gay, J. C. (2013). What "good" looks like: Creating an operational excellence management system. Retrieved from </w:t>
      </w:r>
      <w:hyperlink r:id="rId119" w:tgtFrame="_blank" w:history="1">
        <w:r w:rsidRPr="00B37EE9">
          <w:rPr>
            <w:rFonts w:asciiTheme="majorBidi" w:eastAsiaTheme="minorEastAsia" w:hAnsiTheme="majorBidi" w:cstheme="majorBidi"/>
            <w:sz w:val="24"/>
            <w:szCs w:val="24"/>
            <w:u w:val="single"/>
          </w:rPr>
          <w:t>http://www.bain.com/publications/articles/what-good-looks-like-creating-an-operational-excellence-management-system.aspx</w:t>
        </w:r>
      </w:hyperlink>
      <w:r w:rsidRPr="00B37EE9">
        <w:rPr>
          <w:rFonts w:asciiTheme="majorBidi" w:eastAsiaTheme="minorEastAsia" w:hAnsiTheme="majorBidi" w:cstheme="majorBidi"/>
          <w:sz w:val="24"/>
          <w:szCs w:val="24"/>
        </w:rPr>
        <w:t>, [Accessed on 3</w:t>
      </w:r>
      <w:r w:rsidRPr="00B37EE9">
        <w:rPr>
          <w:rFonts w:asciiTheme="majorBidi" w:eastAsiaTheme="minorEastAsia" w:hAnsiTheme="majorBidi" w:cstheme="majorBidi"/>
          <w:sz w:val="24"/>
          <w:szCs w:val="24"/>
          <w:vertAlign w:val="superscript"/>
        </w:rPr>
        <w:t>rd</w:t>
      </w:r>
      <w:r w:rsidRPr="00B37EE9">
        <w:rPr>
          <w:rFonts w:asciiTheme="majorBidi" w:eastAsiaTheme="minorEastAsia" w:hAnsiTheme="majorBidi" w:cstheme="majorBidi"/>
          <w:sz w:val="24"/>
          <w:szCs w:val="24"/>
        </w:rPr>
        <w:t xml:space="preserve"> April 2017].</w:t>
      </w:r>
    </w:p>
    <w:p w:rsidR="00F60C26" w:rsidRPr="00B37EE9" w:rsidRDefault="00F60C26" w:rsidP="00F60C26">
      <w:pPr>
        <w:spacing w:after="100" w:afterAutospacing="1" w:line="240" w:lineRule="auto"/>
        <w:ind w:left="785" w:hangingChars="327" w:hanging="785"/>
        <w:jc w:val="both"/>
        <w:rPr>
          <w:rFonts w:asciiTheme="majorBidi" w:eastAsiaTheme="minorEastAsia" w:hAnsiTheme="majorBidi" w:cstheme="majorBidi"/>
          <w:sz w:val="24"/>
          <w:szCs w:val="24"/>
        </w:rPr>
      </w:pPr>
      <w:bookmarkStart w:id="359" w:name="_Hlk500594826"/>
      <w:r w:rsidRPr="00B37EE9">
        <w:rPr>
          <w:rFonts w:asciiTheme="majorBidi" w:eastAsiaTheme="minorEastAsia" w:hAnsiTheme="majorBidi" w:cstheme="majorBidi"/>
          <w:sz w:val="24"/>
          <w:szCs w:val="24"/>
        </w:rPr>
        <w:t>Collis, J., &amp; Hussey, R. (2013).</w:t>
      </w:r>
      <w:bookmarkEnd w:id="359"/>
      <w:r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i/>
          <w:iCs/>
          <w:sz w:val="24"/>
          <w:szCs w:val="24"/>
        </w:rPr>
        <w:t>Business research: A practical guide for undergraduate and postgraduate students</w:t>
      </w:r>
      <w:r w:rsidRPr="00B37EE9">
        <w:rPr>
          <w:rFonts w:asciiTheme="majorBidi" w:eastAsiaTheme="minorEastAsia" w:hAnsiTheme="majorBidi" w:cstheme="majorBidi"/>
          <w:sz w:val="24"/>
          <w:szCs w:val="24"/>
        </w:rPr>
        <w:t>, London, Palgrave MacMillan.</w:t>
      </w:r>
    </w:p>
    <w:p w:rsidR="00F60C26" w:rsidRPr="00B37EE9" w:rsidRDefault="00F60C26" w:rsidP="00F60C26">
      <w:pPr>
        <w:spacing w:after="100" w:afterAutospacing="1" w:line="240" w:lineRule="auto"/>
        <w:ind w:left="785" w:hangingChars="327" w:hanging="785"/>
        <w:jc w:val="both"/>
        <w:rPr>
          <w:rFonts w:asciiTheme="majorBidi" w:eastAsiaTheme="minorEastAsia" w:hAnsiTheme="majorBidi" w:cstheme="majorBidi"/>
          <w:sz w:val="24"/>
          <w:szCs w:val="24"/>
        </w:rPr>
      </w:pPr>
      <w:bookmarkStart w:id="360" w:name="_Hlk500594843"/>
      <w:r w:rsidRPr="00B37EE9">
        <w:rPr>
          <w:rFonts w:asciiTheme="majorBidi" w:eastAsiaTheme="minorEastAsia" w:hAnsiTheme="majorBidi" w:cstheme="majorBidi"/>
          <w:sz w:val="24"/>
          <w:szCs w:val="24"/>
        </w:rPr>
        <w:t xml:space="preserve">Creswell, J. W. (2013). </w:t>
      </w:r>
      <w:bookmarkEnd w:id="360"/>
      <w:r w:rsidRPr="00B37EE9">
        <w:rPr>
          <w:rFonts w:asciiTheme="majorBidi" w:eastAsiaTheme="minorEastAsia" w:hAnsiTheme="majorBidi" w:cstheme="majorBidi"/>
          <w:i/>
          <w:iCs/>
          <w:sz w:val="24"/>
          <w:szCs w:val="24"/>
        </w:rPr>
        <w:t xml:space="preserve">Research design: Qualitative, quantitative, and mixed methods approaches, </w:t>
      </w:r>
      <w:r w:rsidRPr="00B37EE9">
        <w:rPr>
          <w:rFonts w:asciiTheme="majorBidi" w:eastAsiaTheme="minorEastAsia" w:hAnsiTheme="majorBidi" w:cstheme="majorBidi"/>
          <w:sz w:val="24"/>
          <w:szCs w:val="24"/>
        </w:rPr>
        <w:t>USA, Sage publications.</w:t>
      </w:r>
    </w:p>
    <w:p w:rsidR="00A30570" w:rsidRPr="00B37EE9" w:rsidRDefault="00F60C26" w:rsidP="00F60C26">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Chong, C. W., &amp; Besharati, J. (2014). Challenges of knowledge sharing in the petrochemical industry.</w:t>
      </w:r>
      <w:r w:rsidRPr="00B37EE9">
        <w:rPr>
          <w:rFonts w:asciiTheme="majorBidi" w:eastAsiaTheme="minorEastAsia" w:hAnsiTheme="majorBidi" w:cstheme="majorBidi"/>
          <w:i/>
          <w:iCs/>
          <w:sz w:val="24"/>
          <w:szCs w:val="24"/>
        </w:rPr>
        <w:t xml:space="preserve"> Knowledge Management &amp; E-Learning: An International Journal (KM&amp;EL),</w:t>
      </w:r>
      <w:r w:rsidRPr="00B37EE9">
        <w:rPr>
          <w:rFonts w:asciiTheme="majorBidi" w:eastAsiaTheme="minorEastAsia" w:hAnsiTheme="majorBidi" w:cstheme="majorBidi"/>
          <w:sz w:val="24"/>
          <w:szCs w:val="24"/>
        </w:rPr>
        <w:t xml:space="preserve"> 6(2), 171-187.</w:t>
      </w:r>
    </w:p>
    <w:p w:rsidR="00015E4F" w:rsidRPr="00B37EE9" w:rsidRDefault="00015E4F" w:rsidP="00B75E2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Cheng-Hua, T. (2015). Organizational strategy toward core competency workforce in hospitality industry.</w:t>
      </w:r>
      <w:r w:rsidRPr="00B37EE9">
        <w:rPr>
          <w:rFonts w:asciiTheme="majorBidi" w:eastAsiaTheme="minorEastAsia" w:hAnsiTheme="majorBidi" w:cstheme="majorBidi"/>
          <w:i/>
          <w:iCs/>
          <w:sz w:val="24"/>
          <w:szCs w:val="24"/>
        </w:rPr>
        <w:t xml:space="preserve"> International Review of Management and Business Research,</w:t>
      </w:r>
      <w:r w:rsidRPr="00B37EE9">
        <w:rPr>
          <w:rFonts w:asciiTheme="majorBidi" w:eastAsiaTheme="minorEastAsia" w:hAnsiTheme="majorBidi" w:cstheme="majorBidi"/>
          <w:sz w:val="24"/>
          <w:szCs w:val="24"/>
        </w:rPr>
        <w:t xml:space="preserve"> </w:t>
      </w:r>
      <w:r w:rsidR="00B75E29" w:rsidRPr="00B37EE9">
        <w:rPr>
          <w:rFonts w:asciiTheme="majorBidi" w:eastAsiaTheme="minorEastAsia" w:hAnsiTheme="majorBidi" w:cstheme="majorBidi"/>
          <w:sz w:val="24"/>
          <w:szCs w:val="24"/>
        </w:rPr>
        <w:t>4(</w:t>
      </w:r>
      <w:r w:rsidR="00A17352" w:rsidRPr="00B37EE9">
        <w:rPr>
          <w:rFonts w:asciiTheme="majorBidi" w:eastAsiaTheme="minorEastAsia" w:hAnsiTheme="majorBidi" w:cstheme="majorBidi"/>
          <w:sz w:val="24"/>
          <w:szCs w:val="24"/>
        </w:rPr>
        <w:t>2</w:t>
      </w:r>
      <w:r w:rsidR="00B75E2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469.</w:t>
      </w:r>
    </w:p>
    <w:p w:rsidR="00015E4F" w:rsidRPr="00B37EE9" w:rsidRDefault="00015E4F"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Darvish, H., Mohammadi, M., &amp; Afsharpour, P. (2012). Studying the knowledge management, effect of promoting the pour balanced scorecard perspectives: A case study at SAIPA automobile manufacturing.</w:t>
      </w:r>
      <w:r w:rsidRPr="00B37EE9">
        <w:rPr>
          <w:rFonts w:asciiTheme="majorBidi" w:eastAsiaTheme="minorEastAsia" w:hAnsiTheme="majorBidi" w:cstheme="majorBidi"/>
          <w:i/>
          <w:iCs/>
          <w:sz w:val="24"/>
          <w:szCs w:val="24"/>
        </w:rPr>
        <w:t xml:space="preserve"> Economic Insights Trends and Challenges</w:t>
      </w:r>
      <w:r w:rsidRPr="00B37EE9">
        <w:rPr>
          <w:rFonts w:asciiTheme="majorBidi" w:eastAsiaTheme="minorEastAsia" w:hAnsiTheme="majorBidi" w:cstheme="majorBidi"/>
          <w:sz w:val="24"/>
          <w:szCs w:val="24"/>
        </w:rPr>
        <w:t>, 64</w:t>
      </w:r>
      <w:r w:rsidR="00B75E29" w:rsidRPr="00B37EE9">
        <w:rPr>
          <w:rFonts w:asciiTheme="majorBidi" w:eastAsiaTheme="minorEastAsia" w:hAnsiTheme="majorBidi" w:cstheme="majorBidi"/>
          <w:sz w:val="24"/>
          <w:szCs w:val="24"/>
        </w:rPr>
        <w:t>(</w:t>
      </w:r>
      <w:r w:rsidR="006979D4" w:rsidRPr="00B37EE9">
        <w:rPr>
          <w:rFonts w:asciiTheme="majorBidi" w:eastAsiaTheme="minorEastAsia" w:hAnsiTheme="majorBidi" w:cstheme="majorBidi"/>
          <w:sz w:val="24"/>
          <w:szCs w:val="24"/>
        </w:rPr>
        <w:t>1</w:t>
      </w:r>
      <w:r w:rsidR="00B75E2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6979D4"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9</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23.</w:t>
      </w:r>
    </w:p>
    <w:p w:rsidR="004926AD" w:rsidRPr="00B37EE9" w:rsidRDefault="00015E4F" w:rsidP="00D34AB8">
      <w:pPr>
        <w:tabs>
          <w:tab w:val="left" w:pos="8730"/>
        </w:tabs>
        <w:spacing w:after="0" w:line="240" w:lineRule="auto"/>
        <w:ind w:leftChars="-1" w:left="538" w:hangingChars="225" w:hanging="540"/>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David Roth. (2012). Creating a great culture -- yo</w:t>
      </w:r>
      <w:r w:rsidR="003E7FC1" w:rsidRPr="00B37EE9">
        <w:rPr>
          <w:rFonts w:asciiTheme="majorBidi" w:eastAsiaTheme="minorEastAsia" w:hAnsiTheme="majorBidi" w:cstheme="majorBidi"/>
          <w:sz w:val="24"/>
          <w:szCs w:val="24"/>
        </w:rPr>
        <w:t>ur com</w:t>
      </w:r>
      <w:r w:rsidR="00505B8A" w:rsidRPr="00B37EE9">
        <w:rPr>
          <w:rFonts w:asciiTheme="majorBidi" w:eastAsiaTheme="minorEastAsia" w:hAnsiTheme="majorBidi" w:cstheme="majorBidi"/>
          <w:sz w:val="24"/>
          <w:szCs w:val="24"/>
        </w:rPr>
        <w:t xml:space="preserve">pany's foundational DNA, </w:t>
      </w:r>
    </w:p>
    <w:p w:rsidR="00D34AB8" w:rsidRPr="00B37EE9" w:rsidRDefault="004926AD" w:rsidP="004926AD">
      <w:pPr>
        <w:tabs>
          <w:tab w:val="left" w:pos="8730"/>
        </w:tabs>
        <w:spacing w:after="0" w:line="240" w:lineRule="auto"/>
        <w:ind w:leftChars="-1" w:left="538" w:hangingChars="225" w:hanging="540"/>
        <w:rPr>
          <w:rFonts w:asciiTheme="majorBidi" w:hAnsiTheme="majorBidi" w:cstheme="majorBidi"/>
          <w:sz w:val="24"/>
          <w:szCs w:val="24"/>
        </w:rPr>
      </w:pPr>
      <w:r w:rsidRPr="00B37EE9">
        <w:rPr>
          <w:rFonts w:asciiTheme="majorBidi" w:eastAsiaTheme="minorEastAsia" w:hAnsiTheme="majorBidi" w:cstheme="majorBidi"/>
          <w:sz w:val="24"/>
          <w:szCs w:val="24"/>
        </w:rPr>
        <w:t xml:space="preserve">            </w:t>
      </w:r>
      <w:r w:rsidR="00505B8A" w:rsidRPr="00B37EE9">
        <w:rPr>
          <w:rFonts w:asciiTheme="majorBidi" w:eastAsiaTheme="minorEastAsia" w:hAnsiTheme="majorBidi" w:cstheme="majorBidi"/>
          <w:sz w:val="24"/>
          <w:szCs w:val="24"/>
        </w:rPr>
        <w:t xml:space="preserve">Forbes 2 issue. Retrieved </w:t>
      </w:r>
      <w:r w:rsidR="003E7FC1" w:rsidRPr="00B37EE9">
        <w:rPr>
          <w:rFonts w:asciiTheme="majorBidi" w:eastAsiaTheme="minorEastAsia" w:hAnsiTheme="majorBidi" w:cstheme="majorBidi"/>
          <w:sz w:val="24"/>
          <w:szCs w:val="24"/>
        </w:rPr>
        <w:t>from:</w:t>
      </w:r>
      <w:r w:rsidRPr="00B37EE9">
        <w:rPr>
          <w:rFonts w:asciiTheme="majorBidi" w:eastAsiaTheme="minorEastAsia" w:hAnsiTheme="majorBidi" w:cstheme="majorBidi"/>
          <w:sz w:val="24"/>
          <w:szCs w:val="24"/>
        </w:rPr>
        <w:t xml:space="preserve">   </w:t>
      </w:r>
      <w:r w:rsidR="003E7FC1" w:rsidRPr="00B37EE9">
        <w:rPr>
          <w:rFonts w:asciiTheme="majorBidi" w:hAnsiTheme="majorBidi" w:cstheme="majorBidi"/>
          <w:sz w:val="24"/>
          <w:szCs w:val="24"/>
        </w:rPr>
        <w:t>https://www.forbes.com/sites/davidroth/2012/05/29/creating-a-great-culture-your-companys-foundational-dna/.</w:t>
      </w:r>
      <w:r w:rsidR="00CD4FED" w:rsidRPr="00B37EE9">
        <w:rPr>
          <w:rFonts w:asciiTheme="majorBidi" w:hAnsiTheme="majorBidi" w:cstheme="majorBidi"/>
          <w:sz w:val="24"/>
          <w:szCs w:val="24"/>
        </w:rPr>
        <w:t xml:space="preserve"> </w:t>
      </w:r>
      <w:r w:rsidR="006979D4" w:rsidRPr="00B37EE9">
        <w:rPr>
          <w:rFonts w:asciiTheme="majorBidi" w:eastAsiaTheme="minorEastAsia" w:hAnsiTheme="majorBidi" w:cstheme="majorBidi"/>
          <w:sz w:val="24"/>
          <w:szCs w:val="24"/>
        </w:rPr>
        <w:t>[</w:t>
      </w:r>
      <w:r w:rsidR="00015E4F" w:rsidRPr="00B37EE9">
        <w:rPr>
          <w:rFonts w:asciiTheme="majorBidi" w:eastAsiaTheme="minorEastAsia" w:hAnsiTheme="majorBidi" w:cstheme="majorBidi"/>
          <w:sz w:val="24"/>
          <w:szCs w:val="24"/>
        </w:rPr>
        <w:t>Accessed on 11</w:t>
      </w:r>
      <w:r w:rsidR="00015E4F" w:rsidRPr="00B37EE9">
        <w:rPr>
          <w:rFonts w:asciiTheme="majorBidi" w:eastAsiaTheme="minorEastAsia" w:hAnsiTheme="majorBidi" w:cstheme="majorBidi"/>
          <w:sz w:val="24"/>
          <w:szCs w:val="24"/>
          <w:vertAlign w:val="superscript"/>
        </w:rPr>
        <w:t>th</w:t>
      </w:r>
      <w:r w:rsidR="00015E4F" w:rsidRPr="00B37EE9">
        <w:rPr>
          <w:rFonts w:asciiTheme="majorBidi" w:eastAsiaTheme="minorEastAsia" w:hAnsiTheme="majorBidi" w:cstheme="majorBidi"/>
          <w:sz w:val="24"/>
          <w:szCs w:val="24"/>
        </w:rPr>
        <w:t xml:space="preserve"> March 2017</w:t>
      </w:r>
      <w:r w:rsidR="006979D4" w:rsidRPr="00B37EE9">
        <w:rPr>
          <w:rFonts w:asciiTheme="majorBidi" w:eastAsiaTheme="minorEastAsia" w:hAnsiTheme="majorBidi" w:cstheme="majorBidi"/>
          <w:sz w:val="24"/>
          <w:szCs w:val="24"/>
        </w:rPr>
        <w:t>]</w:t>
      </w:r>
      <w:r w:rsidR="00015E4F" w:rsidRPr="00B37EE9">
        <w:rPr>
          <w:rFonts w:asciiTheme="majorBidi" w:eastAsiaTheme="minorEastAsia" w:hAnsiTheme="majorBidi" w:cstheme="majorBidi"/>
          <w:sz w:val="24"/>
          <w:szCs w:val="24"/>
        </w:rPr>
        <w:t>.</w:t>
      </w:r>
    </w:p>
    <w:p w:rsidR="004926AD" w:rsidRPr="00B37EE9" w:rsidRDefault="004926AD" w:rsidP="004926AD">
      <w:pPr>
        <w:tabs>
          <w:tab w:val="left" w:pos="8730"/>
        </w:tabs>
        <w:spacing w:after="0" w:line="240" w:lineRule="auto"/>
        <w:ind w:leftChars="-1" w:left="538" w:hangingChars="225" w:hanging="540"/>
        <w:rPr>
          <w:rFonts w:asciiTheme="majorBidi" w:hAnsiTheme="majorBidi" w:cstheme="majorBidi"/>
          <w:sz w:val="24"/>
          <w:szCs w:val="24"/>
        </w:rPr>
      </w:pPr>
    </w:p>
    <w:p w:rsidR="00015E4F" w:rsidRPr="00B37EE9" w:rsidRDefault="00015E4F"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Davenport, T. H., De Long, D. W., &amp; Beers, M. C. (1998). Successful knowledge management projects.</w:t>
      </w:r>
      <w:r w:rsidRPr="00B37EE9">
        <w:rPr>
          <w:rFonts w:asciiTheme="majorBidi" w:eastAsiaTheme="minorEastAsia" w:hAnsiTheme="majorBidi" w:cstheme="majorBidi"/>
          <w:i/>
          <w:iCs/>
          <w:sz w:val="24"/>
          <w:szCs w:val="24"/>
        </w:rPr>
        <w:t xml:space="preserve"> MIT Sloan Management Review, </w:t>
      </w:r>
      <w:r w:rsidRPr="00B37EE9">
        <w:rPr>
          <w:rFonts w:asciiTheme="majorBidi" w:eastAsiaTheme="minorEastAsia" w:hAnsiTheme="majorBidi" w:cstheme="majorBidi"/>
          <w:sz w:val="24"/>
          <w:szCs w:val="24"/>
        </w:rPr>
        <w:t>39</w:t>
      </w:r>
      <w:r w:rsidR="00B75E29" w:rsidRPr="00B37EE9">
        <w:rPr>
          <w:rFonts w:asciiTheme="majorBidi" w:eastAsiaTheme="minorEastAsia" w:hAnsiTheme="majorBidi" w:cstheme="majorBidi"/>
          <w:sz w:val="24"/>
          <w:szCs w:val="24"/>
        </w:rPr>
        <w:t>(</w:t>
      </w:r>
      <w:r w:rsidR="006979D4" w:rsidRPr="00B37EE9">
        <w:rPr>
          <w:rFonts w:asciiTheme="majorBidi" w:eastAsiaTheme="minorEastAsia" w:hAnsiTheme="majorBidi" w:cstheme="majorBidi"/>
          <w:sz w:val="24"/>
          <w:szCs w:val="24"/>
        </w:rPr>
        <w:t>2</w:t>
      </w:r>
      <w:r w:rsidR="00B75E2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43.</w:t>
      </w:r>
    </w:p>
    <w:p w:rsidR="000D6AAE" w:rsidRPr="00B37EE9" w:rsidRDefault="00015E4F" w:rsidP="001678CE">
      <w:pPr>
        <w:spacing w:after="100" w:afterAutospacing="1" w:line="240" w:lineRule="auto"/>
        <w:ind w:left="450" w:hanging="450"/>
        <w:jc w:val="both"/>
        <w:rPr>
          <w:rFonts w:asciiTheme="majorBidi" w:eastAsia="Times New Roman" w:hAnsiTheme="majorBidi" w:cstheme="majorBidi"/>
          <w:sz w:val="24"/>
          <w:szCs w:val="24"/>
        </w:rPr>
      </w:pPr>
      <w:r w:rsidRPr="00B37EE9">
        <w:rPr>
          <w:rFonts w:asciiTheme="majorBidi" w:eastAsia="Times New Roman" w:hAnsiTheme="majorBidi" w:cstheme="majorBidi"/>
          <w:sz w:val="24"/>
          <w:szCs w:val="24"/>
        </w:rPr>
        <w:t xml:space="preserve">Davenport, T. H., &amp; Prusak, L. (1998). </w:t>
      </w:r>
      <w:r w:rsidRPr="00B37EE9">
        <w:rPr>
          <w:rFonts w:asciiTheme="majorBidi" w:eastAsia="Times New Roman" w:hAnsiTheme="majorBidi" w:cstheme="majorBidi"/>
          <w:i/>
          <w:iCs/>
          <w:sz w:val="24"/>
          <w:szCs w:val="24"/>
        </w:rPr>
        <w:t>Working knowledge: How organizations manage what they know</w:t>
      </w:r>
      <w:r w:rsidR="00CD4FED" w:rsidRPr="00B37EE9">
        <w:rPr>
          <w:rFonts w:asciiTheme="majorBidi" w:eastAsia="Times New Roman" w:hAnsiTheme="majorBidi" w:cstheme="majorBidi"/>
          <w:i/>
          <w:iCs/>
          <w:sz w:val="24"/>
          <w:szCs w:val="24"/>
        </w:rPr>
        <w:t xml:space="preserve">, </w:t>
      </w:r>
      <w:r w:rsidR="00CD4FED" w:rsidRPr="00B37EE9">
        <w:rPr>
          <w:rFonts w:asciiTheme="majorBidi" w:eastAsia="Times New Roman" w:hAnsiTheme="majorBidi" w:cstheme="majorBidi"/>
          <w:sz w:val="24"/>
          <w:szCs w:val="24"/>
        </w:rPr>
        <w:t xml:space="preserve">USA,  </w:t>
      </w:r>
      <w:r w:rsidRPr="00B37EE9">
        <w:rPr>
          <w:rFonts w:asciiTheme="majorBidi" w:eastAsia="Times New Roman" w:hAnsiTheme="majorBidi" w:cstheme="majorBidi"/>
          <w:sz w:val="24"/>
          <w:szCs w:val="24"/>
        </w:rPr>
        <w:t>Harvard Business Press</w:t>
      </w:r>
      <w:r w:rsidR="00CD4FED" w:rsidRPr="00B37EE9">
        <w:rPr>
          <w:rFonts w:asciiTheme="majorBidi" w:eastAsia="Times New Roman" w:hAnsiTheme="majorBidi" w:cstheme="majorBidi"/>
          <w:sz w:val="24"/>
          <w:szCs w:val="24"/>
        </w:rPr>
        <w:t>.</w:t>
      </w:r>
      <w:r w:rsidR="000D6AAE" w:rsidRPr="00B37EE9">
        <w:rPr>
          <w:rFonts w:asciiTheme="majorBidi" w:eastAsiaTheme="minorEastAsia" w:hAnsiTheme="majorBidi" w:cstheme="majorBidi"/>
          <w:sz w:val="24"/>
          <w:szCs w:val="24"/>
          <w:lang w:bidi="ar-AE"/>
        </w:rPr>
        <w:fldChar w:fldCharType="begin"/>
      </w:r>
      <w:r w:rsidR="000D6AAE" w:rsidRPr="00B37EE9">
        <w:rPr>
          <w:rFonts w:asciiTheme="majorBidi" w:eastAsiaTheme="minorEastAsia" w:hAnsiTheme="majorBidi" w:cstheme="majorBidi"/>
          <w:sz w:val="24"/>
          <w:szCs w:val="24"/>
          <w:lang w:bidi="ar-AE"/>
        </w:rPr>
        <w:instrText>ADDIN RW.BIB{{&lt;?xml version="1.0"?&gt;&lt;RWBibSettings&gt;&lt;Option name="LINE_SPACING" value="1" /&gt;&lt;/RWBibSettings&gt;}}</w:instrText>
      </w:r>
      <w:r w:rsidR="000D6AAE" w:rsidRPr="00B37EE9">
        <w:rPr>
          <w:rFonts w:asciiTheme="majorBidi" w:eastAsiaTheme="minorEastAsia" w:hAnsiTheme="majorBidi" w:cstheme="majorBidi"/>
          <w:sz w:val="24"/>
          <w:szCs w:val="24"/>
          <w:lang w:bidi="ar-AE"/>
        </w:rPr>
        <w:fldChar w:fldCharType="separate"/>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Davis, D. (2000). </w:t>
      </w:r>
      <w:r w:rsidRPr="00B37EE9">
        <w:rPr>
          <w:rFonts w:asciiTheme="majorBidi" w:eastAsiaTheme="minorEastAsia" w:hAnsiTheme="majorBidi" w:cstheme="majorBidi"/>
          <w:i/>
          <w:iCs/>
          <w:sz w:val="24"/>
          <w:szCs w:val="24"/>
        </w:rPr>
        <w:t>Business research for decision making</w:t>
      </w:r>
      <w:r w:rsidR="00CD4FED" w:rsidRPr="00B37EE9">
        <w:rPr>
          <w:rFonts w:asciiTheme="majorBidi" w:eastAsiaTheme="minorEastAsia" w:hAnsiTheme="majorBidi" w:cstheme="majorBidi"/>
          <w:i/>
          <w:iCs/>
          <w:sz w:val="24"/>
          <w:szCs w:val="24"/>
        </w:rPr>
        <w:t>,</w:t>
      </w:r>
      <w:r w:rsidRPr="00B37EE9">
        <w:rPr>
          <w:rFonts w:asciiTheme="majorBidi" w:eastAsiaTheme="minorEastAsia" w:hAnsiTheme="majorBidi" w:cstheme="majorBidi"/>
          <w:sz w:val="24"/>
          <w:szCs w:val="24"/>
        </w:rPr>
        <w:t xml:space="preserve"> Cole., Thomson</w:t>
      </w:r>
      <w:r w:rsidR="00CD4FED" w:rsidRPr="00B37EE9">
        <w:rPr>
          <w:rFonts w:asciiTheme="majorBidi" w:eastAsiaTheme="minorEastAsia" w:hAnsiTheme="majorBidi" w:cstheme="majorBidi"/>
          <w:sz w:val="24"/>
          <w:szCs w:val="24"/>
        </w:rPr>
        <w:t>,  Canada Brooks.</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Davis D. (2004). </w:t>
      </w:r>
      <w:r w:rsidRPr="00B37EE9">
        <w:rPr>
          <w:rFonts w:asciiTheme="majorBidi" w:eastAsiaTheme="minorEastAsia" w:hAnsiTheme="majorBidi" w:cstheme="majorBidi"/>
          <w:i/>
          <w:iCs/>
          <w:sz w:val="24"/>
          <w:szCs w:val="24"/>
        </w:rPr>
        <w:t>Business research for decision making</w:t>
      </w:r>
      <w:r w:rsidRPr="00B37EE9">
        <w:rPr>
          <w:rFonts w:asciiTheme="majorBidi" w:eastAsiaTheme="minorEastAsia" w:hAnsiTheme="majorBidi" w:cstheme="majorBidi"/>
          <w:sz w:val="24"/>
          <w:szCs w:val="24"/>
        </w:rPr>
        <w:t xml:space="preserve"> (6th ed). Belmont, CA. Cole., Thomson.</w:t>
      </w:r>
    </w:p>
    <w:p w:rsidR="000D6AAE" w:rsidRPr="00B37EE9" w:rsidRDefault="000D6AAE" w:rsidP="00B75E2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Deem, J. W., Barnes, B., Segal, S., &amp; Preziosi, R. (2010).The relationship of organizational culture to balanced scorecard effectiveness.</w:t>
      </w:r>
      <w:r w:rsidRPr="00B37EE9">
        <w:rPr>
          <w:rFonts w:asciiTheme="majorBidi" w:eastAsiaTheme="minorEastAsia" w:hAnsiTheme="majorBidi" w:cstheme="majorBidi"/>
          <w:i/>
          <w:iCs/>
          <w:sz w:val="24"/>
          <w:szCs w:val="24"/>
        </w:rPr>
        <w:t xml:space="preserve"> SAM Advanced Management Journal,</w:t>
      </w:r>
      <w:r w:rsidR="00B75E29" w:rsidRPr="00B37EE9">
        <w:rPr>
          <w:rFonts w:asciiTheme="majorBidi" w:eastAsiaTheme="minorEastAsia" w:hAnsiTheme="majorBidi" w:cstheme="majorBidi"/>
          <w:sz w:val="24"/>
          <w:szCs w:val="24"/>
        </w:rPr>
        <w:t xml:space="preserve"> 75(4), </w:t>
      </w:r>
      <w:r w:rsidRPr="00B37EE9">
        <w:rPr>
          <w:rFonts w:asciiTheme="majorBidi" w:eastAsiaTheme="minorEastAsia" w:hAnsiTheme="majorBidi" w:cstheme="majorBidi"/>
          <w:sz w:val="24"/>
          <w:szCs w:val="24"/>
        </w:rPr>
        <w:t>31.</w:t>
      </w:r>
    </w:p>
    <w:p w:rsidR="00213E35" w:rsidRPr="00B37EE9" w:rsidRDefault="000D6AAE" w:rsidP="00690CC5">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De Geuser, F., Mooraj, S., &amp; Oyon, D. (2009). Does the balanced scorecard add value? empirical evidence on its effect on performance.</w:t>
      </w:r>
      <w:r w:rsidRPr="00B37EE9">
        <w:rPr>
          <w:rFonts w:asciiTheme="majorBidi" w:eastAsiaTheme="minorEastAsia" w:hAnsiTheme="majorBidi" w:cstheme="majorBidi"/>
          <w:i/>
          <w:iCs/>
          <w:sz w:val="24"/>
          <w:szCs w:val="24"/>
        </w:rPr>
        <w:t xml:space="preserve"> European Accounting Review, </w:t>
      </w:r>
      <w:r w:rsidR="00B75E29" w:rsidRPr="00B37EE9">
        <w:rPr>
          <w:rFonts w:asciiTheme="majorBidi" w:eastAsiaTheme="minorEastAsia" w:hAnsiTheme="majorBidi" w:cstheme="majorBidi"/>
          <w:sz w:val="24"/>
          <w:szCs w:val="24"/>
        </w:rPr>
        <w:t xml:space="preserve">18(1), </w:t>
      </w:r>
      <w:r w:rsidR="00B02DEA" w:rsidRPr="00B37EE9">
        <w:rPr>
          <w:rFonts w:asciiTheme="majorBidi" w:eastAsiaTheme="minorEastAsia" w:hAnsiTheme="majorBidi" w:cstheme="majorBidi"/>
          <w:sz w:val="24"/>
          <w:szCs w:val="24"/>
        </w:rPr>
        <w:t>93-</w:t>
      </w:r>
      <w:r w:rsidRPr="00B37EE9">
        <w:rPr>
          <w:rFonts w:asciiTheme="majorBidi" w:eastAsiaTheme="minorEastAsia" w:hAnsiTheme="majorBidi" w:cstheme="majorBidi"/>
          <w:sz w:val="24"/>
          <w:szCs w:val="24"/>
        </w:rPr>
        <w:t>122.</w:t>
      </w:r>
    </w:p>
    <w:p w:rsidR="00D34AB8"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Delery, J., &amp; Gupta, N. (2016). Human resource management practices and organizational effectiveness: Internal fit matters.</w:t>
      </w:r>
      <w:r w:rsidRPr="00B37EE9">
        <w:rPr>
          <w:rFonts w:asciiTheme="majorBidi" w:eastAsiaTheme="minorEastAsia" w:hAnsiTheme="majorBidi" w:cstheme="majorBidi"/>
          <w:i/>
          <w:iCs/>
          <w:sz w:val="24"/>
          <w:szCs w:val="24"/>
        </w:rPr>
        <w:t xml:space="preserve"> Journal of Organizational Effectiveness: People and Performance, </w:t>
      </w:r>
      <w:r w:rsidR="00B75E29" w:rsidRPr="00B37EE9">
        <w:rPr>
          <w:rFonts w:asciiTheme="majorBidi" w:eastAsiaTheme="minorEastAsia" w:hAnsiTheme="majorBidi" w:cstheme="majorBidi"/>
          <w:sz w:val="24"/>
          <w:szCs w:val="24"/>
        </w:rPr>
        <w:t xml:space="preserve">3(2), </w:t>
      </w:r>
      <w:r w:rsidRPr="00B37EE9">
        <w:rPr>
          <w:rFonts w:asciiTheme="majorBidi" w:eastAsiaTheme="minorEastAsia" w:hAnsiTheme="majorBidi" w:cstheme="majorBidi"/>
          <w:sz w:val="24"/>
          <w:szCs w:val="24"/>
        </w:rPr>
        <w:t>139</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163.</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Demarest, M. (1997). Understanding knowledge management.</w:t>
      </w:r>
      <w:r w:rsidRPr="00B37EE9">
        <w:rPr>
          <w:rFonts w:asciiTheme="majorBidi" w:eastAsiaTheme="minorEastAsia" w:hAnsiTheme="majorBidi" w:cstheme="majorBidi"/>
          <w:i/>
          <w:iCs/>
          <w:sz w:val="24"/>
          <w:szCs w:val="24"/>
        </w:rPr>
        <w:t xml:space="preserve"> Long Range Planning, </w:t>
      </w:r>
      <w:r w:rsidR="00B75E29" w:rsidRPr="00B37EE9">
        <w:rPr>
          <w:rFonts w:asciiTheme="majorBidi" w:eastAsiaTheme="minorEastAsia" w:hAnsiTheme="majorBidi" w:cstheme="majorBidi"/>
          <w:sz w:val="24"/>
          <w:szCs w:val="24"/>
        </w:rPr>
        <w:t>30(</w:t>
      </w:r>
      <w:r w:rsidRPr="00B37EE9">
        <w:rPr>
          <w:rFonts w:asciiTheme="majorBidi" w:eastAsiaTheme="minorEastAsia" w:hAnsiTheme="majorBidi" w:cstheme="majorBidi"/>
          <w:sz w:val="24"/>
          <w:szCs w:val="24"/>
        </w:rPr>
        <w:t>3</w:t>
      </w:r>
      <w:r w:rsidR="00B75E2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321374</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322384. </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Denzin, N. K., &amp; Lincoln, Y. (2000).</w:t>
      </w:r>
      <w:r w:rsidRPr="00B37EE9">
        <w:rPr>
          <w:rFonts w:asciiTheme="majorBidi" w:eastAsiaTheme="minorEastAsia" w:hAnsiTheme="majorBidi" w:cstheme="majorBidi"/>
          <w:i/>
          <w:sz w:val="24"/>
          <w:szCs w:val="24"/>
        </w:rPr>
        <w:t xml:space="preserve"> Qualitative research.</w:t>
      </w:r>
      <w:r w:rsidR="00934241" w:rsidRPr="00B37EE9">
        <w:rPr>
          <w:rFonts w:asciiTheme="majorBidi" w:eastAsiaTheme="minorEastAsia" w:hAnsiTheme="majorBidi" w:cstheme="majorBidi"/>
          <w:i/>
          <w:sz w:val="24"/>
          <w:szCs w:val="24"/>
        </w:rPr>
        <w:t xml:space="preserve">, </w:t>
      </w:r>
      <w:r w:rsidR="00934241" w:rsidRPr="00B37EE9">
        <w:rPr>
          <w:rFonts w:asciiTheme="majorBidi" w:eastAsiaTheme="minorEastAsia" w:hAnsiTheme="majorBidi" w:cstheme="majorBidi"/>
          <w:iCs/>
          <w:sz w:val="24"/>
          <w:szCs w:val="24"/>
        </w:rPr>
        <w:t xml:space="preserve">USA </w:t>
      </w:r>
      <w:r w:rsidR="00934241" w:rsidRPr="00B37EE9">
        <w:rPr>
          <w:rFonts w:asciiTheme="majorBidi" w:eastAsiaTheme="minorEastAsia" w:hAnsiTheme="majorBidi" w:cstheme="majorBidi"/>
          <w:i/>
          <w:iCs/>
          <w:sz w:val="24"/>
          <w:szCs w:val="24"/>
        </w:rPr>
        <w:t>,</w:t>
      </w:r>
      <w:r w:rsidRPr="00B37EE9">
        <w:rPr>
          <w:rFonts w:asciiTheme="majorBidi" w:eastAsiaTheme="minorEastAsia" w:hAnsiTheme="majorBidi" w:cstheme="majorBidi"/>
          <w:iCs/>
          <w:sz w:val="24"/>
          <w:szCs w:val="24"/>
        </w:rPr>
        <w:t>Thousand Oaks</w:t>
      </w:r>
      <w:r w:rsidR="00934241" w:rsidRPr="00B37EE9">
        <w:rPr>
          <w:rFonts w:asciiTheme="majorBidi" w:eastAsiaTheme="minorEastAsia" w:hAnsiTheme="majorBidi" w:cstheme="majorBidi"/>
          <w:iCs/>
          <w:sz w:val="24"/>
          <w:szCs w:val="24"/>
        </w:rPr>
        <w:t>.</w:t>
      </w:r>
      <w:r w:rsidRPr="00B37EE9">
        <w:rPr>
          <w:rFonts w:asciiTheme="majorBidi" w:eastAsiaTheme="minorEastAsia" w:hAnsiTheme="majorBidi" w:cstheme="majorBidi"/>
          <w:iCs/>
          <w:sz w:val="24"/>
          <w:szCs w:val="24"/>
        </w:rPr>
        <w:t xml:space="preserve"> </w:t>
      </w:r>
    </w:p>
    <w:p w:rsidR="000D6AAE" w:rsidRPr="00B37EE9" w:rsidRDefault="000D6AAE" w:rsidP="00B02DEA">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lastRenderedPageBreak/>
        <w:t>Deshpandé</w:t>
      </w:r>
      <w:r w:rsidRPr="00B37EE9">
        <w:rPr>
          <w:rFonts w:asciiTheme="majorBidi" w:eastAsia="Times New Roman" w:hAnsiTheme="majorBidi" w:cstheme="majorBidi"/>
          <w:sz w:val="24"/>
          <w:szCs w:val="24"/>
        </w:rPr>
        <w:t>, R., Farley, J. U., &amp; Webster Jr, F. E. (1993). Corporate culture, customer orientation, and innovativeness in Japanese firms: A quadrad analysis.</w:t>
      </w:r>
      <w:r w:rsidRPr="00B37EE9">
        <w:rPr>
          <w:rFonts w:asciiTheme="majorBidi" w:eastAsia="Times New Roman" w:hAnsiTheme="majorBidi" w:cstheme="majorBidi"/>
          <w:i/>
          <w:iCs/>
          <w:sz w:val="24"/>
          <w:szCs w:val="24"/>
        </w:rPr>
        <w:t xml:space="preserve"> The Journal of Marketing</w:t>
      </w:r>
      <w:r w:rsidR="00B75E29" w:rsidRPr="00B37EE9">
        <w:rPr>
          <w:rFonts w:asciiTheme="majorBidi" w:eastAsia="Times New Roman" w:hAnsiTheme="majorBidi" w:cstheme="majorBidi"/>
          <w:sz w:val="24"/>
          <w:szCs w:val="24"/>
        </w:rPr>
        <w:t>, 57(</w:t>
      </w:r>
      <w:r w:rsidRPr="00B37EE9">
        <w:rPr>
          <w:rFonts w:asciiTheme="majorBidi" w:eastAsia="Times New Roman" w:hAnsiTheme="majorBidi" w:cstheme="majorBidi"/>
          <w:sz w:val="24"/>
          <w:szCs w:val="24"/>
        </w:rPr>
        <w:t>1</w:t>
      </w:r>
      <w:r w:rsidR="00B75E29"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 23</w:t>
      </w:r>
      <w:r w:rsidR="00B02DEA"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37.</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Desouza, K. C. (Ed.). (2011).</w:t>
      </w:r>
      <w:r w:rsidRPr="00B37EE9">
        <w:rPr>
          <w:rFonts w:asciiTheme="majorBidi" w:eastAsiaTheme="minorEastAsia" w:hAnsiTheme="majorBidi" w:cstheme="majorBidi"/>
          <w:i/>
          <w:iCs/>
          <w:sz w:val="24"/>
          <w:szCs w:val="24"/>
        </w:rPr>
        <w:t> An introduction to knowledge management</w:t>
      </w:r>
      <w:r w:rsidRPr="00B37EE9">
        <w:rPr>
          <w:rFonts w:asciiTheme="majorBidi" w:eastAsiaTheme="minorEastAsia" w:hAnsiTheme="majorBidi" w:cstheme="majorBidi"/>
          <w:sz w:val="24"/>
          <w:szCs w:val="24"/>
        </w:rPr>
        <w:t xml:space="preserve"> (In: K. C. Desouza and S. Paquette (Eds.), Knowledge Management: An Introduction ed.)</w:t>
      </w:r>
      <w:r w:rsidR="00934241"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 </w:t>
      </w:r>
      <w:r w:rsidR="00934241" w:rsidRPr="00B37EE9">
        <w:rPr>
          <w:rFonts w:asciiTheme="majorBidi" w:eastAsiaTheme="minorEastAsia" w:hAnsiTheme="majorBidi" w:cstheme="majorBidi"/>
          <w:sz w:val="24"/>
          <w:szCs w:val="24"/>
        </w:rPr>
        <w:t xml:space="preserve">NY: New York, </w:t>
      </w:r>
      <w:r w:rsidRPr="00B37EE9">
        <w:rPr>
          <w:rFonts w:asciiTheme="majorBidi" w:eastAsiaTheme="minorEastAsia" w:hAnsiTheme="majorBidi" w:cstheme="majorBidi"/>
          <w:sz w:val="24"/>
          <w:szCs w:val="24"/>
        </w:rPr>
        <w:t>NealSchuman Publishers, Inc.</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De Treville, S., Shapiro, R. D., &amp; Hameri, A. (2004). From supply chain to demand chain: The role of lead time reduction in improving demand chain performance.</w:t>
      </w:r>
      <w:r w:rsidRPr="00B37EE9">
        <w:rPr>
          <w:rFonts w:asciiTheme="majorBidi" w:eastAsiaTheme="minorEastAsia" w:hAnsiTheme="majorBidi" w:cstheme="majorBidi"/>
          <w:i/>
          <w:iCs/>
          <w:sz w:val="24"/>
          <w:szCs w:val="24"/>
        </w:rPr>
        <w:t xml:space="preserve"> Journal of Operations Management</w:t>
      </w:r>
      <w:r w:rsidR="00B75E29" w:rsidRPr="00B37EE9">
        <w:rPr>
          <w:rFonts w:asciiTheme="majorBidi" w:eastAsiaTheme="minorEastAsia" w:hAnsiTheme="majorBidi" w:cstheme="majorBidi"/>
          <w:sz w:val="24"/>
          <w:szCs w:val="24"/>
        </w:rPr>
        <w:t xml:space="preserve">, 21(6), </w:t>
      </w:r>
      <w:r w:rsidRPr="00B37EE9">
        <w:rPr>
          <w:rFonts w:asciiTheme="majorBidi" w:eastAsiaTheme="minorEastAsia" w:hAnsiTheme="majorBidi" w:cstheme="majorBidi"/>
          <w:sz w:val="24"/>
          <w:szCs w:val="24"/>
        </w:rPr>
        <w:t>613</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627.</w:t>
      </w:r>
    </w:p>
    <w:p w:rsidR="000D6AAE" w:rsidRPr="00B37EE9" w:rsidRDefault="000D6AAE" w:rsidP="004926AD">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Duffy</w:t>
      </w:r>
      <w:r w:rsidRPr="00B37EE9">
        <w:rPr>
          <w:rFonts w:asciiTheme="majorBidi" w:eastAsia="Times New Roman" w:hAnsiTheme="majorBidi" w:cstheme="majorBidi"/>
          <w:sz w:val="24"/>
          <w:szCs w:val="24"/>
        </w:rPr>
        <w:t>, J. (2000). Something funny is happening on th</w:t>
      </w:r>
      <w:r w:rsidR="00B75E29" w:rsidRPr="00B37EE9">
        <w:rPr>
          <w:rFonts w:asciiTheme="majorBidi" w:eastAsia="Times New Roman" w:hAnsiTheme="majorBidi" w:cstheme="majorBidi"/>
          <w:sz w:val="24"/>
          <w:szCs w:val="24"/>
        </w:rPr>
        <w:t>e way to knowledge management,</w:t>
      </w:r>
      <w:r w:rsidRPr="00B37EE9">
        <w:rPr>
          <w:rFonts w:asciiTheme="majorBidi" w:eastAsia="Times New Roman" w:hAnsiTheme="majorBidi" w:cstheme="majorBidi"/>
          <w:i/>
          <w:iCs/>
          <w:sz w:val="24"/>
          <w:szCs w:val="24"/>
        </w:rPr>
        <w:t xml:space="preserve"> Information Management</w:t>
      </w:r>
      <w:r w:rsidR="00B75E29" w:rsidRPr="00B37EE9">
        <w:rPr>
          <w:rFonts w:asciiTheme="majorBidi" w:eastAsia="Times New Roman" w:hAnsiTheme="majorBidi" w:cstheme="majorBidi"/>
          <w:sz w:val="24"/>
          <w:szCs w:val="24"/>
        </w:rPr>
        <w:t>, 34(4),</w:t>
      </w:r>
      <w:r w:rsidRPr="00B37EE9">
        <w:rPr>
          <w:rFonts w:asciiTheme="majorBidi" w:eastAsia="Times New Roman" w:hAnsiTheme="majorBidi" w:cstheme="majorBidi"/>
          <w:sz w:val="24"/>
          <w:szCs w:val="24"/>
        </w:rPr>
        <w:t>64.</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Diamantopoulos, A., &amp; Winklhofer, H. M. (2001). Index construction with formative indicators: An alternative to scale development.</w:t>
      </w:r>
      <w:r w:rsidRPr="00B37EE9">
        <w:rPr>
          <w:rFonts w:asciiTheme="majorBidi" w:eastAsiaTheme="minorEastAsia" w:hAnsiTheme="majorBidi" w:cstheme="majorBidi"/>
          <w:i/>
          <w:iCs/>
          <w:sz w:val="24"/>
          <w:szCs w:val="24"/>
        </w:rPr>
        <w:t xml:space="preserve"> Journal of Marketing Research, </w:t>
      </w:r>
      <w:r w:rsidR="00B75E29" w:rsidRPr="00B37EE9">
        <w:rPr>
          <w:rFonts w:asciiTheme="majorBidi" w:eastAsiaTheme="minorEastAsia" w:hAnsiTheme="majorBidi" w:cstheme="majorBidi"/>
          <w:sz w:val="24"/>
          <w:szCs w:val="24"/>
        </w:rPr>
        <w:t>38,(2),</w:t>
      </w:r>
      <w:r w:rsidRPr="00B37EE9">
        <w:rPr>
          <w:rFonts w:asciiTheme="majorBidi" w:eastAsiaTheme="minorEastAsia" w:hAnsiTheme="majorBidi" w:cstheme="majorBidi"/>
          <w:sz w:val="24"/>
          <w:szCs w:val="24"/>
        </w:rPr>
        <w:t>269</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277.</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Dillman, D. A. (2011). </w:t>
      </w:r>
      <w:r w:rsidRPr="00B37EE9">
        <w:rPr>
          <w:rFonts w:asciiTheme="majorBidi" w:eastAsiaTheme="minorEastAsia" w:hAnsiTheme="majorBidi" w:cstheme="majorBidi"/>
          <w:i/>
          <w:iCs/>
          <w:sz w:val="24"/>
          <w:szCs w:val="24"/>
        </w:rPr>
        <w:t>Mail and internet surveys: The tailored design method--2007 update with new interne</w:t>
      </w:r>
      <w:r w:rsidR="00934241" w:rsidRPr="00B37EE9">
        <w:rPr>
          <w:rFonts w:asciiTheme="majorBidi" w:eastAsiaTheme="minorEastAsia" w:hAnsiTheme="majorBidi" w:cstheme="majorBidi"/>
          <w:i/>
          <w:iCs/>
          <w:sz w:val="24"/>
          <w:szCs w:val="24"/>
        </w:rPr>
        <w:t>t, visual, and mixed-mode guide,</w:t>
      </w:r>
      <w:r w:rsidRPr="00B37EE9">
        <w:rPr>
          <w:rFonts w:asciiTheme="majorBidi" w:eastAsiaTheme="minorEastAsia" w:hAnsiTheme="majorBidi" w:cstheme="majorBidi"/>
          <w:sz w:val="24"/>
          <w:szCs w:val="24"/>
        </w:rPr>
        <w:t xml:space="preserve"> </w:t>
      </w:r>
      <w:r w:rsidR="00934241" w:rsidRPr="00B37EE9">
        <w:rPr>
          <w:rFonts w:asciiTheme="majorBidi" w:eastAsiaTheme="minorEastAsia" w:hAnsiTheme="majorBidi" w:cstheme="majorBidi"/>
          <w:sz w:val="24"/>
          <w:szCs w:val="24"/>
        </w:rPr>
        <w:t xml:space="preserve">Canada, </w:t>
      </w:r>
      <w:r w:rsidRPr="00B37EE9">
        <w:rPr>
          <w:rFonts w:asciiTheme="majorBidi" w:eastAsiaTheme="minorEastAsia" w:hAnsiTheme="majorBidi" w:cstheme="majorBidi"/>
          <w:sz w:val="24"/>
          <w:szCs w:val="24"/>
        </w:rPr>
        <w:t xml:space="preserve">John Wiley &amp; Sons. </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Donate, M. J., &amp; Guadamillas, F. (2011). Organizational factors to support knowledge management and innovation.</w:t>
      </w:r>
      <w:r w:rsidRPr="00B37EE9">
        <w:rPr>
          <w:rFonts w:asciiTheme="majorBidi" w:eastAsiaTheme="minorEastAsia" w:hAnsiTheme="majorBidi" w:cstheme="majorBidi"/>
          <w:i/>
          <w:iCs/>
          <w:sz w:val="24"/>
          <w:szCs w:val="24"/>
        </w:rPr>
        <w:t xml:space="preserve"> J of Knowledge Management,</w:t>
      </w:r>
      <w:r w:rsidRPr="00B37EE9">
        <w:rPr>
          <w:rFonts w:asciiTheme="majorBidi" w:eastAsiaTheme="minorEastAsia" w:hAnsiTheme="majorBidi" w:cstheme="majorBidi"/>
          <w:sz w:val="24"/>
          <w:szCs w:val="24"/>
        </w:rPr>
        <w:t xml:space="preserve"> </w:t>
      </w:r>
      <w:r w:rsidR="00B75E29" w:rsidRPr="00B37EE9">
        <w:rPr>
          <w:rFonts w:asciiTheme="majorBidi" w:eastAsiaTheme="minorEastAsia" w:hAnsiTheme="majorBidi" w:cstheme="majorBidi"/>
          <w:sz w:val="24"/>
          <w:szCs w:val="24"/>
        </w:rPr>
        <w:t>15(</w:t>
      </w:r>
      <w:r w:rsidRPr="00B37EE9">
        <w:rPr>
          <w:rFonts w:asciiTheme="majorBidi" w:eastAsiaTheme="minorEastAsia" w:hAnsiTheme="majorBidi" w:cstheme="majorBidi"/>
          <w:sz w:val="24"/>
          <w:szCs w:val="24"/>
        </w:rPr>
        <w:t>6</w:t>
      </w:r>
      <w:r w:rsidR="00B75E29"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890</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914. </w:t>
      </w:r>
    </w:p>
    <w:p w:rsidR="000D6AAE" w:rsidRPr="00B37EE9" w:rsidRDefault="000D6AAE" w:rsidP="00B02DEA">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t>Drew</w:t>
      </w:r>
      <w:r w:rsidRPr="00B37EE9">
        <w:rPr>
          <w:rFonts w:asciiTheme="majorBidi" w:eastAsia="Times New Roman" w:hAnsiTheme="majorBidi" w:cstheme="majorBidi"/>
          <w:sz w:val="24"/>
          <w:szCs w:val="24"/>
        </w:rPr>
        <w:t>, S. A. (1997). From knowledge to action: The impact of benchmarking on organizational performance.</w:t>
      </w:r>
      <w:r w:rsidRPr="00B37EE9">
        <w:rPr>
          <w:rFonts w:asciiTheme="majorBidi" w:eastAsia="Times New Roman" w:hAnsiTheme="majorBidi" w:cstheme="majorBidi"/>
          <w:i/>
          <w:iCs/>
          <w:sz w:val="24"/>
          <w:szCs w:val="24"/>
        </w:rPr>
        <w:t xml:space="preserve"> Long Range Planning</w:t>
      </w:r>
      <w:r w:rsidR="00B75E29" w:rsidRPr="00B37EE9">
        <w:rPr>
          <w:rFonts w:asciiTheme="majorBidi" w:eastAsia="Times New Roman" w:hAnsiTheme="majorBidi" w:cstheme="majorBidi"/>
          <w:sz w:val="24"/>
          <w:szCs w:val="24"/>
        </w:rPr>
        <w:t>, 30(</w:t>
      </w:r>
      <w:r w:rsidRPr="00B37EE9">
        <w:rPr>
          <w:rFonts w:asciiTheme="majorBidi" w:eastAsia="Times New Roman" w:hAnsiTheme="majorBidi" w:cstheme="majorBidi"/>
          <w:sz w:val="24"/>
          <w:szCs w:val="24"/>
        </w:rPr>
        <w:t>3</w:t>
      </w:r>
      <w:r w:rsidR="00B75E29"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 427</w:t>
      </w:r>
      <w:r w:rsidR="00B02DEA"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441.</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Drucker, P. F. (2002). They're not employees, they're people.</w:t>
      </w:r>
      <w:r w:rsidRPr="00B37EE9">
        <w:rPr>
          <w:rFonts w:asciiTheme="majorBidi" w:eastAsiaTheme="minorEastAsia" w:hAnsiTheme="majorBidi" w:cstheme="majorBidi"/>
          <w:i/>
          <w:iCs/>
          <w:sz w:val="24"/>
          <w:szCs w:val="24"/>
        </w:rPr>
        <w:t xml:space="preserve"> Harvard Business Review, </w:t>
      </w:r>
      <w:r w:rsidR="00B75E29" w:rsidRPr="00B37EE9">
        <w:rPr>
          <w:rFonts w:asciiTheme="majorBidi" w:eastAsiaTheme="minorEastAsia" w:hAnsiTheme="majorBidi" w:cstheme="majorBidi"/>
          <w:sz w:val="24"/>
          <w:szCs w:val="24"/>
        </w:rPr>
        <w:t>80(2),</w:t>
      </w:r>
      <w:r w:rsidR="00B02DEA" w:rsidRPr="00B37EE9">
        <w:rPr>
          <w:rFonts w:asciiTheme="majorBidi" w:eastAsiaTheme="minorEastAsia" w:hAnsiTheme="majorBidi" w:cstheme="majorBidi"/>
          <w:sz w:val="24"/>
          <w:szCs w:val="24"/>
        </w:rPr>
        <w:t>70–</w:t>
      </w:r>
      <w:r w:rsidRPr="00B37EE9">
        <w:rPr>
          <w:rFonts w:asciiTheme="majorBidi" w:eastAsiaTheme="minorEastAsia" w:hAnsiTheme="majorBidi" w:cstheme="majorBidi"/>
          <w:sz w:val="24"/>
          <w:szCs w:val="24"/>
        </w:rPr>
        <w:t>8</w:t>
      </w:r>
      <w:r w:rsidR="00B02DEA" w:rsidRPr="00B37EE9">
        <w:rPr>
          <w:rFonts w:asciiTheme="majorBidi" w:eastAsiaTheme="minorEastAsia" w:hAnsiTheme="majorBidi" w:cstheme="majorBidi"/>
          <w:sz w:val="24"/>
          <w:szCs w:val="24"/>
        </w:rPr>
        <w:t>2</w:t>
      </w:r>
      <w:r w:rsidRPr="00B37EE9">
        <w:rPr>
          <w:rFonts w:asciiTheme="majorBidi" w:eastAsiaTheme="minorEastAsia" w:hAnsiTheme="majorBidi" w:cstheme="majorBidi"/>
          <w:sz w:val="24"/>
          <w:szCs w:val="24"/>
        </w:rPr>
        <w:t xml:space="preserve">. </w:t>
      </w:r>
    </w:p>
    <w:p w:rsidR="000D6AAE" w:rsidRPr="00B37EE9" w:rsidRDefault="000D6AAE" w:rsidP="0060682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Dydacomp. (2014). Drive your retail sales growth with operational efficiencies eBook: 7 retail operational improvements that make a difference. Retrieved from </w:t>
      </w:r>
      <w:r w:rsidRPr="00B37EE9">
        <w:rPr>
          <w:rFonts w:asciiTheme="majorBidi" w:eastAsiaTheme="minorEastAsia" w:hAnsiTheme="majorBidi" w:cstheme="majorBidi"/>
          <w:sz w:val="24"/>
          <w:szCs w:val="24"/>
          <w:u w:val="single"/>
        </w:rPr>
        <w:t>www.dydacomp.com</w:t>
      </w:r>
      <w:r w:rsidRPr="00B37EE9">
        <w:rPr>
          <w:rFonts w:asciiTheme="majorBidi" w:eastAsiaTheme="minorEastAsia" w:hAnsiTheme="majorBidi" w:cstheme="majorBidi"/>
          <w:sz w:val="24"/>
          <w:szCs w:val="24"/>
        </w:rPr>
        <w:t>, [Accessed on 12</w:t>
      </w:r>
      <w:r w:rsidRPr="00B37EE9">
        <w:rPr>
          <w:rFonts w:asciiTheme="majorBidi" w:eastAsiaTheme="minorEastAsia" w:hAnsiTheme="majorBidi" w:cstheme="majorBidi"/>
          <w:sz w:val="24"/>
          <w:szCs w:val="24"/>
          <w:vertAlign w:val="superscript"/>
        </w:rPr>
        <w:t>th</w:t>
      </w:r>
      <w:r w:rsidR="008F2071" w:rsidRPr="00B37EE9">
        <w:rPr>
          <w:rFonts w:asciiTheme="majorBidi" w:eastAsiaTheme="minorEastAsia" w:hAnsiTheme="majorBidi" w:cstheme="majorBidi"/>
          <w:sz w:val="24"/>
          <w:szCs w:val="24"/>
        </w:rPr>
        <w:t xml:space="preserve"> January 2017].</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Edwards, A. (2009). Understanding boundaries in inter-professional work.</w:t>
      </w:r>
      <w:r w:rsidRPr="00B37EE9">
        <w:rPr>
          <w:rFonts w:asciiTheme="majorBidi" w:eastAsiaTheme="minorEastAsia" w:hAnsiTheme="majorBidi" w:cstheme="majorBidi"/>
          <w:i/>
          <w:iCs/>
          <w:sz w:val="24"/>
          <w:szCs w:val="24"/>
        </w:rPr>
        <w:t xml:space="preserve"> The Scottish Educational Review</w:t>
      </w:r>
      <w:r w:rsidR="006F48C9" w:rsidRPr="00B37EE9">
        <w:rPr>
          <w:rFonts w:asciiTheme="majorBidi" w:eastAsiaTheme="minorEastAsia" w:hAnsiTheme="majorBidi" w:cstheme="majorBidi"/>
          <w:sz w:val="24"/>
          <w:szCs w:val="24"/>
        </w:rPr>
        <w:t>, 41(</w:t>
      </w:r>
      <w:r w:rsidRPr="00B37EE9">
        <w:rPr>
          <w:rFonts w:asciiTheme="majorBidi" w:eastAsiaTheme="minorEastAsia" w:hAnsiTheme="majorBidi" w:cstheme="majorBidi"/>
          <w:sz w:val="24"/>
          <w:szCs w:val="24"/>
        </w:rPr>
        <w:t>1</w:t>
      </w:r>
      <w:r w:rsidR="006F48C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5</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21.</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Emory, W. &amp; Cooper, D. R. (1991). </w:t>
      </w:r>
      <w:r w:rsidRPr="00B37EE9">
        <w:rPr>
          <w:rFonts w:asciiTheme="majorBidi" w:eastAsiaTheme="minorEastAsia" w:hAnsiTheme="majorBidi" w:cstheme="majorBidi"/>
          <w:i/>
          <w:iCs/>
          <w:sz w:val="24"/>
          <w:szCs w:val="24"/>
        </w:rPr>
        <w:t>Business research methods</w:t>
      </w:r>
      <w:r w:rsidR="00CD4FED" w:rsidRPr="00B37EE9">
        <w:rPr>
          <w:rFonts w:asciiTheme="majorBidi" w:eastAsiaTheme="minorEastAsia" w:hAnsiTheme="majorBidi" w:cstheme="majorBidi"/>
          <w:sz w:val="24"/>
          <w:szCs w:val="24"/>
        </w:rPr>
        <w:t xml:space="preserve"> (4th ed) , NewYork.</w:t>
      </w:r>
      <w:r w:rsidRPr="00B37EE9">
        <w:rPr>
          <w:rFonts w:asciiTheme="majorBidi" w:eastAsiaTheme="minorEastAsia" w:hAnsiTheme="majorBidi" w:cstheme="majorBidi"/>
          <w:sz w:val="24"/>
          <w:szCs w:val="24"/>
        </w:rPr>
        <w:t xml:space="preserve"> Homewood, IL: : Richard D. Irwin, Inc.</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Enzer, G. (2014). Oil &amp; gas is facing a severe talent shortage. Retrieved from: </w:t>
      </w:r>
      <w:hyperlink r:id="rId120" w:tgtFrame="_blank" w:history="1">
        <w:r w:rsidRPr="00B37EE9">
          <w:rPr>
            <w:rFonts w:asciiTheme="majorBidi" w:eastAsiaTheme="minorEastAsia" w:hAnsiTheme="majorBidi" w:cstheme="majorBidi"/>
            <w:sz w:val="24"/>
            <w:szCs w:val="24"/>
            <w:u w:val="single"/>
          </w:rPr>
          <w:t>http://www.arabianoilandgas.com/article-12091-oil-gas-is-facing-a-severe-talent-shortage/1/print/</w:t>
        </w:r>
      </w:hyperlink>
      <w:r w:rsidRPr="00B37EE9">
        <w:rPr>
          <w:rFonts w:asciiTheme="majorBidi" w:eastAsiaTheme="minorEastAsia" w:hAnsiTheme="majorBidi" w:cstheme="majorBidi"/>
          <w:sz w:val="24"/>
          <w:szCs w:val="24"/>
        </w:rPr>
        <w:t xml:space="preserve">, </w:t>
      </w:r>
      <w:r w:rsidR="001D2CF4"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Accessed on 12</w:t>
      </w:r>
      <w:r w:rsidRPr="00B37EE9">
        <w:rPr>
          <w:rFonts w:asciiTheme="majorBidi" w:eastAsiaTheme="minorEastAsia" w:hAnsiTheme="majorBidi" w:cstheme="majorBidi"/>
          <w:sz w:val="24"/>
          <w:szCs w:val="24"/>
          <w:vertAlign w:val="superscript"/>
        </w:rPr>
        <w:t>th</w:t>
      </w:r>
      <w:r w:rsidRPr="00B37EE9">
        <w:rPr>
          <w:rFonts w:asciiTheme="majorBidi" w:eastAsiaTheme="minorEastAsia" w:hAnsiTheme="majorBidi" w:cstheme="majorBidi"/>
          <w:sz w:val="24"/>
          <w:szCs w:val="24"/>
        </w:rPr>
        <w:t xml:space="preserve"> February 2017</w:t>
      </w:r>
      <w:r w:rsidR="001D2CF4"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Eppler, M. J., &amp; Sukowski, O. (2000). Managing team knowledge: Core processes, tools and enabling factors.</w:t>
      </w:r>
      <w:r w:rsidRPr="00B37EE9">
        <w:rPr>
          <w:rFonts w:asciiTheme="majorBidi" w:eastAsiaTheme="minorEastAsia" w:hAnsiTheme="majorBidi" w:cstheme="majorBidi"/>
          <w:i/>
          <w:iCs/>
          <w:sz w:val="24"/>
          <w:szCs w:val="24"/>
        </w:rPr>
        <w:t xml:space="preserve"> European Management Journal,</w:t>
      </w:r>
      <w:r w:rsidRPr="00B37EE9">
        <w:rPr>
          <w:rFonts w:asciiTheme="majorBidi" w:eastAsiaTheme="minorEastAsia" w:hAnsiTheme="majorBidi" w:cstheme="majorBidi"/>
          <w:sz w:val="24"/>
          <w:szCs w:val="24"/>
        </w:rPr>
        <w:t xml:space="preserve"> </w:t>
      </w:r>
      <w:r w:rsidR="006F48C9" w:rsidRPr="00B37EE9">
        <w:rPr>
          <w:rFonts w:asciiTheme="majorBidi" w:eastAsiaTheme="minorEastAsia" w:hAnsiTheme="majorBidi" w:cstheme="majorBidi"/>
          <w:sz w:val="24"/>
          <w:szCs w:val="24"/>
        </w:rPr>
        <w:t>18(</w:t>
      </w:r>
      <w:r w:rsidRPr="00B37EE9">
        <w:rPr>
          <w:rFonts w:asciiTheme="majorBidi" w:eastAsiaTheme="minorEastAsia" w:hAnsiTheme="majorBidi" w:cstheme="majorBidi"/>
          <w:sz w:val="24"/>
          <w:szCs w:val="24"/>
        </w:rPr>
        <w:t>3</w:t>
      </w:r>
      <w:r w:rsidR="006F48C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334</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341.</w:t>
      </w:r>
    </w:p>
    <w:p w:rsidR="000D6AAE" w:rsidRPr="00B37EE9" w:rsidRDefault="000D6AAE" w:rsidP="001678CE">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eastAsiaTheme="minorEastAsia" w:hAnsiTheme="majorBidi" w:cstheme="majorBidi"/>
          <w:sz w:val="24"/>
          <w:szCs w:val="24"/>
        </w:rPr>
        <w:t>Fairchild</w:t>
      </w:r>
      <w:r w:rsidRPr="00B37EE9">
        <w:rPr>
          <w:rFonts w:asciiTheme="majorBidi" w:hAnsiTheme="majorBidi" w:cstheme="majorBidi"/>
          <w:sz w:val="24"/>
          <w:szCs w:val="24"/>
          <w:shd w:val="clear" w:color="auto" w:fill="FFFFFF"/>
        </w:rPr>
        <w:t xml:space="preserve">, A. M. (2002, January). </w:t>
      </w:r>
      <w:r w:rsidRPr="00B37EE9">
        <w:rPr>
          <w:rFonts w:asciiTheme="majorBidi" w:hAnsiTheme="majorBidi" w:cstheme="majorBidi"/>
          <w:i/>
          <w:iCs/>
          <w:sz w:val="24"/>
          <w:szCs w:val="24"/>
          <w:shd w:val="clear" w:color="auto" w:fill="FFFFFF"/>
        </w:rPr>
        <w:t>Knowledge management metrics via a balanced scorecard methodology.</w:t>
      </w:r>
      <w:r w:rsidRPr="00B37EE9">
        <w:rPr>
          <w:rFonts w:asciiTheme="majorBidi" w:hAnsiTheme="majorBidi" w:cstheme="majorBidi"/>
          <w:sz w:val="24"/>
          <w:szCs w:val="24"/>
        </w:rPr>
        <w:t xml:space="preserve"> Paper presented at </w:t>
      </w:r>
      <w:r w:rsidRPr="00B37EE9">
        <w:rPr>
          <w:rFonts w:asciiTheme="majorBidi" w:hAnsiTheme="majorBidi" w:cstheme="majorBidi"/>
          <w:sz w:val="24"/>
          <w:szCs w:val="24"/>
          <w:shd w:val="clear" w:color="auto" w:fill="FFFFFF"/>
        </w:rPr>
        <w:t>In System Sciences, 2002. HICSS. Proceedings of the 35th Annual Hawaii International Conference IEEE, USA</w:t>
      </w:r>
      <w:r w:rsidRPr="00B37EE9">
        <w:rPr>
          <w:rFonts w:asciiTheme="majorBidi" w:hAnsiTheme="majorBidi" w:cstheme="majorBidi"/>
          <w:i/>
          <w:iCs/>
          <w:sz w:val="24"/>
          <w:szCs w:val="24"/>
          <w:shd w:val="clear" w:color="auto" w:fill="FFFFFF"/>
        </w:rPr>
        <w:t>,</w:t>
      </w:r>
      <w:r w:rsidRPr="00B37EE9">
        <w:rPr>
          <w:rStyle w:val="Emphasis"/>
          <w:rFonts w:asciiTheme="majorBidi" w:hAnsiTheme="majorBidi" w:cstheme="majorBidi"/>
          <w:sz w:val="24"/>
          <w:szCs w:val="24"/>
          <w:shd w:val="clear" w:color="auto" w:fill="FFFFFF"/>
        </w:rPr>
        <w:t xml:space="preserve"> </w:t>
      </w:r>
      <w:r w:rsidRPr="00B37EE9">
        <w:rPr>
          <w:rStyle w:val="Strong"/>
          <w:rFonts w:asciiTheme="majorBidi" w:hAnsiTheme="majorBidi" w:cstheme="majorBidi"/>
          <w:b w:val="0"/>
          <w:bCs w:val="0"/>
          <w:sz w:val="24"/>
          <w:szCs w:val="24"/>
          <w:shd w:val="clear" w:color="auto" w:fill="FFFFFF"/>
        </w:rPr>
        <w:t>doi: </w:t>
      </w:r>
      <w:hyperlink r:id="rId121" w:tgtFrame="_blank" w:history="1">
        <w:r w:rsidRPr="00B37EE9">
          <w:rPr>
            <w:rStyle w:val="Hyperlink"/>
            <w:rFonts w:asciiTheme="majorBidi" w:hAnsiTheme="majorBidi" w:cstheme="majorBidi"/>
            <w:color w:val="auto"/>
            <w:sz w:val="24"/>
            <w:szCs w:val="24"/>
            <w:shd w:val="clear" w:color="auto" w:fill="FFFFFF"/>
          </w:rPr>
          <w:t>10.1109/HICSS.2002.994356</w:t>
        </w:r>
      </w:hyperlink>
    </w:p>
    <w:p w:rsidR="000D6AAE" w:rsidRPr="00B37EE9" w:rsidRDefault="000D6AAE" w:rsidP="001678CE">
      <w:pPr>
        <w:spacing w:after="100" w:afterAutospacing="1" w:line="240" w:lineRule="auto"/>
        <w:ind w:left="791" w:hangingChars="327" w:hanging="791"/>
        <w:jc w:val="both"/>
        <w:rPr>
          <w:rFonts w:asciiTheme="majorBidi" w:eastAsiaTheme="minorEastAsia" w:hAnsiTheme="majorBidi" w:cstheme="majorBidi"/>
          <w:sz w:val="24"/>
          <w:szCs w:val="24"/>
        </w:rPr>
      </w:pPr>
      <w:r w:rsidRPr="00B37EE9">
        <w:rPr>
          <w:rFonts w:asciiTheme="majorBidi" w:hAnsiTheme="majorBidi" w:cstheme="majorBidi"/>
          <w:spacing w:val="2"/>
          <w:sz w:val="24"/>
          <w:szCs w:val="24"/>
          <w:shd w:val="clear" w:color="auto" w:fill="FCFCFC"/>
        </w:rPr>
        <w:t>Field, Andy. (2009). </w:t>
      </w:r>
      <w:r w:rsidRPr="00B37EE9">
        <w:rPr>
          <w:rStyle w:val="Emphasis"/>
          <w:rFonts w:asciiTheme="majorBidi" w:hAnsiTheme="majorBidi" w:cstheme="majorBidi"/>
          <w:spacing w:val="2"/>
          <w:sz w:val="24"/>
          <w:szCs w:val="24"/>
          <w:shd w:val="clear" w:color="auto" w:fill="FCFCFC"/>
        </w:rPr>
        <w:t>Discovering Statistics Using SPSS</w:t>
      </w:r>
      <w:r w:rsidRPr="00B37EE9">
        <w:rPr>
          <w:rFonts w:asciiTheme="majorBidi" w:hAnsiTheme="majorBidi" w:cstheme="majorBidi"/>
          <w:spacing w:val="2"/>
          <w:sz w:val="24"/>
          <w:szCs w:val="24"/>
          <w:shd w:val="clear" w:color="auto" w:fill="FCFCFC"/>
        </w:rPr>
        <w:t>, 3rd Edition</w:t>
      </w:r>
      <w:r w:rsidR="00CD4FED" w:rsidRPr="00B37EE9">
        <w:rPr>
          <w:rFonts w:asciiTheme="majorBidi" w:hAnsiTheme="majorBidi" w:cstheme="majorBidi"/>
          <w:spacing w:val="2"/>
          <w:sz w:val="24"/>
          <w:szCs w:val="24"/>
          <w:shd w:val="clear" w:color="auto" w:fill="FCFCFC"/>
        </w:rPr>
        <w:t>,</w:t>
      </w:r>
      <w:r w:rsidRPr="00B37EE9">
        <w:rPr>
          <w:rFonts w:asciiTheme="majorBidi" w:hAnsiTheme="majorBidi" w:cstheme="majorBidi"/>
          <w:spacing w:val="2"/>
          <w:sz w:val="24"/>
          <w:szCs w:val="24"/>
          <w:shd w:val="clear" w:color="auto" w:fill="FCFCFC"/>
        </w:rPr>
        <w:t xml:space="preserve"> </w:t>
      </w:r>
      <w:r w:rsidR="00CD4FED" w:rsidRPr="00B37EE9">
        <w:rPr>
          <w:rFonts w:asciiTheme="majorBidi" w:hAnsiTheme="majorBidi" w:cstheme="majorBidi"/>
          <w:spacing w:val="2"/>
          <w:sz w:val="24"/>
          <w:szCs w:val="24"/>
          <w:shd w:val="clear" w:color="auto" w:fill="FCFCFC"/>
        </w:rPr>
        <w:t xml:space="preserve">London, </w:t>
      </w:r>
      <w:r w:rsidRPr="00B37EE9">
        <w:rPr>
          <w:rFonts w:asciiTheme="majorBidi" w:hAnsiTheme="majorBidi" w:cstheme="majorBidi"/>
          <w:spacing w:val="2"/>
          <w:sz w:val="24"/>
          <w:szCs w:val="24"/>
          <w:shd w:val="clear" w:color="auto" w:fill="FCFCFC"/>
        </w:rPr>
        <w:t>Sage Publication</w:t>
      </w:r>
      <w:r w:rsidR="00D34AB8" w:rsidRPr="00B37EE9">
        <w:rPr>
          <w:rFonts w:asciiTheme="majorBidi" w:hAnsiTheme="majorBidi" w:cstheme="majorBidi"/>
          <w:spacing w:val="2"/>
          <w:sz w:val="24"/>
          <w:szCs w:val="24"/>
          <w:shd w:val="clear" w:color="auto" w:fill="FCFCFC"/>
        </w:rPr>
        <w:t>s</w:t>
      </w:r>
      <w:r w:rsidRPr="00B37EE9">
        <w:rPr>
          <w:rFonts w:asciiTheme="majorBidi" w:hAnsiTheme="majorBidi" w:cstheme="majorBidi"/>
          <w:spacing w:val="2"/>
          <w:sz w:val="24"/>
          <w:szCs w:val="24"/>
          <w:shd w:val="clear" w:color="auto" w:fill="FCFCFC"/>
        </w:rPr>
        <w:t xml:space="preserve">. </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Figge, F., Hahn, T., Schaltegger, S., &amp; Wagner, M. (2002). The sustainability balanced scorecard–linking sustainability management to business strategy.</w:t>
      </w:r>
      <w:r w:rsidRPr="00B37EE9">
        <w:rPr>
          <w:rFonts w:asciiTheme="majorBidi" w:eastAsiaTheme="minorEastAsia" w:hAnsiTheme="majorBidi" w:cstheme="majorBidi"/>
          <w:i/>
          <w:iCs/>
          <w:sz w:val="24"/>
          <w:szCs w:val="24"/>
        </w:rPr>
        <w:t xml:space="preserve"> Business Strategy and the Environment</w:t>
      </w:r>
      <w:r w:rsidR="006F48C9" w:rsidRPr="00B37EE9">
        <w:rPr>
          <w:rFonts w:asciiTheme="majorBidi" w:eastAsiaTheme="minorEastAsia" w:hAnsiTheme="majorBidi" w:cstheme="majorBidi"/>
          <w:sz w:val="24"/>
          <w:szCs w:val="24"/>
        </w:rPr>
        <w:t xml:space="preserve">, 11(5), </w:t>
      </w:r>
      <w:r w:rsidRPr="00B37EE9">
        <w:rPr>
          <w:rFonts w:asciiTheme="majorBidi" w:eastAsiaTheme="minorEastAsia" w:hAnsiTheme="majorBidi" w:cstheme="majorBidi"/>
          <w:sz w:val="24"/>
          <w:szCs w:val="24"/>
        </w:rPr>
        <w:t>269</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284.</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Flynn, B. B., Sakakibara, S., Schroeder, R. G., Bates, K. A., &amp; Flynn, E. J. (1990). Empirical research methods in operations management.</w:t>
      </w:r>
      <w:r w:rsidRPr="00B37EE9">
        <w:rPr>
          <w:rFonts w:asciiTheme="majorBidi" w:eastAsiaTheme="minorEastAsia" w:hAnsiTheme="majorBidi" w:cstheme="majorBidi"/>
          <w:i/>
          <w:iCs/>
          <w:sz w:val="24"/>
          <w:szCs w:val="24"/>
        </w:rPr>
        <w:t xml:space="preserve"> Journal of Operations Management,</w:t>
      </w:r>
      <w:r w:rsidR="006F48C9" w:rsidRPr="00B37EE9">
        <w:rPr>
          <w:rFonts w:asciiTheme="majorBidi" w:eastAsiaTheme="minorEastAsia" w:hAnsiTheme="majorBidi" w:cstheme="majorBidi"/>
          <w:sz w:val="24"/>
          <w:szCs w:val="24"/>
        </w:rPr>
        <w:t xml:space="preserve"> 9(</w:t>
      </w:r>
      <w:r w:rsidRPr="00B37EE9">
        <w:rPr>
          <w:rFonts w:asciiTheme="majorBidi" w:eastAsiaTheme="minorEastAsia" w:hAnsiTheme="majorBidi" w:cstheme="majorBidi"/>
          <w:sz w:val="24"/>
          <w:szCs w:val="24"/>
        </w:rPr>
        <w:t>2</w:t>
      </w:r>
      <w:r w:rsidR="006F48C9"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250</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284.</w:t>
      </w:r>
    </w:p>
    <w:p w:rsidR="000D6AAE" w:rsidRPr="00B37EE9" w:rsidRDefault="000D6AAE" w:rsidP="001678CE">
      <w:pPr>
        <w:spacing w:after="100" w:afterAutospacing="1" w:line="240" w:lineRule="auto"/>
        <w:ind w:left="791" w:hangingChars="327" w:hanging="791"/>
        <w:jc w:val="both"/>
        <w:rPr>
          <w:rFonts w:asciiTheme="majorBidi" w:eastAsiaTheme="minorEastAsia" w:hAnsiTheme="majorBidi" w:cstheme="majorBidi"/>
          <w:sz w:val="24"/>
          <w:szCs w:val="24"/>
        </w:rPr>
      </w:pPr>
      <w:r w:rsidRPr="00B37EE9">
        <w:rPr>
          <w:rFonts w:asciiTheme="majorBidi" w:hAnsiTheme="majorBidi" w:cstheme="majorBidi"/>
          <w:spacing w:val="2"/>
          <w:sz w:val="24"/>
          <w:szCs w:val="24"/>
          <w:shd w:val="clear" w:color="auto" w:fill="FCFCFC"/>
        </w:rPr>
        <w:t>Fontana, A. &amp; Frey, J. H. (1998). Interviewing: The art of science. In Denzin, N. K. &amp; Lincoln, Y. S. (Eds.), </w:t>
      </w:r>
      <w:r w:rsidRPr="00B37EE9">
        <w:rPr>
          <w:rStyle w:val="Emphasis"/>
          <w:rFonts w:asciiTheme="majorBidi" w:hAnsiTheme="majorBidi" w:cstheme="majorBidi"/>
          <w:spacing w:val="2"/>
          <w:sz w:val="24"/>
          <w:szCs w:val="24"/>
          <w:shd w:val="clear" w:color="auto" w:fill="FCFCFC"/>
        </w:rPr>
        <w:t>Collecting and interpreting qualitative materials</w:t>
      </w:r>
      <w:r w:rsidR="00934241" w:rsidRPr="00B37EE9">
        <w:rPr>
          <w:rFonts w:asciiTheme="majorBidi" w:hAnsiTheme="majorBidi" w:cstheme="majorBidi"/>
          <w:spacing w:val="2"/>
          <w:sz w:val="24"/>
          <w:szCs w:val="24"/>
          <w:shd w:val="clear" w:color="auto" w:fill="FCFCFC"/>
        </w:rPr>
        <w:t xml:space="preserve">, USA. </w:t>
      </w:r>
      <w:r w:rsidRPr="00B37EE9">
        <w:rPr>
          <w:rFonts w:asciiTheme="majorBidi" w:hAnsiTheme="majorBidi" w:cstheme="majorBidi"/>
          <w:spacing w:val="2"/>
          <w:sz w:val="24"/>
          <w:szCs w:val="24"/>
          <w:shd w:val="clear" w:color="auto" w:fill="FCFCFC"/>
        </w:rPr>
        <w:t xml:space="preserve">Thousand Oaks, CA: </w:t>
      </w:r>
      <w:r w:rsidR="00CD4FED" w:rsidRPr="00B37EE9">
        <w:rPr>
          <w:rFonts w:asciiTheme="majorBidi" w:hAnsiTheme="majorBidi" w:cstheme="majorBidi"/>
          <w:spacing w:val="2"/>
          <w:sz w:val="24"/>
          <w:szCs w:val="24"/>
          <w:shd w:val="clear" w:color="auto" w:fill="FCFCFC"/>
        </w:rPr>
        <w:t xml:space="preserve">Sage </w:t>
      </w:r>
      <w:r w:rsidRPr="00B37EE9">
        <w:rPr>
          <w:rFonts w:asciiTheme="majorBidi" w:hAnsiTheme="majorBidi" w:cstheme="majorBidi"/>
          <w:spacing w:val="2"/>
          <w:sz w:val="24"/>
          <w:szCs w:val="24"/>
          <w:shd w:val="clear" w:color="auto" w:fill="FCFCFC"/>
        </w:rPr>
        <w:t>Publications, Inc</w:t>
      </w:r>
      <w:r w:rsidR="00934241" w:rsidRPr="00B37EE9">
        <w:rPr>
          <w:rFonts w:asciiTheme="majorBidi" w:hAnsiTheme="majorBidi" w:cstheme="majorBidi"/>
          <w:spacing w:val="2"/>
          <w:sz w:val="24"/>
          <w:szCs w:val="24"/>
          <w:shd w:val="clear" w:color="auto" w:fill="FCFCFC"/>
        </w:rPr>
        <w:t>.</w:t>
      </w:r>
      <w:r w:rsidRPr="00B37EE9">
        <w:rPr>
          <w:rFonts w:asciiTheme="majorBidi" w:hAnsiTheme="majorBidi" w:cstheme="majorBidi"/>
          <w:spacing w:val="2"/>
          <w:sz w:val="24"/>
          <w:szCs w:val="24"/>
          <w:shd w:val="clear" w:color="auto" w:fill="FCFCFC"/>
        </w:rPr>
        <w:t xml:space="preserve"> </w:t>
      </w:r>
    </w:p>
    <w:p w:rsidR="00D34AB8" w:rsidRPr="00B37EE9" w:rsidRDefault="000D6AAE" w:rsidP="00690CC5">
      <w:pPr>
        <w:spacing w:after="100" w:afterAutospacing="1" w:line="240" w:lineRule="auto"/>
        <w:ind w:left="791" w:hangingChars="327" w:hanging="791"/>
        <w:jc w:val="both"/>
        <w:rPr>
          <w:rFonts w:asciiTheme="majorBidi" w:hAnsiTheme="majorBidi" w:cstheme="majorBidi"/>
          <w:sz w:val="24"/>
          <w:szCs w:val="24"/>
          <w:shd w:val="clear" w:color="auto" w:fill="FFFFFF"/>
        </w:rPr>
      </w:pPr>
      <w:r w:rsidRPr="00B37EE9">
        <w:rPr>
          <w:rFonts w:asciiTheme="majorBidi" w:hAnsiTheme="majorBidi" w:cstheme="majorBidi"/>
          <w:spacing w:val="2"/>
          <w:sz w:val="24"/>
          <w:szCs w:val="24"/>
          <w:shd w:val="clear" w:color="auto" w:fill="FCFCFC"/>
        </w:rPr>
        <w:t>Fornell</w:t>
      </w:r>
      <w:r w:rsidRPr="00B37EE9">
        <w:rPr>
          <w:rFonts w:asciiTheme="majorBidi" w:hAnsiTheme="majorBidi" w:cstheme="majorBidi"/>
          <w:sz w:val="24"/>
          <w:szCs w:val="24"/>
          <w:shd w:val="clear" w:color="auto" w:fill="FFFFFF"/>
        </w:rPr>
        <w:t>, Claes., &amp; Larcker, David. F. (1981). Structural equation models with unobservable variables and measurement error: Algebra and statistics. </w:t>
      </w:r>
      <w:r w:rsidRPr="00B37EE9">
        <w:rPr>
          <w:rFonts w:asciiTheme="majorBidi" w:hAnsiTheme="majorBidi" w:cstheme="majorBidi"/>
          <w:i/>
          <w:iCs/>
          <w:sz w:val="24"/>
          <w:szCs w:val="24"/>
          <w:shd w:val="clear" w:color="auto" w:fill="FFFFFF"/>
        </w:rPr>
        <w:t>Journal of marketing research</w:t>
      </w:r>
      <w:r w:rsidRPr="00B37EE9">
        <w:rPr>
          <w:rFonts w:asciiTheme="majorBidi" w:hAnsiTheme="majorBidi" w:cstheme="majorBidi"/>
          <w:sz w:val="24"/>
          <w:szCs w:val="24"/>
          <w:shd w:val="clear" w:color="auto" w:fill="FFFFFF"/>
        </w:rPr>
        <w:t xml:space="preserve">, </w:t>
      </w:r>
      <w:r w:rsidR="006F48C9" w:rsidRPr="00B37EE9">
        <w:rPr>
          <w:rFonts w:asciiTheme="majorBidi" w:hAnsiTheme="majorBidi" w:cstheme="majorBidi"/>
          <w:sz w:val="24"/>
          <w:szCs w:val="24"/>
        </w:rPr>
        <w:t>18(</w:t>
      </w:r>
      <w:r w:rsidRPr="00B37EE9">
        <w:rPr>
          <w:rFonts w:asciiTheme="majorBidi" w:hAnsiTheme="majorBidi" w:cstheme="majorBidi"/>
          <w:sz w:val="24"/>
          <w:szCs w:val="24"/>
        </w:rPr>
        <w:t>3</w:t>
      </w:r>
      <w:r w:rsidR="006F48C9" w:rsidRPr="00B37EE9">
        <w:rPr>
          <w:rFonts w:asciiTheme="majorBidi" w:hAnsiTheme="majorBidi" w:cstheme="majorBidi"/>
          <w:sz w:val="24"/>
          <w:szCs w:val="24"/>
        </w:rPr>
        <w:t>)</w:t>
      </w:r>
      <w:r w:rsidRPr="00B37EE9">
        <w:rPr>
          <w:rFonts w:asciiTheme="majorBidi" w:hAnsiTheme="majorBidi" w:cstheme="majorBidi"/>
          <w:sz w:val="24"/>
          <w:szCs w:val="24"/>
        </w:rPr>
        <w:t xml:space="preserve"> </w:t>
      </w:r>
      <w:r w:rsidR="006F48C9" w:rsidRPr="00B37EE9">
        <w:rPr>
          <w:rFonts w:asciiTheme="majorBidi" w:hAnsiTheme="majorBidi" w:cstheme="majorBidi"/>
          <w:sz w:val="24"/>
          <w:szCs w:val="24"/>
          <w:shd w:val="clear" w:color="auto" w:fill="FFFFFF"/>
        </w:rPr>
        <w:t>,</w:t>
      </w:r>
      <w:r w:rsidRPr="00B37EE9">
        <w:rPr>
          <w:rFonts w:asciiTheme="majorBidi" w:hAnsiTheme="majorBidi" w:cstheme="majorBidi"/>
          <w:sz w:val="24"/>
          <w:szCs w:val="24"/>
          <w:shd w:val="clear" w:color="auto" w:fill="FFFFFF"/>
        </w:rPr>
        <w:t>382-388.</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Foss, N. J., Husted, K., &amp; Michailova, S. (2010). Governing knowledge sharing in organizations: Levels of analysis, governance mechanisms, and research directions. Jou</w:t>
      </w:r>
      <w:r w:rsidR="006F48C9" w:rsidRPr="00B37EE9">
        <w:rPr>
          <w:rFonts w:asciiTheme="majorBidi" w:eastAsiaTheme="minorEastAsia" w:hAnsiTheme="majorBidi" w:cstheme="majorBidi"/>
          <w:sz w:val="24"/>
          <w:szCs w:val="24"/>
        </w:rPr>
        <w:t>rnal of Management Studies, 47(</w:t>
      </w:r>
      <w:r w:rsidRPr="00B37EE9">
        <w:rPr>
          <w:rFonts w:asciiTheme="majorBidi" w:eastAsiaTheme="minorEastAsia" w:hAnsiTheme="majorBidi" w:cstheme="majorBidi"/>
          <w:sz w:val="24"/>
          <w:szCs w:val="24"/>
        </w:rPr>
        <w:t>3</w:t>
      </w:r>
      <w:r w:rsidR="006F48C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455</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482.</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Frohlich, M. T., &amp; Westbrook, R. (2002). Demand chain management in manufacturing and services: Web-based integration, drivers and performance.</w:t>
      </w:r>
      <w:r w:rsidRPr="00B37EE9">
        <w:rPr>
          <w:rFonts w:asciiTheme="majorBidi" w:eastAsiaTheme="minorEastAsia" w:hAnsiTheme="majorBidi" w:cstheme="majorBidi"/>
          <w:i/>
          <w:iCs/>
          <w:sz w:val="24"/>
          <w:szCs w:val="24"/>
        </w:rPr>
        <w:t xml:space="preserve"> Journal of Operations Management, </w:t>
      </w:r>
      <w:r w:rsidR="006F48C9" w:rsidRPr="00B37EE9">
        <w:rPr>
          <w:rFonts w:asciiTheme="majorBidi" w:eastAsiaTheme="minorEastAsia" w:hAnsiTheme="majorBidi" w:cstheme="majorBidi"/>
          <w:sz w:val="24"/>
          <w:szCs w:val="24"/>
        </w:rPr>
        <w:t>20(</w:t>
      </w:r>
      <w:r w:rsidRPr="00B37EE9">
        <w:rPr>
          <w:rFonts w:asciiTheme="majorBidi" w:eastAsiaTheme="minorEastAsia" w:hAnsiTheme="majorBidi" w:cstheme="majorBidi"/>
          <w:sz w:val="24"/>
          <w:szCs w:val="24"/>
        </w:rPr>
        <w:t>6</w:t>
      </w:r>
      <w:r w:rsidR="006F48C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729</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745.</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Fuentes, S. C. G. (2008). </w:t>
      </w:r>
      <w:r w:rsidRPr="00B37EE9">
        <w:rPr>
          <w:rFonts w:asciiTheme="majorBidi" w:eastAsiaTheme="minorEastAsia" w:hAnsiTheme="majorBidi" w:cstheme="majorBidi"/>
          <w:i/>
          <w:iCs/>
          <w:sz w:val="24"/>
          <w:szCs w:val="24"/>
        </w:rPr>
        <w:t>The link between learning culture and organizational performance in organizatio</w:t>
      </w:r>
      <w:r w:rsidR="00325801" w:rsidRPr="00B37EE9">
        <w:rPr>
          <w:rFonts w:asciiTheme="majorBidi" w:eastAsiaTheme="minorEastAsia" w:hAnsiTheme="majorBidi" w:cstheme="majorBidi"/>
          <w:i/>
          <w:iCs/>
          <w:sz w:val="24"/>
          <w:szCs w:val="24"/>
        </w:rPr>
        <w:t xml:space="preserve">ns using the balanced scorecard, </w:t>
      </w:r>
      <w:r w:rsidRPr="00B37EE9">
        <w:rPr>
          <w:rFonts w:asciiTheme="majorBidi" w:eastAsiaTheme="minorEastAsia" w:hAnsiTheme="majorBidi" w:cstheme="majorBidi"/>
          <w:sz w:val="24"/>
          <w:szCs w:val="24"/>
        </w:rPr>
        <w:t xml:space="preserve"> </w:t>
      </w:r>
      <w:r w:rsidR="00325801" w:rsidRPr="00B37EE9">
        <w:rPr>
          <w:rFonts w:asciiTheme="majorBidi" w:eastAsiaTheme="minorEastAsia" w:hAnsiTheme="majorBidi" w:cstheme="majorBidi"/>
          <w:sz w:val="24"/>
          <w:szCs w:val="24"/>
        </w:rPr>
        <w:t xml:space="preserve">Albuquerque, New Mexico, </w:t>
      </w:r>
      <w:r w:rsidRPr="00B37EE9">
        <w:rPr>
          <w:rFonts w:asciiTheme="majorBidi" w:eastAsiaTheme="minorEastAsia" w:hAnsiTheme="majorBidi" w:cstheme="majorBidi"/>
          <w:sz w:val="24"/>
          <w:szCs w:val="24"/>
        </w:rPr>
        <w:t>The University of New Mexico.</w:t>
      </w:r>
      <w:r w:rsidRPr="00B37EE9">
        <w:rPr>
          <w:rFonts w:asciiTheme="majorBidi" w:hAnsiTheme="majorBidi" w:cstheme="majorBidi"/>
          <w:sz w:val="24"/>
          <w:szCs w:val="24"/>
        </w:rPr>
        <w:t xml:space="preserve"> </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Gao, F., Li, M., &amp; Clarke, S. (2008). Knowledge, management, and knowledge management in business operations.</w:t>
      </w:r>
      <w:r w:rsidRPr="00B37EE9">
        <w:rPr>
          <w:rFonts w:asciiTheme="majorBidi" w:eastAsiaTheme="minorEastAsia" w:hAnsiTheme="majorBidi" w:cstheme="majorBidi"/>
          <w:i/>
          <w:iCs/>
          <w:sz w:val="24"/>
          <w:szCs w:val="24"/>
        </w:rPr>
        <w:t xml:space="preserve"> Journal of Knowledge Management</w:t>
      </w:r>
      <w:r w:rsidR="006F48C9" w:rsidRPr="00B37EE9">
        <w:rPr>
          <w:rFonts w:asciiTheme="majorBidi" w:eastAsiaTheme="minorEastAsia" w:hAnsiTheme="majorBidi" w:cstheme="majorBidi"/>
          <w:sz w:val="24"/>
          <w:szCs w:val="24"/>
        </w:rPr>
        <w:t>, 12(2),</w:t>
      </w:r>
      <w:r w:rsidRPr="00B37EE9">
        <w:rPr>
          <w:rFonts w:asciiTheme="majorBidi" w:eastAsiaTheme="minorEastAsia" w:hAnsiTheme="majorBidi" w:cstheme="majorBidi"/>
          <w:sz w:val="24"/>
          <w:szCs w:val="24"/>
        </w:rPr>
        <w:t>3</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17.</w:t>
      </w:r>
    </w:p>
    <w:p w:rsidR="000D6AAE" w:rsidRPr="00B37EE9" w:rsidRDefault="000D6AAE" w:rsidP="001678CE">
      <w:pPr>
        <w:spacing w:after="100" w:afterAutospacing="1" w:line="240" w:lineRule="auto"/>
        <w:ind w:left="450" w:hanging="450"/>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Garson, G. D. (2015). </w:t>
      </w:r>
      <w:r w:rsidRPr="00B37EE9">
        <w:rPr>
          <w:rFonts w:asciiTheme="majorBidi" w:eastAsiaTheme="minorEastAsia" w:hAnsiTheme="majorBidi" w:cstheme="majorBidi"/>
          <w:i/>
          <w:iCs/>
          <w:sz w:val="24"/>
          <w:szCs w:val="24"/>
        </w:rPr>
        <w:t>GLM multivariate, MANOVA, and canonical correlation</w:t>
      </w:r>
      <w:r w:rsidRPr="00B37EE9">
        <w:rPr>
          <w:rFonts w:asciiTheme="majorBidi" w:eastAsiaTheme="minorEastAsia" w:hAnsiTheme="majorBidi" w:cstheme="majorBidi"/>
          <w:sz w:val="24"/>
          <w:szCs w:val="24"/>
        </w:rPr>
        <w:t xml:space="preserve">. </w:t>
      </w:r>
      <w:r w:rsidR="00325801" w:rsidRPr="00B37EE9">
        <w:rPr>
          <w:rFonts w:asciiTheme="majorBidi" w:eastAsiaTheme="minorEastAsia" w:hAnsiTheme="majorBidi" w:cstheme="majorBidi"/>
          <w:sz w:val="24"/>
          <w:szCs w:val="24"/>
        </w:rPr>
        <w:t xml:space="preserve">USA, </w:t>
      </w:r>
      <w:r w:rsidRPr="00B37EE9">
        <w:rPr>
          <w:rFonts w:asciiTheme="majorBidi" w:eastAsiaTheme="minorEastAsia" w:hAnsiTheme="majorBidi" w:cstheme="majorBidi"/>
          <w:sz w:val="24"/>
          <w:szCs w:val="24"/>
        </w:rPr>
        <w:t>Asheboro, Statistical Associates Publishing</w:t>
      </w:r>
      <w:r w:rsidR="00325801" w:rsidRPr="00B37EE9">
        <w:rPr>
          <w:rFonts w:asciiTheme="majorBidi" w:eastAsiaTheme="minorEastAsia" w:hAnsiTheme="majorBidi" w:cstheme="majorBidi"/>
          <w:sz w:val="24"/>
          <w:szCs w:val="24"/>
        </w:rPr>
        <w:t>.</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Gerbing, D. W., &amp; Anderson, J. C. (1988). An updated paradigm for scale development incorporating unidimensionality and its assessment.</w:t>
      </w:r>
      <w:r w:rsidRPr="00B37EE9">
        <w:rPr>
          <w:rFonts w:asciiTheme="majorBidi" w:eastAsiaTheme="minorEastAsia" w:hAnsiTheme="majorBidi" w:cstheme="majorBidi"/>
          <w:i/>
          <w:iCs/>
          <w:sz w:val="24"/>
          <w:szCs w:val="24"/>
        </w:rPr>
        <w:t xml:space="preserve"> Journal of Marketing Research,</w:t>
      </w:r>
      <w:r w:rsidR="006F48C9" w:rsidRPr="00B37EE9">
        <w:rPr>
          <w:rFonts w:asciiTheme="majorBidi" w:eastAsiaTheme="minorEastAsia" w:hAnsiTheme="majorBidi" w:cstheme="majorBidi"/>
          <w:sz w:val="24"/>
          <w:szCs w:val="24"/>
        </w:rPr>
        <w:t xml:space="preserve">  25(</w:t>
      </w:r>
      <w:r w:rsidRPr="00B37EE9">
        <w:rPr>
          <w:rFonts w:asciiTheme="majorBidi" w:eastAsiaTheme="minorEastAsia" w:hAnsiTheme="majorBidi" w:cstheme="majorBidi"/>
          <w:sz w:val="24"/>
          <w:szCs w:val="24"/>
        </w:rPr>
        <w:t>2</w:t>
      </w:r>
      <w:r w:rsidR="006F48C9" w:rsidRPr="00B37EE9">
        <w:rPr>
          <w:rFonts w:asciiTheme="majorBidi" w:eastAsiaTheme="minorEastAsia" w:hAnsiTheme="majorBidi" w:cstheme="majorBidi"/>
          <w:sz w:val="24"/>
          <w:szCs w:val="24"/>
        </w:rPr>
        <w:t>0),</w:t>
      </w:r>
      <w:r w:rsidRPr="00B37EE9">
        <w:rPr>
          <w:rFonts w:asciiTheme="majorBidi" w:eastAsiaTheme="minorEastAsia" w:hAnsiTheme="majorBidi" w:cstheme="majorBidi"/>
          <w:sz w:val="24"/>
          <w:szCs w:val="24"/>
        </w:rPr>
        <w:t>186</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192.</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Gilmore, F. (2014). How to improve efficiency in your business to increase your profit margin. Retrieved from </w:t>
      </w:r>
      <w:hyperlink r:id="rId122" w:tgtFrame="_blank" w:history="1">
        <w:r w:rsidRPr="00B37EE9">
          <w:rPr>
            <w:rFonts w:asciiTheme="majorBidi" w:eastAsiaTheme="minorEastAsia" w:hAnsiTheme="majorBidi" w:cstheme="majorBidi"/>
            <w:sz w:val="24"/>
            <w:szCs w:val="24"/>
            <w:u w:val="single"/>
          </w:rPr>
          <w:t>https://www.linkedin.com/pulse/how-improve-efficiency-your-business-increase-profit-margin-gilmore</w:t>
        </w:r>
      </w:hyperlink>
      <w:r w:rsidRPr="00B37EE9">
        <w:rPr>
          <w:rFonts w:asciiTheme="majorBidi" w:eastAsiaTheme="minorEastAsia" w:hAnsiTheme="majorBidi" w:cstheme="majorBidi"/>
          <w:sz w:val="24"/>
          <w:szCs w:val="24"/>
        </w:rPr>
        <w:t>, [Accessed on 15</w:t>
      </w:r>
      <w:r w:rsidRPr="00B37EE9">
        <w:rPr>
          <w:rFonts w:asciiTheme="majorBidi" w:eastAsiaTheme="minorEastAsia" w:hAnsiTheme="majorBidi" w:cstheme="majorBidi"/>
          <w:sz w:val="24"/>
          <w:szCs w:val="24"/>
          <w:vertAlign w:val="superscript"/>
        </w:rPr>
        <w:t>th</w:t>
      </w:r>
      <w:r w:rsidRPr="00B37EE9">
        <w:rPr>
          <w:rFonts w:asciiTheme="majorBidi" w:eastAsiaTheme="minorEastAsia" w:hAnsiTheme="majorBidi" w:cstheme="majorBidi"/>
          <w:sz w:val="24"/>
          <w:szCs w:val="24"/>
        </w:rPr>
        <w:t xml:space="preserve"> March 2017]. </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hAnsiTheme="majorBidi" w:cstheme="majorBidi"/>
          <w:sz w:val="24"/>
          <w:szCs w:val="24"/>
          <w:shd w:val="clear" w:color="auto" w:fill="FFFFFF"/>
        </w:rPr>
        <w:t>Gino, F., &amp; Staats, B. (2015). Why organizations don’t learn. </w:t>
      </w:r>
      <w:r w:rsidRPr="00B37EE9">
        <w:rPr>
          <w:rFonts w:asciiTheme="majorBidi" w:hAnsiTheme="majorBidi" w:cstheme="majorBidi"/>
          <w:i/>
          <w:iCs/>
          <w:sz w:val="24"/>
          <w:szCs w:val="24"/>
          <w:shd w:val="clear" w:color="auto" w:fill="FFFFFF"/>
        </w:rPr>
        <w:t>Harvard Business Review</w:t>
      </w:r>
      <w:r w:rsidR="006F48C9" w:rsidRPr="00B37EE9">
        <w:rPr>
          <w:rFonts w:asciiTheme="majorBidi" w:hAnsiTheme="majorBidi" w:cstheme="majorBidi"/>
          <w:sz w:val="24"/>
          <w:szCs w:val="24"/>
          <w:shd w:val="clear" w:color="auto" w:fill="FFFFFF"/>
        </w:rPr>
        <w:t>,  93(11),</w:t>
      </w:r>
      <w:r w:rsidRPr="00B37EE9">
        <w:rPr>
          <w:rFonts w:asciiTheme="majorBidi" w:hAnsiTheme="majorBidi" w:cstheme="majorBidi"/>
          <w:sz w:val="24"/>
          <w:szCs w:val="24"/>
          <w:shd w:val="clear" w:color="auto" w:fill="FFFFFF"/>
        </w:rPr>
        <w:t>110-118.</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Ghauri, P., &amp; Gronhaug, K. (2010). </w:t>
      </w:r>
      <w:r w:rsidRPr="00B37EE9">
        <w:rPr>
          <w:rFonts w:asciiTheme="majorBidi" w:eastAsiaTheme="minorEastAsia" w:hAnsiTheme="majorBidi" w:cstheme="majorBidi"/>
          <w:i/>
          <w:iCs/>
          <w:sz w:val="24"/>
          <w:szCs w:val="24"/>
        </w:rPr>
        <w:t>Research methods in business studies</w:t>
      </w:r>
      <w:r w:rsidRPr="00B37EE9">
        <w:rPr>
          <w:rFonts w:asciiTheme="majorBidi" w:eastAsiaTheme="minorEastAsia" w:hAnsiTheme="majorBidi" w:cstheme="majorBidi"/>
          <w:sz w:val="24"/>
          <w:szCs w:val="24"/>
        </w:rPr>
        <w:t xml:space="preserve"> (4th ed) </w:t>
      </w:r>
      <w:r w:rsidR="00325801" w:rsidRPr="00B37EE9">
        <w:rPr>
          <w:rFonts w:asciiTheme="majorBidi" w:eastAsiaTheme="minorEastAsia" w:hAnsiTheme="majorBidi" w:cstheme="majorBidi"/>
          <w:sz w:val="24"/>
          <w:szCs w:val="24"/>
        </w:rPr>
        <w:t xml:space="preserve">,London, </w:t>
      </w:r>
      <w:r w:rsidRPr="00B37EE9">
        <w:rPr>
          <w:rFonts w:asciiTheme="majorBidi" w:eastAsiaTheme="minorEastAsia" w:hAnsiTheme="majorBidi" w:cstheme="majorBidi"/>
          <w:sz w:val="24"/>
          <w:szCs w:val="24"/>
        </w:rPr>
        <w:t>Pearson education limited.</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Gholipour, R., Jandaghi, G., &amp; Hosseinzadeh, S. A. A. (2010). Explanation of knowledge management enabler as a latent variable: A case study of SMEs in Iran.</w:t>
      </w:r>
      <w:r w:rsidRPr="00B37EE9">
        <w:rPr>
          <w:rFonts w:asciiTheme="majorBidi" w:eastAsiaTheme="minorEastAsia" w:hAnsiTheme="majorBidi" w:cstheme="majorBidi"/>
          <w:i/>
          <w:iCs/>
          <w:sz w:val="24"/>
          <w:szCs w:val="24"/>
        </w:rPr>
        <w:t xml:space="preserve"> African Journal of Business Management, </w:t>
      </w:r>
      <w:r w:rsidR="006F48C9" w:rsidRPr="00B37EE9">
        <w:rPr>
          <w:rFonts w:asciiTheme="majorBidi" w:eastAsiaTheme="minorEastAsia" w:hAnsiTheme="majorBidi" w:cstheme="majorBidi"/>
          <w:sz w:val="24"/>
          <w:szCs w:val="24"/>
        </w:rPr>
        <w:t>4(9),</w:t>
      </w:r>
      <w:r w:rsidRPr="00B37EE9">
        <w:rPr>
          <w:rFonts w:asciiTheme="majorBidi" w:eastAsiaTheme="minorEastAsia" w:hAnsiTheme="majorBidi" w:cstheme="majorBidi"/>
          <w:sz w:val="24"/>
          <w:szCs w:val="24"/>
        </w:rPr>
        <w:t>1863</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1872.</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Goh, S. C. (2003). Improving organizational learning capability: Lessons from two case studies.</w:t>
      </w:r>
      <w:r w:rsidRPr="00B37EE9">
        <w:rPr>
          <w:rFonts w:asciiTheme="majorBidi" w:eastAsiaTheme="minorEastAsia" w:hAnsiTheme="majorBidi" w:cstheme="majorBidi"/>
          <w:i/>
          <w:iCs/>
          <w:sz w:val="24"/>
          <w:szCs w:val="24"/>
        </w:rPr>
        <w:t xml:space="preserve"> The Learning Organization</w:t>
      </w:r>
      <w:r w:rsidR="006F48C9" w:rsidRPr="00B37EE9">
        <w:rPr>
          <w:rFonts w:asciiTheme="majorBidi" w:eastAsiaTheme="minorEastAsia" w:hAnsiTheme="majorBidi" w:cstheme="majorBidi"/>
          <w:sz w:val="24"/>
          <w:szCs w:val="24"/>
        </w:rPr>
        <w:t>, 10(4),</w:t>
      </w:r>
      <w:r w:rsidRPr="00B37EE9">
        <w:rPr>
          <w:rFonts w:asciiTheme="majorBidi" w:eastAsiaTheme="minorEastAsia" w:hAnsiTheme="majorBidi" w:cstheme="majorBidi"/>
          <w:sz w:val="24"/>
          <w:szCs w:val="24"/>
        </w:rPr>
        <w:t>216</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227.</w:t>
      </w:r>
    </w:p>
    <w:p w:rsidR="00213E35"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Gold, A. H., A. Malhotra and A. H. Segars. (2001). Knowledge management: An organizational capabilities perspective.</w:t>
      </w:r>
      <w:r w:rsidRPr="00B37EE9">
        <w:rPr>
          <w:rFonts w:asciiTheme="majorBidi" w:eastAsiaTheme="minorEastAsia" w:hAnsiTheme="majorBidi" w:cstheme="majorBidi"/>
          <w:i/>
          <w:iCs/>
          <w:sz w:val="24"/>
          <w:szCs w:val="24"/>
        </w:rPr>
        <w:t xml:space="preserve"> Journal of Management Information Systems</w:t>
      </w:r>
      <w:r w:rsidR="006F48C9" w:rsidRPr="00B37EE9">
        <w:rPr>
          <w:rFonts w:asciiTheme="majorBidi" w:eastAsiaTheme="minorEastAsia" w:hAnsiTheme="majorBidi" w:cstheme="majorBidi"/>
          <w:sz w:val="24"/>
          <w:szCs w:val="24"/>
        </w:rPr>
        <w:t>, 18(1),</w:t>
      </w:r>
      <w:r w:rsidRPr="00B37EE9">
        <w:rPr>
          <w:rFonts w:asciiTheme="majorBidi" w:eastAsiaTheme="minorEastAsia" w:hAnsiTheme="majorBidi" w:cstheme="majorBidi"/>
          <w:sz w:val="24"/>
          <w:szCs w:val="24"/>
        </w:rPr>
        <w:t>185</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214.</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Gostick, A., &amp; Elton, C. (2012). </w:t>
      </w:r>
      <w:r w:rsidRPr="00B37EE9">
        <w:rPr>
          <w:rFonts w:asciiTheme="majorBidi" w:eastAsiaTheme="minorEastAsia" w:hAnsiTheme="majorBidi" w:cstheme="majorBidi"/>
          <w:i/>
          <w:iCs/>
          <w:sz w:val="24"/>
          <w:szCs w:val="24"/>
        </w:rPr>
        <w:t>All in: How the best managers create a culture of belief and drive big results</w:t>
      </w:r>
      <w:r w:rsidR="00325801" w:rsidRPr="00B37EE9">
        <w:rPr>
          <w:rFonts w:asciiTheme="majorBidi" w:eastAsiaTheme="minorEastAsia" w:hAnsiTheme="majorBidi" w:cstheme="majorBidi"/>
          <w:i/>
          <w:iCs/>
          <w:sz w:val="24"/>
          <w:szCs w:val="24"/>
        </w:rPr>
        <w:t>,</w:t>
      </w:r>
      <w:r w:rsidRPr="00B37EE9">
        <w:rPr>
          <w:rFonts w:asciiTheme="majorBidi" w:eastAsiaTheme="minorEastAsia" w:hAnsiTheme="majorBidi" w:cstheme="majorBidi"/>
          <w:sz w:val="24"/>
          <w:szCs w:val="24"/>
        </w:rPr>
        <w:t xml:space="preserve"> </w:t>
      </w:r>
      <w:r w:rsidR="00325801" w:rsidRPr="00B37EE9">
        <w:rPr>
          <w:rFonts w:asciiTheme="majorBidi" w:eastAsiaTheme="minorEastAsia" w:hAnsiTheme="majorBidi" w:cstheme="majorBidi"/>
          <w:sz w:val="24"/>
          <w:szCs w:val="24"/>
        </w:rPr>
        <w:t xml:space="preserve">New York, </w:t>
      </w:r>
      <w:r w:rsidRPr="00B37EE9">
        <w:rPr>
          <w:rFonts w:asciiTheme="majorBidi" w:eastAsiaTheme="minorEastAsia" w:hAnsiTheme="majorBidi" w:cstheme="majorBidi"/>
          <w:sz w:val="24"/>
          <w:szCs w:val="24"/>
        </w:rPr>
        <w:t xml:space="preserve">Simon and Schuster, Inc. </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Gourlay, S. (2003). </w:t>
      </w:r>
      <w:r w:rsidRPr="00B37EE9">
        <w:rPr>
          <w:rFonts w:asciiTheme="majorBidi" w:eastAsiaTheme="minorEastAsia" w:hAnsiTheme="majorBidi" w:cstheme="majorBidi"/>
          <w:i/>
          <w:iCs/>
          <w:sz w:val="24"/>
          <w:szCs w:val="24"/>
        </w:rPr>
        <w:t xml:space="preserve"> The SECI model of knowledge creation: Some empirical shortcomings. </w:t>
      </w:r>
      <w:r w:rsidR="00325801" w:rsidRPr="00B37EE9">
        <w:rPr>
          <w:rFonts w:asciiTheme="majorBidi" w:eastAsiaTheme="minorEastAsia" w:hAnsiTheme="majorBidi" w:cstheme="majorBidi"/>
          <w:sz w:val="24"/>
          <w:szCs w:val="24"/>
        </w:rPr>
        <w:t xml:space="preserve">, UK, </w:t>
      </w:r>
      <w:r w:rsidRPr="00B37EE9">
        <w:rPr>
          <w:rFonts w:asciiTheme="majorBidi" w:eastAsiaTheme="minorEastAsia" w:hAnsiTheme="majorBidi" w:cstheme="majorBidi"/>
          <w:sz w:val="24"/>
          <w:szCs w:val="24"/>
        </w:rPr>
        <w:t>Kingston Hill, Kingston upon Thames</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Grainger, D. (2014). </w:t>
      </w:r>
      <w:r w:rsidRPr="00B37EE9">
        <w:rPr>
          <w:rFonts w:asciiTheme="majorBidi" w:eastAsiaTheme="minorEastAsia" w:hAnsiTheme="majorBidi" w:cstheme="majorBidi"/>
          <w:iCs/>
          <w:sz w:val="24"/>
          <w:szCs w:val="24"/>
        </w:rPr>
        <w:t>NES global talent taps into oil and gas opportunities in Middle East</w:t>
      </w:r>
      <w:r w:rsidRPr="00B37EE9">
        <w:rPr>
          <w:rFonts w:asciiTheme="majorBidi" w:eastAsiaTheme="minorEastAsia" w:hAnsiTheme="majorBidi" w:cstheme="majorBidi"/>
          <w:sz w:val="24"/>
          <w:szCs w:val="24"/>
        </w:rPr>
        <w:t xml:space="preserve">. Retrieved from </w:t>
      </w:r>
      <w:hyperlink r:id="rId123" w:tgtFrame="_blank" w:history="1">
        <w:r w:rsidRPr="00B37EE9">
          <w:rPr>
            <w:rFonts w:asciiTheme="majorBidi" w:eastAsiaTheme="minorEastAsia" w:hAnsiTheme="majorBidi" w:cstheme="majorBidi"/>
            <w:sz w:val="24"/>
            <w:szCs w:val="24"/>
            <w:u w:val="single"/>
          </w:rPr>
          <w:t>http://www.nesglobaltalent.com/media/press-releases/nes-global-talent-taps-oil-and-gas-opportunities-middle-east</w:t>
        </w:r>
      </w:hyperlink>
      <w:r w:rsidRPr="00B37EE9">
        <w:rPr>
          <w:rFonts w:asciiTheme="majorBidi" w:eastAsiaTheme="minorEastAsia" w:hAnsiTheme="majorBidi" w:cstheme="majorBidi"/>
          <w:sz w:val="24"/>
          <w:szCs w:val="24"/>
        </w:rPr>
        <w:t>,[ Accessed on 21</w:t>
      </w:r>
      <w:r w:rsidRPr="00B37EE9">
        <w:rPr>
          <w:rFonts w:asciiTheme="majorBidi" w:eastAsiaTheme="minorEastAsia" w:hAnsiTheme="majorBidi" w:cstheme="majorBidi"/>
          <w:sz w:val="24"/>
          <w:szCs w:val="24"/>
          <w:vertAlign w:val="superscript"/>
        </w:rPr>
        <w:t>st</w:t>
      </w:r>
      <w:r w:rsidRPr="00B37EE9">
        <w:rPr>
          <w:rFonts w:asciiTheme="majorBidi" w:eastAsiaTheme="minorEastAsia" w:hAnsiTheme="majorBidi" w:cstheme="majorBidi"/>
          <w:sz w:val="24"/>
          <w:szCs w:val="24"/>
        </w:rPr>
        <w:t xml:space="preserve"> May 2017].</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Grant, R. M. (1996). Toward a knowledge</w:t>
      </w:r>
      <w:r w:rsidRPr="00B37EE9">
        <w:rPr>
          <w:rFonts w:ascii="Cambria Math" w:eastAsiaTheme="minorEastAsia" w:hAnsi="Cambria Math" w:cs="Cambria Math"/>
          <w:sz w:val="24"/>
          <w:szCs w:val="24"/>
        </w:rPr>
        <w:t>‐</w:t>
      </w:r>
      <w:r w:rsidRPr="00B37EE9">
        <w:rPr>
          <w:rFonts w:asciiTheme="majorBidi" w:eastAsiaTheme="minorEastAsia" w:hAnsiTheme="majorBidi" w:cstheme="majorBidi"/>
          <w:sz w:val="24"/>
          <w:szCs w:val="24"/>
        </w:rPr>
        <w:t>based theory of the firm.</w:t>
      </w:r>
      <w:r w:rsidRPr="00B37EE9">
        <w:rPr>
          <w:rFonts w:asciiTheme="majorBidi" w:eastAsiaTheme="minorEastAsia" w:hAnsiTheme="majorBidi" w:cstheme="majorBidi"/>
          <w:i/>
          <w:iCs/>
          <w:sz w:val="24"/>
          <w:szCs w:val="24"/>
        </w:rPr>
        <w:t xml:space="preserve"> Strategic Management Journal, </w:t>
      </w:r>
      <w:r w:rsidR="006F48C9" w:rsidRPr="00B37EE9">
        <w:rPr>
          <w:rFonts w:asciiTheme="majorBidi" w:eastAsiaTheme="minorEastAsia" w:hAnsiTheme="majorBidi" w:cstheme="majorBidi"/>
          <w:sz w:val="24"/>
          <w:szCs w:val="24"/>
        </w:rPr>
        <w:t xml:space="preserve">17(S2), </w:t>
      </w:r>
      <w:r w:rsidRPr="00B37EE9">
        <w:rPr>
          <w:rFonts w:asciiTheme="majorBidi" w:eastAsiaTheme="minorEastAsia" w:hAnsiTheme="majorBidi" w:cstheme="majorBidi"/>
          <w:sz w:val="24"/>
          <w:szCs w:val="24"/>
        </w:rPr>
        <w:t>109</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122.</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hAnsiTheme="majorBidi" w:cstheme="majorBidi"/>
          <w:sz w:val="24"/>
          <w:szCs w:val="24"/>
          <w:shd w:val="clear" w:color="auto" w:fill="FFFFFF"/>
        </w:rPr>
        <w:t>Grant, Robert M. ( </w:t>
      </w:r>
      <w:r w:rsidRPr="00B37EE9">
        <w:rPr>
          <w:rStyle w:val="nlmyear"/>
          <w:rFonts w:asciiTheme="majorBidi" w:hAnsiTheme="majorBidi" w:cstheme="majorBidi"/>
          <w:sz w:val="24"/>
          <w:szCs w:val="24"/>
          <w:shd w:val="clear" w:color="auto" w:fill="FFFFFF"/>
        </w:rPr>
        <w:t>2002</w:t>
      </w:r>
      <w:r w:rsidRPr="00B37EE9">
        <w:rPr>
          <w:rFonts w:asciiTheme="majorBidi" w:hAnsiTheme="majorBidi" w:cstheme="majorBidi"/>
          <w:sz w:val="24"/>
          <w:szCs w:val="24"/>
          <w:shd w:val="clear" w:color="auto" w:fill="FFFFFF"/>
        </w:rPr>
        <w:t xml:space="preserve">). </w:t>
      </w:r>
      <w:r w:rsidRPr="00B37EE9">
        <w:rPr>
          <w:rFonts w:asciiTheme="majorBidi" w:hAnsiTheme="majorBidi" w:cstheme="majorBidi"/>
          <w:i/>
          <w:iCs/>
          <w:sz w:val="24"/>
          <w:szCs w:val="24"/>
          <w:shd w:val="clear" w:color="auto" w:fill="FFFFFF"/>
        </w:rPr>
        <w:t xml:space="preserve">The knowledge-based view of the firm. In C. W. Choo (Ed.), The strategic management of intellectual capital and organizational knowledge </w:t>
      </w:r>
      <w:r w:rsidRPr="00B37EE9">
        <w:rPr>
          <w:rFonts w:asciiTheme="majorBidi" w:hAnsiTheme="majorBidi" w:cstheme="majorBidi"/>
          <w:sz w:val="24"/>
          <w:szCs w:val="24"/>
          <w:shd w:val="clear" w:color="auto" w:fill="FFFFFF"/>
        </w:rPr>
        <w:t>(pp. </w:t>
      </w:r>
      <w:r w:rsidRPr="00B37EE9">
        <w:rPr>
          <w:rStyle w:val="nlmfpage"/>
          <w:rFonts w:asciiTheme="majorBidi" w:hAnsiTheme="majorBidi" w:cstheme="majorBidi"/>
          <w:sz w:val="24"/>
          <w:szCs w:val="24"/>
          <w:shd w:val="clear" w:color="auto" w:fill="FFFFFF"/>
        </w:rPr>
        <w:t>133</w:t>
      </w:r>
      <w:r w:rsidRPr="00B37EE9">
        <w:rPr>
          <w:rFonts w:asciiTheme="majorBidi" w:hAnsiTheme="majorBidi" w:cstheme="majorBidi"/>
          <w:sz w:val="24"/>
          <w:szCs w:val="24"/>
          <w:shd w:val="clear" w:color="auto" w:fill="FFFFFF"/>
        </w:rPr>
        <w:t>-</w:t>
      </w:r>
      <w:r w:rsidRPr="00B37EE9">
        <w:rPr>
          <w:rStyle w:val="nlmlpage"/>
          <w:rFonts w:asciiTheme="majorBidi" w:hAnsiTheme="majorBidi" w:cstheme="majorBidi"/>
          <w:sz w:val="24"/>
          <w:szCs w:val="24"/>
          <w:shd w:val="clear" w:color="auto" w:fill="FFFFFF"/>
        </w:rPr>
        <w:t>148</w:t>
      </w:r>
      <w:r w:rsidR="00325801" w:rsidRPr="00B37EE9">
        <w:rPr>
          <w:rFonts w:asciiTheme="majorBidi" w:hAnsiTheme="majorBidi" w:cstheme="majorBidi"/>
          <w:sz w:val="24"/>
          <w:szCs w:val="24"/>
          <w:shd w:val="clear" w:color="auto" w:fill="FFFFFF"/>
        </w:rPr>
        <w:t>),USA</w:t>
      </w:r>
      <w:r w:rsidRPr="00B37EE9">
        <w:rPr>
          <w:rFonts w:asciiTheme="majorBidi" w:hAnsiTheme="majorBidi" w:cstheme="majorBidi"/>
          <w:sz w:val="24"/>
          <w:szCs w:val="24"/>
          <w:shd w:val="clear" w:color="auto" w:fill="FFFFFF"/>
        </w:rPr>
        <w:t> </w:t>
      </w:r>
      <w:r w:rsidR="00325801" w:rsidRPr="00B37EE9">
        <w:rPr>
          <w:rFonts w:asciiTheme="majorBidi" w:hAnsiTheme="majorBidi" w:cstheme="majorBidi"/>
          <w:sz w:val="24"/>
          <w:szCs w:val="24"/>
          <w:shd w:val="clear" w:color="auto" w:fill="FFFFFF"/>
        </w:rPr>
        <w:t xml:space="preserve">, </w:t>
      </w:r>
      <w:r w:rsidRPr="00B37EE9">
        <w:rPr>
          <w:rStyle w:val="nlmpublisher-loc"/>
          <w:rFonts w:asciiTheme="majorBidi" w:hAnsiTheme="majorBidi" w:cstheme="majorBidi"/>
          <w:sz w:val="24"/>
          <w:szCs w:val="24"/>
          <w:shd w:val="clear" w:color="auto" w:fill="FFFFFF"/>
        </w:rPr>
        <w:t>Oxford</w:t>
      </w:r>
      <w:r w:rsidRPr="00B37EE9">
        <w:rPr>
          <w:rFonts w:asciiTheme="majorBidi" w:hAnsiTheme="majorBidi" w:cstheme="majorBidi"/>
          <w:sz w:val="24"/>
          <w:szCs w:val="24"/>
          <w:shd w:val="clear" w:color="auto" w:fill="FFFFFF"/>
        </w:rPr>
        <w:t>: </w:t>
      </w:r>
      <w:r w:rsidRPr="00B37EE9">
        <w:rPr>
          <w:rStyle w:val="nlmpublisher-name"/>
          <w:rFonts w:asciiTheme="majorBidi" w:hAnsiTheme="majorBidi" w:cstheme="majorBidi"/>
          <w:sz w:val="24"/>
          <w:szCs w:val="24"/>
          <w:shd w:val="clear" w:color="auto" w:fill="FFFFFF"/>
        </w:rPr>
        <w:t>Oxford University Press</w:t>
      </w:r>
      <w:r w:rsidRPr="00B37EE9">
        <w:rPr>
          <w:rFonts w:asciiTheme="majorBidi" w:hAnsiTheme="majorBidi" w:cstheme="majorBidi"/>
          <w:sz w:val="24"/>
          <w:szCs w:val="24"/>
          <w:shd w:val="clear" w:color="auto" w:fill="FFFFFF"/>
        </w:rPr>
        <w:t>.</w:t>
      </w:r>
    </w:p>
    <w:p w:rsidR="000D6AAE" w:rsidRPr="00B37EE9" w:rsidRDefault="000D6AAE" w:rsidP="001678CE">
      <w:pPr>
        <w:spacing w:after="0" w:line="240" w:lineRule="auto"/>
        <w:ind w:left="450" w:hanging="450"/>
        <w:jc w:val="both"/>
        <w:rPr>
          <w:rFonts w:asciiTheme="majorBidi" w:hAnsiTheme="majorBidi" w:cstheme="majorBidi"/>
          <w:sz w:val="24"/>
          <w:szCs w:val="24"/>
        </w:rPr>
      </w:pPr>
      <w:r w:rsidRPr="00B37EE9">
        <w:rPr>
          <w:rFonts w:asciiTheme="majorBidi" w:hAnsiTheme="majorBidi" w:cstheme="majorBidi"/>
          <w:sz w:val="24"/>
          <w:szCs w:val="24"/>
        </w:rPr>
        <w:t xml:space="preserve">Grant, R. M. (2013). The Development of Knowledge Management in the Oil and Gas Industry. </w:t>
      </w:r>
      <w:r w:rsidRPr="00B37EE9">
        <w:rPr>
          <w:rFonts w:asciiTheme="majorBidi" w:hAnsiTheme="majorBidi" w:cstheme="majorBidi"/>
          <w:i/>
          <w:iCs/>
          <w:sz w:val="24"/>
          <w:szCs w:val="24"/>
        </w:rPr>
        <w:t xml:space="preserve">Universia Business Review, </w:t>
      </w:r>
      <w:r w:rsidR="006F48C9" w:rsidRPr="00B37EE9">
        <w:rPr>
          <w:rFonts w:asciiTheme="majorBidi" w:hAnsiTheme="majorBidi" w:cstheme="majorBidi"/>
          <w:sz w:val="24"/>
          <w:szCs w:val="24"/>
        </w:rPr>
        <w:t xml:space="preserve">40 (2013), </w:t>
      </w:r>
      <w:r w:rsidRPr="00B37EE9">
        <w:rPr>
          <w:rFonts w:asciiTheme="majorBidi" w:hAnsiTheme="majorBidi" w:cstheme="majorBidi"/>
          <w:sz w:val="24"/>
          <w:szCs w:val="24"/>
        </w:rPr>
        <w:t>92-125.</w:t>
      </w:r>
    </w:p>
    <w:p w:rsidR="00D34AB8" w:rsidRPr="00B37EE9" w:rsidRDefault="00D34AB8" w:rsidP="001678CE">
      <w:pPr>
        <w:spacing w:after="0" w:line="240" w:lineRule="auto"/>
        <w:ind w:left="450" w:hanging="450"/>
        <w:jc w:val="both"/>
        <w:rPr>
          <w:rFonts w:asciiTheme="majorBidi" w:eastAsiaTheme="minorEastAsia" w:hAnsiTheme="majorBidi" w:cstheme="majorBidi"/>
          <w:sz w:val="24"/>
          <w:szCs w:val="24"/>
        </w:rPr>
      </w:pP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 xml:space="preserve">Green, PE, Tull, DS &amp; Albaum, G. (1998). </w:t>
      </w:r>
      <w:r w:rsidRPr="00B37EE9">
        <w:rPr>
          <w:rFonts w:asciiTheme="majorBidi" w:eastAsiaTheme="minorEastAsia" w:hAnsiTheme="majorBidi" w:cstheme="majorBidi"/>
          <w:i/>
          <w:iCs/>
          <w:sz w:val="24"/>
          <w:szCs w:val="24"/>
        </w:rPr>
        <w:t>Research for marketing decisions</w:t>
      </w:r>
      <w:r w:rsidRPr="00B37EE9">
        <w:rPr>
          <w:rFonts w:asciiTheme="majorBidi" w:eastAsiaTheme="minorEastAsia" w:hAnsiTheme="majorBidi" w:cstheme="majorBidi"/>
          <w:sz w:val="24"/>
          <w:szCs w:val="24"/>
        </w:rPr>
        <w:t xml:space="preserve"> (5th ed). </w:t>
      </w:r>
      <w:r w:rsidR="00325801" w:rsidRPr="00B37EE9">
        <w:rPr>
          <w:rFonts w:asciiTheme="majorBidi" w:eastAsiaTheme="minorEastAsia" w:hAnsiTheme="majorBidi" w:cstheme="majorBidi"/>
          <w:sz w:val="24"/>
          <w:szCs w:val="24"/>
        </w:rPr>
        <w:t xml:space="preserve">US, </w:t>
      </w:r>
      <w:r w:rsidRPr="00B37EE9">
        <w:rPr>
          <w:rFonts w:asciiTheme="majorBidi" w:eastAsiaTheme="minorEastAsia" w:hAnsiTheme="majorBidi" w:cstheme="majorBidi"/>
          <w:sz w:val="24"/>
          <w:szCs w:val="24"/>
        </w:rPr>
        <w:t>Prentice Hall. New Jersey</w:t>
      </w:r>
      <w:r w:rsidR="00325801" w:rsidRPr="00B37EE9">
        <w:rPr>
          <w:rFonts w:asciiTheme="majorBidi" w:eastAsiaTheme="minorEastAsia" w:hAnsiTheme="majorBidi" w:cstheme="majorBidi"/>
          <w:sz w:val="24"/>
          <w:szCs w:val="24"/>
        </w:rPr>
        <w:t xml:space="preserve">. </w:t>
      </w:r>
    </w:p>
    <w:p w:rsidR="00934241" w:rsidRPr="00B37EE9" w:rsidRDefault="00934241" w:rsidP="001678CE">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eastAsiaTheme="minorEastAsia" w:hAnsiTheme="majorBidi" w:cstheme="majorBidi"/>
          <w:sz w:val="24"/>
          <w:szCs w:val="24"/>
        </w:rPr>
        <w:t>Gregory</w:t>
      </w:r>
      <w:r w:rsidRPr="00B37EE9">
        <w:rPr>
          <w:rFonts w:asciiTheme="majorBidi" w:hAnsiTheme="majorBidi" w:cstheme="majorBidi"/>
          <w:sz w:val="24"/>
          <w:szCs w:val="24"/>
        </w:rPr>
        <w:t xml:space="preserve">, R. (2010). </w:t>
      </w:r>
      <w:r w:rsidRPr="00B37EE9">
        <w:rPr>
          <w:rFonts w:asciiTheme="majorBidi" w:hAnsiTheme="majorBidi" w:cstheme="majorBidi"/>
          <w:i/>
          <w:iCs/>
          <w:sz w:val="24"/>
          <w:szCs w:val="24"/>
        </w:rPr>
        <w:t>Psychological testing: History, principles, and applications.</w:t>
      </w:r>
      <w:r w:rsidRPr="00B37EE9">
        <w:rPr>
          <w:rFonts w:asciiTheme="majorBidi" w:hAnsiTheme="majorBidi" w:cstheme="majorBidi"/>
          <w:sz w:val="24"/>
          <w:szCs w:val="24"/>
        </w:rPr>
        <w:t xml:space="preserve"> (6th ed.) Boston: Allyn &amp; Bacon.</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hAnsiTheme="majorBidi" w:cstheme="majorBidi"/>
          <w:sz w:val="24"/>
          <w:szCs w:val="24"/>
        </w:rPr>
        <w:t xml:space="preserve">Grunfeld, D. (2016). Why middle east companies should avoid job cuts in these times of low oil prices. Retrieved from </w:t>
      </w:r>
      <w:hyperlink r:id="rId124" w:tgtFrame="_blank" w:history="1">
        <w:r w:rsidRPr="00B37EE9">
          <w:rPr>
            <w:rFonts w:asciiTheme="majorBidi" w:hAnsiTheme="majorBidi" w:cstheme="majorBidi"/>
            <w:sz w:val="24"/>
            <w:szCs w:val="24"/>
            <w:u w:val="single"/>
          </w:rPr>
          <w:t>https://www.thenational.ae/business/why-middle-east-companies-should-avoid-job-cuts-in-these-times-of-low-oil-prices-1.219688</w:t>
        </w:r>
      </w:hyperlink>
      <w:r w:rsidRPr="00B37EE9">
        <w:rPr>
          <w:rFonts w:asciiTheme="majorBidi" w:hAnsiTheme="majorBidi" w:cstheme="majorBidi"/>
          <w:sz w:val="24"/>
          <w:szCs w:val="24"/>
        </w:rPr>
        <w:t xml:space="preserve"> [Accessed on 17th October 2017].</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hAnsiTheme="majorBidi" w:cstheme="majorBidi"/>
          <w:sz w:val="24"/>
          <w:szCs w:val="24"/>
          <w:shd w:val="clear" w:color="auto" w:fill="FFFFFF"/>
        </w:rPr>
        <w:t>Guba</w:t>
      </w:r>
      <w:r w:rsidRPr="00B37EE9">
        <w:rPr>
          <w:rFonts w:asciiTheme="majorBidi" w:eastAsiaTheme="minorEastAsia" w:hAnsiTheme="majorBidi" w:cstheme="majorBidi"/>
          <w:sz w:val="24"/>
          <w:szCs w:val="24"/>
        </w:rPr>
        <w:t>, E. G., &amp; Lincoln, Y. S. (1994). Competing paradigms in qualitative research.</w:t>
      </w:r>
      <w:r w:rsidRPr="00B37EE9">
        <w:rPr>
          <w:rFonts w:asciiTheme="majorBidi" w:eastAsiaTheme="minorEastAsia" w:hAnsiTheme="majorBidi" w:cstheme="majorBidi"/>
          <w:i/>
          <w:iCs/>
          <w:sz w:val="24"/>
          <w:szCs w:val="24"/>
        </w:rPr>
        <w:t xml:space="preserve"> Handbook of Qualitative Research, </w:t>
      </w:r>
      <w:r w:rsidR="006F48C9" w:rsidRPr="00B37EE9">
        <w:rPr>
          <w:rFonts w:asciiTheme="majorBidi" w:eastAsiaTheme="minorEastAsia" w:hAnsiTheme="majorBidi" w:cstheme="majorBidi"/>
          <w:sz w:val="24"/>
          <w:szCs w:val="24"/>
        </w:rPr>
        <w:t>2</w:t>
      </w:r>
      <w:r w:rsidRPr="00B37EE9">
        <w:rPr>
          <w:rFonts w:asciiTheme="majorBidi" w:eastAsiaTheme="minorEastAsia" w:hAnsiTheme="majorBidi" w:cstheme="majorBidi"/>
          <w:sz w:val="24"/>
          <w:szCs w:val="24"/>
        </w:rPr>
        <w:t>(163</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194), 105.</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Guillén, M. F. (2000). "Business groups in emerging economies: A resource-based view".</w:t>
      </w:r>
      <w:r w:rsidRPr="00B37EE9">
        <w:rPr>
          <w:rFonts w:asciiTheme="majorBidi" w:eastAsiaTheme="minorEastAsia" w:hAnsiTheme="majorBidi" w:cstheme="majorBidi"/>
          <w:i/>
          <w:iCs/>
          <w:sz w:val="24"/>
          <w:szCs w:val="24"/>
        </w:rPr>
        <w:t xml:space="preserve"> Journal Academy of Management,</w:t>
      </w:r>
      <w:r w:rsidR="006F48C9" w:rsidRPr="00B37EE9">
        <w:rPr>
          <w:rFonts w:asciiTheme="majorBidi" w:eastAsiaTheme="minorEastAsia" w:hAnsiTheme="majorBidi" w:cstheme="majorBidi"/>
          <w:sz w:val="24"/>
          <w:szCs w:val="24"/>
        </w:rPr>
        <w:t xml:space="preserve"> 43(3), </w:t>
      </w:r>
      <w:r w:rsidRPr="00B37EE9">
        <w:rPr>
          <w:rFonts w:asciiTheme="majorBidi" w:eastAsiaTheme="minorEastAsia" w:hAnsiTheme="majorBidi" w:cstheme="majorBidi"/>
          <w:sz w:val="24"/>
          <w:szCs w:val="24"/>
        </w:rPr>
        <w:t>362</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380.</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Gupta, B., Iyer, L. S., &amp; Aronson, J. E. (2000). Knowledge management: Practices and challenges.</w:t>
      </w:r>
      <w:r w:rsidRPr="00B37EE9">
        <w:rPr>
          <w:rFonts w:asciiTheme="majorBidi" w:eastAsiaTheme="minorEastAsia" w:hAnsiTheme="majorBidi" w:cstheme="majorBidi"/>
          <w:i/>
          <w:iCs/>
          <w:sz w:val="24"/>
          <w:szCs w:val="24"/>
        </w:rPr>
        <w:t xml:space="preserve"> Industrial Management &amp; Data Systems, </w:t>
      </w:r>
      <w:r w:rsidR="006F48C9" w:rsidRPr="00B37EE9">
        <w:rPr>
          <w:rFonts w:asciiTheme="majorBidi" w:eastAsiaTheme="minorEastAsia" w:hAnsiTheme="majorBidi" w:cstheme="majorBidi"/>
          <w:sz w:val="24"/>
          <w:szCs w:val="24"/>
        </w:rPr>
        <w:t>100(</w:t>
      </w:r>
      <w:r w:rsidRPr="00B37EE9">
        <w:rPr>
          <w:rFonts w:asciiTheme="majorBidi" w:eastAsiaTheme="minorEastAsia" w:hAnsiTheme="majorBidi" w:cstheme="majorBidi"/>
          <w:sz w:val="24"/>
          <w:szCs w:val="24"/>
        </w:rPr>
        <w:t>1</w:t>
      </w:r>
      <w:r w:rsidR="006F48C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,17</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21.</w:t>
      </w:r>
    </w:p>
    <w:p w:rsidR="00213E35" w:rsidRPr="00B37EE9" w:rsidRDefault="000D6AAE" w:rsidP="006F48C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Gupta, A. K., &amp; Govindarajan, V. (2000). Knowledge management's social dimension: Lessons from nucor steel.</w:t>
      </w:r>
      <w:r w:rsidRPr="00B37EE9">
        <w:rPr>
          <w:rFonts w:asciiTheme="majorBidi" w:eastAsiaTheme="minorEastAsia" w:hAnsiTheme="majorBidi" w:cstheme="majorBidi"/>
          <w:i/>
          <w:iCs/>
          <w:sz w:val="24"/>
          <w:szCs w:val="24"/>
        </w:rPr>
        <w:t xml:space="preserve"> MIT Sloan Management Review,</w:t>
      </w:r>
      <w:r w:rsidR="006F48C9" w:rsidRPr="00B37EE9">
        <w:rPr>
          <w:rFonts w:asciiTheme="majorBidi" w:eastAsiaTheme="minorEastAsia" w:hAnsiTheme="majorBidi" w:cstheme="majorBidi"/>
          <w:sz w:val="24"/>
          <w:szCs w:val="24"/>
        </w:rPr>
        <w:t xml:space="preserve"> 42(</w:t>
      </w:r>
      <w:r w:rsidRPr="00B37EE9">
        <w:rPr>
          <w:rFonts w:asciiTheme="majorBidi" w:eastAsiaTheme="minorEastAsia" w:hAnsiTheme="majorBidi" w:cstheme="majorBidi"/>
          <w:sz w:val="24"/>
          <w:szCs w:val="24"/>
        </w:rPr>
        <w:t>1</w:t>
      </w:r>
      <w:r w:rsidR="006F48C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71.</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Hackman, L., &amp; Warnow-Blewett, J. (1987). The documentation strategy process: A model and a case study.</w:t>
      </w:r>
      <w:r w:rsidRPr="00B37EE9">
        <w:rPr>
          <w:rFonts w:asciiTheme="majorBidi" w:eastAsiaTheme="minorEastAsia" w:hAnsiTheme="majorBidi" w:cstheme="majorBidi"/>
          <w:i/>
          <w:iCs/>
          <w:sz w:val="24"/>
          <w:szCs w:val="24"/>
        </w:rPr>
        <w:t xml:space="preserve"> The American Archivist, </w:t>
      </w:r>
      <w:r w:rsidR="006F48C9" w:rsidRPr="00B37EE9">
        <w:rPr>
          <w:rFonts w:asciiTheme="majorBidi" w:eastAsiaTheme="minorEastAsia" w:hAnsiTheme="majorBidi" w:cstheme="majorBidi"/>
          <w:sz w:val="24"/>
          <w:szCs w:val="24"/>
        </w:rPr>
        <w:t>50(</w:t>
      </w:r>
      <w:r w:rsidRPr="00B37EE9">
        <w:rPr>
          <w:rFonts w:asciiTheme="majorBidi" w:eastAsiaTheme="minorEastAsia" w:hAnsiTheme="majorBidi" w:cstheme="majorBidi"/>
          <w:sz w:val="24"/>
          <w:szCs w:val="24"/>
        </w:rPr>
        <w:t>1</w:t>
      </w:r>
      <w:r w:rsidR="006F48C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12</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47.</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hAnsiTheme="majorBidi" w:cstheme="majorBidi"/>
          <w:sz w:val="24"/>
          <w:szCs w:val="24"/>
          <w:shd w:val="clear" w:color="auto" w:fill="FFFFFF"/>
        </w:rPr>
        <w:t>Hair, J. F., Black, W. C., Babin, B. J., Anderson, R. E. (</w:t>
      </w:r>
      <w:r w:rsidRPr="00B37EE9">
        <w:rPr>
          <w:rStyle w:val="nlmyear"/>
          <w:rFonts w:asciiTheme="majorBidi" w:hAnsiTheme="majorBidi" w:cstheme="majorBidi"/>
          <w:sz w:val="24"/>
          <w:szCs w:val="24"/>
          <w:shd w:val="clear" w:color="auto" w:fill="FFFFFF"/>
        </w:rPr>
        <w:t>2010</w:t>
      </w:r>
      <w:r w:rsidRPr="00B37EE9">
        <w:rPr>
          <w:rFonts w:asciiTheme="majorBidi" w:hAnsiTheme="majorBidi" w:cstheme="majorBidi"/>
          <w:sz w:val="24"/>
          <w:szCs w:val="24"/>
          <w:shd w:val="clear" w:color="auto" w:fill="FFFFFF"/>
        </w:rPr>
        <w:t xml:space="preserve">). </w:t>
      </w:r>
      <w:r w:rsidRPr="00B37EE9">
        <w:rPr>
          <w:rFonts w:asciiTheme="majorBidi" w:hAnsiTheme="majorBidi" w:cstheme="majorBidi"/>
          <w:i/>
          <w:iCs/>
          <w:sz w:val="24"/>
          <w:szCs w:val="24"/>
          <w:shd w:val="clear" w:color="auto" w:fill="FFFFFF"/>
        </w:rPr>
        <w:t>Multivariate Date Analysis. A Global Perspective</w:t>
      </w:r>
      <w:r w:rsidRPr="00B37EE9">
        <w:rPr>
          <w:rFonts w:asciiTheme="majorBidi" w:hAnsiTheme="majorBidi" w:cstheme="majorBidi"/>
          <w:sz w:val="24"/>
          <w:szCs w:val="24"/>
          <w:shd w:val="clear" w:color="auto" w:fill="FFFFFF"/>
        </w:rPr>
        <w:t>, </w:t>
      </w:r>
      <w:r w:rsidRPr="00B37EE9">
        <w:rPr>
          <w:rStyle w:val="nlmedition"/>
          <w:rFonts w:asciiTheme="majorBidi" w:hAnsiTheme="majorBidi" w:cstheme="majorBidi"/>
          <w:sz w:val="24"/>
          <w:szCs w:val="24"/>
          <w:shd w:val="clear" w:color="auto" w:fill="FFFFFF"/>
        </w:rPr>
        <w:t>7th edition.</w:t>
      </w:r>
      <w:r w:rsidRPr="00B37EE9">
        <w:rPr>
          <w:rFonts w:asciiTheme="majorBidi" w:hAnsiTheme="majorBidi" w:cstheme="majorBidi"/>
          <w:sz w:val="24"/>
          <w:szCs w:val="24"/>
          <w:shd w:val="clear" w:color="auto" w:fill="FFFFFF"/>
        </w:rPr>
        <w:t> </w:t>
      </w:r>
      <w:r w:rsidRPr="00B37EE9">
        <w:rPr>
          <w:rStyle w:val="nlmpublisher-loc"/>
          <w:rFonts w:asciiTheme="majorBidi" w:hAnsiTheme="majorBidi" w:cstheme="majorBidi"/>
          <w:sz w:val="24"/>
          <w:szCs w:val="24"/>
          <w:shd w:val="clear" w:color="auto" w:fill="FFFFFF"/>
        </w:rPr>
        <w:t>Upper Saddle River, NJ</w:t>
      </w:r>
      <w:r w:rsidRPr="00B37EE9">
        <w:rPr>
          <w:rFonts w:asciiTheme="majorBidi" w:hAnsiTheme="majorBidi" w:cstheme="majorBidi"/>
          <w:sz w:val="24"/>
          <w:szCs w:val="24"/>
          <w:shd w:val="clear" w:color="auto" w:fill="FFFFFF"/>
        </w:rPr>
        <w:t>: </w:t>
      </w:r>
      <w:r w:rsidRPr="00B37EE9">
        <w:rPr>
          <w:rStyle w:val="nlmpublisher-name"/>
          <w:rFonts w:asciiTheme="majorBidi" w:hAnsiTheme="majorBidi" w:cstheme="majorBidi"/>
          <w:sz w:val="24"/>
          <w:szCs w:val="24"/>
          <w:shd w:val="clear" w:color="auto" w:fill="FFFFFF"/>
        </w:rPr>
        <w:t>Pearson</w:t>
      </w:r>
      <w:r w:rsidRPr="00B37EE9">
        <w:rPr>
          <w:rFonts w:asciiTheme="majorBidi" w:hAnsiTheme="majorBidi" w:cstheme="majorBidi"/>
          <w:sz w:val="24"/>
          <w:szCs w:val="24"/>
          <w:shd w:val="clear" w:color="auto" w:fill="FFFFFF"/>
        </w:rPr>
        <w:t>.</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Hair, J.F., Black, W.C., Babin, B.J., Anderson, R.E., &amp; Tatham, R.L. (Ed.). (2006). </w:t>
      </w:r>
      <w:r w:rsidRPr="00B37EE9">
        <w:rPr>
          <w:rFonts w:asciiTheme="majorBidi" w:eastAsiaTheme="minorEastAsia" w:hAnsiTheme="majorBidi" w:cstheme="majorBidi"/>
          <w:i/>
          <w:iCs/>
          <w:sz w:val="24"/>
          <w:szCs w:val="24"/>
        </w:rPr>
        <w:t xml:space="preserve">Multivariate data analysis </w:t>
      </w:r>
      <w:r w:rsidRPr="00B37EE9">
        <w:rPr>
          <w:rFonts w:asciiTheme="majorBidi" w:eastAsiaTheme="minorEastAsia" w:hAnsiTheme="majorBidi" w:cstheme="majorBidi"/>
          <w:sz w:val="24"/>
          <w:szCs w:val="24"/>
        </w:rPr>
        <w:t xml:space="preserve">(6th ed.). </w:t>
      </w:r>
      <w:r w:rsidR="00325801" w:rsidRPr="00B37EE9">
        <w:rPr>
          <w:rFonts w:asciiTheme="majorBidi" w:eastAsiaTheme="minorEastAsia" w:hAnsiTheme="majorBidi" w:cstheme="majorBidi"/>
          <w:sz w:val="24"/>
          <w:szCs w:val="24"/>
        </w:rPr>
        <w:t xml:space="preserve">New Jersey.US, </w:t>
      </w:r>
      <w:r w:rsidRPr="00B37EE9">
        <w:rPr>
          <w:rFonts w:asciiTheme="majorBidi" w:eastAsiaTheme="minorEastAsia" w:hAnsiTheme="majorBidi" w:cstheme="majorBidi"/>
          <w:sz w:val="24"/>
          <w:szCs w:val="24"/>
        </w:rPr>
        <w:t xml:space="preserve">Prentice Hall. </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Halawi, L. A., McCarthy, R. V., &amp; Aronson, J. E. (2006). Knowledge management and the competitive strategy of the firm.</w:t>
      </w:r>
      <w:r w:rsidRPr="00B37EE9">
        <w:rPr>
          <w:rFonts w:asciiTheme="majorBidi" w:eastAsiaTheme="minorEastAsia" w:hAnsiTheme="majorBidi" w:cstheme="majorBidi"/>
          <w:i/>
          <w:iCs/>
          <w:sz w:val="24"/>
          <w:szCs w:val="24"/>
        </w:rPr>
        <w:t xml:space="preserve"> The Learning Organization, </w:t>
      </w:r>
      <w:r w:rsidRPr="00B37EE9">
        <w:rPr>
          <w:rFonts w:asciiTheme="majorBidi" w:eastAsiaTheme="minorEastAsia" w:hAnsiTheme="majorBidi" w:cstheme="majorBidi"/>
          <w:sz w:val="24"/>
          <w:szCs w:val="24"/>
        </w:rPr>
        <w:t>13</w:t>
      </w:r>
      <w:r w:rsidR="006F48C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4</w:t>
      </w:r>
      <w:r w:rsidR="006F48C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384</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397.</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Hall, H. &amp; Goody, M.  (2007). KM, culture and compromise: Interventions to promote knowledge sharing supported by technology incorporate environments.</w:t>
      </w:r>
      <w:r w:rsidRPr="00B37EE9">
        <w:rPr>
          <w:rFonts w:asciiTheme="majorBidi" w:eastAsiaTheme="minorEastAsia" w:hAnsiTheme="majorBidi" w:cstheme="majorBidi"/>
          <w:i/>
          <w:iCs/>
          <w:sz w:val="24"/>
          <w:szCs w:val="24"/>
        </w:rPr>
        <w:t xml:space="preserve"> Journal of Information Science,</w:t>
      </w:r>
      <w:r w:rsidR="006F48C9" w:rsidRPr="00B37EE9">
        <w:rPr>
          <w:rFonts w:asciiTheme="majorBidi" w:eastAsiaTheme="minorEastAsia" w:hAnsiTheme="majorBidi" w:cstheme="majorBidi"/>
          <w:sz w:val="24"/>
          <w:szCs w:val="24"/>
        </w:rPr>
        <w:t xml:space="preserve"> 33(</w:t>
      </w:r>
      <w:r w:rsidRPr="00B37EE9">
        <w:rPr>
          <w:rFonts w:asciiTheme="majorBidi" w:eastAsiaTheme="minorEastAsia" w:hAnsiTheme="majorBidi" w:cstheme="majorBidi"/>
          <w:sz w:val="24"/>
          <w:szCs w:val="24"/>
        </w:rPr>
        <w:t>2</w:t>
      </w:r>
      <w:r w:rsidR="006F48C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181</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188.</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Hamel, G., &amp; Prahalad, C. K. (1994). Competing for the future.</w:t>
      </w:r>
      <w:r w:rsidRPr="00B37EE9">
        <w:rPr>
          <w:rFonts w:asciiTheme="majorBidi" w:eastAsiaTheme="minorEastAsia" w:hAnsiTheme="majorBidi" w:cstheme="majorBidi"/>
          <w:i/>
          <w:iCs/>
          <w:sz w:val="24"/>
          <w:szCs w:val="24"/>
        </w:rPr>
        <w:t xml:space="preserve"> Harvard Business Review, </w:t>
      </w:r>
      <w:r w:rsidR="006F48C9" w:rsidRPr="00B37EE9">
        <w:rPr>
          <w:rFonts w:asciiTheme="majorBidi" w:eastAsiaTheme="minorEastAsia" w:hAnsiTheme="majorBidi" w:cstheme="majorBidi"/>
          <w:sz w:val="24"/>
          <w:szCs w:val="24"/>
        </w:rPr>
        <w:t xml:space="preserve">72(4), </w:t>
      </w:r>
      <w:r w:rsidRPr="00B37EE9">
        <w:rPr>
          <w:rFonts w:asciiTheme="majorBidi" w:eastAsiaTheme="minorEastAsia" w:hAnsiTheme="majorBidi" w:cstheme="majorBidi"/>
          <w:sz w:val="24"/>
          <w:szCs w:val="24"/>
        </w:rPr>
        <w:t>122</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128.</w:t>
      </w:r>
    </w:p>
    <w:p w:rsidR="00D34AB8" w:rsidRPr="00B37EE9" w:rsidRDefault="000D6AAE" w:rsidP="004926AD">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eastAsiaTheme="minorEastAsia" w:hAnsiTheme="majorBidi" w:cstheme="majorBidi"/>
          <w:sz w:val="24"/>
          <w:szCs w:val="24"/>
        </w:rPr>
        <w:t>Hargadon</w:t>
      </w:r>
      <w:r w:rsidRPr="00B37EE9">
        <w:rPr>
          <w:rFonts w:asciiTheme="majorBidi" w:hAnsiTheme="majorBidi" w:cstheme="majorBidi"/>
          <w:sz w:val="24"/>
          <w:szCs w:val="24"/>
        </w:rPr>
        <w:t>, A., Sutton, R. (1997). Technology brokering and innovation in a product development firm.</w:t>
      </w:r>
      <w:r w:rsidRPr="00B37EE9">
        <w:rPr>
          <w:rFonts w:asciiTheme="majorBidi" w:hAnsiTheme="majorBidi" w:cstheme="majorBidi"/>
          <w:i/>
          <w:iCs/>
          <w:sz w:val="24"/>
          <w:szCs w:val="24"/>
        </w:rPr>
        <w:t xml:space="preserve"> Administrative Science Quarterly</w:t>
      </w:r>
      <w:r w:rsidR="006F48C9" w:rsidRPr="00B37EE9">
        <w:rPr>
          <w:rFonts w:asciiTheme="majorBidi" w:hAnsiTheme="majorBidi" w:cstheme="majorBidi"/>
          <w:sz w:val="24"/>
          <w:szCs w:val="24"/>
        </w:rPr>
        <w:t xml:space="preserve">, 42(4), </w:t>
      </w:r>
      <w:r w:rsidRPr="00B37EE9">
        <w:rPr>
          <w:rFonts w:asciiTheme="majorBidi" w:hAnsiTheme="majorBidi" w:cstheme="majorBidi"/>
          <w:sz w:val="24"/>
          <w:szCs w:val="24"/>
        </w:rPr>
        <w:t>716-749.</w:t>
      </w:r>
    </w:p>
    <w:p w:rsidR="000D6AAE" w:rsidRPr="00B37EE9" w:rsidRDefault="000D6AAE" w:rsidP="00B02DEA">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lastRenderedPageBreak/>
        <w:t>Harhara</w:t>
      </w:r>
      <w:r w:rsidRPr="00B37EE9">
        <w:rPr>
          <w:rFonts w:asciiTheme="majorBidi" w:eastAsia="Times New Roman" w:hAnsiTheme="majorBidi" w:cstheme="majorBidi"/>
          <w:sz w:val="24"/>
          <w:szCs w:val="24"/>
        </w:rPr>
        <w:t>, A. S., Singh, S. K., &amp; Hussain, M. (2015). Correlates of employee turnover intentions in oil and gas industry in the UAE.</w:t>
      </w:r>
      <w:r w:rsidRPr="00B37EE9">
        <w:rPr>
          <w:rFonts w:asciiTheme="majorBidi" w:eastAsia="Times New Roman" w:hAnsiTheme="majorBidi" w:cstheme="majorBidi"/>
          <w:i/>
          <w:iCs/>
          <w:sz w:val="24"/>
          <w:szCs w:val="24"/>
        </w:rPr>
        <w:t xml:space="preserve"> International Journal of Organizational Analysis, </w:t>
      </w:r>
      <w:r w:rsidR="006F48C9" w:rsidRPr="00B37EE9">
        <w:rPr>
          <w:rFonts w:asciiTheme="majorBidi" w:eastAsia="Times New Roman" w:hAnsiTheme="majorBidi" w:cstheme="majorBidi"/>
          <w:sz w:val="24"/>
          <w:szCs w:val="24"/>
        </w:rPr>
        <w:t xml:space="preserve">23(3), </w:t>
      </w:r>
      <w:r w:rsidRPr="00B37EE9">
        <w:rPr>
          <w:rFonts w:asciiTheme="majorBidi" w:eastAsia="Times New Roman" w:hAnsiTheme="majorBidi" w:cstheme="majorBidi"/>
          <w:sz w:val="24"/>
          <w:szCs w:val="24"/>
        </w:rPr>
        <w:t>493</w:t>
      </w:r>
      <w:r w:rsidR="00B02DEA"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504.</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Hasanali, F. (2002). </w:t>
      </w:r>
      <w:r w:rsidRPr="00B37EE9">
        <w:rPr>
          <w:rFonts w:asciiTheme="majorBidi" w:eastAsiaTheme="minorEastAsia" w:hAnsiTheme="majorBidi" w:cstheme="majorBidi"/>
          <w:i/>
          <w:iCs/>
          <w:sz w:val="24"/>
          <w:szCs w:val="24"/>
        </w:rPr>
        <w:t>Critical Success Factors of Knowledge Management,</w:t>
      </w:r>
      <w:r w:rsidRPr="00B37EE9">
        <w:rPr>
          <w:rFonts w:asciiTheme="majorBidi" w:eastAsiaTheme="minorEastAsia" w:hAnsiTheme="majorBidi" w:cstheme="majorBidi"/>
          <w:spacing w:val="5"/>
          <w:sz w:val="24"/>
          <w:szCs w:val="24"/>
          <w:shd w:val="clear" w:color="auto" w:fill="FFFFFF"/>
        </w:rPr>
        <w:t xml:space="preserve"> </w:t>
      </w:r>
      <w:r w:rsidRPr="00B37EE9">
        <w:rPr>
          <w:rFonts w:asciiTheme="majorBidi" w:eastAsiaTheme="minorEastAsia" w:hAnsiTheme="majorBidi" w:cstheme="majorBidi"/>
          <w:sz w:val="24"/>
          <w:szCs w:val="24"/>
        </w:rPr>
        <w:t>Retrieved from</w:t>
      </w:r>
      <w:r w:rsidRPr="00B37EE9">
        <w:rPr>
          <w:rFonts w:asciiTheme="majorBidi" w:eastAsiaTheme="minorEastAsia" w:hAnsiTheme="majorBidi" w:cstheme="majorBidi"/>
          <w:spacing w:val="5"/>
          <w:sz w:val="24"/>
          <w:szCs w:val="24"/>
          <w:shd w:val="clear" w:color="auto" w:fill="FFFFFF"/>
        </w:rPr>
        <w:t xml:space="preserve"> </w:t>
      </w:r>
      <w:r w:rsidRPr="00B37EE9">
        <w:rPr>
          <w:rFonts w:asciiTheme="majorBidi" w:eastAsiaTheme="minorEastAsia" w:hAnsiTheme="majorBidi" w:cstheme="majorBidi"/>
          <w:spacing w:val="5"/>
          <w:sz w:val="24"/>
          <w:szCs w:val="24"/>
          <w:u w:val="single"/>
          <w:shd w:val="clear" w:color="auto" w:fill="FFFFFF"/>
        </w:rPr>
        <w:t>www.kmadvantage.com/docs/km_articles/Critical_Success_Factors_of_KM.pdf</w:t>
      </w:r>
      <w:r w:rsidRPr="00B37EE9">
        <w:rPr>
          <w:rFonts w:asciiTheme="majorBidi" w:eastAsiaTheme="minorEastAsia" w:hAnsiTheme="majorBidi" w:cstheme="majorBidi"/>
          <w:sz w:val="24"/>
          <w:szCs w:val="24"/>
        </w:rPr>
        <w:t>. [Accessed on 20</w:t>
      </w:r>
      <w:r w:rsidRPr="00B37EE9">
        <w:rPr>
          <w:rFonts w:asciiTheme="majorBidi" w:eastAsiaTheme="minorEastAsia" w:hAnsiTheme="majorBidi" w:cstheme="majorBidi"/>
          <w:sz w:val="24"/>
          <w:szCs w:val="24"/>
          <w:vertAlign w:val="superscript"/>
        </w:rPr>
        <w:t>th</w:t>
      </w:r>
      <w:r w:rsidRPr="00B37EE9">
        <w:rPr>
          <w:rFonts w:asciiTheme="majorBidi" w:eastAsiaTheme="minorEastAsia" w:hAnsiTheme="majorBidi" w:cstheme="majorBidi"/>
          <w:sz w:val="24"/>
          <w:szCs w:val="24"/>
        </w:rPr>
        <w:t xml:space="preserve"> July 2017].</w:t>
      </w:r>
    </w:p>
    <w:p w:rsidR="000D6AAE" w:rsidRPr="00B37EE9" w:rsidRDefault="000D6AAE" w:rsidP="006F48C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Hassan, M., &amp; Semerciöz, F. (2010). Trust in personal and impersonal forms its antecedents and consequences: A conceptual analysis within organizational context.</w:t>
      </w:r>
      <w:r w:rsidRPr="00B37EE9">
        <w:rPr>
          <w:rFonts w:asciiTheme="majorBidi" w:eastAsiaTheme="minorEastAsia" w:hAnsiTheme="majorBidi" w:cstheme="majorBidi"/>
          <w:i/>
          <w:iCs/>
          <w:sz w:val="24"/>
          <w:szCs w:val="24"/>
        </w:rPr>
        <w:t xml:space="preserve"> International Journal of Management and Information Systems,</w:t>
      </w:r>
      <w:r w:rsidR="006F48C9" w:rsidRPr="00B37EE9">
        <w:rPr>
          <w:rFonts w:asciiTheme="majorBidi" w:eastAsiaTheme="minorEastAsia" w:hAnsiTheme="majorBidi" w:cstheme="majorBidi"/>
          <w:sz w:val="24"/>
          <w:szCs w:val="24"/>
        </w:rPr>
        <w:t xml:space="preserve"> </w:t>
      </w:r>
      <w:r w:rsidR="0010494C" w:rsidRPr="00B37EE9">
        <w:rPr>
          <w:rFonts w:asciiTheme="majorBidi" w:eastAsiaTheme="minorEastAsia" w:hAnsiTheme="majorBidi" w:cstheme="majorBidi"/>
          <w:sz w:val="24"/>
          <w:szCs w:val="24"/>
        </w:rPr>
        <w:t>14</w:t>
      </w:r>
      <w:r w:rsidR="006F48C9" w:rsidRPr="00B37EE9">
        <w:rPr>
          <w:rFonts w:asciiTheme="majorBidi" w:eastAsiaTheme="minorEastAsia" w:hAnsiTheme="majorBidi" w:cstheme="majorBidi"/>
          <w:sz w:val="24"/>
          <w:szCs w:val="24"/>
        </w:rPr>
        <w:t xml:space="preserve">(2), </w:t>
      </w:r>
      <w:r w:rsidRPr="00B37EE9">
        <w:rPr>
          <w:rFonts w:asciiTheme="majorBidi" w:eastAsiaTheme="minorEastAsia" w:hAnsiTheme="majorBidi" w:cstheme="majorBidi"/>
          <w:sz w:val="24"/>
          <w:szCs w:val="24"/>
        </w:rPr>
        <w:t>67.</w:t>
      </w:r>
    </w:p>
    <w:p w:rsidR="000D6AAE" w:rsidRPr="00B37EE9" w:rsidRDefault="000D6AAE" w:rsidP="006F48C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Hatch, N. W., &amp; Dyer, J. H. (2004). Human capital and learning as a source of sustainable competitive advantage.</w:t>
      </w:r>
      <w:r w:rsidRPr="00B37EE9">
        <w:rPr>
          <w:rFonts w:asciiTheme="majorBidi" w:eastAsiaTheme="minorEastAsia" w:hAnsiTheme="majorBidi" w:cstheme="majorBidi"/>
          <w:i/>
          <w:iCs/>
          <w:sz w:val="24"/>
          <w:szCs w:val="24"/>
        </w:rPr>
        <w:t xml:space="preserve"> Strateg</w:t>
      </w:r>
      <w:r w:rsidR="006F48C9" w:rsidRPr="00B37EE9">
        <w:rPr>
          <w:rFonts w:asciiTheme="majorBidi" w:eastAsiaTheme="minorEastAsia" w:hAnsiTheme="majorBidi" w:cstheme="majorBidi"/>
          <w:i/>
          <w:iCs/>
          <w:sz w:val="24"/>
          <w:szCs w:val="24"/>
        </w:rPr>
        <w:t xml:space="preserve">ic Management Journal, </w:t>
      </w:r>
      <w:r w:rsidR="006F48C9" w:rsidRPr="00B37EE9">
        <w:rPr>
          <w:rFonts w:asciiTheme="majorBidi" w:eastAsiaTheme="minorEastAsia" w:hAnsiTheme="majorBidi" w:cstheme="majorBidi"/>
          <w:sz w:val="24"/>
          <w:szCs w:val="24"/>
        </w:rPr>
        <w:t>25(</w:t>
      </w:r>
      <w:r w:rsidRPr="00B37EE9">
        <w:rPr>
          <w:rFonts w:asciiTheme="majorBidi" w:eastAsiaTheme="minorEastAsia" w:hAnsiTheme="majorBidi" w:cstheme="majorBidi"/>
          <w:sz w:val="24"/>
          <w:szCs w:val="24"/>
        </w:rPr>
        <w:t>12</w:t>
      </w:r>
      <w:r w:rsidR="006F48C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1155–1178.</w:t>
      </w:r>
    </w:p>
    <w:p w:rsidR="00213E35"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Havens, C., &amp; Knapp, E. (1999). Easing into knowledge management.</w:t>
      </w:r>
      <w:r w:rsidR="006F48C9" w:rsidRPr="00B37EE9">
        <w:rPr>
          <w:rFonts w:asciiTheme="majorBidi" w:eastAsiaTheme="minorEastAsia" w:hAnsiTheme="majorBidi" w:cstheme="majorBidi"/>
          <w:i/>
          <w:iCs/>
          <w:sz w:val="24"/>
          <w:szCs w:val="24"/>
        </w:rPr>
        <w:t xml:space="preserve"> Strategy &amp; Leadership,</w:t>
      </w:r>
      <w:r w:rsidR="006F48C9" w:rsidRPr="00B37EE9">
        <w:rPr>
          <w:rFonts w:asciiTheme="majorBidi" w:eastAsiaTheme="minorEastAsia" w:hAnsiTheme="majorBidi" w:cstheme="majorBidi"/>
          <w:sz w:val="24"/>
          <w:szCs w:val="24"/>
        </w:rPr>
        <w:t>27(</w:t>
      </w:r>
      <w:r w:rsidRPr="00B37EE9">
        <w:rPr>
          <w:rFonts w:asciiTheme="majorBidi" w:eastAsiaTheme="minorEastAsia" w:hAnsiTheme="majorBidi" w:cstheme="majorBidi"/>
          <w:sz w:val="24"/>
          <w:szCs w:val="24"/>
        </w:rPr>
        <w:t>2</w:t>
      </w:r>
      <w:r w:rsidR="006F48C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4</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9.</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Heisig, P. (2009). Harmonisation of knowledge management – comparing 160 KM frameworks around the globe.</w:t>
      </w:r>
      <w:r w:rsidRPr="00B37EE9">
        <w:rPr>
          <w:rFonts w:asciiTheme="majorBidi" w:eastAsiaTheme="minorEastAsia" w:hAnsiTheme="majorBidi" w:cstheme="majorBidi"/>
          <w:i/>
          <w:iCs/>
          <w:sz w:val="24"/>
          <w:szCs w:val="24"/>
        </w:rPr>
        <w:t xml:space="preserve"> Journal of Knowledge Management</w:t>
      </w:r>
      <w:r w:rsidRPr="00B37EE9">
        <w:rPr>
          <w:rFonts w:asciiTheme="majorBidi" w:eastAsiaTheme="minorEastAsia" w:hAnsiTheme="majorBidi" w:cstheme="majorBidi"/>
          <w:sz w:val="24"/>
          <w:szCs w:val="24"/>
        </w:rPr>
        <w:t xml:space="preserve">, </w:t>
      </w:r>
      <w:r w:rsidR="006F48C9" w:rsidRPr="00B37EE9">
        <w:rPr>
          <w:rFonts w:asciiTheme="majorBidi" w:eastAsiaTheme="minorEastAsia" w:hAnsiTheme="majorBidi" w:cstheme="majorBidi"/>
          <w:sz w:val="24"/>
          <w:szCs w:val="24"/>
        </w:rPr>
        <w:t>13(</w:t>
      </w:r>
      <w:r w:rsidRPr="00B37EE9">
        <w:rPr>
          <w:rFonts w:asciiTheme="majorBidi" w:eastAsiaTheme="minorEastAsia" w:hAnsiTheme="majorBidi" w:cstheme="majorBidi"/>
          <w:sz w:val="24"/>
          <w:szCs w:val="24"/>
        </w:rPr>
        <w:t>4</w:t>
      </w:r>
      <w:r w:rsidR="006F48C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 4</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31.</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Helfat, C. E., &amp; Peteraf, M. A. (2003). The dynamic resource</w:t>
      </w:r>
      <w:r w:rsidRPr="00B37EE9">
        <w:rPr>
          <w:rFonts w:ascii="Cambria Math" w:eastAsiaTheme="minorEastAsia" w:hAnsi="Cambria Math" w:cs="Cambria Math"/>
          <w:sz w:val="24"/>
          <w:szCs w:val="24"/>
        </w:rPr>
        <w:t>‐</w:t>
      </w:r>
      <w:r w:rsidRPr="00B37EE9">
        <w:rPr>
          <w:rFonts w:asciiTheme="majorBidi" w:eastAsiaTheme="minorEastAsia" w:hAnsiTheme="majorBidi" w:cstheme="majorBidi"/>
          <w:sz w:val="24"/>
          <w:szCs w:val="24"/>
        </w:rPr>
        <w:t>based view: Capability lifecycles.</w:t>
      </w:r>
      <w:r w:rsidRPr="00B37EE9">
        <w:rPr>
          <w:rFonts w:asciiTheme="majorBidi" w:eastAsiaTheme="minorEastAsia" w:hAnsiTheme="majorBidi" w:cstheme="majorBidi"/>
          <w:i/>
          <w:iCs/>
          <w:sz w:val="24"/>
          <w:szCs w:val="24"/>
        </w:rPr>
        <w:t xml:space="preserve"> Strategic Management Journa</w:t>
      </w:r>
      <w:r w:rsidR="006F48C9" w:rsidRPr="00B37EE9">
        <w:rPr>
          <w:rFonts w:asciiTheme="majorBidi" w:eastAsiaTheme="minorEastAsia" w:hAnsiTheme="majorBidi" w:cstheme="majorBidi"/>
          <w:sz w:val="24"/>
          <w:szCs w:val="24"/>
        </w:rPr>
        <w:t xml:space="preserve">l,24(10), </w:t>
      </w:r>
      <w:r w:rsidRPr="00B37EE9">
        <w:rPr>
          <w:rFonts w:asciiTheme="majorBidi" w:eastAsiaTheme="minorEastAsia" w:hAnsiTheme="majorBidi" w:cstheme="majorBidi"/>
          <w:sz w:val="24"/>
          <w:szCs w:val="24"/>
        </w:rPr>
        <w:t>997</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1010.</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hAnsiTheme="majorBidi" w:cstheme="majorBidi"/>
          <w:sz w:val="24"/>
          <w:szCs w:val="24"/>
          <w:shd w:val="clear" w:color="auto" w:fill="FFFFFF"/>
        </w:rPr>
        <w:t>Hitt, M. A., &amp; Duane, R. (2002). The essence of strategic leadership: Managing human and social capital. </w:t>
      </w:r>
      <w:r w:rsidRPr="00B37EE9">
        <w:rPr>
          <w:rFonts w:asciiTheme="majorBidi" w:hAnsiTheme="majorBidi" w:cstheme="majorBidi"/>
          <w:i/>
          <w:iCs/>
          <w:sz w:val="24"/>
          <w:szCs w:val="24"/>
          <w:shd w:val="clear" w:color="auto" w:fill="FFFFFF"/>
        </w:rPr>
        <w:t>Journal of Leadership &amp; Organizational Studies</w:t>
      </w:r>
      <w:r w:rsidRPr="00B37EE9">
        <w:rPr>
          <w:rFonts w:asciiTheme="majorBidi" w:hAnsiTheme="majorBidi" w:cstheme="majorBidi"/>
          <w:sz w:val="24"/>
          <w:szCs w:val="24"/>
          <w:shd w:val="clear" w:color="auto" w:fill="FFFFFF"/>
        </w:rPr>
        <w:t xml:space="preserve">, </w:t>
      </w:r>
      <w:r w:rsidR="006F48C9" w:rsidRPr="00B37EE9">
        <w:rPr>
          <w:rFonts w:asciiTheme="majorBidi" w:hAnsiTheme="majorBidi" w:cstheme="majorBidi"/>
          <w:sz w:val="24"/>
          <w:szCs w:val="24"/>
          <w:shd w:val="clear" w:color="auto" w:fill="FFFFFF"/>
        </w:rPr>
        <w:t>9(</w:t>
      </w:r>
      <w:r w:rsidRPr="00B37EE9">
        <w:rPr>
          <w:rFonts w:asciiTheme="majorBidi" w:hAnsiTheme="majorBidi" w:cstheme="majorBidi"/>
          <w:sz w:val="24"/>
          <w:szCs w:val="24"/>
          <w:shd w:val="clear" w:color="auto" w:fill="FFFFFF"/>
        </w:rPr>
        <w:t>1</w:t>
      </w:r>
      <w:r w:rsidR="006F48C9" w:rsidRPr="00B37EE9">
        <w:rPr>
          <w:rFonts w:asciiTheme="majorBidi" w:hAnsiTheme="majorBidi" w:cstheme="majorBidi"/>
          <w:sz w:val="24"/>
          <w:szCs w:val="24"/>
          <w:shd w:val="clear" w:color="auto" w:fill="FFFFFF"/>
        </w:rPr>
        <w:t>),</w:t>
      </w:r>
      <w:r w:rsidRPr="00B37EE9">
        <w:rPr>
          <w:rFonts w:asciiTheme="majorBidi" w:hAnsiTheme="majorBidi" w:cstheme="majorBidi"/>
          <w:sz w:val="24"/>
          <w:szCs w:val="24"/>
          <w:shd w:val="clear" w:color="auto" w:fill="FFFFFF"/>
        </w:rPr>
        <w:t>3-14.</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Ho, C., Hsieh, P., &amp; Hung, W. (2014). Enablers and processes for effective knowledge management.</w:t>
      </w:r>
      <w:r w:rsidRPr="00B37EE9">
        <w:rPr>
          <w:rFonts w:asciiTheme="majorBidi" w:eastAsiaTheme="minorEastAsia" w:hAnsiTheme="majorBidi" w:cstheme="majorBidi"/>
          <w:i/>
          <w:iCs/>
          <w:sz w:val="24"/>
          <w:szCs w:val="24"/>
        </w:rPr>
        <w:t xml:space="preserve"> Industrial Management &amp; Data Systems, </w:t>
      </w:r>
      <w:r w:rsidR="0010494C" w:rsidRPr="00B37EE9">
        <w:rPr>
          <w:rFonts w:asciiTheme="majorBidi" w:eastAsiaTheme="minorEastAsia" w:hAnsiTheme="majorBidi" w:cstheme="majorBidi"/>
          <w:sz w:val="24"/>
          <w:szCs w:val="24"/>
        </w:rPr>
        <w:t>114(</w:t>
      </w:r>
      <w:r w:rsidRPr="00B37EE9">
        <w:rPr>
          <w:rFonts w:asciiTheme="majorBidi" w:eastAsiaTheme="minorEastAsia" w:hAnsiTheme="majorBidi" w:cstheme="majorBidi"/>
          <w:sz w:val="24"/>
          <w:szCs w:val="24"/>
        </w:rPr>
        <w:t>5</w:t>
      </w:r>
      <w:r w:rsidR="0010494C"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734</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754.</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hAnsiTheme="majorBidi" w:cstheme="majorBidi"/>
          <w:sz w:val="24"/>
          <w:szCs w:val="24"/>
          <w:shd w:val="clear" w:color="auto" w:fill="FFFFFF"/>
        </w:rPr>
        <w:t xml:space="preserve">Heinemann, Elizabeth, (2009). </w:t>
      </w:r>
      <w:r w:rsidRPr="00B37EE9">
        <w:rPr>
          <w:rFonts w:asciiTheme="majorBidi" w:hAnsiTheme="majorBidi" w:cstheme="majorBidi"/>
          <w:i/>
          <w:iCs/>
          <w:sz w:val="24"/>
          <w:szCs w:val="24"/>
          <w:shd w:val="clear" w:color="auto" w:fill="FFFFFF"/>
        </w:rPr>
        <w:t>Educating T-Shaped</w:t>
      </w:r>
      <w:r w:rsidRPr="00B37EE9">
        <w:rPr>
          <w:rFonts w:asciiTheme="majorBidi" w:hAnsiTheme="majorBidi" w:cstheme="majorBidi"/>
          <w:sz w:val="24"/>
          <w:szCs w:val="24"/>
          <w:shd w:val="clear" w:color="auto" w:fill="FFFFFF"/>
        </w:rPr>
        <w:t xml:space="preserve"> </w:t>
      </w:r>
      <w:r w:rsidRPr="00B37EE9">
        <w:rPr>
          <w:rFonts w:asciiTheme="majorBidi" w:hAnsiTheme="majorBidi" w:cstheme="majorBidi"/>
          <w:i/>
          <w:iCs/>
          <w:sz w:val="24"/>
          <w:szCs w:val="24"/>
          <w:shd w:val="clear" w:color="auto" w:fill="FFFFFF"/>
        </w:rPr>
        <w:t xml:space="preserve">Professionals. </w:t>
      </w:r>
      <w:r w:rsidRPr="00B37EE9">
        <w:rPr>
          <w:rFonts w:asciiTheme="majorBidi" w:hAnsiTheme="majorBidi" w:cstheme="majorBidi"/>
          <w:sz w:val="24"/>
          <w:szCs w:val="24"/>
          <w:shd w:val="clear" w:color="auto" w:fill="FFFFFF"/>
        </w:rPr>
        <w:t>Paper presented at  American Conference on Information systems</w:t>
      </w:r>
      <w:r w:rsidRPr="00B37EE9">
        <w:rPr>
          <w:rFonts w:asciiTheme="majorBidi" w:hAnsiTheme="majorBidi" w:cstheme="majorBidi"/>
          <w:i/>
          <w:iCs/>
          <w:sz w:val="24"/>
          <w:szCs w:val="24"/>
          <w:shd w:val="clear" w:color="auto" w:fill="FFFFFF"/>
        </w:rPr>
        <w:t xml:space="preserve"> (</w:t>
      </w:r>
      <w:r w:rsidRPr="00B37EE9">
        <w:rPr>
          <w:rStyle w:val="Emphasis"/>
          <w:rFonts w:asciiTheme="majorBidi" w:hAnsiTheme="majorBidi" w:cstheme="majorBidi"/>
          <w:i w:val="0"/>
          <w:iCs w:val="0"/>
          <w:sz w:val="24"/>
          <w:szCs w:val="24"/>
          <w:bdr w:val="none" w:sz="0" w:space="0" w:color="auto" w:frame="1"/>
          <w:shd w:val="clear" w:color="auto" w:fill="FFFFFF"/>
        </w:rPr>
        <w:t>AMCIS): AIS Electronic Library (AISeL)</w:t>
      </w:r>
      <w:r w:rsidRPr="00B37EE9">
        <w:rPr>
          <w:rStyle w:val="Emphasis"/>
          <w:rFonts w:asciiTheme="majorBidi" w:hAnsiTheme="majorBidi" w:cstheme="majorBidi"/>
          <w:sz w:val="24"/>
          <w:szCs w:val="24"/>
          <w:bdr w:val="none" w:sz="0" w:space="0" w:color="auto" w:frame="1"/>
          <w:shd w:val="clear" w:color="auto" w:fill="FFFFFF"/>
        </w:rPr>
        <w:t xml:space="preserve"> </w:t>
      </w:r>
      <w:r w:rsidRPr="00B37EE9">
        <w:rPr>
          <w:rStyle w:val="Emphasis"/>
          <w:rFonts w:asciiTheme="majorBidi" w:hAnsiTheme="majorBidi" w:cstheme="majorBidi"/>
          <w:i w:val="0"/>
          <w:iCs w:val="0"/>
          <w:sz w:val="24"/>
          <w:szCs w:val="24"/>
          <w:bdr w:val="none" w:sz="0" w:space="0" w:color="auto" w:frame="1"/>
          <w:shd w:val="clear" w:color="auto" w:fill="FFFFFF"/>
        </w:rPr>
        <w:t>Proceedings</w:t>
      </w:r>
      <w:r w:rsidRPr="00B37EE9">
        <w:rPr>
          <w:rFonts w:asciiTheme="majorBidi" w:hAnsiTheme="majorBidi" w:cstheme="majorBidi"/>
          <w:i/>
          <w:iCs/>
          <w:sz w:val="24"/>
          <w:szCs w:val="24"/>
          <w:shd w:val="clear" w:color="auto" w:fill="FFFFFF"/>
        </w:rPr>
        <w:t>. 693,</w:t>
      </w:r>
      <w:r w:rsidRPr="00B37EE9">
        <w:rPr>
          <w:rFonts w:asciiTheme="majorBidi" w:hAnsiTheme="majorBidi" w:cstheme="majorBidi"/>
          <w:sz w:val="24"/>
          <w:szCs w:val="24"/>
          <w:shd w:val="clear" w:color="auto" w:fill="FFFFFF"/>
        </w:rPr>
        <w:t xml:space="preserve"> USA.  </w:t>
      </w:r>
      <w:r w:rsidRPr="00B37EE9">
        <w:rPr>
          <w:rFonts w:asciiTheme="majorBidi" w:hAnsiTheme="majorBidi" w:cstheme="majorBidi"/>
          <w:sz w:val="24"/>
          <w:szCs w:val="24"/>
        </w:rPr>
        <w:t xml:space="preserve">Retrieved from:  </w:t>
      </w:r>
      <w:r w:rsidRPr="00B37EE9">
        <w:rPr>
          <w:rFonts w:asciiTheme="majorBidi" w:hAnsiTheme="majorBidi" w:cstheme="majorBidi"/>
          <w:sz w:val="24"/>
          <w:szCs w:val="24"/>
          <w:shd w:val="clear" w:color="auto" w:fill="FFFFFF"/>
        </w:rPr>
        <w:t>https://aisel.aisnet.org/amcis2009/693</w:t>
      </w:r>
      <w:r w:rsidR="006357EE" w:rsidRPr="00B37EE9">
        <w:rPr>
          <w:rFonts w:asciiTheme="majorBidi" w:hAnsiTheme="majorBidi" w:cstheme="majorBidi"/>
          <w:sz w:val="24"/>
          <w:szCs w:val="24"/>
          <w:shd w:val="clear" w:color="auto" w:fill="FFFFFF"/>
        </w:rPr>
        <w:t>.</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Hofstede, G. H., &amp; Hofstede, G. (2001). </w:t>
      </w:r>
      <w:r w:rsidRPr="00B37EE9">
        <w:rPr>
          <w:rFonts w:asciiTheme="majorBidi" w:eastAsiaTheme="minorEastAsia" w:hAnsiTheme="majorBidi" w:cstheme="majorBidi"/>
          <w:i/>
          <w:iCs/>
          <w:sz w:val="24"/>
          <w:szCs w:val="24"/>
        </w:rPr>
        <w:t>Culture's consequences: Comparing values, behaviors, institutions and organizations across nations.</w:t>
      </w:r>
      <w:r w:rsidRPr="00B37EE9">
        <w:rPr>
          <w:rFonts w:asciiTheme="majorBidi" w:eastAsiaTheme="minorEastAsia" w:hAnsiTheme="majorBidi" w:cstheme="majorBidi"/>
          <w:sz w:val="24"/>
          <w:szCs w:val="24"/>
        </w:rPr>
        <w:t xml:space="preserve"> </w:t>
      </w:r>
      <w:r w:rsidR="00325801" w:rsidRPr="00B37EE9">
        <w:rPr>
          <w:rFonts w:asciiTheme="majorBidi" w:eastAsiaTheme="minorEastAsia" w:hAnsiTheme="majorBidi" w:cstheme="majorBidi"/>
          <w:sz w:val="24"/>
          <w:szCs w:val="24"/>
        </w:rPr>
        <w:t xml:space="preserve">USA, </w:t>
      </w:r>
      <w:r w:rsidRPr="00B37EE9">
        <w:rPr>
          <w:rFonts w:asciiTheme="majorBidi" w:eastAsiaTheme="minorEastAsia" w:hAnsiTheme="majorBidi" w:cstheme="majorBidi"/>
          <w:sz w:val="24"/>
          <w:szCs w:val="24"/>
        </w:rPr>
        <w:t>Sage Publications</w:t>
      </w:r>
      <w:r w:rsidR="00325801" w:rsidRPr="00B37EE9">
        <w:rPr>
          <w:rFonts w:asciiTheme="majorBidi" w:eastAsiaTheme="minorEastAsia" w:hAnsiTheme="majorBidi" w:cstheme="majorBidi"/>
          <w:sz w:val="24"/>
          <w:szCs w:val="24"/>
        </w:rPr>
        <w:t>.</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Holmes, M. L., &amp; Dyall</w:t>
      </w:r>
      <w:r w:rsidRPr="00B37EE9">
        <w:rPr>
          <w:rFonts w:ascii="Cambria Math" w:eastAsiaTheme="minorEastAsia" w:hAnsi="Cambria Math" w:cs="Cambria Math"/>
          <w:sz w:val="24"/>
          <w:szCs w:val="24"/>
        </w:rPr>
        <w:t>‐</w:t>
      </w:r>
      <w:r w:rsidRPr="00B37EE9">
        <w:rPr>
          <w:rFonts w:asciiTheme="majorBidi" w:eastAsiaTheme="minorEastAsia" w:hAnsiTheme="majorBidi" w:cstheme="majorBidi"/>
          <w:sz w:val="24"/>
          <w:szCs w:val="24"/>
        </w:rPr>
        <w:t>Smith, M. L. (2000). Sequence and expression of a halobacterial β</w:t>
      </w:r>
      <w:r w:rsidRPr="00B37EE9">
        <w:rPr>
          <w:rFonts w:ascii="Cambria Math" w:eastAsiaTheme="minorEastAsia" w:hAnsi="Cambria Math" w:cs="Cambria Math"/>
          <w:sz w:val="24"/>
          <w:szCs w:val="24"/>
        </w:rPr>
        <w:t>‐</w:t>
      </w:r>
      <w:r w:rsidRPr="00B37EE9">
        <w:rPr>
          <w:rFonts w:asciiTheme="majorBidi" w:eastAsiaTheme="minorEastAsia" w:hAnsiTheme="majorBidi" w:cstheme="majorBidi"/>
          <w:sz w:val="24"/>
          <w:szCs w:val="24"/>
        </w:rPr>
        <w:t>galactosidase gene.</w:t>
      </w:r>
      <w:r w:rsidRPr="00B37EE9">
        <w:rPr>
          <w:rFonts w:asciiTheme="majorBidi" w:eastAsiaTheme="minorEastAsia" w:hAnsiTheme="majorBidi" w:cstheme="majorBidi"/>
          <w:i/>
          <w:iCs/>
          <w:sz w:val="24"/>
          <w:szCs w:val="24"/>
        </w:rPr>
        <w:t xml:space="preserve"> Molecular Microbiology</w:t>
      </w:r>
      <w:r w:rsidR="0010494C" w:rsidRPr="00B37EE9">
        <w:rPr>
          <w:rFonts w:asciiTheme="majorBidi" w:eastAsiaTheme="minorEastAsia" w:hAnsiTheme="majorBidi" w:cstheme="majorBidi"/>
          <w:sz w:val="24"/>
          <w:szCs w:val="24"/>
        </w:rPr>
        <w:t>, 36(1),</w:t>
      </w:r>
      <w:r w:rsidRPr="00B37EE9">
        <w:rPr>
          <w:rFonts w:asciiTheme="majorBidi" w:eastAsiaTheme="minorEastAsia" w:hAnsiTheme="majorBidi" w:cstheme="majorBidi"/>
          <w:sz w:val="24"/>
          <w:szCs w:val="24"/>
        </w:rPr>
        <w:t>114</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122.</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Holsapple, C. W., &amp; Joshi, K. D. (2000). An investigation of factors that influence the management of knowledge in organizations.</w:t>
      </w:r>
      <w:r w:rsidRPr="00B37EE9">
        <w:rPr>
          <w:rFonts w:asciiTheme="majorBidi" w:eastAsiaTheme="minorEastAsia" w:hAnsiTheme="majorBidi" w:cstheme="majorBidi"/>
          <w:i/>
          <w:iCs/>
          <w:sz w:val="24"/>
          <w:szCs w:val="24"/>
        </w:rPr>
        <w:t xml:space="preserve"> The Journal of Strategic Information Systems</w:t>
      </w:r>
      <w:r w:rsidR="0010494C" w:rsidRPr="00B37EE9">
        <w:rPr>
          <w:rFonts w:asciiTheme="majorBidi" w:eastAsiaTheme="minorEastAsia" w:hAnsiTheme="majorBidi" w:cstheme="majorBidi"/>
          <w:sz w:val="24"/>
          <w:szCs w:val="24"/>
        </w:rPr>
        <w:t>,  9(</w:t>
      </w:r>
      <w:r w:rsidRPr="00B37EE9">
        <w:rPr>
          <w:rFonts w:asciiTheme="majorBidi" w:eastAsiaTheme="minorEastAsia" w:hAnsiTheme="majorBidi" w:cstheme="majorBidi"/>
          <w:sz w:val="24"/>
          <w:szCs w:val="24"/>
        </w:rPr>
        <w:t>2</w:t>
      </w:r>
      <w:r w:rsidR="0010494C"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235</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261.</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Holsapple, C. W., &amp; Jones, K. (2004). Exploring primary activities of the knowledge chain.</w:t>
      </w:r>
      <w:r w:rsidRPr="00B37EE9">
        <w:rPr>
          <w:rFonts w:asciiTheme="majorBidi" w:eastAsiaTheme="minorEastAsia" w:hAnsiTheme="majorBidi" w:cstheme="majorBidi"/>
          <w:i/>
          <w:iCs/>
          <w:sz w:val="24"/>
          <w:szCs w:val="24"/>
        </w:rPr>
        <w:t xml:space="preserve"> Knowledge and Process Management, </w:t>
      </w:r>
      <w:r w:rsidR="0010494C" w:rsidRPr="00B37EE9">
        <w:rPr>
          <w:rFonts w:asciiTheme="majorBidi" w:eastAsiaTheme="minorEastAsia" w:hAnsiTheme="majorBidi" w:cstheme="majorBidi"/>
          <w:sz w:val="24"/>
          <w:szCs w:val="24"/>
        </w:rPr>
        <w:t>11(</w:t>
      </w:r>
      <w:r w:rsidRPr="00B37EE9">
        <w:rPr>
          <w:rFonts w:asciiTheme="majorBidi" w:eastAsiaTheme="minorEastAsia" w:hAnsiTheme="majorBidi" w:cstheme="majorBidi"/>
          <w:sz w:val="24"/>
          <w:szCs w:val="24"/>
        </w:rPr>
        <w:t>3</w:t>
      </w:r>
      <w:r w:rsidR="0010494C"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155</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174.</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Hoque, Z., &amp; James, W. (2000). Linking balanced scorecard measures to size and market factors: Impact on organizational performance. </w:t>
      </w:r>
      <w:r w:rsidRPr="00B37EE9">
        <w:rPr>
          <w:rFonts w:asciiTheme="majorBidi" w:eastAsiaTheme="minorEastAsia" w:hAnsiTheme="majorBidi" w:cstheme="majorBidi"/>
          <w:i/>
          <w:iCs/>
          <w:sz w:val="24"/>
          <w:szCs w:val="24"/>
        </w:rPr>
        <w:t>Journal of Management Accounting Research</w:t>
      </w:r>
      <w:r w:rsidR="0010494C" w:rsidRPr="00B37EE9">
        <w:rPr>
          <w:rFonts w:asciiTheme="majorBidi" w:eastAsiaTheme="minorEastAsia" w:hAnsiTheme="majorBidi" w:cstheme="majorBidi"/>
          <w:sz w:val="24"/>
          <w:szCs w:val="24"/>
        </w:rPr>
        <w:t>, 12(1),</w:t>
      </w:r>
      <w:r w:rsidRPr="00B37EE9">
        <w:rPr>
          <w:rFonts w:asciiTheme="majorBidi" w:eastAsiaTheme="minorEastAsia" w:hAnsiTheme="majorBidi" w:cstheme="majorBidi"/>
          <w:sz w:val="24"/>
          <w:szCs w:val="24"/>
        </w:rPr>
        <w:t>1</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17.</w:t>
      </w:r>
    </w:p>
    <w:p w:rsidR="00213E35" w:rsidRPr="00B37EE9" w:rsidRDefault="000D6AAE" w:rsidP="0010494C">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Husain, Z., &amp; Farooq, A. (2013). Instrument development to measure organizational change and balanced scorecard.</w:t>
      </w:r>
      <w:r w:rsidRPr="00B37EE9">
        <w:rPr>
          <w:rFonts w:asciiTheme="majorBidi" w:eastAsiaTheme="minorEastAsia" w:hAnsiTheme="majorBidi" w:cstheme="majorBidi"/>
          <w:i/>
          <w:iCs/>
          <w:sz w:val="24"/>
          <w:szCs w:val="24"/>
        </w:rPr>
        <w:t xml:space="preserve"> The Business &amp; Management Review, </w:t>
      </w:r>
      <w:r w:rsidR="0010494C" w:rsidRPr="00B37EE9">
        <w:rPr>
          <w:rFonts w:asciiTheme="majorBidi" w:eastAsiaTheme="minorEastAsia" w:hAnsiTheme="majorBidi" w:cstheme="majorBidi"/>
          <w:sz w:val="24"/>
          <w:szCs w:val="24"/>
        </w:rPr>
        <w:t>3 (</w:t>
      </w:r>
      <w:r w:rsidRPr="00B37EE9">
        <w:rPr>
          <w:rFonts w:asciiTheme="majorBidi" w:eastAsiaTheme="minorEastAsia" w:hAnsiTheme="majorBidi" w:cstheme="majorBidi"/>
          <w:sz w:val="24"/>
          <w:szCs w:val="24"/>
        </w:rPr>
        <w:t>2</w:t>
      </w:r>
      <w:r w:rsidR="0010494C"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1.</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Huang, H. (2009). Designing a knowledge-based system for strategic planning: A balanced scorecard perspective.</w:t>
      </w:r>
      <w:r w:rsidRPr="00B37EE9">
        <w:rPr>
          <w:rFonts w:asciiTheme="majorBidi" w:eastAsiaTheme="minorEastAsia" w:hAnsiTheme="majorBidi" w:cstheme="majorBidi"/>
          <w:i/>
          <w:iCs/>
          <w:sz w:val="24"/>
          <w:szCs w:val="24"/>
        </w:rPr>
        <w:t xml:space="preserve"> Expert Systems with Applications,</w:t>
      </w:r>
      <w:r w:rsidR="0010494C" w:rsidRPr="00B37EE9">
        <w:rPr>
          <w:rFonts w:asciiTheme="majorBidi" w:eastAsiaTheme="minorEastAsia" w:hAnsiTheme="majorBidi" w:cstheme="majorBidi"/>
          <w:sz w:val="24"/>
          <w:szCs w:val="24"/>
        </w:rPr>
        <w:t xml:space="preserve"> 36(</w:t>
      </w:r>
      <w:r w:rsidRPr="00B37EE9">
        <w:rPr>
          <w:rFonts w:asciiTheme="majorBidi" w:eastAsiaTheme="minorEastAsia" w:hAnsiTheme="majorBidi" w:cstheme="majorBidi"/>
          <w:sz w:val="24"/>
          <w:szCs w:val="24"/>
        </w:rPr>
        <w:t>1</w:t>
      </w:r>
      <w:r w:rsidR="0010494C"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209</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218.</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Huber, G. P., &amp; Power, D. J. (1985). Retrospective reports of strategic</w:t>
      </w:r>
      <w:r w:rsidRPr="00B37EE9">
        <w:rPr>
          <w:rFonts w:ascii="Cambria Math" w:eastAsiaTheme="minorEastAsia" w:hAnsi="Cambria Math" w:cs="Cambria Math"/>
          <w:sz w:val="24"/>
          <w:szCs w:val="24"/>
        </w:rPr>
        <w:t>‐</w:t>
      </w:r>
      <w:r w:rsidRPr="00B37EE9">
        <w:rPr>
          <w:rFonts w:asciiTheme="majorBidi" w:eastAsiaTheme="minorEastAsia" w:hAnsiTheme="majorBidi" w:cstheme="majorBidi"/>
          <w:sz w:val="24"/>
          <w:szCs w:val="24"/>
        </w:rPr>
        <w:t>level managers: Guidelines for increasing their accuracy.</w:t>
      </w:r>
      <w:r w:rsidRPr="00B37EE9">
        <w:rPr>
          <w:rFonts w:asciiTheme="majorBidi" w:eastAsiaTheme="minorEastAsia" w:hAnsiTheme="majorBidi" w:cstheme="majorBidi"/>
          <w:i/>
          <w:iCs/>
          <w:sz w:val="24"/>
          <w:szCs w:val="24"/>
        </w:rPr>
        <w:t xml:space="preserve"> Strategic Management Journal</w:t>
      </w:r>
      <w:r w:rsidR="0010494C" w:rsidRPr="00B37EE9">
        <w:rPr>
          <w:rFonts w:asciiTheme="majorBidi" w:eastAsiaTheme="minorEastAsia" w:hAnsiTheme="majorBidi" w:cstheme="majorBidi"/>
          <w:sz w:val="24"/>
          <w:szCs w:val="24"/>
        </w:rPr>
        <w:t>, 6(2),</w:t>
      </w:r>
      <w:r w:rsidRPr="00B37EE9">
        <w:rPr>
          <w:rFonts w:asciiTheme="majorBidi" w:eastAsiaTheme="minorEastAsia" w:hAnsiTheme="majorBidi" w:cstheme="majorBidi"/>
          <w:sz w:val="24"/>
          <w:szCs w:val="24"/>
        </w:rPr>
        <w:t>171</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180.</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Humphreys, P., McIvor, R., &amp; Lehtonen, T. (2006). Collaborative relationships in facility services.</w:t>
      </w:r>
      <w:r w:rsidRPr="00B37EE9">
        <w:rPr>
          <w:rFonts w:asciiTheme="majorBidi" w:eastAsiaTheme="minorEastAsia" w:hAnsiTheme="majorBidi" w:cstheme="majorBidi"/>
          <w:i/>
          <w:iCs/>
          <w:sz w:val="24"/>
          <w:szCs w:val="24"/>
        </w:rPr>
        <w:t xml:space="preserve"> Leadership &amp; Organization Development Journal</w:t>
      </w:r>
      <w:r w:rsidR="0010494C" w:rsidRPr="00B37EE9">
        <w:rPr>
          <w:rFonts w:asciiTheme="majorBidi" w:eastAsiaTheme="minorEastAsia" w:hAnsiTheme="majorBidi" w:cstheme="majorBidi"/>
          <w:sz w:val="24"/>
          <w:szCs w:val="24"/>
        </w:rPr>
        <w:t>, 27(</w:t>
      </w:r>
      <w:r w:rsidRPr="00B37EE9">
        <w:rPr>
          <w:rFonts w:asciiTheme="majorBidi" w:eastAsiaTheme="minorEastAsia" w:hAnsiTheme="majorBidi" w:cstheme="majorBidi"/>
          <w:sz w:val="24"/>
          <w:szCs w:val="24"/>
        </w:rPr>
        <w:t>6</w:t>
      </w:r>
      <w:r w:rsidR="0010494C"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429</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444.</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Hunt, S. D., Sparkman Jr, R. D., &amp; Wilcox, J. B. (1982). The pretest in survey research: Issues and preliminary findings.</w:t>
      </w:r>
      <w:r w:rsidRPr="00B37EE9">
        <w:rPr>
          <w:rFonts w:asciiTheme="majorBidi" w:eastAsiaTheme="minorEastAsia" w:hAnsiTheme="majorBidi" w:cstheme="majorBidi"/>
          <w:i/>
          <w:iCs/>
          <w:sz w:val="24"/>
          <w:szCs w:val="24"/>
        </w:rPr>
        <w:t xml:space="preserve"> Journal of Marketing Research, </w:t>
      </w:r>
      <w:r w:rsidRPr="00B37EE9">
        <w:rPr>
          <w:rFonts w:asciiTheme="majorBidi" w:eastAsiaTheme="minorEastAsia" w:hAnsiTheme="majorBidi" w:cstheme="majorBidi"/>
          <w:sz w:val="24"/>
          <w:szCs w:val="24"/>
        </w:rPr>
        <w:t>19</w:t>
      </w:r>
      <w:r w:rsidR="0010494C"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w:t>
      </w:r>
      <w:r w:rsidR="0010494C" w:rsidRPr="00B37EE9">
        <w:rPr>
          <w:rFonts w:asciiTheme="majorBidi" w:eastAsiaTheme="minorEastAsia" w:hAnsiTheme="majorBidi" w:cstheme="majorBidi"/>
          <w:sz w:val="24"/>
          <w:szCs w:val="24"/>
        </w:rPr>
        <w:t>), 2</w:t>
      </w:r>
      <w:r w:rsidRPr="00B37EE9">
        <w:rPr>
          <w:rFonts w:asciiTheme="majorBidi" w:eastAsiaTheme="minorEastAsia" w:hAnsiTheme="majorBidi" w:cstheme="majorBidi"/>
          <w:sz w:val="24"/>
          <w:szCs w:val="24"/>
        </w:rPr>
        <w:t>69</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273.</w:t>
      </w:r>
    </w:p>
    <w:p w:rsidR="000D6AAE" w:rsidRPr="00B37EE9" w:rsidRDefault="000D6AAE" w:rsidP="00B02DEA">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t>Huselid</w:t>
      </w:r>
      <w:r w:rsidRPr="00B37EE9">
        <w:rPr>
          <w:rFonts w:asciiTheme="majorBidi" w:eastAsia="Times New Roman" w:hAnsiTheme="majorBidi" w:cstheme="majorBidi"/>
          <w:sz w:val="24"/>
          <w:szCs w:val="24"/>
        </w:rPr>
        <w:t>, M. A., Jackson, S. E., &amp; Schuler, R. S. (1997). Technical and strategic human resources management effectiveness as determinants of firm performance.</w:t>
      </w:r>
      <w:r w:rsidRPr="00B37EE9">
        <w:rPr>
          <w:rFonts w:asciiTheme="majorBidi" w:eastAsia="Times New Roman" w:hAnsiTheme="majorBidi" w:cstheme="majorBidi"/>
          <w:i/>
          <w:iCs/>
          <w:sz w:val="24"/>
          <w:szCs w:val="24"/>
        </w:rPr>
        <w:t xml:space="preserve"> Academy of Management Journal</w:t>
      </w:r>
      <w:r w:rsidR="0010494C" w:rsidRPr="00B37EE9">
        <w:rPr>
          <w:rFonts w:asciiTheme="majorBidi" w:eastAsia="Times New Roman" w:hAnsiTheme="majorBidi" w:cstheme="majorBidi"/>
          <w:sz w:val="24"/>
          <w:szCs w:val="24"/>
        </w:rPr>
        <w:t>, 40(</w:t>
      </w:r>
      <w:r w:rsidRPr="00B37EE9">
        <w:rPr>
          <w:rFonts w:asciiTheme="majorBidi" w:eastAsia="Times New Roman" w:hAnsiTheme="majorBidi" w:cstheme="majorBidi"/>
          <w:sz w:val="24"/>
          <w:szCs w:val="24"/>
        </w:rPr>
        <w:t>1</w:t>
      </w:r>
      <w:r w:rsidR="0010494C"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 171</w:t>
      </w:r>
      <w:r w:rsidR="00B02DEA"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188.</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Hutchings, K., &amp; Michailova, S. (2004). Facilitating knowledge sharing in Russian and Chinese subsidiaries: The role of personal networks and group membership.</w:t>
      </w:r>
      <w:r w:rsidRPr="00B37EE9">
        <w:rPr>
          <w:rFonts w:asciiTheme="majorBidi" w:eastAsiaTheme="minorEastAsia" w:hAnsiTheme="majorBidi" w:cstheme="majorBidi"/>
          <w:i/>
          <w:iCs/>
          <w:sz w:val="24"/>
          <w:szCs w:val="24"/>
        </w:rPr>
        <w:t xml:space="preserve"> Journal of Knowledge Management, </w:t>
      </w:r>
      <w:r w:rsidR="0010494C" w:rsidRPr="00B37EE9">
        <w:rPr>
          <w:rFonts w:asciiTheme="majorBidi" w:eastAsiaTheme="minorEastAsia" w:hAnsiTheme="majorBidi" w:cstheme="majorBidi"/>
          <w:sz w:val="24"/>
          <w:szCs w:val="24"/>
        </w:rPr>
        <w:t xml:space="preserve">8(2), </w:t>
      </w:r>
      <w:r w:rsidRPr="00B37EE9">
        <w:rPr>
          <w:rFonts w:asciiTheme="majorBidi" w:eastAsiaTheme="minorEastAsia" w:hAnsiTheme="majorBidi" w:cstheme="majorBidi"/>
          <w:sz w:val="24"/>
          <w:szCs w:val="24"/>
        </w:rPr>
        <w:t>84</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94.</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Hsiu-Fen Lin. (2015).  Linking knowledge management orientation to balanced scorecard outcomes.</w:t>
      </w:r>
      <w:r w:rsidRPr="00B37EE9">
        <w:rPr>
          <w:rFonts w:asciiTheme="majorBidi" w:eastAsiaTheme="minorEastAsia" w:hAnsiTheme="majorBidi" w:cstheme="majorBidi"/>
          <w:i/>
          <w:iCs/>
          <w:sz w:val="24"/>
          <w:szCs w:val="24"/>
        </w:rPr>
        <w:t xml:space="preserve"> Journal of Knowledge Management, </w:t>
      </w:r>
      <w:r w:rsidR="0010494C" w:rsidRPr="00B37EE9">
        <w:rPr>
          <w:rFonts w:asciiTheme="majorBidi" w:eastAsiaTheme="minorEastAsia" w:hAnsiTheme="majorBidi" w:cstheme="majorBidi"/>
          <w:sz w:val="24"/>
          <w:szCs w:val="24"/>
        </w:rPr>
        <w:t>19(</w:t>
      </w:r>
      <w:r w:rsidRPr="00B37EE9">
        <w:rPr>
          <w:rFonts w:asciiTheme="majorBidi" w:eastAsiaTheme="minorEastAsia" w:hAnsiTheme="majorBidi" w:cstheme="majorBidi"/>
          <w:sz w:val="24"/>
          <w:szCs w:val="24"/>
        </w:rPr>
        <w:t>6</w:t>
      </w:r>
      <w:r w:rsidR="0010494C"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1224</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1249.</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Hsu, S. (2014). Effects of organization culture, organizational learning and IT strategy on knowledge management and performance.</w:t>
      </w:r>
      <w:r w:rsidRPr="00B37EE9">
        <w:rPr>
          <w:rFonts w:asciiTheme="majorBidi" w:eastAsiaTheme="minorEastAsia" w:hAnsiTheme="majorBidi" w:cstheme="majorBidi"/>
          <w:i/>
          <w:iCs/>
          <w:sz w:val="24"/>
          <w:szCs w:val="24"/>
        </w:rPr>
        <w:t xml:space="preserve"> Journal of International Management Studies, </w:t>
      </w:r>
      <w:r w:rsidR="0010494C" w:rsidRPr="00B37EE9">
        <w:rPr>
          <w:rFonts w:asciiTheme="majorBidi" w:eastAsiaTheme="minorEastAsia" w:hAnsiTheme="majorBidi" w:cstheme="majorBidi"/>
          <w:sz w:val="24"/>
          <w:szCs w:val="24"/>
        </w:rPr>
        <w:t xml:space="preserve">9(1), </w:t>
      </w:r>
      <w:r w:rsidRPr="00B37EE9">
        <w:rPr>
          <w:rFonts w:asciiTheme="majorBidi" w:eastAsiaTheme="minorEastAsia" w:hAnsiTheme="majorBidi" w:cstheme="majorBidi"/>
          <w:sz w:val="24"/>
          <w:szCs w:val="24"/>
        </w:rPr>
        <w:t>50.</w:t>
      </w:r>
    </w:p>
    <w:p w:rsidR="000D6AAE" w:rsidRPr="00B37EE9" w:rsidRDefault="000D6AAE" w:rsidP="004926AD">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t>IEO</w:t>
      </w:r>
      <w:r w:rsidRPr="00B37EE9">
        <w:rPr>
          <w:rFonts w:asciiTheme="majorBidi" w:eastAsia="Times New Roman" w:hAnsiTheme="majorBidi" w:cstheme="majorBidi"/>
          <w:sz w:val="24"/>
          <w:szCs w:val="24"/>
        </w:rPr>
        <w:t xml:space="preserve">. (2017). International energy outlook ,U.S. energy information administration  . Retrieved from </w:t>
      </w:r>
      <w:hyperlink r:id="rId125" w:tgtFrame="_blank" w:history="1">
        <w:r w:rsidRPr="00B37EE9">
          <w:rPr>
            <w:rFonts w:asciiTheme="majorBidi" w:eastAsia="Times New Roman" w:hAnsiTheme="majorBidi" w:cstheme="majorBidi"/>
            <w:sz w:val="24"/>
            <w:szCs w:val="24"/>
            <w:u w:val="single"/>
          </w:rPr>
          <w:t>www.eia.gov/outlooks/ieo</w:t>
        </w:r>
      </w:hyperlink>
      <w:r w:rsidRPr="00B37EE9">
        <w:rPr>
          <w:rFonts w:asciiTheme="majorBidi" w:eastAsia="Times New Roman" w:hAnsiTheme="majorBidi" w:cstheme="majorBidi"/>
          <w:sz w:val="24"/>
          <w:szCs w:val="24"/>
        </w:rPr>
        <w:t>, [</w:t>
      </w:r>
      <w:r w:rsidRPr="00B37EE9">
        <w:rPr>
          <w:rFonts w:asciiTheme="majorBidi" w:eastAsiaTheme="minorEastAsia" w:hAnsiTheme="majorBidi" w:cstheme="majorBidi"/>
          <w:sz w:val="24"/>
          <w:szCs w:val="24"/>
        </w:rPr>
        <w:t>Accessed on 2</w:t>
      </w:r>
      <w:r w:rsidRPr="00B37EE9">
        <w:rPr>
          <w:rFonts w:asciiTheme="majorBidi" w:eastAsiaTheme="minorEastAsia" w:hAnsiTheme="majorBidi" w:cstheme="majorBidi"/>
          <w:sz w:val="24"/>
          <w:szCs w:val="24"/>
          <w:vertAlign w:val="superscript"/>
        </w:rPr>
        <w:t>nd</w:t>
      </w:r>
      <w:r w:rsidRPr="00B37EE9">
        <w:rPr>
          <w:rFonts w:asciiTheme="majorBidi" w:eastAsiaTheme="minorEastAsia" w:hAnsiTheme="majorBidi" w:cstheme="majorBidi"/>
          <w:sz w:val="24"/>
          <w:szCs w:val="24"/>
        </w:rPr>
        <w:t xml:space="preserve"> November 2017].</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Ilieva, J., Baron, S., &amp; Healey, N. M. (2002). Online surveys in marketing research: Pros and cons.</w:t>
      </w:r>
      <w:r w:rsidRPr="00B37EE9">
        <w:rPr>
          <w:rFonts w:asciiTheme="majorBidi" w:eastAsiaTheme="minorEastAsia" w:hAnsiTheme="majorBidi" w:cstheme="majorBidi"/>
          <w:i/>
          <w:iCs/>
          <w:sz w:val="24"/>
          <w:szCs w:val="24"/>
        </w:rPr>
        <w:t xml:space="preserve"> International Journal of Market Research,</w:t>
      </w:r>
      <w:r w:rsidR="0010494C"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44</w:t>
      </w:r>
      <w:r w:rsidR="0010494C" w:rsidRPr="00B37EE9">
        <w:rPr>
          <w:rFonts w:asciiTheme="majorBidi" w:eastAsiaTheme="minorEastAsia" w:hAnsiTheme="majorBidi" w:cstheme="majorBidi"/>
          <w:sz w:val="24"/>
          <w:szCs w:val="24"/>
        </w:rPr>
        <w:t xml:space="preserve">(3), </w:t>
      </w:r>
      <w:r w:rsidRPr="00B37EE9">
        <w:rPr>
          <w:rFonts w:asciiTheme="majorBidi" w:eastAsiaTheme="minorEastAsia" w:hAnsiTheme="majorBidi" w:cstheme="majorBidi"/>
          <w:sz w:val="24"/>
          <w:szCs w:val="24"/>
        </w:rPr>
        <w:t>361.</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Ing, Wu Jian, L., &amp; Chen, L. (2014). Knowledge management driven firm performance: The roles of business process capabilities and organizational learning.</w:t>
      </w:r>
      <w:r w:rsidRPr="00B37EE9">
        <w:rPr>
          <w:rFonts w:asciiTheme="majorBidi" w:eastAsiaTheme="minorEastAsia" w:hAnsiTheme="majorBidi" w:cstheme="majorBidi"/>
          <w:i/>
          <w:iCs/>
          <w:sz w:val="24"/>
          <w:szCs w:val="24"/>
        </w:rPr>
        <w:t xml:space="preserve"> Journal of Knowledge Management, </w:t>
      </w:r>
      <w:r w:rsidR="0010494C" w:rsidRPr="00B37EE9">
        <w:rPr>
          <w:rFonts w:asciiTheme="majorBidi" w:eastAsiaTheme="minorEastAsia" w:hAnsiTheme="majorBidi" w:cstheme="majorBidi"/>
          <w:sz w:val="24"/>
          <w:szCs w:val="24"/>
        </w:rPr>
        <w:t>18(6),</w:t>
      </w:r>
      <w:r w:rsidRPr="00B37EE9">
        <w:rPr>
          <w:rFonts w:asciiTheme="majorBidi" w:eastAsiaTheme="minorEastAsia" w:hAnsiTheme="majorBidi" w:cstheme="majorBidi"/>
          <w:sz w:val="24"/>
          <w:szCs w:val="24"/>
        </w:rPr>
        <w:t xml:space="preserve"> 13.</w:t>
      </w:r>
    </w:p>
    <w:p w:rsidR="00213E35" w:rsidRPr="00B37EE9" w:rsidRDefault="000D6AAE" w:rsidP="0010494C">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Investopedia. (2016). Integrated oil &amp; gas company. Retrieved from </w:t>
      </w:r>
      <w:hyperlink r:id="rId126" w:tgtFrame="_blank" w:history="1">
        <w:r w:rsidRPr="00B37EE9">
          <w:rPr>
            <w:rFonts w:asciiTheme="majorBidi" w:eastAsiaTheme="minorEastAsia" w:hAnsiTheme="majorBidi" w:cstheme="majorBidi"/>
            <w:sz w:val="24"/>
            <w:szCs w:val="24"/>
            <w:u w:val="single"/>
          </w:rPr>
          <w:t>http://www.investopedia.com/terms/i/integrated-oil-gas-company.asp</w:t>
        </w:r>
      </w:hyperlink>
      <w:r w:rsidRPr="00B37EE9">
        <w:rPr>
          <w:rFonts w:asciiTheme="majorBidi" w:eastAsiaTheme="minorEastAsia" w:hAnsiTheme="majorBidi" w:cstheme="majorBidi"/>
          <w:sz w:val="24"/>
          <w:szCs w:val="24"/>
        </w:rPr>
        <w:t>, [Accessed on 25</w:t>
      </w:r>
      <w:r w:rsidRPr="00B37EE9">
        <w:rPr>
          <w:rFonts w:asciiTheme="majorBidi" w:eastAsiaTheme="minorEastAsia" w:hAnsiTheme="majorBidi" w:cstheme="majorBidi"/>
          <w:sz w:val="24"/>
          <w:szCs w:val="24"/>
          <w:vertAlign w:val="superscript"/>
        </w:rPr>
        <w:t>th</w:t>
      </w:r>
      <w:r w:rsidRPr="00B37EE9">
        <w:rPr>
          <w:rFonts w:asciiTheme="majorBidi" w:eastAsiaTheme="minorEastAsia" w:hAnsiTheme="majorBidi" w:cstheme="majorBidi"/>
          <w:sz w:val="24"/>
          <w:szCs w:val="24"/>
        </w:rPr>
        <w:t xml:space="preserve"> July 2017].</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Jarvenpaa, S. L., Knoll, K., &amp; Leidner, D. E. (1998). Is anybody out there? Antecedents of trust in global virtual teams.</w:t>
      </w:r>
      <w:r w:rsidRPr="00B37EE9">
        <w:rPr>
          <w:rFonts w:asciiTheme="majorBidi" w:eastAsiaTheme="minorEastAsia" w:hAnsiTheme="majorBidi" w:cstheme="majorBidi"/>
          <w:i/>
          <w:iCs/>
          <w:sz w:val="24"/>
          <w:szCs w:val="24"/>
        </w:rPr>
        <w:t xml:space="preserve"> Journal of Management Information Systems, </w:t>
      </w:r>
      <w:r w:rsidR="0010494C" w:rsidRPr="00B37EE9">
        <w:rPr>
          <w:rFonts w:asciiTheme="majorBidi" w:eastAsiaTheme="minorEastAsia" w:hAnsiTheme="majorBidi" w:cstheme="majorBidi"/>
          <w:sz w:val="24"/>
          <w:szCs w:val="24"/>
        </w:rPr>
        <w:t>14(4),</w:t>
      </w:r>
      <w:r w:rsidRPr="00B37EE9">
        <w:rPr>
          <w:rFonts w:asciiTheme="majorBidi" w:eastAsiaTheme="minorEastAsia" w:hAnsiTheme="majorBidi" w:cstheme="majorBidi"/>
          <w:sz w:val="24"/>
          <w:szCs w:val="24"/>
        </w:rPr>
        <w:t>29</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64.</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Jayasingam, S., Ansari, M. A., Ramayah, T., &amp; Jantan, M. (2013). Knowledge management practices and performance: Are they truly linked quest.</w:t>
      </w:r>
      <w:r w:rsidRPr="00B37EE9">
        <w:rPr>
          <w:rFonts w:asciiTheme="majorBidi" w:eastAsiaTheme="minorEastAsia" w:hAnsiTheme="majorBidi" w:cstheme="majorBidi"/>
          <w:i/>
          <w:iCs/>
          <w:sz w:val="24"/>
          <w:szCs w:val="24"/>
        </w:rPr>
        <w:t xml:space="preserve"> Journal of Knowledge Management Research &amp; Practice,</w:t>
      </w:r>
      <w:r w:rsidR="0010494C" w:rsidRPr="00B37EE9">
        <w:rPr>
          <w:rFonts w:asciiTheme="majorBidi" w:eastAsiaTheme="minorEastAsia" w:hAnsiTheme="majorBidi" w:cstheme="majorBidi"/>
          <w:sz w:val="24"/>
          <w:szCs w:val="24"/>
        </w:rPr>
        <w:t xml:space="preserve">11(3), </w:t>
      </w:r>
      <w:r w:rsidRPr="00B37EE9">
        <w:rPr>
          <w:rFonts w:asciiTheme="majorBidi" w:eastAsiaTheme="minorEastAsia" w:hAnsiTheme="majorBidi" w:cstheme="majorBidi"/>
          <w:sz w:val="24"/>
          <w:szCs w:val="24"/>
        </w:rPr>
        <w:t>255</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264.</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Jenssen, J. I., &amp; Nybakk, E. (2013). Inter-organizational networks and innovation in small, knowledge-intensive firms: A literature review.</w:t>
      </w:r>
      <w:r w:rsidRPr="00B37EE9">
        <w:rPr>
          <w:rFonts w:asciiTheme="majorBidi" w:eastAsiaTheme="minorEastAsia" w:hAnsiTheme="majorBidi" w:cstheme="majorBidi"/>
          <w:i/>
          <w:iCs/>
          <w:sz w:val="24"/>
          <w:szCs w:val="24"/>
        </w:rPr>
        <w:t xml:space="preserve"> International Journal of Innovation Management, </w:t>
      </w:r>
      <w:r w:rsidR="0010494C" w:rsidRPr="00B37EE9">
        <w:rPr>
          <w:rFonts w:asciiTheme="majorBidi" w:eastAsiaTheme="minorEastAsia" w:hAnsiTheme="majorBidi" w:cstheme="majorBidi"/>
          <w:sz w:val="24"/>
          <w:szCs w:val="24"/>
        </w:rPr>
        <w:t xml:space="preserve">17(02), </w:t>
      </w:r>
      <w:r w:rsidRPr="00B37EE9">
        <w:rPr>
          <w:rFonts w:asciiTheme="majorBidi" w:eastAsiaTheme="minorEastAsia" w:hAnsiTheme="majorBidi" w:cstheme="majorBidi"/>
          <w:sz w:val="24"/>
          <w:szCs w:val="24"/>
        </w:rPr>
        <w:t>1350008.</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Jennex, M. E. (2007). </w:t>
      </w:r>
      <w:r w:rsidRPr="00B37EE9">
        <w:rPr>
          <w:rFonts w:asciiTheme="majorBidi" w:eastAsiaTheme="minorEastAsia" w:hAnsiTheme="majorBidi" w:cstheme="majorBidi"/>
          <w:i/>
          <w:iCs/>
          <w:sz w:val="24"/>
          <w:szCs w:val="24"/>
        </w:rPr>
        <w:t>Knowledge management in modern organizations</w:t>
      </w:r>
      <w:r w:rsidR="00325801" w:rsidRPr="00B37EE9">
        <w:rPr>
          <w:rFonts w:asciiTheme="majorBidi" w:eastAsiaTheme="minorEastAsia" w:hAnsiTheme="majorBidi" w:cstheme="majorBidi"/>
          <w:sz w:val="24"/>
          <w:szCs w:val="24"/>
        </w:rPr>
        <w:t>, USA, United Kingdom , San Diego University</w:t>
      </w:r>
      <w:r w:rsidRPr="00B37EE9">
        <w:rPr>
          <w:rFonts w:asciiTheme="majorBidi" w:eastAsiaTheme="minorEastAsia" w:hAnsiTheme="majorBidi" w:cstheme="majorBidi"/>
          <w:sz w:val="24"/>
          <w:szCs w:val="24"/>
        </w:rPr>
        <w:t>.</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Jennex, M. E., Smolnik, S., &amp; Croasdell, D. T. (2009). Towards a consensus knowledge management success definition.</w:t>
      </w:r>
      <w:r w:rsidRPr="00B37EE9">
        <w:rPr>
          <w:rFonts w:asciiTheme="majorBidi" w:eastAsiaTheme="minorEastAsia" w:hAnsiTheme="majorBidi" w:cstheme="majorBidi"/>
          <w:i/>
          <w:iCs/>
          <w:sz w:val="24"/>
          <w:szCs w:val="24"/>
        </w:rPr>
        <w:t xml:space="preserve"> Vine,</w:t>
      </w:r>
      <w:r w:rsidR="0010494C" w:rsidRPr="00B37EE9">
        <w:rPr>
          <w:rFonts w:asciiTheme="majorBidi" w:eastAsiaTheme="minorEastAsia" w:hAnsiTheme="majorBidi" w:cstheme="majorBidi"/>
          <w:sz w:val="24"/>
          <w:szCs w:val="24"/>
        </w:rPr>
        <w:t xml:space="preserve"> 39(</w:t>
      </w:r>
      <w:r w:rsidRPr="00B37EE9">
        <w:rPr>
          <w:rFonts w:asciiTheme="majorBidi" w:eastAsiaTheme="minorEastAsia" w:hAnsiTheme="majorBidi" w:cstheme="majorBidi"/>
          <w:sz w:val="24"/>
          <w:szCs w:val="24"/>
        </w:rPr>
        <w:t>2</w:t>
      </w:r>
      <w:r w:rsidR="0010494C"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174</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188.</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Joseph &amp; Monks, G. (2004). </w:t>
      </w:r>
      <w:r w:rsidRPr="00B37EE9">
        <w:rPr>
          <w:rFonts w:asciiTheme="majorBidi" w:eastAsiaTheme="minorEastAsia" w:hAnsiTheme="majorBidi" w:cstheme="majorBidi"/>
          <w:i/>
          <w:iCs/>
          <w:sz w:val="24"/>
          <w:szCs w:val="24"/>
        </w:rPr>
        <w:t>Theory and problems of operations management</w:t>
      </w:r>
      <w:r w:rsidR="00325801" w:rsidRPr="00B37EE9">
        <w:rPr>
          <w:rFonts w:asciiTheme="majorBidi" w:eastAsiaTheme="minorEastAsia" w:hAnsiTheme="majorBidi" w:cstheme="majorBidi"/>
          <w:sz w:val="24"/>
          <w:szCs w:val="24"/>
        </w:rPr>
        <w:t xml:space="preserve"> (2nd ed.), s.l. India, </w:t>
      </w:r>
      <w:r w:rsidRPr="00B37EE9">
        <w:rPr>
          <w:rFonts w:asciiTheme="majorBidi" w:eastAsiaTheme="minorEastAsia" w:hAnsiTheme="majorBidi" w:cstheme="majorBidi"/>
          <w:sz w:val="24"/>
          <w:szCs w:val="24"/>
        </w:rPr>
        <w:t>Tata McGraw-Hill Publishing Company Limited.</w:t>
      </w:r>
    </w:p>
    <w:p w:rsidR="000D6AAE" w:rsidRPr="00B37EE9" w:rsidRDefault="001D2CF4" w:rsidP="00B02DEA">
      <w:pPr>
        <w:spacing w:after="0" w:line="240" w:lineRule="auto"/>
        <w:ind w:left="450" w:hanging="450"/>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Jöreskog</w:t>
      </w:r>
      <w:r w:rsidRPr="00B37EE9">
        <w:rPr>
          <w:rFonts w:asciiTheme="majorBidi" w:eastAsia="Times New Roman" w:hAnsiTheme="majorBidi" w:cstheme="majorBidi"/>
          <w:sz w:val="24"/>
          <w:szCs w:val="24"/>
        </w:rPr>
        <w:t>,</w:t>
      </w:r>
      <w:r w:rsidR="000D6AAE" w:rsidRPr="00B37EE9">
        <w:rPr>
          <w:rFonts w:asciiTheme="majorBidi" w:eastAsiaTheme="minorEastAsia" w:hAnsiTheme="majorBidi" w:cstheme="majorBidi"/>
          <w:sz w:val="24"/>
          <w:szCs w:val="24"/>
        </w:rPr>
        <w:t>, K. G. (1971). Statistical analysis of sets of congeneric test.</w:t>
      </w:r>
      <w:r w:rsidR="000D6AAE" w:rsidRPr="00B37EE9">
        <w:rPr>
          <w:rFonts w:asciiTheme="majorBidi" w:eastAsiaTheme="minorEastAsia" w:hAnsiTheme="majorBidi" w:cstheme="majorBidi"/>
          <w:i/>
          <w:iCs/>
          <w:sz w:val="24"/>
          <w:szCs w:val="24"/>
        </w:rPr>
        <w:t xml:space="preserve"> Psychometrika, </w:t>
      </w:r>
      <w:r w:rsidR="0010494C" w:rsidRPr="00B37EE9">
        <w:rPr>
          <w:rFonts w:asciiTheme="majorBidi" w:eastAsiaTheme="minorEastAsia" w:hAnsiTheme="majorBidi" w:cstheme="majorBidi"/>
          <w:sz w:val="24"/>
          <w:szCs w:val="24"/>
        </w:rPr>
        <w:t>36,(2),</w:t>
      </w:r>
      <w:r w:rsidR="000D6AAE" w:rsidRPr="00B37EE9">
        <w:rPr>
          <w:rFonts w:asciiTheme="majorBidi" w:eastAsiaTheme="minorEastAsia" w:hAnsiTheme="majorBidi" w:cstheme="majorBidi"/>
          <w:sz w:val="24"/>
          <w:szCs w:val="24"/>
        </w:rPr>
        <w:t>33</w:t>
      </w:r>
      <w:r w:rsidR="00B02DEA" w:rsidRPr="00B37EE9">
        <w:rPr>
          <w:rFonts w:asciiTheme="majorBidi" w:eastAsiaTheme="minorEastAsia" w:hAnsiTheme="majorBidi" w:cstheme="majorBidi"/>
          <w:sz w:val="24"/>
          <w:szCs w:val="24"/>
        </w:rPr>
        <w:t>-</w:t>
      </w:r>
      <w:r w:rsidR="000D6AAE" w:rsidRPr="00B37EE9">
        <w:rPr>
          <w:rFonts w:asciiTheme="majorBidi" w:eastAsiaTheme="minorEastAsia" w:hAnsiTheme="majorBidi" w:cstheme="majorBidi"/>
          <w:sz w:val="24"/>
          <w:szCs w:val="24"/>
        </w:rPr>
        <w:t>109.</w:t>
      </w:r>
    </w:p>
    <w:p w:rsidR="00D34AB8" w:rsidRPr="00B37EE9" w:rsidRDefault="00D34AB8" w:rsidP="001678CE">
      <w:pPr>
        <w:spacing w:after="0" w:line="240" w:lineRule="auto"/>
        <w:ind w:left="450" w:hanging="450"/>
        <w:jc w:val="both"/>
        <w:rPr>
          <w:rFonts w:asciiTheme="majorBidi" w:eastAsiaTheme="minorEastAsia" w:hAnsiTheme="majorBidi" w:cstheme="majorBidi"/>
          <w:sz w:val="24"/>
          <w:szCs w:val="24"/>
        </w:rPr>
      </w:pPr>
    </w:p>
    <w:p w:rsidR="001D2CF4" w:rsidRPr="00B37EE9" w:rsidRDefault="001D2CF4" w:rsidP="004926AD">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t>Jöreskog</w:t>
      </w:r>
      <w:r w:rsidRPr="00B37EE9">
        <w:rPr>
          <w:rFonts w:asciiTheme="majorBidi" w:eastAsia="Times New Roman" w:hAnsiTheme="majorBidi" w:cstheme="majorBidi"/>
          <w:sz w:val="24"/>
          <w:szCs w:val="24"/>
        </w:rPr>
        <w:t xml:space="preserve">, K. G., &amp; Sörbom, D. (1996). </w:t>
      </w:r>
      <w:r w:rsidRPr="00B37EE9">
        <w:rPr>
          <w:rFonts w:asciiTheme="majorBidi" w:eastAsia="Times New Roman" w:hAnsiTheme="majorBidi" w:cstheme="majorBidi"/>
          <w:i/>
          <w:iCs/>
          <w:sz w:val="24"/>
          <w:szCs w:val="24"/>
        </w:rPr>
        <w:t>LISREL 8: User's reference guide</w:t>
      </w:r>
      <w:r w:rsidRPr="00B37EE9">
        <w:rPr>
          <w:rFonts w:asciiTheme="majorBidi" w:eastAsia="Times New Roman" w:hAnsiTheme="majorBidi" w:cstheme="majorBidi"/>
          <w:sz w:val="24"/>
          <w:szCs w:val="24"/>
        </w:rPr>
        <w:t>. Scientific Software International,Inc.</w:t>
      </w:r>
      <w:r w:rsidRPr="00B37EE9">
        <w:rPr>
          <w:rFonts w:asciiTheme="majorBidi" w:eastAsiaTheme="minorEastAsia" w:hAnsiTheme="majorBidi" w:cstheme="majorBidi"/>
          <w:sz w:val="24"/>
          <w:szCs w:val="24"/>
        </w:rPr>
        <w:t>,USA.</w:t>
      </w:r>
    </w:p>
    <w:p w:rsidR="000D6AAE" w:rsidRPr="00B37EE9" w:rsidRDefault="000D6AAE" w:rsidP="004926AD">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Jöreskog, K. G. (1999). </w:t>
      </w:r>
      <w:r w:rsidRPr="00B37EE9">
        <w:rPr>
          <w:rFonts w:asciiTheme="majorBidi" w:eastAsiaTheme="minorEastAsia" w:hAnsiTheme="majorBidi" w:cstheme="majorBidi"/>
          <w:i/>
          <w:sz w:val="24"/>
          <w:szCs w:val="24"/>
        </w:rPr>
        <w:t>How large ca</w:t>
      </w:r>
      <w:r w:rsidR="001D2CF4" w:rsidRPr="00B37EE9">
        <w:rPr>
          <w:rFonts w:asciiTheme="majorBidi" w:eastAsiaTheme="minorEastAsia" w:hAnsiTheme="majorBidi" w:cstheme="majorBidi"/>
          <w:i/>
          <w:sz w:val="24"/>
          <w:szCs w:val="24"/>
        </w:rPr>
        <w:t>n a standardized coefficient be</w:t>
      </w:r>
      <w:r w:rsidRPr="00B37EE9">
        <w:rPr>
          <w:rFonts w:asciiTheme="majorBidi" w:eastAsiaTheme="minorEastAsia" w:hAnsiTheme="majorBidi" w:cstheme="majorBidi"/>
          <w:i/>
          <w:iCs/>
          <w:sz w:val="24"/>
          <w:szCs w:val="24"/>
        </w:rPr>
        <w:t xml:space="preserve">. Retrieved from </w:t>
      </w:r>
      <w:r w:rsidR="001D2CF4" w:rsidRPr="00B37EE9">
        <w:rPr>
          <w:rFonts w:asciiTheme="majorBidi" w:eastAsiaTheme="minorEastAsia" w:hAnsiTheme="majorBidi" w:cstheme="majorBidi"/>
          <w:sz w:val="24"/>
          <w:szCs w:val="24"/>
          <w:u w:val="single"/>
        </w:rPr>
        <w:t>http://www.ssicentral.com/lisrel/techdocs/HowLargeCanaStandardizedCoefficientbe.pdf ,</w:t>
      </w:r>
      <w:r w:rsidR="001D2CF4" w:rsidRPr="00B37EE9">
        <w:rPr>
          <w:rFonts w:asciiTheme="majorBidi" w:eastAsiaTheme="minorEastAsia" w:hAnsiTheme="majorBidi" w:cstheme="majorBidi"/>
          <w:sz w:val="24"/>
          <w:szCs w:val="24"/>
        </w:rPr>
        <w:t>[Accessed on 12</w:t>
      </w:r>
      <w:r w:rsidR="001D2CF4" w:rsidRPr="00B37EE9">
        <w:rPr>
          <w:rFonts w:asciiTheme="majorBidi" w:eastAsiaTheme="minorEastAsia" w:hAnsiTheme="majorBidi" w:cstheme="majorBidi"/>
          <w:sz w:val="24"/>
          <w:szCs w:val="24"/>
          <w:vertAlign w:val="superscript"/>
        </w:rPr>
        <w:t>th</w:t>
      </w:r>
      <w:r w:rsidR="001D2CF4" w:rsidRPr="00B37EE9">
        <w:rPr>
          <w:rFonts w:asciiTheme="majorBidi" w:eastAsiaTheme="minorEastAsia" w:hAnsiTheme="majorBidi" w:cstheme="majorBidi"/>
          <w:sz w:val="24"/>
          <w:szCs w:val="24"/>
        </w:rPr>
        <w:t xml:space="preserve"> February 2017].</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Kaplan, R. S., &amp; David, N., (1996). Using the balanced scorecard as a strategic management system.</w:t>
      </w:r>
      <w:r w:rsidRPr="00B37EE9">
        <w:rPr>
          <w:rFonts w:asciiTheme="majorBidi" w:eastAsiaTheme="minorEastAsia" w:hAnsiTheme="majorBidi" w:cstheme="majorBidi"/>
          <w:i/>
          <w:iCs/>
          <w:sz w:val="24"/>
          <w:szCs w:val="24"/>
        </w:rPr>
        <w:t xml:space="preserve"> Harvard Business Review</w:t>
      </w:r>
      <w:r w:rsidR="0010494C" w:rsidRPr="00B37EE9">
        <w:rPr>
          <w:rFonts w:asciiTheme="majorBidi" w:eastAsiaTheme="minorEastAsia" w:hAnsiTheme="majorBidi" w:cstheme="majorBidi"/>
          <w:sz w:val="24"/>
          <w:szCs w:val="24"/>
        </w:rPr>
        <w:t xml:space="preserve">, 74(1), </w:t>
      </w:r>
      <w:r w:rsidRPr="00B37EE9">
        <w:rPr>
          <w:rFonts w:asciiTheme="majorBidi" w:eastAsiaTheme="minorEastAsia" w:hAnsiTheme="majorBidi" w:cstheme="majorBidi"/>
          <w:sz w:val="24"/>
          <w:szCs w:val="24"/>
        </w:rPr>
        <w:t>75</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85.</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 xml:space="preserve">Kaplan, R. S., &amp; Norton, D. P. (2000). </w:t>
      </w:r>
      <w:r w:rsidRPr="00B37EE9">
        <w:rPr>
          <w:rFonts w:asciiTheme="majorBidi" w:eastAsiaTheme="minorEastAsia" w:hAnsiTheme="majorBidi" w:cstheme="majorBidi"/>
          <w:i/>
          <w:iCs/>
          <w:sz w:val="24"/>
          <w:szCs w:val="24"/>
        </w:rPr>
        <w:t>'Having trouble with your strategy? Then map it'</w:t>
      </w:r>
      <w:r w:rsidRPr="00B37EE9">
        <w:rPr>
          <w:rFonts w:asciiTheme="majorBidi" w:eastAsiaTheme="minorEastAsia" w:hAnsiTheme="majorBidi" w:cstheme="majorBidi"/>
          <w:sz w:val="24"/>
          <w:szCs w:val="24"/>
        </w:rPr>
        <w:t>.</w:t>
      </w:r>
      <w:r w:rsidRPr="00B37EE9">
        <w:rPr>
          <w:rFonts w:asciiTheme="majorBidi" w:eastAsiaTheme="minorEastAsia" w:hAnsiTheme="majorBidi" w:cstheme="majorBidi"/>
          <w:i/>
          <w:iCs/>
          <w:sz w:val="24"/>
          <w:szCs w:val="24"/>
        </w:rPr>
        <w:t xml:space="preserve"> Focusing Your Organization on Strategy—with the Balanced Scorecard, </w:t>
      </w:r>
      <w:r w:rsidR="0010494C" w:rsidRPr="00B37EE9">
        <w:rPr>
          <w:rFonts w:asciiTheme="majorBidi" w:eastAsiaTheme="minorEastAsia" w:hAnsiTheme="majorBidi" w:cstheme="majorBidi"/>
          <w:sz w:val="24"/>
          <w:szCs w:val="24"/>
        </w:rPr>
        <w:t xml:space="preserve">7(85), </w:t>
      </w:r>
      <w:r w:rsidRPr="00B37EE9">
        <w:rPr>
          <w:rFonts w:asciiTheme="majorBidi" w:eastAsiaTheme="minorEastAsia" w:hAnsiTheme="majorBidi" w:cstheme="majorBidi"/>
          <w:sz w:val="24"/>
          <w:szCs w:val="24"/>
        </w:rPr>
        <w:t>167</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176.</w:t>
      </w:r>
    </w:p>
    <w:p w:rsidR="000D6AAE" w:rsidRPr="00B37EE9" w:rsidRDefault="000D6AAE" w:rsidP="00775955">
      <w:pPr>
        <w:spacing w:after="100" w:afterAutospacing="1" w:line="240" w:lineRule="auto"/>
        <w:ind w:left="801" w:hangingChars="327" w:hanging="801"/>
        <w:jc w:val="both"/>
        <w:rPr>
          <w:rFonts w:asciiTheme="majorBidi" w:eastAsiaTheme="minorEastAsia" w:hAnsiTheme="majorBidi" w:cstheme="majorBidi"/>
          <w:sz w:val="24"/>
          <w:szCs w:val="24"/>
        </w:rPr>
      </w:pPr>
      <w:r w:rsidRPr="00B37EE9">
        <w:rPr>
          <w:rStyle w:val="nlmstring-name"/>
          <w:rFonts w:asciiTheme="majorBidi" w:hAnsiTheme="majorBidi" w:cstheme="majorBidi"/>
          <w:spacing w:val="5"/>
          <w:sz w:val="24"/>
          <w:szCs w:val="24"/>
          <w:shd w:val="clear" w:color="auto" w:fill="FFFFFF"/>
        </w:rPr>
        <w:t>Kaplan, P.S.</w:t>
      </w:r>
      <w:r w:rsidRPr="00B37EE9">
        <w:rPr>
          <w:rFonts w:asciiTheme="majorBidi" w:hAnsiTheme="majorBidi" w:cstheme="majorBidi"/>
          <w:spacing w:val="5"/>
          <w:sz w:val="24"/>
          <w:szCs w:val="24"/>
          <w:shd w:val="clear" w:color="auto" w:fill="FFFFFF"/>
        </w:rPr>
        <w:t> and </w:t>
      </w:r>
      <w:r w:rsidRPr="00B37EE9">
        <w:rPr>
          <w:rStyle w:val="nlmstring-name"/>
          <w:rFonts w:asciiTheme="majorBidi" w:hAnsiTheme="majorBidi" w:cstheme="majorBidi"/>
          <w:spacing w:val="5"/>
          <w:sz w:val="24"/>
          <w:szCs w:val="24"/>
          <w:shd w:val="clear" w:color="auto" w:fill="FFFFFF"/>
        </w:rPr>
        <w:t>Norton, D.P.</w:t>
      </w:r>
      <w:r w:rsidRPr="00B37EE9">
        <w:rPr>
          <w:rFonts w:asciiTheme="majorBidi" w:hAnsiTheme="majorBidi" w:cstheme="majorBidi"/>
          <w:spacing w:val="5"/>
          <w:sz w:val="24"/>
          <w:szCs w:val="24"/>
          <w:shd w:val="clear" w:color="auto" w:fill="FFFFFF"/>
        </w:rPr>
        <w:t> (</w:t>
      </w:r>
      <w:r w:rsidRPr="00B37EE9">
        <w:rPr>
          <w:rStyle w:val="nlmyear"/>
          <w:rFonts w:asciiTheme="majorBidi" w:hAnsiTheme="majorBidi" w:cstheme="majorBidi"/>
          <w:spacing w:val="5"/>
          <w:sz w:val="24"/>
          <w:szCs w:val="24"/>
          <w:shd w:val="clear" w:color="auto" w:fill="FFFFFF"/>
        </w:rPr>
        <w:t>2001a</w:t>
      </w:r>
      <w:r w:rsidRPr="00B37EE9">
        <w:rPr>
          <w:rFonts w:asciiTheme="majorBidi" w:hAnsiTheme="majorBidi" w:cstheme="majorBidi"/>
          <w:spacing w:val="5"/>
          <w:sz w:val="24"/>
          <w:szCs w:val="24"/>
          <w:shd w:val="clear" w:color="auto" w:fill="FFFFFF"/>
        </w:rPr>
        <w:t>), </w:t>
      </w:r>
      <w:r w:rsidRPr="00B37EE9">
        <w:rPr>
          <w:rFonts w:asciiTheme="majorBidi" w:hAnsiTheme="majorBidi" w:cstheme="majorBidi"/>
          <w:i/>
          <w:iCs/>
          <w:spacing w:val="5"/>
          <w:sz w:val="24"/>
          <w:szCs w:val="24"/>
          <w:shd w:val="clear" w:color="auto" w:fill="FFFFFF"/>
        </w:rPr>
        <w:t>The Strategy</w:t>
      </w:r>
      <w:r w:rsidRPr="00B37EE9">
        <w:rPr>
          <w:rFonts w:ascii="Cambria Math" w:hAnsi="Cambria Math" w:cs="Cambria Math"/>
          <w:i/>
          <w:iCs/>
          <w:spacing w:val="5"/>
          <w:sz w:val="24"/>
          <w:szCs w:val="24"/>
          <w:shd w:val="clear" w:color="auto" w:fill="FFFFFF"/>
        </w:rPr>
        <w:t>‐</w:t>
      </w:r>
      <w:r w:rsidRPr="00B37EE9">
        <w:rPr>
          <w:rFonts w:asciiTheme="majorBidi" w:hAnsiTheme="majorBidi" w:cstheme="majorBidi"/>
          <w:i/>
          <w:iCs/>
          <w:spacing w:val="5"/>
          <w:sz w:val="24"/>
          <w:szCs w:val="24"/>
          <w:shd w:val="clear" w:color="auto" w:fill="FFFFFF"/>
        </w:rPr>
        <w:t>Focused Organization: How Balanced Scorecard Companies Thrive in the New Business Environment</w:t>
      </w:r>
      <w:r w:rsidRPr="00B37EE9">
        <w:rPr>
          <w:rFonts w:asciiTheme="majorBidi" w:hAnsiTheme="majorBidi" w:cstheme="majorBidi"/>
          <w:spacing w:val="5"/>
          <w:sz w:val="24"/>
          <w:szCs w:val="24"/>
          <w:shd w:val="clear" w:color="auto" w:fill="FFFFFF"/>
        </w:rPr>
        <w:t>, </w:t>
      </w:r>
      <w:r w:rsidR="00775955" w:rsidRPr="00B37EE9">
        <w:rPr>
          <w:rFonts w:asciiTheme="majorBidi" w:hAnsiTheme="majorBidi" w:cstheme="majorBidi"/>
          <w:spacing w:val="5"/>
          <w:sz w:val="24"/>
          <w:szCs w:val="24"/>
          <w:shd w:val="clear" w:color="auto" w:fill="FFFFFF"/>
        </w:rPr>
        <w:t>MA:</w:t>
      </w:r>
      <w:r w:rsidR="00775955" w:rsidRPr="00B37EE9">
        <w:rPr>
          <w:rStyle w:val="nlmpublisher-loc"/>
          <w:rFonts w:asciiTheme="majorBidi" w:hAnsiTheme="majorBidi" w:cstheme="majorBidi"/>
          <w:spacing w:val="5"/>
          <w:sz w:val="24"/>
          <w:szCs w:val="24"/>
          <w:shd w:val="clear" w:color="auto" w:fill="FFFFFF"/>
        </w:rPr>
        <w:t>Boston,</w:t>
      </w:r>
      <w:r w:rsidRPr="00B37EE9">
        <w:rPr>
          <w:rStyle w:val="nlmpublisher-name"/>
          <w:rFonts w:asciiTheme="majorBidi" w:hAnsiTheme="majorBidi" w:cstheme="majorBidi"/>
          <w:spacing w:val="5"/>
          <w:sz w:val="24"/>
          <w:szCs w:val="24"/>
          <w:shd w:val="clear" w:color="auto" w:fill="FFFFFF"/>
        </w:rPr>
        <w:t>Harvard Business School Press</w:t>
      </w:r>
      <w:r w:rsidR="00775955" w:rsidRPr="00B37EE9">
        <w:rPr>
          <w:rFonts w:asciiTheme="majorBidi" w:hAnsiTheme="majorBidi" w:cstheme="majorBidi"/>
          <w:spacing w:val="5"/>
          <w:sz w:val="24"/>
          <w:szCs w:val="24"/>
          <w:shd w:val="clear" w:color="auto" w:fill="FFFFFF"/>
        </w:rPr>
        <w:t xml:space="preserve">. </w:t>
      </w:r>
    </w:p>
    <w:p w:rsidR="00213E35"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shd w:val="clear" w:color="auto" w:fill="FFFFFF"/>
        </w:rPr>
      </w:pPr>
      <w:r w:rsidRPr="00B37EE9">
        <w:rPr>
          <w:rFonts w:asciiTheme="majorBidi" w:eastAsiaTheme="minorEastAsia" w:hAnsiTheme="majorBidi" w:cstheme="majorBidi"/>
          <w:sz w:val="24"/>
          <w:szCs w:val="24"/>
        </w:rPr>
        <w:t>Kaplan</w:t>
      </w:r>
      <w:r w:rsidRPr="00B37EE9">
        <w:rPr>
          <w:rFonts w:asciiTheme="majorBidi" w:eastAsiaTheme="minorEastAsia" w:hAnsiTheme="majorBidi" w:cstheme="majorBidi"/>
          <w:sz w:val="24"/>
          <w:szCs w:val="24"/>
          <w:shd w:val="clear" w:color="auto" w:fill="FFFFFF"/>
        </w:rPr>
        <w:t>, R. S., &amp; Norton, D. P. (2004). The strategy map: guide to aligning intangible assets. </w:t>
      </w:r>
      <w:r w:rsidRPr="00B37EE9">
        <w:rPr>
          <w:rFonts w:asciiTheme="majorBidi" w:eastAsiaTheme="minorEastAsia" w:hAnsiTheme="majorBidi" w:cstheme="majorBidi"/>
          <w:i/>
          <w:iCs/>
          <w:sz w:val="24"/>
          <w:szCs w:val="24"/>
          <w:shd w:val="clear" w:color="auto" w:fill="FFFFFF"/>
        </w:rPr>
        <w:t>Strategy &amp; leadership</w:t>
      </w:r>
      <w:r w:rsidR="0010494C" w:rsidRPr="00B37EE9">
        <w:rPr>
          <w:rFonts w:asciiTheme="majorBidi" w:eastAsiaTheme="minorEastAsia" w:hAnsiTheme="majorBidi" w:cstheme="majorBidi"/>
          <w:sz w:val="24"/>
          <w:szCs w:val="24"/>
          <w:shd w:val="clear" w:color="auto" w:fill="FFFFFF"/>
        </w:rPr>
        <w:t>, 32(5),</w:t>
      </w:r>
      <w:r w:rsidRPr="00B37EE9">
        <w:rPr>
          <w:rFonts w:asciiTheme="majorBidi" w:eastAsiaTheme="minorEastAsia" w:hAnsiTheme="majorBidi" w:cstheme="majorBidi"/>
          <w:sz w:val="24"/>
          <w:szCs w:val="24"/>
          <w:shd w:val="clear" w:color="auto" w:fill="FFFFFF"/>
        </w:rPr>
        <w:t>10</w:t>
      </w:r>
      <w:r w:rsidR="00B02DEA" w:rsidRPr="00B37EE9">
        <w:rPr>
          <w:rFonts w:asciiTheme="majorBidi" w:eastAsiaTheme="minorEastAsia" w:hAnsiTheme="majorBidi" w:cstheme="majorBidi"/>
          <w:sz w:val="24"/>
          <w:szCs w:val="24"/>
          <w:shd w:val="clear" w:color="auto" w:fill="FFFFFF"/>
        </w:rPr>
        <w:t>-</w:t>
      </w:r>
      <w:r w:rsidRPr="00B37EE9">
        <w:rPr>
          <w:rFonts w:asciiTheme="majorBidi" w:eastAsiaTheme="minorEastAsia" w:hAnsiTheme="majorBidi" w:cstheme="majorBidi"/>
          <w:sz w:val="24"/>
          <w:szCs w:val="24"/>
          <w:shd w:val="clear" w:color="auto" w:fill="FFFFFF"/>
        </w:rPr>
        <w:t>17.</w:t>
      </w:r>
    </w:p>
    <w:p w:rsidR="000D6AAE" w:rsidRPr="00B37EE9" w:rsidRDefault="000D6AAE" w:rsidP="00213E35">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t>Kaplan</w:t>
      </w:r>
      <w:r w:rsidRPr="00B37EE9">
        <w:rPr>
          <w:rFonts w:asciiTheme="majorBidi" w:eastAsia="Times New Roman" w:hAnsiTheme="majorBidi" w:cstheme="majorBidi"/>
          <w:sz w:val="24"/>
          <w:szCs w:val="24"/>
        </w:rPr>
        <w:t xml:space="preserve">, R. S., &amp; Norton, D. P. (2005). </w:t>
      </w:r>
      <w:r w:rsidRPr="00B37EE9">
        <w:rPr>
          <w:rFonts w:asciiTheme="majorBidi" w:eastAsia="Times New Roman" w:hAnsiTheme="majorBidi" w:cstheme="majorBidi"/>
          <w:i/>
          <w:iCs/>
          <w:sz w:val="24"/>
          <w:szCs w:val="24"/>
        </w:rPr>
        <w:t>The balanced scorecard: Measures that drive performance.</w:t>
      </w:r>
      <w:r w:rsidRPr="00B37EE9">
        <w:rPr>
          <w:rFonts w:asciiTheme="majorBidi" w:eastAsia="Times New Roman" w:hAnsiTheme="majorBidi" w:cstheme="majorBidi"/>
          <w:sz w:val="24"/>
          <w:szCs w:val="24"/>
        </w:rPr>
        <w:t xml:space="preserve"> </w:t>
      </w:r>
      <w:r w:rsidR="00775955" w:rsidRPr="00B37EE9">
        <w:rPr>
          <w:rFonts w:asciiTheme="majorBidi" w:hAnsiTheme="majorBidi" w:cstheme="majorBidi"/>
          <w:spacing w:val="5"/>
          <w:sz w:val="24"/>
          <w:szCs w:val="24"/>
          <w:shd w:val="clear" w:color="auto" w:fill="FFFFFF"/>
        </w:rPr>
        <w:t>MA:</w:t>
      </w:r>
      <w:r w:rsidR="00775955" w:rsidRPr="00B37EE9">
        <w:rPr>
          <w:rStyle w:val="nlmpublisher-loc"/>
          <w:rFonts w:asciiTheme="majorBidi" w:hAnsiTheme="majorBidi" w:cstheme="majorBidi"/>
          <w:spacing w:val="5"/>
          <w:sz w:val="24"/>
          <w:szCs w:val="24"/>
          <w:shd w:val="clear" w:color="auto" w:fill="FFFFFF"/>
        </w:rPr>
        <w:t>Boston,</w:t>
      </w:r>
      <w:r w:rsidR="00775955" w:rsidRPr="00B37EE9">
        <w:rPr>
          <w:rFonts w:asciiTheme="majorBidi" w:hAnsiTheme="majorBidi" w:cstheme="majorBidi"/>
          <w:spacing w:val="5"/>
          <w:sz w:val="24"/>
          <w:szCs w:val="24"/>
          <w:shd w:val="clear" w:color="auto" w:fill="FFFFFF"/>
        </w:rPr>
        <w:t xml:space="preserve"> </w:t>
      </w:r>
      <w:r w:rsidRPr="00B37EE9">
        <w:rPr>
          <w:rFonts w:asciiTheme="majorBidi" w:eastAsia="Times New Roman" w:hAnsiTheme="majorBidi" w:cstheme="majorBidi"/>
          <w:sz w:val="24"/>
          <w:szCs w:val="24"/>
        </w:rPr>
        <w:t>Harvard Business School Publishing</w:t>
      </w:r>
      <w:r w:rsidR="00775955" w:rsidRPr="00B37EE9">
        <w:rPr>
          <w:rFonts w:asciiTheme="majorBidi" w:eastAsia="Times New Roman" w:hAnsiTheme="majorBidi" w:cstheme="majorBidi"/>
          <w:sz w:val="24"/>
          <w:szCs w:val="24"/>
        </w:rPr>
        <w:t>.</w:t>
      </w:r>
    </w:p>
    <w:p w:rsidR="000D6AAE" w:rsidRPr="00B37EE9" w:rsidRDefault="000D6AAE" w:rsidP="00213E35">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t>Kasie</w:t>
      </w:r>
      <w:r w:rsidRPr="00B37EE9">
        <w:rPr>
          <w:rFonts w:asciiTheme="majorBidi" w:eastAsia="Times New Roman" w:hAnsiTheme="majorBidi" w:cstheme="majorBidi"/>
          <w:sz w:val="24"/>
          <w:szCs w:val="24"/>
        </w:rPr>
        <w:t>, F. M., &amp; Belay, A. M. (2013). The impact of multi-criteria performance measurement on business performance improvement.</w:t>
      </w:r>
      <w:r w:rsidRPr="00B37EE9">
        <w:rPr>
          <w:rFonts w:asciiTheme="majorBidi" w:eastAsia="Times New Roman" w:hAnsiTheme="majorBidi" w:cstheme="majorBidi"/>
          <w:i/>
          <w:iCs/>
          <w:sz w:val="24"/>
          <w:szCs w:val="24"/>
        </w:rPr>
        <w:t xml:space="preserve"> Journal of Industrial Engineering and Management, </w:t>
      </w:r>
      <w:r w:rsidR="0010494C" w:rsidRPr="00B37EE9">
        <w:rPr>
          <w:rFonts w:asciiTheme="majorBidi" w:eastAsia="Times New Roman" w:hAnsiTheme="majorBidi" w:cstheme="majorBidi"/>
          <w:sz w:val="24"/>
          <w:szCs w:val="24"/>
        </w:rPr>
        <w:t xml:space="preserve">6(2), </w:t>
      </w:r>
      <w:r w:rsidRPr="00B37EE9">
        <w:rPr>
          <w:rFonts w:asciiTheme="majorBidi" w:eastAsia="Times New Roman" w:hAnsiTheme="majorBidi" w:cstheme="majorBidi"/>
          <w:sz w:val="24"/>
          <w:szCs w:val="24"/>
        </w:rPr>
        <w:t xml:space="preserve"> 595.</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Kenny, D. A., &amp; McCoach, D. B. (2003). Effect of the number of variables on measures of fit in structural equation modeling.</w:t>
      </w:r>
      <w:r w:rsidRPr="00B37EE9">
        <w:rPr>
          <w:rFonts w:asciiTheme="majorBidi" w:eastAsiaTheme="minorEastAsia" w:hAnsiTheme="majorBidi" w:cstheme="majorBidi"/>
          <w:i/>
          <w:iCs/>
          <w:sz w:val="24"/>
          <w:szCs w:val="24"/>
        </w:rPr>
        <w:t xml:space="preserve"> Structural Equation Modeling, </w:t>
      </w:r>
      <w:r w:rsidR="0010494C" w:rsidRPr="00B37EE9">
        <w:rPr>
          <w:rFonts w:asciiTheme="majorBidi" w:eastAsiaTheme="minorEastAsia" w:hAnsiTheme="majorBidi" w:cstheme="majorBidi"/>
          <w:sz w:val="24"/>
          <w:szCs w:val="24"/>
        </w:rPr>
        <w:t>10(</w:t>
      </w:r>
      <w:r w:rsidR="00325801" w:rsidRPr="00B37EE9">
        <w:rPr>
          <w:rFonts w:asciiTheme="majorBidi" w:eastAsiaTheme="minorEastAsia" w:hAnsiTheme="majorBidi" w:cstheme="majorBidi"/>
          <w:sz w:val="24"/>
          <w:szCs w:val="24"/>
        </w:rPr>
        <w:t>3</w:t>
      </w:r>
      <w:r w:rsidR="0010494C"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333–351. </w:t>
      </w:r>
    </w:p>
    <w:p w:rsidR="00775955" w:rsidRPr="00B37EE9" w:rsidRDefault="00850253" w:rsidP="00213E35">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eastAsiaTheme="minorEastAsia" w:hAnsiTheme="majorBidi" w:cstheme="majorBidi"/>
          <w:sz w:val="24"/>
          <w:szCs w:val="24"/>
        </w:rPr>
        <w:t>Kilburn</w:t>
      </w:r>
      <w:r w:rsidRPr="00B37EE9">
        <w:rPr>
          <w:rFonts w:asciiTheme="majorBidi" w:hAnsiTheme="majorBidi" w:cstheme="majorBidi"/>
          <w:sz w:val="24"/>
          <w:szCs w:val="24"/>
        </w:rPr>
        <w:t xml:space="preserve">, A., Thieme, J., &amp; Boller, G. (2006). </w:t>
      </w:r>
      <w:r w:rsidRPr="00B37EE9">
        <w:rPr>
          <w:rFonts w:asciiTheme="majorBidi" w:hAnsiTheme="majorBidi" w:cstheme="majorBidi"/>
          <w:i/>
          <w:iCs/>
          <w:sz w:val="24"/>
          <w:szCs w:val="24"/>
        </w:rPr>
        <w:t>The positive and negative consequences of internal customer orientation on internal customer-supplier relationship quality</w:t>
      </w:r>
      <w:r w:rsidRPr="00B37EE9">
        <w:rPr>
          <w:rFonts w:asciiTheme="majorBidi" w:hAnsiTheme="majorBidi" w:cstheme="majorBidi"/>
          <w:sz w:val="24"/>
          <w:szCs w:val="24"/>
        </w:rPr>
        <w:t>. Paper presented at 2006 American Marketing Association (AMA) Winter Educators’ Conference: Marketing Theory and Applications, Chicago.</w:t>
      </w:r>
    </w:p>
    <w:p w:rsidR="000D6AAE" w:rsidRPr="00B37EE9" w:rsidRDefault="000D6AAE" w:rsidP="001678CE">
      <w:pPr>
        <w:spacing w:after="0"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Kirsimarja, B., &amp; Aino, K. (2015). </w:t>
      </w:r>
      <w:r w:rsidRPr="00B37EE9">
        <w:rPr>
          <w:rFonts w:asciiTheme="majorBidi" w:eastAsiaTheme="minorEastAsia" w:hAnsiTheme="majorBidi" w:cstheme="majorBidi"/>
          <w:i/>
          <w:iCs/>
          <w:sz w:val="24"/>
          <w:szCs w:val="24"/>
        </w:rPr>
        <w:t>Knowledge-Based View of the firm–Theoretical Notions and Implications for Management,</w:t>
      </w:r>
      <w:r w:rsidRPr="00B37EE9">
        <w:rPr>
          <w:rFonts w:asciiTheme="majorBidi" w:eastAsiaTheme="minorEastAsia" w:hAnsiTheme="majorBidi" w:cstheme="majorBidi"/>
          <w:sz w:val="24"/>
          <w:szCs w:val="24"/>
        </w:rPr>
        <w:t xml:space="preserve"> Retrieved from </w:t>
      </w:r>
      <w:r w:rsidRPr="00B37EE9">
        <w:rPr>
          <w:rFonts w:asciiTheme="majorBidi" w:eastAsiaTheme="minorEastAsia" w:hAnsiTheme="majorBidi" w:cstheme="majorBidi"/>
          <w:sz w:val="24"/>
          <w:szCs w:val="24"/>
          <w:u w:val="single"/>
        </w:rPr>
        <w:t>http://www.lut.fi/documents/10633/109 602/tijo-valintakoeartikkeli-2015.pdf., [</w:t>
      </w:r>
      <w:r w:rsidRPr="00B37EE9">
        <w:rPr>
          <w:rFonts w:asciiTheme="majorBidi" w:eastAsiaTheme="minorEastAsia" w:hAnsiTheme="majorBidi" w:cstheme="majorBidi"/>
          <w:sz w:val="24"/>
          <w:szCs w:val="24"/>
        </w:rPr>
        <w:t>Accessed on 20th March 2017].</w:t>
      </w:r>
    </w:p>
    <w:p w:rsidR="00775955" w:rsidRPr="00B37EE9" w:rsidRDefault="00775955" w:rsidP="001678CE">
      <w:pPr>
        <w:spacing w:after="0" w:line="240" w:lineRule="auto"/>
        <w:ind w:left="785" w:hangingChars="327" w:hanging="785"/>
        <w:jc w:val="both"/>
        <w:rPr>
          <w:rFonts w:asciiTheme="majorBidi" w:eastAsiaTheme="minorEastAsia" w:hAnsiTheme="majorBidi" w:cstheme="majorBidi"/>
          <w:sz w:val="24"/>
          <w:szCs w:val="24"/>
          <w:u w:val="single"/>
        </w:rPr>
      </w:pP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Kline, R. B. (2015). </w:t>
      </w:r>
      <w:r w:rsidR="00775955" w:rsidRPr="00B37EE9">
        <w:rPr>
          <w:rFonts w:asciiTheme="majorBidi" w:eastAsiaTheme="minorEastAsia" w:hAnsiTheme="majorBidi" w:cstheme="majorBidi"/>
          <w:i/>
          <w:iCs/>
          <w:sz w:val="24"/>
          <w:szCs w:val="24"/>
        </w:rPr>
        <w:t>Principles And Practice Of Structural Equation Modeling</w:t>
      </w:r>
      <w:r w:rsidR="00325801" w:rsidRPr="00B37EE9">
        <w:rPr>
          <w:rFonts w:asciiTheme="majorBidi" w:eastAsiaTheme="minorEastAsia" w:hAnsiTheme="majorBidi" w:cstheme="majorBidi"/>
          <w:sz w:val="24"/>
          <w:szCs w:val="24"/>
        </w:rPr>
        <w:t xml:space="preserve"> , NY: New York,</w:t>
      </w:r>
      <w:r w:rsidRPr="00B37EE9">
        <w:rPr>
          <w:rFonts w:asciiTheme="majorBidi" w:eastAsiaTheme="minorEastAsia" w:hAnsiTheme="majorBidi" w:cstheme="majorBidi"/>
          <w:i/>
          <w:iCs/>
          <w:sz w:val="24"/>
          <w:szCs w:val="24"/>
        </w:rPr>
        <w:t xml:space="preserve"> </w:t>
      </w:r>
      <w:r w:rsidRPr="00B37EE9">
        <w:rPr>
          <w:rFonts w:asciiTheme="majorBidi" w:eastAsiaTheme="minorEastAsia" w:hAnsiTheme="majorBidi" w:cstheme="majorBidi"/>
          <w:sz w:val="24"/>
          <w:szCs w:val="24"/>
        </w:rPr>
        <w:t>Guilford publications.</w:t>
      </w:r>
    </w:p>
    <w:p w:rsidR="000D6AAE" w:rsidRPr="00B37EE9" w:rsidRDefault="000D6AAE" w:rsidP="0010494C">
      <w:pPr>
        <w:spacing w:after="100" w:afterAutospacing="1" w:line="240" w:lineRule="auto"/>
        <w:ind w:left="785" w:hangingChars="327" w:hanging="785"/>
        <w:jc w:val="both"/>
        <w:rPr>
          <w:rFonts w:asciiTheme="majorBidi" w:eastAsiaTheme="minorEastAsia" w:hAnsiTheme="majorBidi" w:cstheme="majorBidi"/>
          <w:strike/>
          <w:sz w:val="24"/>
          <w:szCs w:val="24"/>
        </w:rPr>
      </w:pPr>
      <w:r w:rsidRPr="00B37EE9">
        <w:rPr>
          <w:rFonts w:asciiTheme="majorBidi" w:eastAsiaTheme="minorEastAsia" w:hAnsiTheme="majorBidi" w:cstheme="majorBidi"/>
          <w:sz w:val="24"/>
          <w:szCs w:val="24"/>
        </w:rPr>
        <w:t>Mavodza</w:t>
      </w:r>
      <w:r w:rsidRPr="00B37EE9">
        <w:rPr>
          <w:rFonts w:asciiTheme="majorBidi" w:hAnsiTheme="majorBidi" w:cstheme="majorBidi"/>
          <w:sz w:val="24"/>
          <w:szCs w:val="24"/>
          <w:shd w:val="clear" w:color="auto" w:fill="FFFFFF"/>
        </w:rPr>
        <w:t>, J., &amp; Ngulube, P. (2013). Knowledge management practices at an institution of higher learning. </w:t>
      </w:r>
      <w:r w:rsidRPr="00B37EE9">
        <w:rPr>
          <w:rFonts w:asciiTheme="majorBidi" w:hAnsiTheme="majorBidi" w:cstheme="majorBidi"/>
          <w:i/>
          <w:iCs/>
          <w:sz w:val="24"/>
          <w:szCs w:val="24"/>
          <w:shd w:val="clear" w:color="auto" w:fill="FFFFFF"/>
        </w:rPr>
        <w:t>South African Journal of Information Management</w:t>
      </w:r>
      <w:r w:rsidRPr="00B37EE9">
        <w:rPr>
          <w:rFonts w:asciiTheme="majorBidi" w:hAnsiTheme="majorBidi" w:cstheme="majorBidi"/>
          <w:sz w:val="24"/>
          <w:szCs w:val="24"/>
          <w:shd w:val="clear" w:color="auto" w:fill="FFFFFF"/>
        </w:rPr>
        <w:t>, </w:t>
      </w:r>
      <w:r w:rsidR="0010494C" w:rsidRPr="00B37EE9">
        <w:rPr>
          <w:rFonts w:asciiTheme="majorBidi" w:hAnsiTheme="majorBidi" w:cstheme="majorBidi"/>
          <w:sz w:val="24"/>
          <w:szCs w:val="24"/>
          <w:shd w:val="clear" w:color="auto" w:fill="FFFFFF"/>
        </w:rPr>
        <w:t xml:space="preserve"> </w:t>
      </w:r>
      <w:r w:rsidRPr="00B37EE9">
        <w:rPr>
          <w:rFonts w:asciiTheme="majorBidi" w:hAnsiTheme="majorBidi" w:cstheme="majorBidi"/>
          <w:sz w:val="24"/>
          <w:szCs w:val="24"/>
          <w:shd w:val="clear" w:color="auto" w:fill="FFFFFF"/>
        </w:rPr>
        <w:t>15</w:t>
      </w:r>
      <w:r w:rsidR="0010494C" w:rsidRPr="00B37EE9">
        <w:rPr>
          <w:rFonts w:asciiTheme="majorBidi" w:hAnsiTheme="majorBidi" w:cstheme="majorBidi"/>
          <w:sz w:val="24"/>
          <w:szCs w:val="24"/>
          <w:shd w:val="clear" w:color="auto" w:fill="FFFFFF"/>
        </w:rPr>
        <w:t>(</w:t>
      </w:r>
      <w:r w:rsidR="00775955" w:rsidRPr="00B37EE9">
        <w:rPr>
          <w:rFonts w:asciiTheme="majorBidi" w:hAnsiTheme="majorBidi" w:cstheme="majorBidi"/>
          <w:sz w:val="24"/>
          <w:szCs w:val="24"/>
          <w:shd w:val="clear" w:color="auto" w:fill="FFFFFF"/>
        </w:rPr>
        <w:t>1</w:t>
      </w:r>
      <w:r w:rsidR="0010494C" w:rsidRPr="00B37EE9">
        <w:rPr>
          <w:rFonts w:asciiTheme="majorBidi" w:hAnsiTheme="majorBidi" w:cstheme="majorBidi"/>
          <w:sz w:val="24"/>
          <w:szCs w:val="24"/>
          <w:shd w:val="clear" w:color="auto" w:fill="FFFFFF"/>
        </w:rPr>
        <w:t>)</w:t>
      </w:r>
      <w:r w:rsidRPr="00B37EE9">
        <w:rPr>
          <w:rFonts w:asciiTheme="majorBidi" w:hAnsiTheme="majorBidi" w:cstheme="majorBidi"/>
          <w:sz w:val="24"/>
          <w:szCs w:val="24"/>
          <w:shd w:val="clear" w:color="auto" w:fill="FFFFFF"/>
        </w:rPr>
        <w:t>, 1-8.</w:t>
      </w:r>
    </w:p>
    <w:p w:rsidR="000D6AAE" w:rsidRPr="00B37EE9" w:rsidRDefault="000D6AAE" w:rsidP="00775955">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Koontz, H., &amp; Donnell, C. (1993). </w:t>
      </w:r>
      <w:r w:rsidRPr="00B37EE9">
        <w:rPr>
          <w:rFonts w:asciiTheme="majorBidi" w:eastAsiaTheme="minorEastAsia" w:hAnsiTheme="majorBidi" w:cstheme="majorBidi"/>
          <w:i/>
          <w:iCs/>
          <w:sz w:val="24"/>
          <w:szCs w:val="24"/>
        </w:rPr>
        <w:t xml:space="preserve">Introduction </w:t>
      </w:r>
      <w:r w:rsidR="00775955" w:rsidRPr="00B37EE9">
        <w:rPr>
          <w:rFonts w:asciiTheme="majorBidi" w:eastAsiaTheme="minorEastAsia" w:hAnsiTheme="majorBidi" w:cstheme="majorBidi"/>
          <w:i/>
          <w:iCs/>
          <w:sz w:val="24"/>
          <w:szCs w:val="24"/>
        </w:rPr>
        <w:t>T</w:t>
      </w:r>
      <w:r w:rsidRPr="00B37EE9">
        <w:rPr>
          <w:rFonts w:asciiTheme="majorBidi" w:eastAsiaTheme="minorEastAsia" w:hAnsiTheme="majorBidi" w:cstheme="majorBidi"/>
          <w:i/>
          <w:iCs/>
          <w:sz w:val="24"/>
          <w:szCs w:val="24"/>
        </w:rPr>
        <w:t xml:space="preserve">o </w:t>
      </w:r>
      <w:r w:rsidR="00775955" w:rsidRPr="00B37EE9">
        <w:rPr>
          <w:rFonts w:asciiTheme="majorBidi" w:eastAsiaTheme="minorEastAsia" w:hAnsiTheme="majorBidi" w:cstheme="majorBidi"/>
          <w:i/>
          <w:iCs/>
          <w:sz w:val="24"/>
          <w:szCs w:val="24"/>
        </w:rPr>
        <w:t>Management,</w:t>
      </w:r>
      <w:r w:rsidR="00325801" w:rsidRPr="00B37EE9">
        <w:rPr>
          <w:rFonts w:asciiTheme="majorBidi" w:eastAsiaTheme="minorEastAsia" w:hAnsiTheme="majorBidi" w:cstheme="majorBidi"/>
          <w:sz w:val="24"/>
          <w:szCs w:val="24"/>
        </w:rPr>
        <w:t xml:space="preserve"> NY</w:t>
      </w:r>
      <w:r w:rsidR="00775955" w:rsidRPr="00B37EE9">
        <w:rPr>
          <w:rFonts w:asciiTheme="majorBidi" w:eastAsiaTheme="minorEastAsia" w:hAnsiTheme="majorBidi" w:cstheme="majorBidi"/>
          <w:sz w:val="24"/>
          <w:szCs w:val="24"/>
        </w:rPr>
        <w:t xml:space="preserve">: </w:t>
      </w:r>
      <w:r w:rsidR="00325801" w:rsidRPr="00B37EE9">
        <w:rPr>
          <w:rFonts w:asciiTheme="majorBidi" w:eastAsiaTheme="minorEastAsia" w:hAnsiTheme="majorBidi" w:cstheme="majorBidi"/>
          <w:sz w:val="24"/>
          <w:szCs w:val="24"/>
        </w:rPr>
        <w:t xml:space="preserve">New York, </w:t>
      </w:r>
      <w:r w:rsidRPr="00B37EE9">
        <w:rPr>
          <w:rFonts w:asciiTheme="majorBidi" w:eastAsiaTheme="minorEastAsia" w:hAnsiTheme="majorBidi" w:cstheme="majorBidi"/>
          <w:sz w:val="24"/>
          <w:szCs w:val="24"/>
        </w:rPr>
        <w:t>McGraw-Hill</w:t>
      </w:r>
      <w:r w:rsidR="00325801"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 Inc. </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Kor, Y. Y., &amp; Leblebici, H. (2005). How do interdependencies among human</w:t>
      </w:r>
      <w:r w:rsidRPr="00B37EE9">
        <w:rPr>
          <w:rFonts w:ascii="Cambria Math" w:eastAsiaTheme="minorEastAsia" w:hAnsi="Cambria Math" w:cs="Cambria Math"/>
          <w:sz w:val="24"/>
          <w:szCs w:val="24"/>
        </w:rPr>
        <w:t>‐</w:t>
      </w:r>
      <w:r w:rsidRPr="00B37EE9">
        <w:rPr>
          <w:rFonts w:asciiTheme="majorBidi" w:eastAsiaTheme="minorEastAsia" w:hAnsiTheme="majorBidi" w:cstheme="majorBidi"/>
          <w:sz w:val="24"/>
          <w:szCs w:val="24"/>
        </w:rPr>
        <w:t>capital deployment, development, and diversification strategies affect firms' financial performance?</w:t>
      </w:r>
      <w:r w:rsidRPr="00B37EE9">
        <w:rPr>
          <w:rFonts w:asciiTheme="majorBidi" w:eastAsiaTheme="minorEastAsia" w:hAnsiTheme="majorBidi" w:cstheme="majorBidi"/>
          <w:i/>
          <w:iCs/>
          <w:sz w:val="24"/>
          <w:szCs w:val="24"/>
        </w:rPr>
        <w:t xml:space="preserve"> Strategic Management Journal,</w:t>
      </w:r>
      <w:r w:rsidR="0010494C" w:rsidRPr="00B37EE9">
        <w:rPr>
          <w:rFonts w:asciiTheme="majorBidi" w:eastAsiaTheme="minorEastAsia" w:hAnsiTheme="majorBidi" w:cstheme="majorBidi"/>
          <w:sz w:val="24"/>
          <w:szCs w:val="24"/>
        </w:rPr>
        <w:t xml:space="preserve"> 26(10), </w:t>
      </w:r>
      <w:r w:rsidRPr="00B37EE9">
        <w:rPr>
          <w:rFonts w:asciiTheme="majorBidi" w:eastAsiaTheme="minorEastAsia" w:hAnsiTheme="majorBidi" w:cstheme="majorBidi"/>
          <w:sz w:val="24"/>
          <w:szCs w:val="24"/>
        </w:rPr>
        <w:t>967</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985.</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Koudsi, S. (2000). Actually, it is like brain surgery.</w:t>
      </w:r>
      <w:r w:rsidRPr="00B37EE9">
        <w:rPr>
          <w:rFonts w:asciiTheme="majorBidi" w:eastAsiaTheme="minorEastAsia" w:hAnsiTheme="majorBidi" w:cstheme="majorBidi"/>
          <w:i/>
          <w:iCs/>
          <w:sz w:val="24"/>
          <w:szCs w:val="24"/>
        </w:rPr>
        <w:t xml:space="preserve"> Fortune, </w:t>
      </w:r>
      <w:r w:rsidR="0010494C" w:rsidRPr="00B37EE9">
        <w:rPr>
          <w:rFonts w:asciiTheme="majorBidi" w:eastAsiaTheme="minorEastAsia" w:hAnsiTheme="majorBidi" w:cstheme="majorBidi"/>
          <w:sz w:val="24"/>
          <w:szCs w:val="24"/>
        </w:rPr>
        <w:t>141(</w:t>
      </w:r>
      <w:r w:rsidRPr="00B37EE9">
        <w:rPr>
          <w:rFonts w:asciiTheme="majorBidi" w:eastAsiaTheme="minorEastAsia" w:hAnsiTheme="majorBidi" w:cstheme="majorBidi"/>
          <w:sz w:val="24"/>
          <w:szCs w:val="24"/>
        </w:rPr>
        <w:t>6</w:t>
      </w:r>
      <w:r w:rsidR="0010494C"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233</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234.</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Lai, M., &amp; Lee, G. (2007). Relationships of organizational culture toward knowledge activities.</w:t>
      </w:r>
      <w:r w:rsidRPr="00B37EE9">
        <w:rPr>
          <w:rFonts w:asciiTheme="majorBidi" w:eastAsiaTheme="minorEastAsia" w:hAnsiTheme="majorBidi" w:cstheme="majorBidi"/>
          <w:i/>
          <w:iCs/>
          <w:sz w:val="24"/>
          <w:szCs w:val="24"/>
        </w:rPr>
        <w:t xml:space="preserve"> Business Process Management Journal, </w:t>
      </w:r>
      <w:r w:rsidR="0010494C" w:rsidRPr="00B37EE9">
        <w:rPr>
          <w:rFonts w:asciiTheme="majorBidi" w:eastAsiaTheme="minorEastAsia" w:hAnsiTheme="majorBidi" w:cstheme="majorBidi"/>
          <w:sz w:val="24"/>
          <w:szCs w:val="24"/>
        </w:rPr>
        <w:t>13(</w:t>
      </w:r>
      <w:r w:rsidRPr="00B37EE9">
        <w:rPr>
          <w:rFonts w:asciiTheme="majorBidi" w:eastAsiaTheme="minorEastAsia" w:hAnsiTheme="majorBidi" w:cstheme="majorBidi"/>
          <w:sz w:val="24"/>
          <w:szCs w:val="24"/>
        </w:rPr>
        <w:t>2</w:t>
      </w:r>
      <w:r w:rsidR="0010494C"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,306</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322.</w:t>
      </w:r>
    </w:p>
    <w:p w:rsidR="00213E35" w:rsidRPr="00B37EE9" w:rsidRDefault="000D6AAE" w:rsidP="0010494C">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t>Latshaw</w:t>
      </w:r>
      <w:r w:rsidRPr="00B37EE9">
        <w:rPr>
          <w:rFonts w:asciiTheme="majorBidi" w:eastAsia="Times New Roman" w:hAnsiTheme="majorBidi" w:cstheme="majorBidi"/>
          <w:sz w:val="24"/>
          <w:szCs w:val="24"/>
        </w:rPr>
        <w:t>, C. A., &amp; Choi, Y. (2002). The balanced scorecard and the accountant as a valued" strategic partner".</w:t>
      </w:r>
      <w:r w:rsidRPr="00B37EE9">
        <w:rPr>
          <w:rFonts w:asciiTheme="majorBidi" w:eastAsia="Times New Roman" w:hAnsiTheme="majorBidi" w:cstheme="majorBidi"/>
          <w:i/>
          <w:iCs/>
          <w:sz w:val="24"/>
          <w:szCs w:val="24"/>
        </w:rPr>
        <w:t xml:space="preserve"> Review of Business, </w:t>
      </w:r>
      <w:r w:rsidR="0010494C" w:rsidRPr="00B37EE9">
        <w:rPr>
          <w:rFonts w:asciiTheme="majorBidi" w:eastAsia="Times New Roman" w:hAnsiTheme="majorBidi" w:cstheme="majorBidi"/>
          <w:sz w:val="24"/>
          <w:szCs w:val="24"/>
        </w:rPr>
        <w:t>23(1),</w:t>
      </w:r>
      <w:r w:rsidRPr="00B37EE9">
        <w:rPr>
          <w:rFonts w:asciiTheme="majorBidi" w:eastAsia="Times New Roman" w:hAnsiTheme="majorBidi" w:cstheme="majorBidi"/>
          <w:sz w:val="24"/>
          <w:szCs w:val="24"/>
        </w:rPr>
        <w:t>27.</w:t>
      </w:r>
    </w:p>
    <w:p w:rsidR="000D6AAE" w:rsidRPr="00B37EE9" w:rsidRDefault="000D6AAE" w:rsidP="00775955">
      <w:pPr>
        <w:spacing w:after="0" w:line="240" w:lineRule="auto"/>
        <w:ind w:left="450" w:hanging="450"/>
        <w:jc w:val="both"/>
        <w:rPr>
          <w:rFonts w:asciiTheme="majorBidi" w:eastAsia="Times New Roman" w:hAnsiTheme="majorBidi" w:cstheme="majorBidi"/>
          <w:sz w:val="24"/>
          <w:szCs w:val="24"/>
        </w:rPr>
      </w:pPr>
      <w:r w:rsidRPr="00B37EE9">
        <w:rPr>
          <w:rFonts w:asciiTheme="majorBidi" w:eastAsia="Times New Roman" w:hAnsiTheme="majorBidi" w:cstheme="majorBidi"/>
          <w:sz w:val="24"/>
          <w:szCs w:val="24"/>
        </w:rPr>
        <w:t>Laurens, C., &amp; van der Molen, O. (2010). This is the time to deliver on upstream operational excellence, MacKinsey com</w:t>
      </w:r>
      <w:r w:rsidR="0015265E" w:rsidRPr="00B37EE9">
        <w:rPr>
          <w:rFonts w:asciiTheme="majorBidi" w:eastAsia="Times New Roman" w:hAnsiTheme="majorBidi" w:cstheme="majorBidi"/>
          <w:sz w:val="24"/>
          <w:szCs w:val="24"/>
        </w:rPr>
        <w:t xml:space="preserve">pany oil &amp; gas. Retrieved from </w:t>
      </w:r>
      <w:r w:rsidRPr="00B37EE9">
        <w:rPr>
          <w:rFonts w:asciiTheme="majorBidi" w:eastAsia="Times New Roman" w:hAnsiTheme="majorBidi" w:cstheme="majorBidi"/>
          <w:sz w:val="24"/>
          <w:szCs w:val="24"/>
        </w:rPr>
        <w:t xml:space="preserve">https://www.mckinsey.com/industries/oil-and-gas/our-insights/this-is-the-time-to-deliver-on-upstream-operational-excellence, </w:t>
      </w:r>
      <w:r w:rsidR="00325801" w:rsidRPr="00B37EE9">
        <w:rPr>
          <w:rFonts w:asciiTheme="majorBidi" w:eastAsia="Times New Roman" w:hAnsiTheme="majorBidi" w:cstheme="majorBidi"/>
          <w:sz w:val="24"/>
          <w:szCs w:val="24"/>
        </w:rPr>
        <w:t>[</w:t>
      </w:r>
      <w:r w:rsidRPr="00B37EE9">
        <w:rPr>
          <w:rFonts w:asciiTheme="majorBidi" w:eastAsiaTheme="minorEastAsia" w:hAnsiTheme="majorBidi" w:cstheme="majorBidi"/>
          <w:sz w:val="24"/>
          <w:szCs w:val="24"/>
        </w:rPr>
        <w:t>Accessed on 2</w:t>
      </w:r>
      <w:r w:rsidRPr="00B37EE9">
        <w:rPr>
          <w:rFonts w:asciiTheme="majorBidi" w:eastAsiaTheme="minorEastAsia" w:hAnsiTheme="majorBidi" w:cstheme="majorBidi"/>
          <w:sz w:val="24"/>
          <w:szCs w:val="24"/>
          <w:vertAlign w:val="superscript"/>
        </w:rPr>
        <w:t>nd</w:t>
      </w:r>
      <w:r w:rsidR="00775955" w:rsidRPr="00B37EE9">
        <w:rPr>
          <w:rFonts w:asciiTheme="majorBidi" w:eastAsiaTheme="minorEastAsia" w:hAnsiTheme="majorBidi" w:cstheme="majorBidi"/>
          <w:sz w:val="24"/>
          <w:szCs w:val="24"/>
        </w:rPr>
        <w:t xml:space="preserve"> </w:t>
      </w:r>
      <w:r w:rsidR="00325801" w:rsidRPr="00B37EE9">
        <w:rPr>
          <w:rFonts w:asciiTheme="majorBidi" w:eastAsiaTheme="minorEastAsia" w:hAnsiTheme="majorBidi" w:cstheme="majorBidi"/>
          <w:sz w:val="24"/>
          <w:szCs w:val="24"/>
        </w:rPr>
        <w:t>.</w:t>
      </w:r>
      <w:r w:rsidR="00775955" w:rsidRPr="00B37EE9">
        <w:rPr>
          <w:rFonts w:asciiTheme="majorBidi" w:eastAsiaTheme="minorEastAsia" w:hAnsiTheme="majorBidi" w:cstheme="majorBidi"/>
          <w:sz w:val="24"/>
          <w:szCs w:val="24"/>
        </w:rPr>
        <w:t>November</w:t>
      </w:r>
      <w:r w:rsidR="00325801"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 2017</w:t>
      </w:r>
      <w:r w:rsidR="00325801"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p>
    <w:p w:rsidR="0042327F" w:rsidRPr="00B37EE9" w:rsidRDefault="0042327F" w:rsidP="001678CE">
      <w:pPr>
        <w:spacing w:after="0" w:line="240" w:lineRule="auto"/>
        <w:ind w:left="450" w:hanging="450"/>
        <w:jc w:val="both"/>
        <w:rPr>
          <w:rFonts w:asciiTheme="majorBidi" w:eastAsiaTheme="minorEastAsia" w:hAnsiTheme="majorBidi" w:cstheme="majorBidi"/>
          <w:sz w:val="24"/>
          <w:szCs w:val="24"/>
        </w:rPr>
      </w:pPr>
    </w:p>
    <w:p w:rsidR="0015265E" w:rsidRPr="00B37EE9" w:rsidRDefault="0015265E" w:rsidP="001678CE">
      <w:pPr>
        <w:spacing w:after="0" w:line="240" w:lineRule="auto"/>
        <w:ind w:left="450" w:hanging="450"/>
        <w:jc w:val="both"/>
        <w:rPr>
          <w:rFonts w:asciiTheme="majorBidi" w:hAnsiTheme="majorBidi" w:cstheme="majorBidi"/>
          <w:sz w:val="24"/>
          <w:szCs w:val="24"/>
        </w:rPr>
      </w:pPr>
      <w:r w:rsidRPr="00B37EE9">
        <w:rPr>
          <w:rFonts w:asciiTheme="majorBidi" w:eastAsia="Times New Roman" w:hAnsiTheme="majorBidi" w:cstheme="majorBidi"/>
          <w:sz w:val="24"/>
          <w:szCs w:val="24"/>
        </w:rPr>
        <w:t>Leavitt</w:t>
      </w:r>
      <w:r w:rsidRPr="00B37EE9">
        <w:rPr>
          <w:rStyle w:val="nlmstring-name"/>
          <w:rFonts w:asciiTheme="majorBidi" w:hAnsiTheme="majorBidi" w:cstheme="majorBidi"/>
          <w:spacing w:val="5"/>
          <w:sz w:val="24"/>
          <w:szCs w:val="24"/>
        </w:rPr>
        <w:t>, P.</w:t>
      </w:r>
      <w:r w:rsidRPr="00B37EE9">
        <w:rPr>
          <w:rFonts w:asciiTheme="majorBidi" w:hAnsiTheme="majorBidi" w:cstheme="majorBidi"/>
          <w:spacing w:val="5"/>
          <w:sz w:val="24"/>
          <w:szCs w:val="24"/>
        </w:rPr>
        <w:t xml:space="preserve"> (</w:t>
      </w:r>
      <w:r w:rsidRPr="00B37EE9">
        <w:rPr>
          <w:rStyle w:val="nlmyear"/>
          <w:rFonts w:asciiTheme="majorBidi" w:hAnsiTheme="majorBidi" w:cstheme="majorBidi"/>
          <w:spacing w:val="5"/>
          <w:sz w:val="24"/>
          <w:szCs w:val="24"/>
        </w:rPr>
        <w:t>2002</w:t>
      </w:r>
      <w:r w:rsidRPr="00B37EE9">
        <w:rPr>
          <w:rFonts w:asciiTheme="majorBidi" w:hAnsiTheme="majorBidi" w:cstheme="majorBidi"/>
          <w:spacing w:val="5"/>
          <w:sz w:val="24"/>
          <w:szCs w:val="24"/>
        </w:rPr>
        <w:t xml:space="preserve">), </w:t>
      </w:r>
      <w:r w:rsidRPr="00B37EE9">
        <w:rPr>
          <w:rFonts w:asciiTheme="majorBidi" w:hAnsiTheme="majorBidi" w:cstheme="majorBidi"/>
          <w:i/>
          <w:iCs/>
          <w:spacing w:val="5"/>
          <w:sz w:val="24"/>
          <w:szCs w:val="24"/>
        </w:rPr>
        <w:t>Applying Knowledge Management to Oil and Gas Industry Challenges</w:t>
      </w:r>
      <w:r w:rsidRPr="00B37EE9">
        <w:rPr>
          <w:rFonts w:asciiTheme="majorBidi" w:hAnsiTheme="majorBidi" w:cstheme="majorBidi"/>
          <w:spacing w:val="5"/>
          <w:sz w:val="24"/>
          <w:szCs w:val="24"/>
        </w:rPr>
        <w:t xml:space="preserve">, </w:t>
      </w:r>
      <w:r w:rsidR="00325801" w:rsidRPr="00B37EE9">
        <w:rPr>
          <w:rStyle w:val="nlmpublisher-loc"/>
          <w:rFonts w:asciiTheme="majorBidi" w:hAnsiTheme="majorBidi" w:cstheme="majorBidi"/>
          <w:spacing w:val="5"/>
          <w:sz w:val="24"/>
          <w:szCs w:val="24"/>
        </w:rPr>
        <w:t>Houston, TX,</w:t>
      </w:r>
      <w:r w:rsidR="00325801" w:rsidRPr="00B37EE9">
        <w:rPr>
          <w:rStyle w:val="nlmpublisher-name"/>
          <w:rFonts w:asciiTheme="majorBidi" w:hAnsiTheme="majorBidi" w:cstheme="majorBidi"/>
          <w:spacing w:val="5"/>
          <w:sz w:val="24"/>
          <w:szCs w:val="24"/>
        </w:rPr>
        <w:t xml:space="preserve"> </w:t>
      </w:r>
      <w:r w:rsidRPr="00B37EE9">
        <w:rPr>
          <w:rStyle w:val="nlmpublisher-name"/>
          <w:rFonts w:asciiTheme="majorBidi" w:hAnsiTheme="majorBidi" w:cstheme="majorBidi"/>
          <w:spacing w:val="5"/>
          <w:sz w:val="24"/>
          <w:szCs w:val="24"/>
        </w:rPr>
        <w:t>American Productivity and Quality Center</w:t>
      </w:r>
      <w:r w:rsidRPr="00B37EE9">
        <w:rPr>
          <w:rFonts w:asciiTheme="majorBidi" w:hAnsiTheme="majorBidi" w:cstheme="majorBidi"/>
          <w:spacing w:val="5"/>
          <w:sz w:val="24"/>
          <w:szCs w:val="24"/>
        </w:rPr>
        <w:t xml:space="preserve">, </w:t>
      </w:r>
      <w:r w:rsidRPr="00B37EE9">
        <w:rPr>
          <w:rFonts w:asciiTheme="majorBidi" w:hAnsiTheme="majorBidi" w:cstheme="majorBidi"/>
          <w:sz w:val="24"/>
          <w:szCs w:val="24"/>
        </w:rPr>
        <w:t>Retrieved from :</w:t>
      </w:r>
      <w:hyperlink r:id="rId127" w:history="1">
        <w:r w:rsidRPr="00B37EE9">
          <w:rPr>
            <w:rStyle w:val="Hyperlink"/>
            <w:rFonts w:asciiTheme="majorBidi" w:hAnsiTheme="majorBidi" w:cstheme="majorBidi"/>
            <w:color w:val="auto"/>
            <w:sz w:val="24"/>
            <w:szCs w:val="24"/>
          </w:rPr>
          <w:t>https://philarchive.org/archive/ESTNATv1</w:t>
        </w:r>
      </w:hyperlink>
      <w:r w:rsidRPr="00B37EE9">
        <w:rPr>
          <w:rFonts w:asciiTheme="majorBidi" w:hAnsiTheme="majorBidi" w:cstheme="majorBidi"/>
          <w:sz w:val="24"/>
          <w:szCs w:val="24"/>
        </w:rPr>
        <w:t xml:space="preserve"> </w:t>
      </w:r>
    </w:p>
    <w:p w:rsidR="00775955" w:rsidRPr="00B37EE9" w:rsidRDefault="00775955" w:rsidP="001678CE">
      <w:pPr>
        <w:spacing w:after="0" w:line="240" w:lineRule="auto"/>
        <w:ind w:left="450" w:hanging="450"/>
        <w:jc w:val="both"/>
        <w:rPr>
          <w:rFonts w:asciiTheme="majorBidi" w:hAnsiTheme="majorBidi" w:cstheme="majorBidi"/>
          <w:sz w:val="24"/>
          <w:szCs w:val="24"/>
        </w:rPr>
      </w:pPr>
    </w:p>
    <w:p w:rsidR="000D6AAE" w:rsidRPr="00B37EE9" w:rsidRDefault="000D6AAE" w:rsidP="00B02DEA">
      <w:pPr>
        <w:spacing w:after="0" w:line="240" w:lineRule="auto"/>
        <w:ind w:left="450" w:hanging="450"/>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Lee, H. and Choi, B. (2003). </w:t>
      </w:r>
      <w:r w:rsidRPr="00B37EE9">
        <w:rPr>
          <w:rFonts w:asciiTheme="majorBidi" w:eastAsiaTheme="minorEastAsia" w:hAnsiTheme="majorBidi" w:cstheme="majorBidi"/>
          <w:i/>
          <w:iCs/>
          <w:sz w:val="24"/>
          <w:szCs w:val="24"/>
        </w:rPr>
        <w:t>Knowledge management enablers, process, and organizational performance: An integrative view and empirical examination</w:t>
      </w:r>
      <w:r w:rsidRPr="00B37EE9">
        <w:rPr>
          <w:rFonts w:asciiTheme="majorBidi" w:eastAsiaTheme="minorEastAsia" w:hAnsiTheme="majorBidi" w:cstheme="majorBidi"/>
          <w:sz w:val="24"/>
          <w:szCs w:val="24"/>
        </w:rPr>
        <w:t>.</w:t>
      </w:r>
      <w:r w:rsidRPr="00B37EE9">
        <w:rPr>
          <w:rFonts w:asciiTheme="majorBidi" w:eastAsiaTheme="minorEastAsia" w:hAnsiTheme="majorBidi" w:cstheme="majorBidi"/>
          <w:i/>
          <w:iCs/>
          <w:sz w:val="24"/>
          <w:szCs w:val="24"/>
        </w:rPr>
        <w:t xml:space="preserve"> Journal of Management Information Systems, </w:t>
      </w:r>
      <w:r w:rsidR="00A8107D" w:rsidRPr="00B37EE9">
        <w:rPr>
          <w:rFonts w:asciiTheme="majorBidi" w:eastAsiaTheme="minorEastAsia" w:hAnsiTheme="majorBidi" w:cstheme="majorBidi"/>
          <w:sz w:val="24"/>
          <w:szCs w:val="24"/>
        </w:rPr>
        <w:t>20(</w:t>
      </w:r>
      <w:r w:rsidRPr="00B37EE9">
        <w:rPr>
          <w:rFonts w:asciiTheme="majorBidi" w:eastAsiaTheme="minorEastAsia" w:hAnsiTheme="majorBidi" w:cstheme="majorBidi"/>
          <w:sz w:val="24"/>
          <w:szCs w:val="24"/>
        </w:rPr>
        <w:t>1</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179</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228.</w:t>
      </w:r>
    </w:p>
    <w:p w:rsidR="004926AD" w:rsidRPr="00B37EE9" w:rsidRDefault="004926AD" w:rsidP="004926AD">
      <w:pPr>
        <w:spacing w:after="0" w:line="240" w:lineRule="auto"/>
        <w:ind w:left="450" w:hanging="450"/>
        <w:jc w:val="both"/>
        <w:rPr>
          <w:rFonts w:asciiTheme="majorBidi" w:eastAsiaTheme="minorEastAsia" w:hAnsiTheme="majorBidi" w:cstheme="majorBidi"/>
          <w:sz w:val="24"/>
          <w:szCs w:val="24"/>
        </w:rPr>
      </w:pPr>
    </w:p>
    <w:p w:rsidR="000D6AAE" w:rsidRPr="00B37EE9" w:rsidRDefault="000D6AAE" w:rsidP="00B02DEA">
      <w:pPr>
        <w:spacing w:after="0" w:line="240" w:lineRule="auto"/>
        <w:ind w:left="450" w:hanging="450"/>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Lee, S., Gon Kim, B., &amp; Kim, H. (2012). An integrated view of knowledge management for performance.</w:t>
      </w:r>
      <w:r w:rsidRPr="00B37EE9">
        <w:rPr>
          <w:rFonts w:asciiTheme="majorBidi" w:eastAsiaTheme="minorEastAsia" w:hAnsiTheme="majorBidi" w:cstheme="majorBidi"/>
          <w:i/>
          <w:iCs/>
          <w:sz w:val="24"/>
          <w:szCs w:val="24"/>
        </w:rPr>
        <w:t xml:space="preserve"> Journal of Knowledge Management,</w:t>
      </w:r>
      <w:r w:rsidR="00A8107D" w:rsidRPr="00B37EE9">
        <w:rPr>
          <w:rFonts w:asciiTheme="majorBidi" w:eastAsiaTheme="minorEastAsia" w:hAnsiTheme="majorBidi" w:cstheme="majorBidi"/>
          <w:sz w:val="24"/>
          <w:szCs w:val="24"/>
        </w:rPr>
        <w:t xml:space="preserve"> 16</w:t>
      </w:r>
      <w:r w:rsidR="00A8107D" w:rsidRPr="00B37EE9">
        <w:rPr>
          <w:rFonts w:asciiTheme="majorBidi" w:eastAsiaTheme="minorEastAsia" w:hAnsiTheme="majorBidi" w:cstheme="majorBidi"/>
          <w:i/>
          <w:iCs/>
          <w:sz w:val="24"/>
          <w:szCs w:val="24"/>
        </w:rPr>
        <w:t>(</w:t>
      </w:r>
      <w:r w:rsidR="00A8107D" w:rsidRPr="00B37EE9">
        <w:rPr>
          <w:rFonts w:asciiTheme="majorBidi" w:eastAsiaTheme="minorEastAsia" w:hAnsiTheme="majorBidi" w:cstheme="majorBidi"/>
          <w:sz w:val="24"/>
          <w:szCs w:val="24"/>
        </w:rPr>
        <w:t>2),</w:t>
      </w:r>
      <w:r w:rsidRPr="00B37EE9">
        <w:rPr>
          <w:rFonts w:asciiTheme="majorBidi" w:eastAsiaTheme="minorEastAsia" w:hAnsiTheme="majorBidi" w:cstheme="majorBidi"/>
          <w:sz w:val="24"/>
          <w:szCs w:val="24"/>
        </w:rPr>
        <w:t>183</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203.</w:t>
      </w:r>
    </w:p>
    <w:p w:rsidR="004926AD" w:rsidRPr="00B37EE9" w:rsidRDefault="004926AD" w:rsidP="004926AD">
      <w:pPr>
        <w:spacing w:after="0" w:line="240" w:lineRule="auto"/>
        <w:ind w:left="450" w:hanging="450"/>
        <w:jc w:val="both"/>
        <w:rPr>
          <w:rFonts w:asciiTheme="majorBidi" w:eastAsiaTheme="minorEastAsia" w:hAnsiTheme="majorBidi" w:cstheme="majorBidi"/>
          <w:sz w:val="24"/>
          <w:szCs w:val="24"/>
        </w:rPr>
      </w:pPr>
    </w:p>
    <w:p w:rsidR="000D6AAE" w:rsidRPr="00B37EE9" w:rsidRDefault="000D6AAE" w:rsidP="00B02DEA">
      <w:pPr>
        <w:spacing w:after="0" w:line="240" w:lineRule="auto"/>
        <w:ind w:left="450" w:hanging="450"/>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Linderman, K., Schroeder, R. G. &amp; Sanders, J., (2010). A knowledge framework underlying process management.</w:t>
      </w:r>
      <w:r w:rsidRPr="00B37EE9">
        <w:rPr>
          <w:rFonts w:asciiTheme="majorBidi" w:eastAsiaTheme="minorEastAsia" w:hAnsiTheme="majorBidi" w:cstheme="majorBidi"/>
          <w:i/>
          <w:iCs/>
          <w:sz w:val="24"/>
          <w:szCs w:val="24"/>
        </w:rPr>
        <w:t xml:space="preserve"> Journal of the Decision Sciences,</w:t>
      </w:r>
      <w:r w:rsidR="00A8107D" w:rsidRPr="00B37EE9">
        <w:rPr>
          <w:rFonts w:asciiTheme="majorBidi" w:eastAsiaTheme="minorEastAsia" w:hAnsiTheme="majorBidi" w:cstheme="majorBidi"/>
          <w:sz w:val="24"/>
          <w:szCs w:val="24"/>
        </w:rPr>
        <w:t xml:space="preserve"> 41(</w:t>
      </w:r>
      <w:r w:rsidRPr="00B37EE9">
        <w:rPr>
          <w:rFonts w:asciiTheme="majorBidi" w:eastAsiaTheme="minorEastAsia" w:hAnsiTheme="majorBidi" w:cstheme="majorBidi"/>
          <w:sz w:val="24"/>
          <w:szCs w:val="24"/>
        </w:rPr>
        <w:t>4</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689</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719.</w:t>
      </w:r>
    </w:p>
    <w:p w:rsidR="004926AD" w:rsidRPr="00B37EE9" w:rsidRDefault="004926AD" w:rsidP="004926AD">
      <w:pPr>
        <w:spacing w:after="0" w:line="240" w:lineRule="auto"/>
        <w:ind w:left="450" w:hanging="450"/>
        <w:jc w:val="both"/>
        <w:rPr>
          <w:rFonts w:asciiTheme="majorBidi" w:eastAsiaTheme="minorEastAsia" w:hAnsiTheme="majorBidi" w:cstheme="majorBidi"/>
          <w:sz w:val="24"/>
          <w:szCs w:val="24"/>
        </w:rPr>
      </w:pPr>
    </w:p>
    <w:p w:rsidR="000D6AAE" w:rsidRPr="00B37EE9" w:rsidRDefault="000D6AAE" w:rsidP="00B02DEA">
      <w:pPr>
        <w:spacing w:after="0" w:line="240" w:lineRule="auto"/>
        <w:ind w:left="450" w:hanging="450"/>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Looney, S. W. (1995). How to use tests for univariate normality to assess multivariate normality.</w:t>
      </w:r>
      <w:r w:rsidRPr="00B37EE9">
        <w:rPr>
          <w:rFonts w:asciiTheme="majorBidi" w:eastAsiaTheme="minorEastAsia" w:hAnsiTheme="majorBidi" w:cstheme="majorBidi"/>
          <w:i/>
          <w:iCs/>
          <w:sz w:val="24"/>
          <w:szCs w:val="24"/>
        </w:rPr>
        <w:t xml:space="preserve"> The American Statistician,</w:t>
      </w:r>
      <w:r w:rsidR="00A8107D" w:rsidRPr="00B37EE9">
        <w:rPr>
          <w:rFonts w:asciiTheme="majorBidi" w:eastAsiaTheme="minorEastAsia" w:hAnsiTheme="majorBidi" w:cstheme="majorBidi"/>
          <w:sz w:val="24"/>
          <w:szCs w:val="24"/>
        </w:rPr>
        <w:t xml:space="preserve"> 49(</w:t>
      </w:r>
      <w:r w:rsidRPr="00B37EE9">
        <w:rPr>
          <w:rFonts w:asciiTheme="majorBidi" w:eastAsiaTheme="minorEastAsia" w:hAnsiTheme="majorBidi" w:cstheme="majorBidi"/>
          <w:sz w:val="24"/>
          <w:szCs w:val="24"/>
        </w:rPr>
        <w:t>1</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64</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70.</w:t>
      </w:r>
    </w:p>
    <w:p w:rsidR="004926AD" w:rsidRPr="00B37EE9" w:rsidRDefault="004926AD" w:rsidP="004926AD">
      <w:pPr>
        <w:spacing w:after="0" w:line="240" w:lineRule="auto"/>
        <w:ind w:left="450" w:hanging="450"/>
        <w:jc w:val="both"/>
        <w:rPr>
          <w:rFonts w:asciiTheme="majorBidi" w:eastAsiaTheme="minorEastAsia" w:hAnsiTheme="majorBidi" w:cstheme="majorBidi"/>
          <w:sz w:val="24"/>
          <w:szCs w:val="24"/>
        </w:rPr>
      </w:pPr>
    </w:p>
    <w:p w:rsidR="000D6AAE" w:rsidRPr="00B37EE9" w:rsidRDefault="000D6AAE" w:rsidP="00B02DEA">
      <w:pPr>
        <w:spacing w:after="0" w:line="240" w:lineRule="auto"/>
        <w:ind w:left="450" w:hanging="450"/>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Lopes Ferreira, C., &amp; Pilatti, L. A. (2013). Analysis of the seven dimensions of knowledge management in organizations.</w:t>
      </w:r>
      <w:r w:rsidRPr="00B37EE9">
        <w:rPr>
          <w:rFonts w:asciiTheme="majorBidi" w:eastAsiaTheme="minorEastAsia" w:hAnsiTheme="majorBidi" w:cstheme="majorBidi"/>
          <w:i/>
          <w:iCs/>
          <w:sz w:val="24"/>
          <w:szCs w:val="24"/>
        </w:rPr>
        <w:t xml:space="preserve"> Journal of Technology Management &amp; Innovation,</w:t>
      </w:r>
      <w:r w:rsidR="00A8107D" w:rsidRPr="00B37EE9">
        <w:rPr>
          <w:rFonts w:asciiTheme="majorBidi" w:eastAsiaTheme="minorEastAsia" w:hAnsiTheme="majorBidi" w:cstheme="majorBidi"/>
          <w:sz w:val="24"/>
          <w:szCs w:val="24"/>
        </w:rPr>
        <w:t xml:space="preserve"> 8(</w:t>
      </w:r>
      <w:r w:rsidRPr="00B37EE9">
        <w:rPr>
          <w:rFonts w:asciiTheme="majorBidi" w:eastAsiaTheme="minorEastAsia" w:hAnsiTheme="majorBidi" w:cstheme="majorBidi"/>
          <w:sz w:val="24"/>
          <w:szCs w:val="24"/>
        </w:rPr>
        <w:t>5</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53</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63.</w:t>
      </w:r>
    </w:p>
    <w:p w:rsidR="004926AD" w:rsidRPr="00B37EE9" w:rsidRDefault="004926AD" w:rsidP="004926AD">
      <w:pPr>
        <w:spacing w:after="0" w:line="240" w:lineRule="auto"/>
        <w:ind w:left="450" w:hanging="450"/>
        <w:jc w:val="both"/>
        <w:rPr>
          <w:rFonts w:asciiTheme="majorBidi" w:eastAsiaTheme="minorEastAsia" w:hAnsiTheme="majorBidi" w:cstheme="majorBidi"/>
          <w:sz w:val="24"/>
          <w:szCs w:val="24"/>
        </w:rPr>
      </w:pPr>
    </w:p>
    <w:p w:rsidR="000D6AAE" w:rsidRPr="00B37EE9" w:rsidRDefault="000D6AAE" w:rsidP="00B02DEA">
      <w:pPr>
        <w:spacing w:after="0" w:line="240" w:lineRule="auto"/>
        <w:ind w:left="450" w:hanging="450"/>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López-Nicolás, C., &amp; Meroño-Cerdán, Á L. (2011). Strategic knowledge management, innovation and performance.</w:t>
      </w:r>
      <w:r w:rsidRPr="00B37EE9">
        <w:rPr>
          <w:rFonts w:asciiTheme="majorBidi" w:eastAsiaTheme="minorEastAsia" w:hAnsiTheme="majorBidi" w:cstheme="majorBidi"/>
          <w:i/>
          <w:iCs/>
          <w:sz w:val="24"/>
          <w:szCs w:val="24"/>
        </w:rPr>
        <w:t xml:space="preserve"> International Journal of Information Management, </w:t>
      </w:r>
      <w:r w:rsidR="00A8107D" w:rsidRPr="00B37EE9">
        <w:rPr>
          <w:rFonts w:asciiTheme="majorBidi" w:eastAsiaTheme="minorEastAsia" w:hAnsiTheme="majorBidi" w:cstheme="majorBidi"/>
          <w:sz w:val="24"/>
          <w:szCs w:val="24"/>
        </w:rPr>
        <w:t>31(</w:t>
      </w:r>
      <w:r w:rsidRPr="00B37EE9">
        <w:rPr>
          <w:rFonts w:asciiTheme="majorBidi" w:eastAsiaTheme="minorEastAsia" w:hAnsiTheme="majorBidi" w:cstheme="majorBidi"/>
          <w:sz w:val="24"/>
          <w:szCs w:val="24"/>
        </w:rPr>
        <w:t>6</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502</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509.</w:t>
      </w:r>
    </w:p>
    <w:p w:rsidR="004926AD" w:rsidRPr="00B37EE9" w:rsidRDefault="004926AD" w:rsidP="004926AD">
      <w:pPr>
        <w:spacing w:after="0" w:line="240" w:lineRule="auto"/>
        <w:ind w:left="450" w:hanging="450"/>
        <w:jc w:val="both"/>
        <w:rPr>
          <w:rFonts w:asciiTheme="majorBidi" w:eastAsiaTheme="minorEastAsia" w:hAnsiTheme="majorBidi" w:cstheme="majorBidi"/>
          <w:sz w:val="24"/>
          <w:szCs w:val="24"/>
        </w:rPr>
      </w:pPr>
    </w:p>
    <w:p w:rsidR="000D6AAE" w:rsidRPr="00B37EE9" w:rsidRDefault="000D6AAE" w:rsidP="00B02DEA">
      <w:pPr>
        <w:spacing w:after="0" w:line="240" w:lineRule="auto"/>
        <w:ind w:left="450" w:hanging="450"/>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Lwoga, T.,Edda. (2011). Knowledge management approaches in managing agricultural indigenous and exogenous knowledge in tanzania.</w:t>
      </w:r>
      <w:r w:rsidRPr="00B37EE9">
        <w:rPr>
          <w:rFonts w:asciiTheme="majorBidi" w:eastAsiaTheme="minorEastAsia" w:hAnsiTheme="majorBidi" w:cstheme="majorBidi"/>
          <w:i/>
          <w:iCs/>
          <w:sz w:val="24"/>
          <w:szCs w:val="24"/>
        </w:rPr>
        <w:t xml:space="preserve"> Journal of Documentation, </w:t>
      </w:r>
      <w:r w:rsidR="00A8107D" w:rsidRPr="00B37EE9">
        <w:rPr>
          <w:rFonts w:asciiTheme="majorBidi" w:eastAsiaTheme="minorEastAsia" w:hAnsiTheme="majorBidi" w:cstheme="majorBidi"/>
          <w:sz w:val="24"/>
          <w:szCs w:val="24"/>
        </w:rPr>
        <w:t>67(3),</w:t>
      </w:r>
      <w:r w:rsidRPr="00B37EE9">
        <w:rPr>
          <w:rFonts w:asciiTheme="majorBidi" w:eastAsiaTheme="minorEastAsia" w:hAnsiTheme="majorBidi" w:cstheme="majorBidi"/>
          <w:sz w:val="24"/>
          <w:szCs w:val="24"/>
        </w:rPr>
        <w:t>407</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430.</w:t>
      </w:r>
    </w:p>
    <w:p w:rsidR="004926AD" w:rsidRPr="00B37EE9" w:rsidRDefault="004926AD" w:rsidP="004926AD">
      <w:pPr>
        <w:spacing w:after="0" w:line="240" w:lineRule="auto"/>
        <w:ind w:left="450" w:hanging="450"/>
        <w:jc w:val="both"/>
        <w:rPr>
          <w:rFonts w:asciiTheme="majorBidi" w:eastAsiaTheme="minorEastAsia" w:hAnsiTheme="majorBidi" w:cstheme="majorBidi"/>
          <w:sz w:val="24"/>
          <w:szCs w:val="24"/>
        </w:rPr>
      </w:pPr>
    </w:p>
    <w:p w:rsidR="000D6AAE" w:rsidRPr="00B37EE9" w:rsidRDefault="000D6AAE" w:rsidP="00A8107D">
      <w:pPr>
        <w:spacing w:after="0" w:line="240" w:lineRule="auto"/>
        <w:ind w:left="450" w:hanging="450"/>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Lyu, H., Zhou, Z., &amp; Zhang, Z. (2016). Measuring knowledge management performance in organizations: An integrative framework of balanced scorecard and fuzzy evaluation .</w:t>
      </w:r>
      <w:r w:rsidRPr="00B37EE9">
        <w:rPr>
          <w:rFonts w:asciiTheme="majorBidi" w:eastAsiaTheme="minorEastAsia" w:hAnsiTheme="majorBidi" w:cstheme="majorBidi"/>
          <w:i/>
          <w:iCs/>
          <w:sz w:val="24"/>
          <w:szCs w:val="24"/>
        </w:rPr>
        <w:t xml:space="preserve"> Journal of MDPI AG (Information),</w:t>
      </w:r>
      <w:r w:rsidR="00A8107D" w:rsidRPr="00B37EE9">
        <w:rPr>
          <w:rFonts w:asciiTheme="majorBidi" w:eastAsiaTheme="minorEastAsia" w:hAnsiTheme="majorBidi" w:cstheme="majorBidi"/>
          <w:sz w:val="24"/>
          <w:szCs w:val="24"/>
        </w:rPr>
        <w:t xml:space="preserve"> 7(2),</w:t>
      </w:r>
      <w:r w:rsidRPr="00B37EE9">
        <w:rPr>
          <w:rFonts w:asciiTheme="majorBidi" w:eastAsiaTheme="minorEastAsia" w:hAnsiTheme="majorBidi" w:cstheme="majorBidi"/>
          <w:sz w:val="24"/>
          <w:szCs w:val="24"/>
        </w:rPr>
        <w:t>29.</w:t>
      </w:r>
    </w:p>
    <w:p w:rsidR="004926AD" w:rsidRPr="00B37EE9" w:rsidRDefault="004926AD" w:rsidP="004926AD">
      <w:pPr>
        <w:spacing w:after="0" w:line="240" w:lineRule="auto"/>
        <w:ind w:left="450" w:hanging="450"/>
        <w:jc w:val="both"/>
        <w:rPr>
          <w:rFonts w:asciiTheme="majorBidi" w:eastAsiaTheme="minorEastAsia" w:hAnsiTheme="majorBidi" w:cstheme="majorBidi"/>
          <w:sz w:val="24"/>
          <w:szCs w:val="24"/>
        </w:rPr>
      </w:pPr>
    </w:p>
    <w:p w:rsidR="00213E35" w:rsidRPr="00B37EE9" w:rsidRDefault="000D6AAE" w:rsidP="00B02DEA">
      <w:pPr>
        <w:spacing w:after="0" w:line="240" w:lineRule="auto"/>
        <w:ind w:left="450" w:hanging="450"/>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Maceda, C. (2015, 30 July). Job cuts' reported in oil and gas industry in UAE.</w:t>
      </w:r>
      <w:r w:rsidRPr="00B37EE9">
        <w:rPr>
          <w:rFonts w:asciiTheme="majorBidi" w:eastAsiaTheme="minorEastAsia" w:hAnsiTheme="majorBidi" w:cstheme="majorBidi"/>
          <w:i/>
          <w:iCs/>
          <w:sz w:val="24"/>
          <w:szCs w:val="24"/>
        </w:rPr>
        <w:t xml:space="preserve"> Gulf News</w:t>
      </w:r>
      <w:r w:rsidRPr="00B37EE9">
        <w:rPr>
          <w:rFonts w:asciiTheme="majorBidi" w:eastAsiaTheme="minorEastAsia" w:hAnsiTheme="majorBidi" w:cstheme="majorBidi"/>
          <w:sz w:val="24"/>
          <w:szCs w:val="24"/>
        </w:rPr>
        <w:t xml:space="preserve">, </w:t>
      </w:r>
      <w:r w:rsidR="00775955" w:rsidRPr="00B37EE9">
        <w:rPr>
          <w:rFonts w:asciiTheme="majorBidi" w:eastAsiaTheme="minorEastAsia" w:hAnsiTheme="majorBidi" w:cstheme="majorBidi"/>
          <w:sz w:val="24"/>
          <w:szCs w:val="24"/>
        </w:rPr>
        <w:t>pp.</w:t>
      </w:r>
      <w:r w:rsidRPr="00B37EE9">
        <w:rPr>
          <w:rFonts w:asciiTheme="majorBidi" w:eastAsiaTheme="minorEastAsia" w:hAnsiTheme="majorBidi" w:cstheme="majorBidi"/>
          <w:sz w:val="24"/>
          <w:szCs w:val="24"/>
        </w:rPr>
        <w:t>1</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w:t>
      </w:r>
    </w:p>
    <w:p w:rsidR="0010494C" w:rsidRPr="00B37EE9" w:rsidRDefault="0010494C" w:rsidP="0010494C">
      <w:pPr>
        <w:spacing w:after="0" w:line="240" w:lineRule="auto"/>
        <w:ind w:left="450" w:hanging="450"/>
        <w:jc w:val="both"/>
        <w:rPr>
          <w:rFonts w:asciiTheme="majorBidi" w:eastAsiaTheme="minorEastAsia" w:hAnsiTheme="majorBidi" w:cstheme="majorBidi"/>
          <w:sz w:val="24"/>
          <w:szCs w:val="24"/>
        </w:rPr>
      </w:pP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MacMillan, K., Money, K., Money, A., &amp; Downing, S. (2005). Relationship marketing in the not-for-profit sector: An extension and application of the commitment–trust theory.</w:t>
      </w:r>
      <w:r w:rsidRPr="00B37EE9">
        <w:rPr>
          <w:rFonts w:asciiTheme="majorBidi" w:eastAsiaTheme="minorEastAsia" w:hAnsiTheme="majorBidi" w:cstheme="majorBidi"/>
          <w:i/>
          <w:iCs/>
          <w:sz w:val="24"/>
          <w:szCs w:val="24"/>
        </w:rPr>
        <w:t xml:space="preserve"> Journal of Business Research, </w:t>
      </w:r>
      <w:r w:rsidR="00A8107D" w:rsidRPr="00B37EE9">
        <w:rPr>
          <w:rFonts w:asciiTheme="majorBidi" w:eastAsiaTheme="minorEastAsia" w:hAnsiTheme="majorBidi" w:cstheme="majorBidi"/>
          <w:sz w:val="24"/>
          <w:szCs w:val="24"/>
        </w:rPr>
        <w:t>58(6),</w:t>
      </w:r>
      <w:r w:rsidRPr="00B37EE9">
        <w:rPr>
          <w:rFonts w:asciiTheme="majorBidi" w:eastAsiaTheme="minorEastAsia" w:hAnsiTheme="majorBidi" w:cstheme="majorBidi"/>
          <w:sz w:val="24"/>
          <w:szCs w:val="24"/>
        </w:rPr>
        <w:t>806</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818.</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Magelssen, C., Sanchez, F., &amp; Damanpour, F. (2015). Learning from outsourcing: The effects of outsourcing strategy on organizational efficiency. </w:t>
      </w:r>
      <w:r w:rsidRPr="00B37EE9">
        <w:rPr>
          <w:rFonts w:asciiTheme="majorBidi" w:eastAsiaTheme="minorEastAsia" w:hAnsiTheme="majorBidi" w:cstheme="majorBidi"/>
          <w:i/>
          <w:iCs/>
          <w:sz w:val="24"/>
          <w:szCs w:val="24"/>
        </w:rPr>
        <w:t>Aca</w:t>
      </w:r>
      <w:r w:rsidR="00A8107D" w:rsidRPr="00B37EE9">
        <w:rPr>
          <w:rFonts w:asciiTheme="majorBidi" w:eastAsiaTheme="minorEastAsia" w:hAnsiTheme="majorBidi" w:cstheme="majorBidi"/>
          <w:i/>
          <w:iCs/>
          <w:sz w:val="24"/>
          <w:szCs w:val="24"/>
        </w:rPr>
        <w:t>demy of Management Proceedings,</w:t>
      </w:r>
      <w:r w:rsidR="00A8107D" w:rsidRPr="00B37EE9">
        <w:rPr>
          <w:rFonts w:asciiTheme="majorBidi" w:eastAsiaTheme="minorEastAsia" w:hAnsiTheme="majorBidi" w:cstheme="majorBidi"/>
          <w:sz w:val="24"/>
          <w:szCs w:val="24"/>
        </w:rPr>
        <w:t>1 (2015),</w:t>
      </w:r>
      <w:r w:rsidRPr="00B37EE9">
        <w:rPr>
          <w:rFonts w:asciiTheme="majorBidi" w:eastAsiaTheme="minorEastAsia" w:hAnsiTheme="majorBidi" w:cstheme="majorBidi"/>
          <w:sz w:val="24"/>
          <w:szCs w:val="24"/>
        </w:rPr>
        <w:t>17468.</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shd w:val="clear" w:color="auto" w:fill="FFFFFF"/>
        </w:rPr>
      </w:pPr>
      <w:r w:rsidRPr="00B37EE9">
        <w:rPr>
          <w:rFonts w:asciiTheme="majorBidi" w:eastAsiaTheme="minorEastAsia" w:hAnsiTheme="majorBidi" w:cstheme="majorBidi"/>
          <w:sz w:val="24"/>
          <w:szCs w:val="24"/>
          <w:shd w:val="clear" w:color="auto" w:fill="FFFFFF"/>
        </w:rPr>
        <w:t>Mahsud, R., Yukl, G., &amp; Prussia, G. E. (2011). Human capital, efficiency, and innovative adaptation as strategic determinants of firm performance. </w:t>
      </w:r>
      <w:r w:rsidRPr="00B37EE9">
        <w:rPr>
          <w:rFonts w:asciiTheme="majorBidi" w:eastAsiaTheme="minorEastAsia" w:hAnsiTheme="majorBidi" w:cstheme="majorBidi"/>
          <w:i/>
          <w:iCs/>
          <w:sz w:val="24"/>
          <w:szCs w:val="24"/>
          <w:shd w:val="clear" w:color="auto" w:fill="FFFFFF"/>
        </w:rPr>
        <w:t>Journal of Leadership  Organizational Studies</w:t>
      </w:r>
      <w:r w:rsidR="00A8107D" w:rsidRPr="00B37EE9">
        <w:rPr>
          <w:rFonts w:asciiTheme="majorBidi" w:eastAsiaTheme="minorEastAsia" w:hAnsiTheme="majorBidi" w:cstheme="majorBidi"/>
          <w:sz w:val="24"/>
          <w:szCs w:val="24"/>
          <w:shd w:val="clear" w:color="auto" w:fill="FFFFFF"/>
        </w:rPr>
        <w:t>, 18(</w:t>
      </w:r>
      <w:r w:rsidRPr="00B37EE9">
        <w:rPr>
          <w:rFonts w:asciiTheme="majorBidi" w:eastAsiaTheme="minorEastAsia" w:hAnsiTheme="majorBidi" w:cstheme="majorBidi"/>
          <w:sz w:val="24"/>
          <w:szCs w:val="24"/>
          <w:shd w:val="clear" w:color="auto" w:fill="FFFFFF"/>
        </w:rPr>
        <w:t>2</w:t>
      </w:r>
      <w:r w:rsidR="00A8107D" w:rsidRPr="00B37EE9">
        <w:rPr>
          <w:rFonts w:asciiTheme="majorBidi" w:eastAsiaTheme="minorEastAsia" w:hAnsiTheme="majorBidi" w:cstheme="majorBidi"/>
          <w:sz w:val="24"/>
          <w:szCs w:val="24"/>
          <w:shd w:val="clear" w:color="auto" w:fill="FFFFFF"/>
        </w:rPr>
        <w:t>)</w:t>
      </w:r>
      <w:r w:rsidRPr="00B37EE9">
        <w:rPr>
          <w:rFonts w:asciiTheme="majorBidi" w:eastAsiaTheme="minorEastAsia" w:hAnsiTheme="majorBidi" w:cstheme="majorBidi"/>
          <w:sz w:val="24"/>
          <w:szCs w:val="24"/>
          <w:shd w:val="clear" w:color="auto" w:fill="FFFFFF"/>
        </w:rPr>
        <w:t>, 229</w:t>
      </w:r>
      <w:r w:rsidR="000D45D9" w:rsidRPr="00B37EE9">
        <w:rPr>
          <w:rFonts w:asciiTheme="majorBidi" w:eastAsiaTheme="minorEastAsia" w:hAnsiTheme="majorBidi" w:cstheme="majorBidi"/>
          <w:sz w:val="24"/>
          <w:szCs w:val="24"/>
          <w:shd w:val="clear" w:color="auto" w:fill="FFFFFF"/>
        </w:rPr>
        <w:t>-</w:t>
      </w:r>
      <w:r w:rsidRPr="00B37EE9">
        <w:rPr>
          <w:rFonts w:asciiTheme="majorBidi" w:eastAsiaTheme="minorEastAsia" w:hAnsiTheme="majorBidi" w:cstheme="majorBidi"/>
          <w:sz w:val="24"/>
          <w:szCs w:val="24"/>
          <w:shd w:val="clear" w:color="auto" w:fill="FFFFFF"/>
        </w:rPr>
        <w:t>246.</w:t>
      </w:r>
    </w:p>
    <w:p w:rsidR="000D6AAE" w:rsidRPr="00B37EE9" w:rsidRDefault="000D6AAE" w:rsidP="00B02DEA">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Makhija, M. (2003). Comparing the resource</w:t>
      </w:r>
      <w:r w:rsidRPr="00B37EE9">
        <w:rPr>
          <w:rFonts w:ascii="Cambria Math" w:eastAsiaTheme="minorEastAsia" w:hAnsi="Cambria Math" w:cs="Cambria Math"/>
          <w:sz w:val="24"/>
          <w:szCs w:val="24"/>
        </w:rPr>
        <w:t>‐</w:t>
      </w:r>
      <w:r w:rsidRPr="00B37EE9">
        <w:rPr>
          <w:rFonts w:asciiTheme="majorBidi" w:eastAsiaTheme="minorEastAsia" w:hAnsiTheme="majorBidi" w:cstheme="majorBidi"/>
          <w:sz w:val="24"/>
          <w:szCs w:val="24"/>
        </w:rPr>
        <w:t>based and market</w:t>
      </w:r>
      <w:r w:rsidRPr="00B37EE9">
        <w:rPr>
          <w:rFonts w:ascii="Cambria Math" w:eastAsiaTheme="minorEastAsia" w:hAnsi="Cambria Math" w:cs="Cambria Math"/>
          <w:sz w:val="24"/>
          <w:szCs w:val="24"/>
        </w:rPr>
        <w:t>‐</w:t>
      </w:r>
      <w:r w:rsidRPr="00B37EE9">
        <w:rPr>
          <w:rFonts w:asciiTheme="majorBidi" w:eastAsiaTheme="minorEastAsia" w:hAnsiTheme="majorBidi" w:cstheme="majorBidi"/>
          <w:sz w:val="24"/>
          <w:szCs w:val="24"/>
        </w:rPr>
        <w:t>based views of the firm: Empirical evidence from Czech privatization.</w:t>
      </w:r>
      <w:r w:rsidRPr="00B37EE9">
        <w:rPr>
          <w:rFonts w:asciiTheme="majorBidi" w:eastAsiaTheme="minorEastAsia" w:hAnsiTheme="majorBidi" w:cstheme="majorBidi"/>
          <w:i/>
          <w:iCs/>
          <w:sz w:val="24"/>
          <w:szCs w:val="24"/>
        </w:rPr>
        <w:t xml:space="preserve"> Strategic Management Journal, </w:t>
      </w:r>
      <w:r w:rsidRPr="00B37EE9">
        <w:rPr>
          <w:rFonts w:asciiTheme="majorBidi" w:eastAsiaTheme="minorEastAsia" w:hAnsiTheme="majorBidi" w:cstheme="majorBidi"/>
          <w:sz w:val="24"/>
          <w:szCs w:val="24"/>
        </w:rPr>
        <w:t>24</w:t>
      </w:r>
      <w:r w:rsidR="00A8107D" w:rsidRPr="00B37EE9">
        <w:rPr>
          <w:rFonts w:asciiTheme="majorBidi" w:eastAsiaTheme="minorEastAsia" w:hAnsiTheme="majorBidi" w:cstheme="majorBidi"/>
          <w:sz w:val="24"/>
          <w:szCs w:val="24"/>
        </w:rPr>
        <w:t>(5),</w:t>
      </w:r>
      <w:r w:rsidRPr="00B37EE9">
        <w:rPr>
          <w:rFonts w:asciiTheme="majorBidi" w:eastAsiaTheme="minorEastAsia" w:hAnsiTheme="majorBidi" w:cstheme="majorBidi"/>
          <w:sz w:val="24"/>
          <w:szCs w:val="24"/>
        </w:rPr>
        <w:t>433</w:t>
      </w:r>
      <w:r w:rsidR="00B02DEA"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451.</w:t>
      </w:r>
    </w:p>
    <w:p w:rsidR="000D6AAE" w:rsidRPr="00B37EE9" w:rsidRDefault="000D6AAE" w:rsidP="00775955">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Malhotra, N. K. (2007). </w:t>
      </w:r>
      <w:r w:rsidRPr="00B37EE9">
        <w:rPr>
          <w:rFonts w:asciiTheme="majorBidi" w:eastAsiaTheme="minorEastAsia" w:hAnsiTheme="majorBidi" w:cstheme="majorBidi"/>
          <w:i/>
          <w:iCs/>
          <w:sz w:val="24"/>
          <w:szCs w:val="24"/>
        </w:rPr>
        <w:t>Marketing</w:t>
      </w:r>
      <w:r w:rsidR="00A251A1" w:rsidRPr="00B37EE9">
        <w:rPr>
          <w:rFonts w:asciiTheme="majorBidi" w:eastAsiaTheme="minorEastAsia" w:hAnsiTheme="majorBidi" w:cstheme="majorBidi"/>
          <w:i/>
          <w:iCs/>
          <w:sz w:val="24"/>
          <w:szCs w:val="24"/>
        </w:rPr>
        <w:t xml:space="preserve"> Research An Applied Orientation</w:t>
      </w:r>
      <w:r w:rsidR="00775955" w:rsidRPr="00B37EE9">
        <w:rPr>
          <w:rFonts w:asciiTheme="majorBidi" w:hAnsiTheme="majorBidi" w:cstheme="majorBidi"/>
          <w:color w:val="333333"/>
          <w:sz w:val="24"/>
          <w:szCs w:val="24"/>
        </w:rPr>
        <w:t xml:space="preserve"> (5</w:t>
      </w:r>
      <w:r w:rsidR="00775955" w:rsidRPr="00B37EE9">
        <w:rPr>
          <w:rFonts w:asciiTheme="majorBidi" w:hAnsiTheme="majorBidi" w:cstheme="majorBidi"/>
          <w:color w:val="333333"/>
          <w:sz w:val="24"/>
          <w:szCs w:val="24"/>
          <w:vertAlign w:val="superscript"/>
        </w:rPr>
        <w:t>th</w:t>
      </w:r>
      <w:r w:rsidR="00775955" w:rsidRPr="00B37EE9">
        <w:rPr>
          <w:rFonts w:asciiTheme="majorBidi" w:hAnsiTheme="majorBidi" w:cstheme="majorBidi"/>
          <w:color w:val="333333"/>
          <w:sz w:val="24"/>
          <w:szCs w:val="24"/>
        </w:rPr>
        <w:t xml:space="preserve"> ed.). </w:t>
      </w:r>
      <w:r w:rsidR="00775AEF" w:rsidRPr="00B37EE9">
        <w:rPr>
          <w:rFonts w:asciiTheme="majorBidi" w:eastAsiaTheme="minorEastAsia" w:hAnsiTheme="majorBidi" w:cstheme="majorBidi"/>
          <w:sz w:val="24"/>
          <w:szCs w:val="24"/>
        </w:rPr>
        <w:t xml:space="preserve"> India,</w:t>
      </w:r>
      <w:r w:rsidRPr="00B37EE9">
        <w:rPr>
          <w:rFonts w:asciiTheme="majorBidi" w:eastAsiaTheme="minorEastAsia" w:hAnsiTheme="majorBidi" w:cstheme="majorBidi"/>
          <w:sz w:val="24"/>
          <w:szCs w:val="24"/>
        </w:rPr>
        <w:t xml:space="preserve"> </w:t>
      </w:r>
      <w:r w:rsidR="00A251A1" w:rsidRPr="00B37EE9">
        <w:rPr>
          <w:rFonts w:asciiTheme="majorBidi" w:eastAsiaTheme="minorEastAsia" w:hAnsiTheme="majorBidi" w:cstheme="majorBidi"/>
          <w:sz w:val="24"/>
          <w:szCs w:val="24"/>
        </w:rPr>
        <w:t>ID:</w:t>
      </w:r>
      <w:r w:rsidRPr="00B37EE9">
        <w:rPr>
          <w:rFonts w:asciiTheme="majorBidi" w:eastAsiaTheme="minorEastAsia" w:hAnsiTheme="majorBidi" w:cstheme="majorBidi"/>
          <w:sz w:val="24"/>
          <w:szCs w:val="24"/>
        </w:rPr>
        <w:t>Pearson Education</w:t>
      </w:r>
      <w:r w:rsidR="00325801" w:rsidRPr="00B37EE9">
        <w:rPr>
          <w:rFonts w:asciiTheme="majorBidi" w:eastAsiaTheme="minorEastAsia" w:hAnsiTheme="majorBidi" w:cstheme="majorBidi"/>
          <w:sz w:val="24"/>
          <w:szCs w:val="24"/>
        </w:rPr>
        <w:t>.</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Manning, M. (2006). </w:t>
      </w:r>
      <w:r w:rsidRPr="00B37EE9">
        <w:rPr>
          <w:rFonts w:asciiTheme="majorBidi" w:eastAsiaTheme="minorEastAsia" w:hAnsiTheme="majorBidi" w:cstheme="majorBidi"/>
          <w:i/>
          <w:iCs/>
          <w:sz w:val="24"/>
          <w:szCs w:val="24"/>
        </w:rPr>
        <w:t>Quantitative research methods: Study guide</w:t>
      </w:r>
      <w:r w:rsidRPr="00B37EE9">
        <w:rPr>
          <w:rFonts w:asciiTheme="majorBidi" w:eastAsiaTheme="minorEastAsia" w:hAnsiTheme="majorBidi" w:cstheme="majorBidi"/>
          <w:sz w:val="24"/>
          <w:szCs w:val="24"/>
        </w:rPr>
        <w:t xml:space="preserve"> (2nd ed.). </w:t>
      </w:r>
      <w:r w:rsidR="00775AEF" w:rsidRPr="00B37EE9">
        <w:rPr>
          <w:rFonts w:asciiTheme="majorBidi" w:eastAsiaTheme="minorEastAsia" w:hAnsiTheme="majorBidi" w:cstheme="majorBidi"/>
          <w:sz w:val="24"/>
          <w:szCs w:val="24"/>
        </w:rPr>
        <w:t>Australia ,</w:t>
      </w:r>
      <w:r w:rsidRPr="00B37EE9">
        <w:rPr>
          <w:rFonts w:asciiTheme="majorBidi" w:eastAsiaTheme="minorEastAsia" w:hAnsiTheme="majorBidi" w:cstheme="majorBidi"/>
          <w:sz w:val="24"/>
          <w:szCs w:val="24"/>
        </w:rPr>
        <w:t xml:space="preserve">Southern Cross University. </w:t>
      </w:r>
    </w:p>
    <w:p w:rsidR="000D6AAE" w:rsidRPr="00B37EE9" w:rsidRDefault="000D6AAE" w:rsidP="00A251A1">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Manning, M. L., &amp; Munro, D. (2007). </w:t>
      </w:r>
      <w:r w:rsidRPr="00B37EE9">
        <w:rPr>
          <w:rFonts w:asciiTheme="majorBidi" w:eastAsiaTheme="minorEastAsia" w:hAnsiTheme="majorBidi" w:cstheme="majorBidi"/>
          <w:i/>
          <w:iCs/>
          <w:sz w:val="24"/>
          <w:szCs w:val="24"/>
        </w:rPr>
        <w:t>The survey researcher's SPSS cookbook</w:t>
      </w:r>
      <w:r w:rsidRPr="00B37EE9">
        <w:rPr>
          <w:rFonts w:asciiTheme="majorBidi" w:eastAsiaTheme="minorEastAsia" w:hAnsiTheme="majorBidi" w:cstheme="majorBidi"/>
          <w:iCs/>
          <w:sz w:val="24"/>
          <w:szCs w:val="24"/>
        </w:rPr>
        <w:t>.</w:t>
      </w:r>
      <w:r w:rsidRPr="00B37EE9">
        <w:rPr>
          <w:rFonts w:asciiTheme="majorBidi" w:eastAsiaTheme="minorEastAsia" w:hAnsiTheme="majorBidi" w:cstheme="majorBidi"/>
          <w:sz w:val="24"/>
          <w:szCs w:val="24"/>
        </w:rPr>
        <w:t xml:space="preserve"> </w:t>
      </w:r>
      <w:r w:rsidR="00325801" w:rsidRPr="00B37EE9">
        <w:rPr>
          <w:rFonts w:asciiTheme="majorBidi" w:eastAsiaTheme="minorEastAsia" w:hAnsiTheme="majorBidi" w:cstheme="majorBidi"/>
          <w:sz w:val="24"/>
          <w:szCs w:val="24"/>
        </w:rPr>
        <w:t xml:space="preserve">Australia, </w:t>
      </w:r>
      <w:r w:rsidRPr="00B37EE9">
        <w:rPr>
          <w:rFonts w:asciiTheme="majorBidi" w:eastAsiaTheme="minorEastAsia" w:hAnsiTheme="majorBidi" w:cstheme="majorBidi"/>
          <w:sz w:val="24"/>
          <w:szCs w:val="24"/>
        </w:rPr>
        <w:t>AU: Pearson Education</w:t>
      </w:r>
      <w:r w:rsidR="00A251A1"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 </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Margaryan, A., Milligan, C., &amp; Littlejohn, A. (2011). Validation of davenport's classification structure of knowledge-intensive processes.</w:t>
      </w:r>
      <w:r w:rsidRPr="00B37EE9">
        <w:rPr>
          <w:rFonts w:asciiTheme="majorBidi" w:eastAsiaTheme="minorEastAsia" w:hAnsiTheme="majorBidi" w:cstheme="majorBidi"/>
          <w:i/>
          <w:iCs/>
          <w:sz w:val="24"/>
          <w:szCs w:val="24"/>
        </w:rPr>
        <w:t xml:space="preserve"> Journal of Knowledge Management,</w:t>
      </w:r>
      <w:r w:rsidRPr="00B37EE9">
        <w:rPr>
          <w:rFonts w:asciiTheme="majorBidi" w:eastAsiaTheme="minorEastAsia" w:hAnsiTheme="majorBidi" w:cstheme="majorBidi"/>
          <w:sz w:val="24"/>
          <w:szCs w:val="24"/>
        </w:rPr>
        <w:t>15,</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4</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568</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581.</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Marimuthu, M., Arokiasamy, L., &amp; Ismail, M. (2009). Human capital development and its impact on firm performance: Evidence from developmental economics.</w:t>
      </w:r>
      <w:r w:rsidRPr="00B37EE9">
        <w:rPr>
          <w:rFonts w:asciiTheme="majorBidi" w:eastAsiaTheme="minorEastAsia" w:hAnsiTheme="majorBidi" w:cstheme="majorBidi"/>
          <w:i/>
          <w:iCs/>
          <w:sz w:val="24"/>
          <w:szCs w:val="24"/>
        </w:rPr>
        <w:t xml:space="preserve"> The Journal of International Social Research,</w:t>
      </w:r>
      <w:r w:rsidR="00A8107D"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2,</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8</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265</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272.</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Marques, T., Suárez-González, I., Pinheiro da Cruz, P., &amp; Portugal Ferreira, M. (2011). The downsizing effects on survivors: A structural equation modeling analysis.</w:t>
      </w:r>
      <w:r w:rsidRPr="00B37EE9">
        <w:rPr>
          <w:rFonts w:asciiTheme="majorBidi" w:eastAsiaTheme="minorEastAsia" w:hAnsiTheme="majorBidi" w:cstheme="majorBidi"/>
          <w:i/>
          <w:iCs/>
          <w:sz w:val="24"/>
          <w:szCs w:val="24"/>
        </w:rPr>
        <w:t xml:space="preserve"> Management Research: Journal of the Iberoamerican Academy of Management, </w:t>
      </w:r>
      <w:r w:rsidRPr="00B37EE9">
        <w:rPr>
          <w:rFonts w:asciiTheme="majorBidi" w:eastAsiaTheme="minorEastAsia" w:hAnsiTheme="majorBidi" w:cstheme="majorBidi"/>
          <w:sz w:val="24"/>
          <w:szCs w:val="24"/>
        </w:rPr>
        <w:t>9,</w:t>
      </w:r>
      <w:r w:rsidR="00A8107D" w:rsidRPr="00B37EE9">
        <w:rPr>
          <w:rFonts w:asciiTheme="majorBidi" w:eastAsiaTheme="minorEastAsia" w:hAnsiTheme="majorBidi" w:cstheme="majorBidi"/>
          <w:sz w:val="24"/>
          <w:szCs w:val="24"/>
        </w:rPr>
        <w:t>(3),</w:t>
      </w:r>
      <w:r w:rsidRPr="00B37EE9">
        <w:rPr>
          <w:rFonts w:asciiTheme="majorBidi" w:eastAsiaTheme="minorEastAsia" w:hAnsiTheme="majorBidi" w:cstheme="majorBidi"/>
          <w:sz w:val="24"/>
          <w:szCs w:val="24"/>
        </w:rPr>
        <w:t>174</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191.</w:t>
      </w:r>
    </w:p>
    <w:p w:rsidR="00213E35"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Marsh, H. W., &amp; Balla, J. (1994). Goodness of fit in confirmatory factor analysis: The effects of sample size and model parsimony.</w:t>
      </w:r>
      <w:r w:rsidR="00A8107D" w:rsidRPr="00B37EE9">
        <w:rPr>
          <w:rFonts w:asciiTheme="majorBidi" w:eastAsiaTheme="minorEastAsia" w:hAnsiTheme="majorBidi" w:cstheme="majorBidi"/>
          <w:i/>
          <w:iCs/>
          <w:sz w:val="24"/>
          <w:szCs w:val="24"/>
        </w:rPr>
        <w:t xml:space="preserve"> Quality &amp; Quantity,</w:t>
      </w:r>
      <w:r w:rsidR="00A8107D" w:rsidRPr="00B37EE9">
        <w:rPr>
          <w:rFonts w:asciiTheme="majorBidi" w:eastAsiaTheme="minorEastAsia" w:hAnsiTheme="majorBidi" w:cstheme="majorBidi"/>
          <w:sz w:val="24"/>
          <w:szCs w:val="24"/>
        </w:rPr>
        <w:t>28(</w:t>
      </w:r>
      <w:r w:rsidRPr="00B37EE9">
        <w:rPr>
          <w:rFonts w:asciiTheme="majorBidi" w:eastAsiaTheme="minorEastAsia" w:hAnsiTheme="majorBidi" w:cstheme="majorBidi"/>
          <w:sz w:val="24"/>
          <w:szCs w:val="24"/>
        </w:rPr>
        <w:t>2</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185</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217.</w:t>
      </w:r>
    </w:p>
    <w:p w:rsidR="000D6AAE" w:rsidRPr="00B37EE9" w:rsidRDefault="000D6AAE" w:rsidP="000D45D9">
      <w:pPr>
        <w:spacing w:after="100" w:afterAutospacing="1" w:line="240" w:lineRule="auto"/>
        <w:ind w:left="450" w:hanging="450"/>
        <w:jc w:val="both"/>
        <w:rPr>
          <w:rFonts w:asciiTheme="majorBidi" w:eastAsia="Times New Roman" w:hAnsiTheme="majorBidi" w:cstheme="majorBidi"/>
          <w:sz w:val="24"/>
          <w:szCs w:val="24"/>
        </w:rPr>
      </w:pPr>
      <w:r w:rsidRPr="00B37EE9">
        <w:rPr>
          <w:rFonts w:asciiTheme="majorBidi" w:eastAsia="Times New Roman" w:hAnsiTheme="majorBidi" w:cstheme="majorBidi"/>
          <w:sz w:val="24"/>
          <w:szCs w:val="24"/>
        </w:rPr>
        <w:t>Marsick, V. J., &amp; Watkins, K. E. (2003). Demonstrating the value of an organization's learning culture: The dimensions of the learning organization questionnaire.</w:t>
      </w:r>
      <w:r w:rsidRPr="00B37EE9">
        <w:rPr>
          <w:rFonts w:asciiTheme="majorBidi" w:eastAsia="Times New Roman" w:hAnsiTheme="majorBidi" w:cstheme="majorBidi"/>
          <w:i/>
          <w:iCs/>
          <w:sz w:val="24"/>
          <w:szCs w:val="24"/>
        </w:rPr>
        <w:t xml:space="preserve"> Advances in Developing Human Resources,</w:t>
      </w:r>
      <w:r w:rsidR="00A8107D" w:rsidRPr="00B37EE9">
        <w:rPr>
          <w:rFonts w:asciiTheme="majorBidi" w:eastAsia="Times New Roman" w:hAnsiTheme="majorBidi" w:cstheme="majorBidi"/>
          <w:sz w:val="24"/>
          <w:szCs w:val="24"/>
        </w:rPr>
        <w:t>5(2),</w:t>
      </w:r>
      <w:r w:rsidRPr="00B37EE9">
        <w:rPr>
          <w:rFonts w:asciiTheme="majorBidi" w:eastAsia="Times New Roman" w:hAnsiTheme="majorBidi" w:cstheme="majorBidi"/>
          <w:sz w:val="24"/>
          <w:szCs w:val="24"/>
        </w:rPr>
        <w:t>132</w:t>
      </w:r>
      <w:r w:rsidR="000D45D9"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151.</w:t>
      </w:r>
    </w:p>
    <w:p w:rsidR="0015265E" w:rsidRPr="00B37EE9" w:rsidRDefault="0015265E" w:rsidP="000D45D9">
      <w:pPr>
        <w:spacing w:after="0" w:line="240" w:lineRule="auto"/>
        <w:ind w:left="450" w:hanging="450"/>
        <w:jc w:val="both"/>
        <w:rPr>
          <w:rFonts w:asciiTheme="majorBidi" w:hAnsiTheme="majorBidi" w:cstheme="majorBidi"/>
          <w:sz w:val="24"/>
          <w:szCs w:val="24"/>
          <w:lang w:val="en-GB"/>
        </w:rPr>
      </w:pPr>
      <w:r w:rsidRPr="00B37EE9">
        <w:rPr>
          <w:rFonts w:asciiTheme="majorBidi" w:hAnsiTheme="majorBidi" w:cstheme="majorBidi"/>
          <w:sz w:val="24"/>
          <w:szCs w:val="24"/>
          <w:lang w:val="en-GB"/>
        </w:rPr>
        <w:lastRenderedPageBreak/>
        <w:t xml:space="preserve">Massey, A.P., Montoya-Weiss, M.M. and O’Driscoll, T.M. (2002) ‘Knowledge management in pursuit of performance: insights from Nortel networks’, </w:t>
      </w:r>
      <w:r w:rsidRPr="00B37EE9">
        <w:rPr>
          <w:rFonts w:asciiTheme="majorBidi" w:hAnsiTheme="majorBidi" w:cstheme="majorBidi"/>
          <w:i/>
          <w:iCs/>
          <w:sz w:val="24"/>
          <w:szCs w:val="24"/>
          <w:lang w:val="en-GB"/>
        </w:rPr>
        <w:t>MIS Quarterly</w:t>
      </w:r>
      <w:r w:rsidR="00A8107D" w:rsidRPr="00B37EE9">
        <w:rPr>
          <w:rFonts w:asciiTheme="majorBidi" w:hAnsiTheme="majorBidi" w:cstheme="majorBidi"/>
          <w:sz w:val="24"/>
          <w:szCs w:val="24"/>
          <w:lang w:val="en-GB"/>
        </w:rPr>
        <w:t>, 26(3),</w:t>
      </w:r>
      <w:r w:rsidRPr="00B37EE9">
        <w:rPr>
          <w:rFonts w:asciiTheme="majorBidi" w:hAnsiTheme="majorBidi" w:cstheme="majorBidi"/>
          <w:sz w:val="24"/>
          <w:szCs w:val="24"/>
          <w:lang w:val="en-GB"/>
        </w:rPr>
        <w:t>269</w:t>
      </w:r>
      <w:r w:rsidR="000D45D9" w:rsidRPr="00B37EE9">
        <w:rPr>
          <w:rFonts w:asciiTheme="majorBidi" w:hAnsiTheme="majorBidi" w:cstheme="majorBidi"/>
          <w:sz w:val="24"/>
          <w:szCs w:val="24"/>
          <w:lang w:val="en-GB"/>
        </w:rPr>
        <w:t>-</w:t>
      </w:r>
      <w:r w:rsidRPr="00B37EE9">
        <w:rPr>
          <w:rFonts w:asciiTheme="majorBidi" w:hAnsiTheme="majorBidi" w:cstheme="majorBidi"/>
          <w:sz w:val="24"/>
          <w:szCs w:val="24"/>
          <w:lang w:val="en-GB"/>
        </w:rPr>
        <w:t>289.</w:t>
      </w:r>
    </w:p>
    <w:p w:rsidR="00A251A1" w:rsidRPr="00B37EE9" w:rsidRDefault="00A251A1" w:rsidP="001678CE">
      <w:pPr>
        <w:spacing w:after="0" w:line="240" w:lineRule="auto"/>
        <w:ind w:left="450" w:hanging="450"/>
        <w:jc w:val="both"/>
        <w:rPr>
          <w:rFonts w:asciiTheme="majorBidi" w:eastAsiaTheme="minorEastAsia" w:hAnsiTheme="majorBidi" w:cstheme="majorBidi"/>
          <w:sz w:val="24"/>
          <w:szCs w:val="24"/>
          <w:lang w:val="en-GB"/>
        </w:rPr>
      </w:pPr>
    </w:p>
    <w:p w:rsidR="000D6AAE" w:rsidRPr="00B37EE9" w:rsidRDefault="000D6AAE" w:rsidP="00A8107D">
      <w:pPr>
        <w:spacing w:after="100" w:afterAutospacing="1" w:line="240" w:lineRule="auto"/>
        <w:ind w:left="450" w:hanging="450"/>
        <w:jc w:val="both"/>
        <w:rPr>
          <w:rFonts w:asciiTheme="majorBidi" w:eastAsiaTheme="minorEastAsia" w:hAnsiTheme="majorBidi" w:cstheme="majorBidi"/>
          <w:sz w:val="24"/>
          <w:szCs w:val="24"/>
        </w:rPr>
      </w:pPr>
      <w:r w:rsidRPr="00B37EE9">
        <w:rPr>
          <w:rFonts w:asciiTheme="majorBidi" w:eastAsia="Times New Roman" w:hAnsiTheme="majorBidi" w:cstheme="majorBidi"/>
          <w:sz w:val="24"/>
          <w:szCs w:val="24"/>
        </w:rPr>
        <w:t>Mavodza</w:t>
      </w:r>
      <w:r w:rsidRPr="00B37EE9">
        <w:rPr>
          <w:rFonts w:asciiTheme="majorBidi" w:eastAsiaTheme="minorEastAsia" w:hAnsiTheme="majorBidi" w:cstheme="majorBidi"/>
          <w:sz w:val="24"/>
          <w:szCs w:val="24"/>
        </w:rPr>
        <w:t>, J., &amp; Ngulube, P. (2012). Knowledge management practices at an institution of higher learning.</w:t>
      </w:r>
      <w:r w:rsidRPr="00B37EE9">
        <w:rPr>
          <w:rFonts w:asciiTheme="majorBidi" w:eastAsiaTheme="minorEastAsia" w:hAnsiTheme="majorBidi" w:cstheme="majorBidi"/>
          <w:i/>
          <w:iCs/>
          <w:sz w:val="24"/>
          <w:szCs w:val="24"/>
        </w:rPr>
        <w:t xml:space="preserve"> SA Jou</w:t>
      </w:r>
      <w:r w:rsidR="00A8107D" w:rsidRPr="00B37EE9">
        <w:rPr>
          <w:rFonts w:asciiTheme="majorBidi" w:eastAsiaTheme="minorEastAsia" w:hAnsiTheme="majorBidi" w:cstheme="majorBidi"/>
          <w:i/>
          <w:iCs/>
          <w:sz w:val="24"/>
          <w:szCs w:val="24"/>
        </w:rPr>
        <w:t>rnal of Information Management,</w:t>
      </w:r>
      <w:r w:rsidR="00A8107D" w:rsidRPr="00B37EE9">
        <w:rPr>
          <w:rFonts w:asciiTheme="majorBidi" w:eastAsiaTheme="minorEastAsia" w:hAnsiTheme="majorBidi" w:cstheme="majorBidi"/>
          <w:sz w:val="24"/>
          <w:szCs w:val="24"/>
        </w:rPr>
        <w:t>14(</w:t>
      </w:r>
      <w:r w:rsidRPr="00B37EE9">
        <w:rPr>
          <w:rFonts w:asciiTheme="majorBidi" w:eastAsiaTheme="minorEastAsia" w:hAnsiTheme="majorBidi" w:cstheme="majorBidi"/>
          <w:sz w:val="24"/>
          <w:szCs w:val="24"/>
        </w:rPr>
        <w:t>1</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8.</w:t>
      </w:r>
    </w:p>
    <w:p w:rsidR="000D6AAE" w:rsidRPr="00B37EE9" w:rsidRDefault="000D6AAE" w:rsidP="000D45D9">
      <w:pPr>
        <w:spacing w:after="100" w:afterAutospacing="1" w:line="240" w:lineRule="auto"/>
        <w:ind w:left="450" w:hanging="450"/>
        <w:jc w:val="both"/>
        <w:rPr>
          <w:rFonts w:asciiTheme="majorBidi" w:eastAsiaTheme="minorEastAsia" w:hAnsiTheme="majorBidi" w:cstheme="majorBidi"/>
          <w:sz w:val="24"/>
          <w:szCs w:val="24"/>
        </w:rPr>
      </w:pPr>
      <w:r w:rsidRPr="00B37EE9">
        <w:rPr>
          <w:rFonts w:asciiTheme="majorBidi" w:eastAsia="Times New Roman" w:hAnsiTheme="majorBidi" w:cstheme="majorBidi"/>
          <w:sz w:val="24"/>
          <w:szCs w:val="24"/>
        </w:rPr>
        <w:t>McAdam</w:t>
      </w:r>
      <w:r w:rsidRPr="00B37EE9">
        <w:rPr>
          <w:rFonts w:asciiTheme="majorBidi" w:eastAsiaTheme="minorEastAsia" w:hAnsiTheme="majorBidi" w:cstheme="majorBidi"/>
          <w:sz w:val="24"/>
          <w:szCs w:val="24"/>
        </w:rPr>
        <w:t>, R., Mason, B., &amp; McCrory, J. (2007). Exploring the dichotomies within the tacit knowledge literature: Towards a process of tacit knowing in organizations.</w:t>
      </w:r>
      <w:r w:rsidRPr="00B37EE9">
        <w:rPr>
          <w:rFonts w:asciiTheme="majorBidi" w:eastAsiaTheme="minorEastAsia" w:hAnsiTheme="majorBidi" w:cstheme="majorBidi"/>
          <w:i/>
          <w:iCs/>
          <w:sz w:val="24"/>
          <w:szCs w:val="24"/>
        </w:rPr>
        <w:t xml:space="preserve"> Journal of Knowledge Management,</w:t>
      </w:r>
      <w:r w:rsidR="00A8107D"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11</w:t>
      </w:r>
      <w:r w:rsidR="00A8107D" w:rsidRPr="00B37EE9">
        <w:rPr>
          <w:rFonts w:asciiTheme="majorBidi" w:eastAsiaTheme="minorEastAsia" w:hAnsiTheme="majorBidi" w:cstheme="majorBidi"/>
          <w:sz w:val="24"/>
          <w:szCs w:val="24"/>
        </w:rPr>
        <w:t>(2),</w:t>
      </w:r>
      <w:r w:rsidRPr="00B37EE9">
        <w:rPr>
          <w:rFonts w:asciiTheme="majorBidi" w:eastAsiaTheme="minorEastAsia" w:hAnsiTheme="majorBidi" w:cstheme="majorBidi"/>
          <w:sz w:val="24"/>
          <w:szCs w:val="24"/>
        </w:rPr>
        <w:t>43</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59.</w:t>
      </w:r>
    </w:p>
    <w:p w:rsidR="000D6AAE" w:rsidRPr="00B37EE9" w:rsidRDefault="000D6AAE" w:rsidP="00A251A1">
      <w:pPr>
        <w:spacing w:after="0" w:line="240" w:lineRule="auto"/>
        <w:ind w:left="450" w:hanging="450"/>
        <w:rPr>
          <w:rFonts w:asciiTheme="majorBidi" w:eastAsiaTheme="minorEastAsia" w:hAnsiTheme="majorBidi" w:cstheme="majorBidi"/>
          <w:sz w:val="24"/>
          <w:szCs w:val="24"/>
        </w:rPr>
      </w:pPr>
      <w:r w:rsidRPr="00B37EE9">
        <w:rPr>
          <w:rFonts w:asciiTheme="majorBidi" w:eastAsia="Times New Roman" w:hAnsiTheme="majorBidi" w:cstheme="majorBidi"/>
          <w:sz w:val="24"/>
          <w:szCs w:val="24"/>
        </w:rPr>
        <w:t>McCreery, J., Phillips, E. &amp; Cigala, F. (2013).</w:t>
      </w:r>
      <w:r w:rsidRPr="00B37EE9">
        <w:rPr>
          <w:rFonts w:asciiTheme="majorBidi" w:eastAsia="Times New Roman" w:hAnsiTheme="majorBidi" w:cstheme="majorBidi"/>
          <w:i/>
          <w:iCs/>
          <w:sz w:val="24"/>
          <w:szCs w:val="24"/>
        </w:rPr>
        <w:t>Operational excellence: The imperative for oil and gas companies</w:t>
      </w:r>
      <w:r w:rsidRPr="00B37EE9">
        <w:rPr>
          <w:rFonts w:asciiTheme="majorBidi" w:eastAsia="Times New Roman" w:hAnsiTheme="majorBidi" w:cstheme="majorBidi"/>
          <w:sz w:val="24"/>
          <w:szCs w:val="24"/>
        </w:rPr>
        <w:t>. Retrieved from</w:t>
      </w:r>
      <w:r w:rsidR="00A251A1"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 xml:space="preserve"> </w:t>
      </w:r>
      <w:hyperlink r:id="rId128" w:tgtFrame="_blank" w:history="1">
        <w:r w:rsidRPr="00B37EE9">
          <w:rPr>
            <w:rFonts w:asciiTheme="majorBidi" w:eastAsia="Times New Roman" w:hAnsiTheme="majorBidi" w:cstheme="majorBidi"/>
            <w:sz w:val="24"/>
            <w:szCs w:val="24"/>
            <w:u w:val="single"/>
          </w:rPr>
          <w:t>http://www.bain.com/publications/articles/operational-excellence-the-imperative-for-oil-and-gas-companies.aspx</w:t>
        </w:r>
      </w:hyperlink>
      <w:r w:rsidRPr="00B37EE9">
        <w:rPr>
          <w:rFonts w:asciiTheme="majorBidi" w:eastAsia="Times New Roman" w:hAnsiTheme="majorBidi" w:cstheme="majorBidi"/>
          <w:sz w:val="24"/>
          <w:szCs w:val="24"/>
        </w:rPr>
        <w:t>, [</w:t>
      </w:r>
      <w:r w:rsidRPr="00B37EE9">
        <w:rPr>
          <w:rFonts w:asciiTheme="majorBidi" w:eastAsiaTheme="minorEastAsia" w:hAnsiTheme="majorBidi" w:cstheme="majorBidi"/>
          <w:sz w:val="24"/>
          <w:szCs w:val="24"/>
        </w:rPr>
        <w:t xml:space="preserve">Accessed on </w:t>
      </w:r>
      <w:r w:rsidRPr="00B37EE9">
        <w:rPr>
          <w:rFonts w:asciiTheme="majorBidi" w:eastAsia="Times New Roman" w:hAnsiTheme="majorBidi" w:cstheme="majorBidi"/>
          <w:sz w:val="24"/>
          <w:szCs w:val="24"/>
        </w:rPr>
        <w:t>30</w:t>
      </w:r>
      <w:r w:rsidRPr="00B37EE9">
        <w:rPr>
          <w:rFonts w:asciiTheme="majorBidi" w:eastAsia="Times New Roman" w:hAnsiTheme="majorBidi" w:cstheme="majorBidi"/>
          <w:sz w:val="24"/>
          <w:szCs w:val="24"/>
          <w:vertAlign w:val="superscript"/>
        </w:rPr>
        <w:t>th</w:t>
      </w:r>
      <w:r w:rsidRPr="00B37EE9">
        <w:rPr>
          <w:rFonts w:asciiTheme="majorBidi" w:eastAsia="Times New Roman" w:hAnsiTheme="majorBidi" w:cstheme="majorBidi"/>
          <w:sz w:val="24"/>
          <w:szCs w:val="24"/>
        </w:rPr>
        <w:t xml:space="preserve"> October </w:t>
      </w:r>
      <w:r w:rsidRPr="00B37EE9">
        <w:rPr>
          <w:rFonts w:asciiTheme="majorBidi" w:eastAsiaTheme="minorEastAsia" w:hAnsiTheme="majorBidi" w:cstheme="majorBidi"/>
          <w:sz w:val="24"/>
          <w:szCs w:val="24"/>
        </w:rPr>
        <w:t>2017].</w:t>
      </w:r>
    </w:p>
    <w:p w:rsidR="00A251A1" w:rsidRPr="00B37EE9" w:rsidRDefault="00A251A1" w:rsidP="001678CE">
      <w:pPr>
        <w:spacing w:after="0" w:line="240" w:lineRule="auto"/>
        <w:ind w:left="450" w:hanging="450"/>
        <w:jc w:val="both"/>
        <w:rPr>
          <w:rFonts w:asciiTheme="majorBidi" w:eastAsiaTheme="minorEastAsia" w:hAnsiTheme="majorBidi" w:cstheme="majorBidi"/>
          <w:sz w:val="24"/>
          <w:szCs w:val="24"/>
        </w:rPr>
      </w:pPr>
    </w:p>
    <w:p w:rsidR="000D6AAE" w:rsidRPr="00B37EE9" w:rsidRDefault="000D6AAE" w:rsidP="00A8107D">
      <w:pPr>
        <w:spacing w:after="100" w:afterAutospacing="1" w:line="240" w:lineRule="auto"/>
        <w:ind w:left="450" w:hanging="450"/>
        <w:jc w:val="both"/>
        <w:rPr>
          <w:rFonts w:asciiTheme="majorBidi" w:eastAsiaTheme="minorEastAsia" w:hAnsiTheme="majorBidi" w:cstheme="majorBidi"/>
          <w:sz w:val="24"/>
          <w:szCs w:val="24"/>
        </w:rPr>
      </w:pPr>
      <w:r w:rsidRPr="00B37EE9">
        <w:rPr>
          <w:rFonts w:asciiTheme="majorBidi" w:eastAsia="Times New Roman" w:hAnsiTheme="majorBidi" w:cstheme="majorBidi"/>
          <w:sz w:val="24"/>
          <w:szCs w:val="24"/>
        </w:rPr>
        <w:t>McDermott</w:t>
      </w:r>
      <w:r w:rsidRPr="00B37EE9">
        <w:rPr>
          <w:rFonts w:asciiTheme="majorBidi" w:eastAsiaTheme="minorEastAsia" w:hAnsiTheme="majorBidi" w:cstheme="majorBidi"/>
          <w:sz w:val="24"/>
          <w:szCs w:val="24"/>
        </w:rPr>
        <w:t>, R., &amp; O’Dell, C. (2001). Overcoming cultural barriers to sharing knowledge.</w:t>
      </w:r>
      <w:r w:rsidRPr="00B37EE9">
        <w:rPr>
          <w:rFonts w:asciiTheme="majorBidi" w:eastAsiaTheme="minorEastAsia" w:hAnsiTheme="majorBidi" w:cstheme="majorBidi"/>
          <w:i/>
          <w:iCs/>
          <w:sz w:val="24"/>
          <w:szCs w:val="24"/>
        </w:rPr>
        <w:t xml:space="preserve"> Journal of Knowledge Management, </w:t>
      </w:r>
      <w:r w:rsidR="00A8107D" w:rsidRPr="00B37EE9">
        <w:rPr>
          <w:rFonts w:asciiTheme="majorBidi" w:eastAsiaTheme="minorEastAsia" w:hAnsiTheme="majorBidi" w:cstheme="majorBidi"/>
          <w:sz w:val="24"/>
          <w:szCs w:val="24"/>
        </w:rPr>
        <w:t>5(</w:t>
      </w:r>
      <w:r w:rsidRPr="00B37EE9">
        <w:rPr>
          <w:rFonts w:asciiTheme="majorBidi" w:eastAsiaTheme="minorEastAsia" w:hAnsiTheme="majorBidi" w:cstheme="majorBidi"/>
          <w:sz w:val="24"/>
          <w:szCs w:val="24"/>
        </w:rPr>
        <w:t>1</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76–85.</w:t>
      </w:r>
    </w:p>
    <w:p w:rsidR="000D6AAE" w:rsidRPr="00B37EE9" w:rsidRDefault="000D6AAE" w:rsidP="004926AD">
      <w:pPr>
        <w:spacing w:after="100" w:afterAutospacing="1" w:line="240" w:lineRule="auto"/>
        <w:ind w:left="450" w:hanging="450"/>
        <w:jc w:val="both"/>
        <w:rPr>
          <w:rFonts w:asciiTheme="majorBidi" w:eastAsiaTheme="minorEastAsia" w:hAnsiTheme="majorBidi" w:cstheme="majorBidi"/>
          <w:sz w:val="24"/>
          <w:szCs w:val="24"/>
        </w:rPr>
      </w:pPr>
      <w:r w:rsidRPr="00B37EE9">
        <w:rPr>
          <w:rFonts w:asciiTheme="majorBidi" w:eastAsia="Times New Roman" w:hAnsiTheme="majorBidi" w:cstheme="majorBidi"/>
          <w:sz w:val="24"/>
          <w:szCs w:val="24"/>
        </w:rPr>
        <w:t>Michael</w:t>
      </w:r>
      <w:r w:rsidRPr="00B37EE9">
        <w:rPr>
          <w:rFonts w:asciiTheme="majorBidi" w:eastAsiaTheme="minorEastAsia" w:hAnsiTheme="majorBidi" w:cstheme="majorBidi"/>
          <w:sz w:val="24"/>
          <w:szCs w:val="24"/>
        </w:rPr>
        <w:t xml:space="preserve"> E. D. Koenig, Taverekere Srikantaiah. (2004). </w:t>
      </w:r>
      <w:r w:rsidRPr="00B37EE9">
        <w:rPr>
          <w:rFonts w:asciiTheme="majorBidi" w:eastAsiaTheme="minorEastAsia" w:hAnsiTheme="majorBidi" w:cstheme="majorBidi"/>
          <w:i/>
          <w:iCs/>
          <w:sz w:val="24"/>
          <w:szCs w:val="24"/>
        </w:rPr>
        <w:t xml:space="preserve">Knowledge management lessons learned: What works and what doesn't - </w:t>
      </w:r>
      <w:r w:rsidRPr="00B37EE9">
        <w:rPr>
          <w:rFonts w:asciiTheme="majorBidi" w:eastAsiaTheme="minorEastAsia" w:hAnsiTheme="majorBidi" w:cstheme="majorBidi"/>
          <w:i/>
          <w:iCs/>
          <w:sz w:val="24"/>
          <w:szCs w:val="24"/>
          <w:cs/>
        </w:rPr>
        <w:t>‎</w:t>
      </w:r>
      <w:r w:rsidRPr="00B37EE9">
        <w:rPr>
          <w:rFonts w:asciiTheme="majorBidi" w:eastAsiaTheme="minorEastAsia" w:hAnsiTheme="majorBidi" w:cstheme="majorBidi"/>
          <w:i/>
          <w:iCs/>
          <w:sz w:val="24"/>
          <w:szCs w:val="24"/>
        </w:rPr>
        <w:t>Business &amp; economics</w:t>
      </w:r>
      <w:r w:rsidRPr="00B37EE9">
        <w:rPr>
          <w:rFonts w:asciiTheme="majorBidi" w:eastAsiaTheme="minorEastAsia" w:hAnsiTheme="majorBidi" w:cstheme="majorBidi"/>
          <w:sz w:val="24"/>
          <w:szCs w:val="24"/>
        </w:rPr>
        <w:t xml:space="preserve"> (2nd ed.). </w:t>
      </w:r>
      <w:r w:rsidR="00775AEF" w:rsidRPr="00B37EE9">
        <w:rPr>
          <w:rFonts w:asciiTheme="majorBidi" w:eastAsiaTheme="minorEastAsia" w:hAnsiTheme="majorBidi" w:cstheme="majorBidi"/>
          <w:sz w:val="24"/>
          <w:szCs w:val="24"/>
        </w:rPr>
        <w:t xml:space="preserve">US, </w:t>
      </w:r>
      <w:r w:rsidRPr="00B37EE9">
        <w:rPr>
          <w:rFonts w:asciiTheme="majorBidi" w:eastAsiaTheme="minorEastAsia" w:hAnsiTheme="majorBidi" w:cstheme="majorBidi"/>
          <w:sz w:val="24"/>
          <w:szCs w:val="24"/>
        </w:rPr>
        <w:t>New Jersey, American Society for information Science and Technology by Information Today Inc</w:t>
      </w:r>
      <w:r w:rsidR="00775AEF" w:rsidRPr="00B37EE9">
        <w:rPr>
          <w:rFonts w:asciiTheme="majorBidi" w:eastAsiaTheme="minorEastAsia" w:hAnsiTheme="majorBidi" w:cstheme="majorBidi"/>
          <w:sz w:val="24"/>
          <w:szCs w:val="24"/>
        </w:rPr>
        <w:t>.</w:t>
      </w:r>
    </w:p>
    <w:p w:rsidR="000D6AAE" w:rsidRPr="00B37EE9" w:rsidRDefault="000D6AAE" w:rsidP="000D45D9">
      <w:pPr>
        <w:spacing w:after="100" w:afterAutospacing="1" w:line="240" w:lineRule="auto"/>
        <w:ind w:left="450" w:hanging="450"/>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Mills, A. M. and T. A. Smith. (2011). Knowledge management and organizational performance: A decomposed view,</w:t>
      </w:r>
      <w:r w:rsidRPr="00B37EE9">
        <w:rPr>
          <w:rFonts w:asciiTheme="majorBidi" w:eastAsiaTheme="minorEastAsia" w:hAnsiTheme="majorBidi" w:cstheme="majorBidi"/>
          <w:i/>
          <w:iCs/>
          <w:sz w:val="24"/>
          <w:szCs w:val="24"/>
        </w:rPr>
        <w:t xml:space="preserve"> Journal of Knowledge Management, </w:t>
      </w:r>
      <w:r w:rsidR="00A8107D" w:rsidRPr="00B37EE9">
        <w:rPr>
          <w:rFonts w:asciiTheme="majorBidi" w:eastAsiaTheme="minorEastAsia" w:hAnsiTheme="majorBidi" w:cstheme="majorBidi"/>
          <w:sz w:val="24"/>
          <w:szCs w:val="24"/>
        </w:rPr>
        <w:t>15(</w:t>
      </w:r>
      <w:r w:rsidRPr="00B37EE9">
        <w:rPr>
          <w:rFonts w:asciiTheme="majorBidi" w:eastAsiaTheme="minorEastAsia" w:hAnsiTheme="majorBidi" w:cstheme="majorBidi"/>
          <w:sz w:val="24"/>
          <w:szCs w:val="24"/>
        </w:rPr>
        <w:t>1</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156</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171.</w:t>
      </w:r>
    </w:p>
    <w:p w:rsidR="000D6AAE" w:rsidRPr="00B37EE9" w:rsidRDefault="000D6AAE" w:rsidP="000D45D9">
      <w:pPr>
        <w:spacing w:after="100" w:afterAutospacing="1" w:line="240" w:lineRule="auto"/>
        <w:ind w:left="450" w:hanging="450"/>
        <w:jc w:val="both"/>
        <w:rPr>
          <w:rFonts w:asciiTheme="majorBidi" w:eastAsiaTheme="minorEastAsia" w:hAnsiTheme="majorBidi" w:cstheme="majorBidi"/>
          <w:sz w:val="24"/>
          <w:szCs w:val="24"/>
        </w:rPr>
      </w:pPr>
      <w:r w:rsidRPr="00B37EE9">
        <w:rPr>
          <w:rFonts w:asciiTheme="majorBidi" w:eastAsia="Times New Roman" w:hAnsiTheme="majorBidi" w:cstheme="majorBidi"/>
          <w:sz w:val="24"/>
          <w:szCs w:val="24"/>
        </w:rPr>
        <w:t>Moffett</w:t>
      </w:r>
      <w:r w:rsidRPr="00B37EE9">
        <w:rPr>
          <w:rFonts w:asciiTheme="majorBidi" w:eastAsiaTheme="minorEastAsia" w:hAnsiTheme="majorBidi" w:cstheme="majorBidi"/>
          <w:sz w:val="24"/>
          <w:szCs w:val="24"/>
        </w:rPr>
        <w:t>, S., McAdam, R., &amp; Parkinson, S. (2003). An empirical analysis of knowledge management applications.</w:t>
      </w:r>
      <w:r w:rsidRPr="00B37EE9">
        <w:rPr>
          <w:rFonts w:asciiTheme="majorBidi" w:eastAsiaTheme="minorEastAsia" w:hAnsiTheme="majorBidi" w:cstheme="majorBidi"/>
          <w:i/>
          <w:iCs/>
          <w:sz w:val="24"/>
          <w:szCs w:val="24"/>
        </w:rPr>
        <w:t xml:space="preserve"> J</w:t>
      </w:r>
      <w:r w:rsidR="00A8107D" w:rsidRPr="00B37EE9">
        <w:rPr>
          <w:rFonts w:asciiTheme="majorBidi" w:eastAsiaTheme="minorEastAsia" w:hAnsiTheme="majorBidi" w:cstheme="majorBidi"/>
          <w:i/>
          <w:iCs/>
          <w:sz w:val="24"/>
          <w:szCs w:val="24"/>
        </w:rPr>
        <w:t>ournal</w:t>
      </w:r>
      <w:r w:rsidRPr="00B37EE9">
        <w:rPr>
          <w:rFonts w:asciiTheme="majorBidi" w:eastAsiaTheme="minorEastAsia" w:hAnsiTheme="majorBidi" w:cstheme="majorBidi"/>
          <w:i/>
          <w:iCs/>
          <w:sz w:val="24"/>
          <w:szCs w:val="24"/>
        </w:rPr>
        <w:t xml:space="preserve"> of Knowledge Management, </w:t>
      </w:r>
      <w:r w:rsidRPr="00B37EE9">
        <w:rPr>
          <w:rFonts w:asciiTheme="majorBidi" w:eastAsiaTheme="minorEastAsia" w:hAnsiTheme="majorBidi" w:cstheme="majorBidi"/>
          <w:sz w:val="24"/>
          <w:szCs w:val="24"/>
        </w:rPr>
        <w:t>7</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6</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26.</w:t>
      </w:r>
    </w:p>
    <w:p w:rsidR="000D6AAE" w:rsidRPr="00B37EE9" w:rsidRDefault="000D6AAE" w:rsidP="000D45D9">
      <w:pPr>
        <w:spacing w:after="100" w:afterAutospacing="1" w:line="240" w:lineRule="auto"/>
        <w:ind w:left="450" w:hanging="450"/>
        <w:jc w:val="both"/>
        <w:rPr>
          <w:rFonts w:asciiTheme="majorBidi" w:eastAsiaTheme="minorEastAsia" w:hAnsiTheme="majorBidi" w:cstheme="majorBidi"/>
          <w:sz w:val="24"/>
          <w:szCs w:val="24"/>
        </w:rPr>
      </w:pPr>
      <w:r w:rsidRPr="00B37EE9">
        <w:rPr>
          <w:rFonts w:asciiTheme="majorBidi" w:eastAsia="Times New Roman" w:hAnsiTheme="majorBidi" w:cstheme="majorBidi"/>
          <w:sz w:val="24"/>
          <w:szCs w:val="24"/>
        </w:rPr>
        <w:t>Moradi</w:t>
      </w:r>
      <w:r w:rsidRPr="00B37EE9">
        <w:rPr>
          <w:rFonts w:asciiTheme="majorBidi" w:eastAsiaTheme="minorEastAsia" w:hAnsiTheme="majorBidi" w:cstheme="majorBidi"/>
          <w:sz w:val="24"/>
          <w:szCs w:val="24"/>
        </w:rPr>
        <w:t>, E., Saba, A., Azimi, S., &amp; Emami, R. (2012). The relationship between organizational culture and knowledge management.</w:t>
      </w:r>
      <w:r w:rsidRPr="00B37EE9">
        <w:rPr>
          <w:rFonts w:asciiTheme="majorBidi" w:eastAsiaTheme="minorEastAsia" w:hAnsiTheme="majorBidi" w:cstheme="majorBidi"/>
          <w:i/>
          <w:iCs/>
          <w:sz w:val="24"/>
          <w:szCs w:val="24"/>
        </w:rPr>
        <w:t xml:space="preserve"> International Journal of Innovative Ideas, </w:t>
      </w:r>
      <w:r w:rsidR="00A8107D" w:rsidRPr="00B37EE9">
        <w:rPr>
          <w:rFonts w:asciiTheme="majorBidi" w:eastAsiaTheme="minorEastAsia" w:hAnsiTheme="majorBidi" w:cstheme="majorBidi"/>
          <w:sz w:val="24"/>
          <w:szCs w:val="24"/>
        </w:rPr>
        <w:t>12</w:t>
      </w:r>
      <w:r w:rsidR="006B032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w:t>
      </w:r>
      <w:r w:rsidR="00A8107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30</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46.</w:t>
      </w:r>
    </w:p>
    <w:p w:rsidR="00213E35" w:rsidRPr="00B37EE9" w:rsidRDefault="000D6AAE" w:rsidP="000D45D9">
      <w:pPr>
        <w:spacing w:after="100" w:afterAutospacing="1" w:line="240" w:lineRule="auto"/>
        <w:ind w:left="450" w:hanging="450"/>
        <w:jc w:val="both"/>
        <w:rPr>
          <w:rFonts w:asciiTheme="majorBidi" w:eastAsiaTheme="minorEastAsia" w:hAnsiTheme="majorBidi" w:cstheme="majorBidi"/>
          <w:sz w:val="24"/>
          <w:szCs w:val="24"/>
        </w:rPr>
      </w:pPr>
      <w:r w:rsidRPr="00B37EE9">
        <w:rPr>
          <w:rFonts w:asciiTheme="majorBidi" w:eastAsia="Times New Roman" w:hAnsiTheme="majorBidi" w:cstheme="majorBidi"/>
          <w:sz w:val="24"/>
          <w:szCs w:val="24"/>
        </w:rPr>
        <w:t>Mouritsen</w:t>
      </w:r>
      <w:r w:rsidRPr="00B37EE9">
        <w:rPr>
          <w:rFonts w:asciiTheme="majorBidi" w:eastAsiaTheme="minorEastAsia" w:hAnsiTheme="majorBidi" w:cstheme="majorBidi"/>
          <w:sz w:val="24"/>
          <w:szCs w:val="24"/>
        </w:rPr>
        <w:t>, J., Thorsgaard Larsen, H., &amp; Bukh, P. N. (2005). Dealing with the knowledge economy: Intellectual capital versus balanced scorecard.</w:t>
      </w:r>
      <w:r w:rsidRPr="00B37EE9">
        <w:rPr>
          <w:rFonts w:asciiTheme="majorBidi" w:eastAsiaTheme="minorEastAsia" w:hAnsiTheme="majorBidi" w:cstheme="majorBidi"/>
          <w:i/>
          <w:iCs/>
          <w:sz w:val="24"/>
          <w:szCs w:val="24"/>
        </w:rPr>
        <w:t xml:space="preserve"> Journal of Intellectual Capital, </w:t>
      </w:r>
      <w:r w:rsidRPr="00B37EE9">
        <w:rPr>
          <w:rFonts w:asciiTheme="majorBidi" w:eastAsiaTheme="minorEastAsia" w:hAnsiTheme="majorBidi" w:cstheme="majorBidi"/>
          <w:sz w:val="24"/>
          <w:szCs w:val="24"/>
        </w:rPr>
        <w:t>6</w:t>
      </w:r>
      <w:r w:rsidR="006B032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w:t>
      </w:r>
      <w:r w:rsidR="006B032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8</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27.</w:t>
      </w:r>
    </w:p>
    <w:p w:rsidR="00D902C5" w:rsidRPr="00B37EE9" w:rsidRDefault="00D902C5" w:rsidP="00A251A1">
      <w:pPr>
        <w:tabs>
          <w:tab w:val="left" w:pos="8820"/>
        </w:tabs>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eastAsiaTheme="minorEastAsia" w:hAnsiTheme="majorBidi" w:cstheme="majorBidi"/>
          <w:sz w:val="24"/>
          <w:szCs w:val="24"/>
        </w:rPr>
        <w:t>Mudor</w:t>
      </w:r>
      <w:r w:rsidRPr="00B37EE9">
        <w:rPr>
          <w:rFonts w:asciiTheme="majorBidi" w:hAnsiTheme="majorBidi" w:cstheme="majorBidi"/>
          <w:sz w:val="24"/>
          <w:szCs w:val="24"/>
        </w:rPr>
        <w:t xml:space="preserve">, H. (2014). </w:t>
      </w:r>
      <w:r w:rsidRPr="00B37EE9">
        <w:rPr>
          <w:rFonts w:asciiTheme="majorBidi" w:hAnsiTheme="majorBidi" w:cstheme="majorBidi"/>
          <w:i/>
          <w:iCs/>
          <w:sz w:val="24"/>
          <w:szCs w:val="24"/>
        </w:rPr>
        <w:t>Organizational Cultures, Knowl</w:t>
      </w:r>
      <w:r w:rsidR="00A251A1" w:rsidRPr="00B37EE9">
        <w:rPr>
          <w:rFonts w:asciiTheme="majorBidi" w:hAnsiTheme="majorBidi" w:cstheme="majorBidi"/>
          <w:i/>
          <w:iCs/>
          <w:sz w:val="24"/>
          <w:szCs w:val="24"/>
        </w:rPr>
        <w:t xml:space="preserve">edge Management, Organizational </w:t>
      </w:r>
      <w:r w:rsidRPr="00B37EE9">
        <w:rPr>
          <w:rFonts w:asciiTheme="majorBidi" w:hAnsiTheme="majorBidi" w:cstheme="majorBidi"/>
          <w:sz w:val="24"/>
          <w:szCs w:val="24"/>
        </w:rPr>
        <w:t>Effectiveness: The Relationship and Conceptual Framework. Paper presented at 9th International Academic Conferences International Institute of Social and Economic Sciences (IISES), Istanbul. Retrieved fro</w:t>
      </w:r>
      <w:r w:rsidR="00A251A1" w:rsidRPr="00B37EE9">
        <w:rPr>
          <w:rFonts w:asciiTheme="majorBidi" w:hAnsiTheme="majorBidi" w:cstheme="majorBidi"/>
          <w:sz w:val="24"/>
          <w:szCs w:val="24"/>
        </w:rPr>
        <w:t xml:space="preserve">m: </w:t>
      </w:r>
      <w:hyperlink r:id="rId129" w:history="1">
        <w:r w:rsidRPr="00B37EE9">
          <w:rPr>
            <w:rStyle w:val="Hyperlink"/>
            <w:rFonts w:asciiTheme="majorBidi" w:hAnsiTheme="majorBidi" w:cstheme="majorBidi"/>
            <w:color w:val="auto"/>
            <w:sz w:val="24"/>
            <w:szCs w:val="24"/>
          </w:rPr>
          <w:t>http://iises.net/proceedings/9th-international-academic-conference-istanbul/table-of-content/detail?cid=1&amp;iid=95&amp;rid=248</w:t>
        </w:r>
      </w:hyperlink>
      <w:r w:rsidRPr="00B37EE9">
        <w:rPr>
          <w:rFonts w:asciiTheme="majorBidi" w:hAnsiTheme="majorBidi" w:cstheme="majorBidi"/>
          <w:sz w:val="24"/>
          <w:szCs w:val="24"/>
        </w:rPr>
        <w:t xml:space="preserve"> </w:t>
      </w:r>
    </w:p>
    <w:p w:rsidR="00A51365" w:rsidRPr="00B37EE9" w:rsidRDefault="00A51365" w:rsidP="00A251A1">
      <w:pPr>
        <w:spacing w:after="0" w:line="240" w:lineRule="auto"/>
        <w:ind w:left="785" w:hangingChars="327" w:hanging="785"/>
        <w:rPr>
          <w:rFonts w:asciiTheme="majorBidi" w:hAnsiTheme="majorBidi" w:cstheme="majorBidi"/>
          <w:sz w:val="24"/>
          <w:szCs w:val="24"/>
        </w:rPr>
      </w:pPr>
      <w:r w:rsidRPr="00B37EE9">
        <w:rPr>
          <w:rFonts w:asciiTheme="majorBidi" w:eastAsia="Times New Roman" w:hAnsiTheme="majorBidi" w:cstheme="majorBidi"/>
          <w:sz w:val="24"/>
          <w:szCs w:val="24"/>
        </w:rPr>
        <w:lastRenderedPageBreak/>
        <w:t xml:space="preserve">Mutinda, F. M. (2014). </w:t>
      </w:r>
      <w:r w:rsidRPr="00B37EE9">
        <w:rPr>
          <w:rFonts w:asciiTheme="majorBidi" w:eastAsia="Times New Roman" w:hAnsiTheme="majorBidi" w:cstheme="majorBidi"/>
          <w:i/>
          <w:iCs/>
          <w:sz w:val="24"/>
          <w:szCs w:val="24"/>
        </w:rPr>
        <w:t>Effectiveness of the Balance Score</w:t>
      </w:r>
      <w:r w:rsidR="00AE0BAB" w:rsidRPr="00B37EE9">
        <w:rPr>
          <w:rFonts w:asciiTheme="majorBidi" w:eastAsia="Times New Roman" w:hAnsiTheme="majorBidi" w:cstheme="majorBidi"/>
          <w:i/>
          <w:iCs/>
          <w:sz w:val="24"/>
          <w:szCs w:val="24"/>
        </w:rPr>
        <w:t xml:space="preserve">card in Enhancing Efficiency in </w:t>
      </w:r>
      <w:r w:rsidRPr="00B37EE9">
        <w:rPr>
          <w:rFonts w:asciiTheme="majorBidi" w:eastAsia="Times New Roman" w:hAnsiTheme="majorBidi" w:cstheme="majorBidi"/>
          <w:i/>
          <w:iCs/>
          <w:sz w:val="24"/>
          <w:szCs w:val="24"/>
        </w:rPr>
        <w:t>Customer Service Department of Organizations</w:t>
      </w:r>
      <w:r w:rsidRPr="00B37EE9">
        <w:rPr>
          <w:rFonts w:asciiTheme="majorBidi" w:eastAsia="Times New Roman" w:hAnsiTheme="majorBidi" w:cstheme="majorBidi"/>
          <w:sz w:val="24"/>
          <w:szCs w:val="24"/>
        </w:rPr>
        <w:t xml:space="preserve"> </w:t>
      </w:r>
      <w:r w:rsidRPr="00B37EE9">
        <w:rPr>
          <w:rFonts w:asciiTheme="majorBidi" w:hAnsiTheme="majorBidi" w:cstheme="majorBidi"/>
          <w:sz w:val="24"/>
          <w:szCs w:val="24"/>
        </w:rPr>
        <w:t xml:space="preserve">(Master’s thesis).  </w:t>
      </w:r>
      <w:r w:rsidRPr="00B37EE9">
        <w:rPr>
          <w:rFonts w:asciiTheme="majorBidi" w:eastAsia="Times New Roman" w:hAnsiTheme="majorBidi" w:cstheme="majorBidi"/>
          <w:sz w:val="24"/>
          <w:szCs w:val="24"/>
        </w:rPr>
        <w:t>United Sta</w:t>
      </w:r>
      <w:r w:rsidR="00AE0BAB" w:rsidRPr="00B37EE9">
        <w:rPr>
          <w:rFonts w:asciiTheme="majorBidi" w:eastAsia="Times New Roman" w:hAnsiTheme="majorBidi" w:cstheme="majorBidi"/>
          <w:sz w:val="24"/>
          <w:szCs w:val="24"/>
        </w:rPr>
        <w:t xml:space="preserve">tes International </w:t>
      </w:r>
      <w:r w:rsidRPr="00B37EE9">
        <w:rPr>
          <w:rFonts w:asciiTheme="majorBidi" w:eastAsia="Times New Roman" w:hAnsiTheme="majorBidi" w:cstheme="majorBidi"/>
          <w:sz w:val="24"/>
          <w:szCs w:val="24"/>
        </w:rPr>
        <w:t>University-</w:t>
      </w:r>
      <w:r w:rsidR="00AE0BAB" w:rsidRPr="00B37EE9">
        <w:rPr>
          <w:rFonts w:asciiTheme="majorBidi" w:eastAsia="Times New Roman" w:hAnsiTheme="majorBidi" w:cstheme="majorBidi"/>
          <w:sz w:val="24"/>
          <w:szCs w:val="24"/>
        </w:rPr>
        <w:t xml:space="preserve"> </w:t>
      </w:r>
      <w:r w:rsidRPr="00B37EE9">
        <w:rPr>
          <w:rFonts w:asciiTheme="majorBidi" w:eastAsia="Times New Roman" w:hAnsiTheme="majorBidi" w:cstheme="majorBidi"/>
          <w:sz w:val="24"/>
          <w:szCs w:val="24"/>
        </w:rPr>
        <w:t>Africa.</w:t>
      </w:r>
      <w:r w:rsidR="00AE0BAB" w:rsidRPr="00B37EE9">
        <w:rPr>
          <w:rFonts w:asciiTheme="majorBidi" w:eastAsia="Times New Roman" w:hAnsiTheme="majorBidi" w:cstheme="majorBidi"/>
          <w:sz w:val="24"/>
          <w:szCs w:val="24"/>
        </w:rPr>
        <w:t xml:space="preserve"> </w:t>
      </w:r>
      <w:r w:rsidR="005F2484" w:rsidRPr="00B37EE9">
        <w:rPr>
          <w:rFonts w:asciiTheme="majorBidi" w:hAnsiTheme="majorBidi" w:cstheme="majorBidi"/>
          <w:sz w:val="24"/>
          <w:szCs w:val="24"/>
        </w:rPr>
        <w:t>(</w:t>
      </w:r>
      <w:r w:rsidR="006B0322" w:rsidRPr="00B37EE9">
        <w:rPr>
          <w:rFonts w:asciiTheme="majorBidi" w:hAnsiTheme="majorBidi" w:cstheme="majorBidi"/>
          <w:sz w:val="24"/>
          <w:szCs w:val="24"/>
        </w:rPr>
        <w:t xml:space="preserve">Available at: </w:t>
      </w:r>
      <w:hyperlink r:id="rId130" w:history="1">
        <w:r w:rsidR="00AE0BAB" w:rsidRPr="00B37EE9">
          <w:rPr>
            <w:rStyle w:val="Hyperlink"/>
            <w:rFonts w:asciiTheme="majorBidi" w:hAnsiTheme="majorBidi" w:cstheme="majorBidi"/>
            <w:color w:val="auto"/>
            <w:sz w:val="24"/>
            <w:szCs w:val="24"/>
          </w:rPr>
          <w:t>http://erepo.usiu.ac.ke/handle/11732/82</w:t>
        </w:r>
      </w:hyperlink>
      <w:r w:rsidR="00AE0BAB" w:rsidRPr="00B37EE9">
        <w:rPr>
          <w:rFonts w:asciiTheme="majorBidi" w:hAnsiTheme="majorBidi" w:cstheme="majorBidi"/>
          <w:sz w:val="24"/>
          <w:szCs w:val="24"/>
        </w:rPr>
        <w:t xml:space="preserve"> )     </w:t>
      </w:r>
    </w:p>
    <w:p w:rsidR="00A251A1" w:rsidRPr="00B37EE9" w:rsidRDefault="00A251A1" w:rsidP="001678CE">
      <w:pPr>
        <w:spacing w:after="0" w:line="240" w:lineRule="auto"/>
        <w:ind w:left="785" w:hangingChars="327" w:hanging="785"/>
        <w:jc w:val="both"/>
        <w:rPr>
          <w:rFonts w:asciiTheme="majorBidi" w:hAnsiTheme="majorBidi" w:cstheme="majorBidi"/>
          <w:sz w:val="24"/>
          <w:szCs w:val="24"/>
        </w:rPr>
      </w:pPr>
    </w:p>
    <w:p w:rsidR="00A51365" w:rsidRPr="00B37EE9" w:rsidRDefault="00A51365" w:rsidP="000D45D9">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eastAsiaTheme="minorEastAsia" w:hAnsiTheme="majorBidi" w:cstheme="majorBidi"/>
          <w:sz w:val="24"/>
          <w:szCs w:val="24"/>
        </w:rPr>
        <w:t>Myers</w:t>
      </w:r>
      <w:r w:rsidRPr="00B37EE9">
        <w:rPr>
          <w:rFonts w:asciiTheme="majorBidi" w:hAnsiTheme="majorBidi" w:cstheme="majorBidi"/>
          <w:sz w:val="24"/>
          <w:szCs w:val="24"/>
        </w:rPr>
        <w:t>, C</w:t>
      </w:r>
      <w:r w:rsidR="00575B6D" w:rsidRPr="00B37EE9">
        <w:rPr>
          <w:rFonts w:asciiTheme="majorBidi" w:hAnsiTheme="majorBidi" w:cstheme="majorBidi"/>
          <w:sz w:val="24"/>
          <w:szCs w:val="24"/>
        </w:rPr>
        <w:t>G</w:t>
      </w:r>
      <w:r w:rsidRPr="00B37EE9">
        <w:rPr>
          <w:rFonts w:asciiTheme="majorBidi" w:hAnsiTheme="majorBidi" w:cstheme="majorBidi"/>
          <w:sz w:val="24"/>
          <w:szCs w:val="24"/>
        </w:rPr>
        <w:t xml:space="preserve">., </w:t>
      </w:r>
      <w:r w:rsidR="005F2484" w:rsidRPr="00B37EE9">
        <w:rPr>
          <w:rFonts w:asciiTheme="majorBidi" w:hAnsiTheme="majorBidi" w:cstheme="majorBidi"/>
          <w:sz w:val="24"/>
          <w:szCs w:val="24"/>
        </w:rPr>
        <w:t>(</w:t>
      </w:r>
      <w:r w:rsidRPr="00B37EE9">
        <w:rPr>
          <w:rFonts w:asciiTheme="majorBidi" w:hAnsiTheme="majorBidi" w:cstheme="majorBidi"/>
          <w:sz w:val="24"/>
          <w:szCs w:val="24"/>
        </w:rPr>
        <w:t>2015</w:t>
      </w:r>
      <w:r w:rsidR="005F2484" w:rsidRPr="00B37EE9">
        <w:rPr>
          <w:rFonts w:asciiTheme="majorBidi" w:hAnsiTheme="majorBidi" w:cstheme="majorBidi"/>
          <w:sz w:val="24"/>
          <w:szCs w:val="24"/>
        </w:rPr>
        <w:t>)</w:t>
      </w:r>
      <w:r w:rsidRPr="00B37EE9">
        <w:rPr>
          <w:rFonts w:asciiTheme="majorBidi" w:hAnsiTheme="majorBidi" w:cstheme="majorBidi"/>
          <w:sz w:val="24"/>
          <w:szCs w:val="24"/>
        </w:rPr>
        <w:t xml:space="preserve">. Is Your Company Encouraging Employees to Share What They Know? </w:t>
      </w:r>
      <w:r w:rsidRPr="00B37EE9">
        <w:rPr>
          <w:rFonts w:asciiTheme="majorBidi" w:hAnsiTheme="majorBidi" w:cstheme="majorBidi"/>
          <w:i/>
          <w:iCs/>
          <w:sz w:val="24"/>
          <w:szCs w:val="24"/>
        </w:rPr>
        <w:t>Harvard Business Review</w:t>
      </w:r>
      <w:r w:rsidRPr="00B37EE9">
        <w:rPr>
          <w:rFonts w:asciiTheme="majorBidi" w:hAnsiTheme="majorBidi" w:cstheme="majorBidi"/>
          <w:sz w:val="24"/>
          <w:szCs w:val="24"/>
        </w:rPr>
        <w:t>, pp.1</w:t>
      </w:r>
      <w:r w:rsidR="000D45D9" w:rsidRPr="00B37EE9">
        <w:rPr>
          <w:rFonts w:asciiTheme="majorBidi" w:hAnsiTheme="majorBidi" w:cstheme="majorBidi"/>
          <w:sz w:val="24"/>
          <w:szCs w:val="24"/>
        </w:rPr>
        <w:t>-</w:t>
      </w:r>
      <w:r w:rsidRPr="00B37EE9">
        <w:rPr>
          <w:rFonts w:asciiTheme="majorBidi" w:hAnsiTheme="majorBidi" w:cstheme="majorBidi"/>
          <w:sz w:val="24"/>
          <w:szCs w:val="24"/>
        </w:rPr>
        <w:t>9. Available at: https://hbr.org/2015/11/is-your-company-encouragi</w:t>
      </w:r>
      <w:r w:rsidR="005F2484" w:rsidRPr="00B37EE9">
        <w:rPr>
          <w:rFonts w:asciiTheme="majorBidi" w:hAnsiTheme="majorBidi" w:cstheme="majorBidi"/>
          <w:sz w:val="24"/>
          <w:szCs w:val="24"/>
        </w:rPr>
        <w:t>ng-employees-to-share-whatthey-</w:t>
      </w:r>
      <w:r w:rsidRPr="00B37EE9">
        <w:rPr>
          <w:rFonts w:asciiTheme="majorBidi" w:hAnsiTheme="majorBidi" w:cstheme="majorBidi"/>
          <w:sz w:val="24"/>
          <w:szCs w:val="24"/>
        </w:rPr>
        <w:t>know.</w:t>
      </w:r>
      <w:r w:rsidR="00575B6D" w:rsidRPr="00B37EE9">
        <w:rPr>
          <w:rFonts w:asciiTheme="majorBidi" w:hAnsiTheme="majorBidi" w:cstheme="majorBidi"/>
          <w:sz w:val="24"/>
          <w:szCs w:val="24"/>
        </w:rPr>
        <w:t xml:space="preserve"> [Accessed online: </w:t>
      </w:r>
      <w:r w:rsidR="00575B6D" w:rsidRPr="00B37EE9">
        <w:rPr>
          <w:rFonts w:asciiTheme="majorBidi" w:eastAsiaTheme="minorEastAsia" w:hAnsiTheme="majorBidi" w:cstheme="majorBidi"/>
          <w:sz w:val="24"/>
          <w:szCs w:val="24"/>
        </w:rPr>
        <w:t>2</w:t>
      </w:r>
      <w:r w:rsidR="00575B6D" w:rsidRPr="00B37EE9">
        <w:rPr>
          <w:rFonts w:asciiTheme="majorBidi" w:eastAsiaTheme="minorEastAsia" w:hAnsiTheme="majorBidi" w:cstheme="majorBidi"/>
          <w:sz w:val="24"/>
          <w:szCs w:val="24"/>
          <w:vertAlign w:val="superscript"/>
        </w:rPr>
        <w:t>nd</w:t>
      </w:r>
      <w:r w:rsidR="00575B6D" w:rsidRPr="00B37EE9">
        <w:rPr>
          <w:rFonts w:asciiTheme="majorBidi" w:eastAsiaTheme="minorEastAsia" w:hAnsiTheme="majorBidi" w:cstheme="majorBidi"/>
          <w:sz w:val="24"/>
          <w:szCs w:val="24"/>
        </w:rPr>
        <w:t>.</w:t>
      </w:r>
      <w:r w:rsidR="00A251A1" w:rsidRPr="00B37EE9">
        <w:rPr>
          <w:rFonts w:asciiTheme="majorBidi" w:eastAsiaTheme="minorEastAsia" w:hAnsiTheme="majorBidi" w:cstheme="majorBidi"/>
          <w:sz w:val="24"/>
          <w:szCs w:val="24"/>
        </w:rPr>
        <w:t>November.</w:t>
      </w:r>
      <w:r w:rsidR="00575B6D" w:rsidRPr="00B37EE9">
        <w:rPr>
          <w:rFonts w:asciiTheme="majorBidi" w:eastAsiaTheme="minorEastAsia" w:hAnsiTheme="majorBidi" w:cstheme="majorBidi"/>
          <w:sz w:val="24"/>
          <w:szCs w:val="24"/>
        </w:rPr>
        <w:t xml:space="preserve"> 2017]</w:t>
      </w:r>
      <w:r w:rsidR="006B0322" w:rsidRPr="00B37EE9">
        <w:rPr>
          <w:rFonts w:asciiTheme="majorBidi" w:eastAsiaTheme="minorEastAsia" w:hAnsiTheme="majorBidi" w:cstheme="majorBidi"/>
          <w:sz w:val="24"/>
          <w:szCs w:val="24"/>
        </w:rPr>
        <w:t>.</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Neuman, L. W. (2002). </w:t>
      </w:r>
      <w:r w:rsidRPr="00B37EE9">
        <w:rPr>
          <w:rFonts w:asciiTheme="majorBidi" w:eastAsiaTheme="minorEastAsia" w:hAnsiTheme="majorBidi" w:cstheme="majorBidi"/>
          <w:i/>
          <w:iCs/>
          <w:sz w:val="24"/>
          <w:szCs w:val="24"/>
        </w:rPr>
        <w:t>Social research methods: Qualitative and quantitative approaches</w:t>
      </w:r>
      <w:r w:rsidRPr="00B37EE9">
        <w:rPr>
          <w:rFonts w:asciiTheme="majorBidi" w:eastAsiaTheme="minorEastAsia" w:hAnsiTheme="majorBidi" w:cstheme="majorBidi"/>
          <w:sz w:val="24"/>
          <w:szCs w:val="24"/>
        </w:rPr>
        <w:t xml:space="preserve"> (5th ed.). Boston, US.</w:t>
      </w:r>
      <w:r w:rsidR="003676EF" w:rsidRPr="00B37EE9">
        <w:rPr>
          <w:rFonts w:asciiTheme="majorBidi" w:eastAsiaTheme="minorEastAsia" w:hAnsiTheme="majorBidi" w:cstheme="majorBidi"/>
          <w:sz w:val="24"/>
          <w:szCs w:val="24"/>
        </w:rPr>
        <w:t xml:space="preserve"> Sage, Allyn &amp; Bacon.</w:t>
      </w:r>
    </w:p>
    <w:p w:rsidR="00A251A1"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Nguyen, H. N., &amp; Mohamed, S. (2011). Leadership behaviors, organizational culture and knowledge management practices: An empirical investigation.</w:t>
      </w:r>
      <w:r w:rsidRPr="00B37EE9">
        <w:rPr>
          <w:rFonts w:asciiTheme="majorBidi" w:eastAsiaTheme="minorEastAsia" w:hAnsiTheme="majorBidi" w:cstheme="majorBidi"/>
          <w:i/>
          <w:iCs/>
          <w:sz w:val="24"/>
          <w:szCs w:val="24"/>
        </w:rPr>
        <w:t xml:space="preserve"> Journal of Management Development,</w:t>
      </w:r>
      <w:r w:rsidRPr="00B37EE9">
        <w:rPr>
          <w:rFonts w:asciiTheme="majorBidi" w:eastAsiaTheme="minorEastAsia" w:hAnsiTheme="majorBidi" w:cstheme="majorBidi"/>
          <w:sz w:val="24"/>
          <w:szCs w:val="24"/>
        </w:rPr>
        <w:t xml:space="preserve"> </w:t>
      </w:r>
      <w:r w:rsidR="006B0322" w:rsidRPr="00B37EE9">
        <w:rPr>
          <w:rFonts w:asciiTheme="majorBidi" w:eastAsiaTheme="minorEastAsia" w:hAnsiTheme="majorBidi" w:cstheme="majorBidi"/>
          <w:sz w:val="24"/>
          <w:szCs w:val="24"/>
        </w:rPr>
        <w:t>30(</w:t>
      </w:r>
      <w:r w:rsidRPr="00B37EE9">
        <w:rPr>
          <w:rFonts w:asciiTheme="majorBidi" w:eastAsiaTheme="minorEastAsia" w:hAnsiTheme="majorBidi" w:cstheme="majorBidi"/>
          <w:sz w:val="24"/>
          <w:szCs w:val="24"/>
        </w:rPr>
        <w:t>2</w:t>
      </w:r>
      <w:r w:rsidR="006B032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206</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221.</w:t>
      </w:r>
    </w:p>
    <w:p w:rsidR="000D6AAE" w:rsidRPr="00B37EE9" w:rsidRDefault="000D6AAE" w:rsidP="006B0322">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Nikpour, A., &amp; Salajegheh, S. (2010). Investigating the relationship between knowledge management and organizational culture from the viewpoint of the academic staff members of medical sciences university of Kerman.</w:t>
      </w:r>
      <w:r w:rsidR="00F77DA8" w:rsidRPr="00B37EE9">
        <w:rPr>
          <w:rFonts w:asciiTheme="majorBidi" w:eastAsiaTheme="minorEastAsia" w:hAnsiTheme="majorBidi" w:cstheme="majorBidi"/>
          <w:sz w:val="24"/>
          <w:szCs w:val="24"/>
        </w:rPr>
        <w:t xml:space="preserve"> </w:t>
      </w:r>
      <w:r w:rsidR="00F77DA8" w:rsidRPr="00B37EE9">
        <w:rPr>
          <w:rFonts w:asciiTheme="majorBidi" w:eastAsiaTheme="minorEastAsia" w:hAnsiTheme="majorBidi" w:cstheme="majorBidi"/>
          <w:i/>
          <w:iCs/>
          <w:sz w:val="24"/>
          <w:szCs w:val="24"/>
        </w:rPr>
        <w:t>Journal of Productivity</w:t>
      </w:r>
      <w:r w:rsidR="006B0322" w:rsidRPr="00B37EE9">
        <w:rPr>
          <w:rFonts w:asciiTheme="majorBidi" w:eastAsiaTheme="minorEastAsia" w:hAnsiTheme="majorBidi" w:cstheme="majorBidi"/>
          <w:i/>
          <w:iCs/>
          <w:sz w:val="24"/>
          <w:szCs w:val="24"/>
        </w:rPr>
        <w:t xml:space="preserve"> Management (Beyond Management)</w:t>
      </w:r>
      <w:r w:rsidR="006B0322" w:rsidRPr="00B37EE9">
        <w:rPr>
          <w:rFonts w:asciiTheme="majorBidi" w:eastAsiaTheme="minorEastAsia" w:hAnsiTheme="majorBidi" w:cstheme="majorBidi"/>
          <w:sz w:val="24"/>
          <w:szCs w:val="24"/>
        </w:rPr>
        <w:t>,  4</w:t>
      </w:r>
      <w:r w:rsidR="00F77DA8" w:rsidRPr="00B37EE9">
        <w:rPr>
          <w:rFonts w:asciiTheme="majorBidi" w:eastAsiaTheme="minorEastAsia" w:hAnsiTheme="majorBidi" w:cstheme="majorBidi"/>
          <w:sz w:val="24"/>
          <w:szCs w:val="24"/>
        </w:rPr>
        <w:t>14</w:t>
      </w:r>
      <w:r w:rsidR="006B0322" w:rsidRPr="00B37EE9">
        <w:rPr>
          <w:rFonts w:asciiTheme="majorBidi" w:eastAsiaTheme="minorEastAsia" w:hAnsiTheme="majorBidi" w:cstheme="majorBidi"/>
          <w:sz w:val="24"/>
          <w:szCs w:val="24"/>
        </w:rPr>
        <w:t>)</w:t>
      </w:r>
      <w:r w:rsidR="00F77DA8" w:rsidRPr="00B37EE9">
        <w:rPr>
          <w:rFonts w:asciiTheme="majorBidi" w:eastAsiaTheme="minorEastAsia" w:hAnsiTheme="majorBidi" w:cstheme="majorBidi"/>
          <w:sz w:val="24"/>
          <w:szCs w:val="24"/>
        </w:rPr>
        <w:t>, 7 -18.</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Niu, K. (2010). Organizational trust and knowledge obtaining in industrial clusters.</w:t>
      </w:r>
      <w:r w:rsidRPr="00B37EE9">
        <w:rPr>
          <w:rFonts w:asciiTheme="majorBidi" w:eastAsiaTheme="minorEastAsia" w:hAnsiTheme="majorBidi" w:cstheme="majorBidi"/>
          <w:i/>
          <w:iCs/>
          <w:sz w:val="24"/>
          <w:szCs w:val="24"/>
        </w:rPr>
        <w:t xml:space="preserve"> Journal of Knowledge Management, </w:t>
      </w:r>
      <w:r w:rsidR="006B0322" w:rsidRPr="00B37EE9">
        <w:rPr>
          <w:rFonts w:asciiTheme="majorBidi" w:eastAsiaTheme="minorEastAsia" w:hAnsiTheme="majorBidi" w:cstheme="majorBidi"/>
          <w:sz w:val="24"/>
          <w:szCs w:val="24"/>
        </w:rPr>
        <w:t>14(1),</w:t>
      </w:r>
      <w:r w:rsidRPr="00B37EE9">
        <w:rPr>
          <w:rFonts w:asciiTheme="majorBidi" w:eastAsiaTheme="minorEastAsia" w:hAnsiTheme="majorBidi" w:cstheme="majorBidi"/>
          <w:sz w:val="24"/>
          <w:szCs w:val="24"/>
        </w:rPr>
        <w:t>141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155.</w:t>
      </w:r>
    </w:p>
    <w:p w:rsidR="000D6AAE" w:rsidRPr="00B37EE9" w:rsidRDefault="000D6AAE" w:rsidP="006B0322">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Niven, P. R. (2005). Driving focus and alignment with the balanced scorecard.</w:t>
      </w:r>
      <w:r w:rsidRPr="00B37EE9">
        <w:rPr>
          <w:rFonts w:asciiTheme="majorBidi" w:eastAsiaTheme="minorEastAsia" w:hAnsiTheme="majorBidi" w:cstheme="majorBidi"/>
          <w:i/>
          <w:iCs/>
          <w:sz w:val="24"/>
          <w:szCs w:val="24"/>
        </w:rPr>
        <w:t xml:space="preserve"> The Journal for Quality and Participation, </w:t>
      </w:r>
      <w:r w:rsidRPr="00B37EE9">
        <w:rPr>
          <w:rFonts w:asciiTheme="majorBidi" w:eastAsiaTheme="minorEastAsia" w:hAnsiTheme="majorBidi" w:cstheme="majorBidi"/>
          <w:sz w:val="24"/>
          <w:szCs w:val="24"/>
        </w:rPr>
        <w:t>2</w:t>
      </w:r>
      <w:r w:rsidR="006B0322" w:rsidRPr="00B37EE9">
        <w:rPr>
          <w:rFonts w:asciiTheme="majorBidi" w:eastAsiaTheme="minorEastAsia" w:hAnsiTheme="majorBidi" w:cstheme="majorBidi"/>
          <w:sz w:val="24"/>
          <w:szCs w:val="24"/>
        </w:rPr>
        <w:t>8(</w:t>
      </w:r>
      <w:r w:rsidRPr="00B37EE9">
        <w:rPr>
          <w:rFonts w:asciiTheme="majorBidi" w:eastAsiaTheme="minorEastAsia" w:hAnsiTheme="majorBidi" w:cstheme="majorBidi"/>
          <w:sz w:val="24"/>
          <w:szCs w:val="24"/>
        </w:rPr>
        <w:t>4</w:t>
      </w:r>
      <w:r w:rsidR="006B032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21.</w:t>
      </w:r>
    </w:p>
    <w:p w:rsidR="00B3755D" w:rsidRPr="00B37EE9" w:rsidRDefault="00B3755D"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Nonaka, I. (2002). A dynamic theory of organizational knowledge creation.</w:t>
      </w:r>
      <w:r w:rsidRPr="00B37EE9">
        <w:rPr>
          <w:rFonts w:asciiTheme="majorBidi" w:eastAsiaTheme="minorEastAsia" w:hAnsiTheme="majorBidi" w:cstheme="majorBidi"/>
          <w:i/>
          <w:iCs/>
          <w:sz w:val="24"/>
          <w:szCs w:val="24"/>
        </w:rPr>
        <w:t xml:space="preserve"> </w:t>
      </w:r>
      <w:r w:rsidRPr="00B37EE9">
        <w:rPr>
          <w:rFonts w:asciiTheme="majorBidi" w:eastAsiaTheme="minorEastAsia" w:hAnsiTheme="majorBidi" w:cstheme="majorBidi"/>
          <w:sz w:val="24"/>
          <w:szCs w:val="24"/>
        </w:rPr>
        <w:t>In Chun Wei Choo &amp; Nick Bontis (Ed.),</w:t>
      </w:r>
      <w:r w:rsidRPr="00B37EE9">
        <w:rPr>
          <w:rStyle w:val="addmd1"/>
          <w:rFonts w:asciiTheme="majorBidi" w:hAnsiTheme="majorBidi" w:cstheme="majorBidi"/>
          <w:sz w:val="24"/>
          <w:szCs w:val="24"/>
        </w:rPr>
        <w:t xml:space="preserve"> </w:t>
      </w:r>
      <w:r w:rsidRPr="00B37EE9">
        <w:rPr>
          <w:rFonts w:asciiTheme="majorBidi" w:eastAsiaTheme="minorEastAsia" w:hAnsiTheme="majorBidi" w:cstheme="majorBidi"/>
          <w:i/>
          <w:iCs/>
          <w:sz w:val="24"/>
          <w:szCs w:val="24"/>
        </w:rPr>
        <w:t>The Strategic Management of Intellectual Capital and Organizational Knowledge,</w:t>
      </w:r>
      <w:r w:rsidRPr="00B37EE9">
        <w:rPr>
          <w:rFonts w:asciiTheme="majorBidi" w:eastAsiaTheme="minorEastAsia" w:hAnsiTheme="majorBidi" w:cstheme="majorBidi"/>
          <w:sz w:val="24"/>
          <w:szCs w:val="24"/>
        </w:rPr>
        <w:t xml:space="preserve"> (pp.437</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462). USA : Oxford University Press,Inc. </w:t>
      </w:r>
    </w:p>
    <w:p w:rsidR="00213E35"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Nonaka, I., &amp; Peltokorpi, V. (2006). Objectivity and subjectivity in knowledge management: A review of 20 top articles.</w:t>
      </w:r>
      <w:r w:rsidRPr="00B37EE9">
        <w:rPr>
          <w:rFonts w:asciiTheme="majorBidi" w:eastAsiaTheme="minorEastAsia" w:hAnsiTheme="majorBidi" w:cstheme="majorBidi"/>
          <w:i/>
          <w:iCs/>
          <w:sz w:val="24"/>
          <w:szCs w:val="24"/>
        </w:rPr>
        <w:t xml:space="preserve"> Knowledge and Process Management, </w:t>
      </w:r>
      <w:r w:rsidR="006B0322" w:rsidRPr="00B37EE9">
        <w:rPr>
          <w:rFonts w:asciiTheme="majorBidi" w:eastAsiaTheme="minorEastAsia" w:hAnsiTheme="majorBidi" w:cstheme="majorBidi"/>
          <w:sz w:val="24"/>
          <w:szCs w:val="24"/>
        </w:rPr>
        <w:t>13(</w:t>
      </w:r>
      <w:r w:rsidRPr="00B37EE9">
        <w:rPr>
          <w:rFonts w:asciiTheme="majorBidi" w:eastAsiaTheme="minorEastAsia" w:hAnsiTheme="majorBidi" w:cstheme="majorBidi"/>
          <w:sz w:val="24"/>
          <w:szCs w:val="24"/>
        </w:rPr>
        <w:t>2</w:t>
      </w:r>
      <w:r w:rsidR="006B032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73</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82.</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Nonaka, I., &amp; Takeuchi, H., (1995). </w:t>
      </w:r>
      <w:r w:rsidRPr="00B37EE9">
        <w:rPr>
          <w:rFonts w:asciiTheme="majorBidi" w:eastAsiaTheme="minorEastAsia" w:hAnsiTheme="majorBidi" w:cstheme="majorBidi"/>
          <w:i/>
          <w:iCs/>
          <w:sz w:val="24"/>
          <w:szCs w:val="24"/>
        </w:rPr>
        <w:t>The knowledge creating company: How Japanese companies create the dynamics of innovation</w:t>
      </w:r>
      <w:r w:rsidR="00325801"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 </w:t>
      </w:r>
      <w:r w:rsidR="00325801" w:rsidRPr="00B37EE9">
        <w:rPr>
          <w:rFonts w:asciiTheme="majorBidi" w:eastAsiaTheme="minorEastAsia" w:hAnsiTheme="majorBidi" w:cstheme="majorBidi"/>
          <w:sz w:val="24"/>
          <w:szCs w:val="24"/>
        </w:rPr>
        <w:t>NY: New York, Oxford University Press</w:t>
      </w:r>
      <w:r w:rsidRPr="00B37EE9">
        <w:rPr>
          <w:rFonts w:asciiTheme="majorBidi" w:eastAsiaTheme="minorEastAsia" w:hAnsiTheme="majorBidi" w:cstheme="majorBidi"/>
          <w:sz w:val="24"/>
          <w:szCs w:val="24"/>
        </w:rPr>
        <w:t>.</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i/>
          <w:iCs/>
          <w:sz w:val="24"/>
          <w:szCs w:val="24"/>
        </w:rPr>
      </w:pPr>
      <w:r w:rsidRPr="00B37EE9">
        <w:rPr>
          <w:rFonts w:asciiTheme="majorBidi" w:eastAsiaTheme="minorEastAsia" w:hAnsiTheme="majorBidi" w:cstheme="majorBidi"/>
          <w:sz w:val="24"/>
          <w:szCs w:val="24"/>
        </w:rPr>
        <w:t>Nonaka, I., Toyama, R., &amp; Konno, N. (2000). SECI, ba and leadership: A unified model of dynamic knowledge creation.</w:t>
      </w:r>
      <w:r w:rsidRPr="00B37EE9">
        <w:rPr>
          <w:rFonts w:asciiTheme="majorBidi" w:eastAsiaTheme="minorEastAsia" w:hAnsiTheme="majorBidi" w:cstheme="majorBidi"/>
          <w:i/>
          <w:iCs/>
          <w:sz w:val="24"/>
          <w:szCs w:val="24"/>
        </w:rPr>
        <w:t xml:space="preserve"> Long Range Planning,</w:t>
      </w:r>
      <w:r w:rsidR="006B0322" w:rsidRPr="00B37EE9">
        <w:rPr>
          <w:rFonts w:asciiTheme="majorBidi" w:eastAsiaTheme="minorEastAsia" w:hAnsiTheme="majorBidi" w:cstheme="majorBidi"/>
          <w:sz w:val="24"/>
          <w:szCs w:val="24"/>
        </w:rPr>
        <w:t xml:space="preserve"> 33(</w:t>
      </w:r>
      <w:r w:rsidRPr="00B37EE9">
        <w:rPr>
          <w:rFonts w:asciiTheme="majorBidi" w:eastAsiaTheme="minorEastAsia" w:hAnsiTheme="majorBidi" w:cstheme="majorBidi"/>
          <w:sz w:val="24"/>
          <w:szCs w:val="24"/>
        </w:rPr>
        <w:t>1</w:t>
      </w:r>
      <w:r w:rsidR="006B032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6B0322"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5</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34.</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Nørreklit, H. (2003). The balanced scorecard: What is the score? A rhetorical analysis of the balanced scorecard.</w:t>
      </w:r>
      <w:r w:rsidRPr="00B37EE9">
        <w:rPr>
          <w:rFonts w:asciiTheme="majorBidi" w:eastAsiaTheme="minorEastAsia" w:hAnsiTheme="majorBidi" w:cstheme="majorBidi"/>
          <w:i/>
          <w:iCs/>
          <w:sz w:val="24"/>
          <w:szCs w:val="24"/>
        </w:rPr>
        <w:t xml:space="preserve"> Accounting, Organizations and Soci</w:t>
      </w:r>
      <w:r w:rsidR="006B0322" w:rsidRPr="00B37EE9">
        <w:rPr>
          <w:rFonts w:asciiTheme="majorBidi" w:eastAsiaTheme="minorEastAsia" w:hAnsiTheme="majorBidi" w:cstheme="majorBidi"/>
          <w:sz w:val="24"/>
          <w:szCs w:val="24"/>
        </w:rPr>
        <w:t>ety,28(</w:t>
      </w:r>
      <w:r w:rsidRPr="00B37EE9">
        <w:rPr>
          <w:rFonts w:asciiTheme="majorBidi" w:eastAsiaTheme="minorEastAsia" w:hAnsiTheme="majorBidi" w:cstheme="majorBidi"/>
          <w:sz w:val="24"/>
          <w:szCs w:val="24"/>
        </w:rPr>
        <w:t>6</w:t>
      </w:r>
      <w:r w:rsidR="006B032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591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619.</w:t>
      </w:r>
    </w:p>
    <w:p w:rsidR="000D6AAE" w:rsidRPr="00B37EE9" w:rsidRDefault="000D6AA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 xml:space="preserve">Nunnally, J. (1978). </w:t>
      </w:r>
      <w:r w:rsidR="00325801" w:rsidRPr="00B37EE9">
        <w:rPr>
          <w:rFonts w:asciiTheme="majorBidi" w:eastAsiaTheme="minorEastAsia" w:hAnsiTheme="majorBidi" w:cstheme="majorBidi"/>
          <w:i/>
          <w:sz w:val="24"/>
          <w:szCs w:val="24"/>
        </w:rPr>
        <w:t>Psychometric theory,</w:t>
      </w:r>
      <w:r w:rsidRPr="00B37EE9">
        <w:rPr>
          <w:rFonts w:asciiTheme="majorBidi" w:eastAsiaTheme="minorEastAsia" w:hAnsiTheme="majorBidi" w:cstheme="majorBidi"/>
          <w:sz w:val="24"/>
          <w:szCs w:val="24"/>
        </w:rPr>
        <w:t xml:space="preserve"> </w:t>
      </w:r>
      <w:r w:rsidR="00325801" w:rsidRPr="00B37EE9">
        <w:rPr>
          <w:rFonts w:asciiTheme="majorBidi" w:eastAsiaTheme="minorEastAsia" w:hAnsiTheme="majorBidi" w:cstheme="majorBidi"/>
          <w:iCs/>
          <w:sz w:val="24"/>
          <w:szCs w:val="24"/>
        </w:rPr>
        <w:t xml:space="preserve">NY: New York, </w:t>
      </w:r>
      <w:r w:rsidRPr="00B37EE9">
        <w:rPr>
          <w:rFonts w:asciiTheme="majorBidi" w:eastAsiaTheme="minorEastAsia" w:hAnsiTheme="majorBidi" w:cstheme="majorBidi"/>
          <w:iCs/>
          <w:sz w:val="24"/>
          <w:szCs w:val="24"/>
        </w:rPr>
        <w:t>Mcgraw-hill Publication Co Limited</w:t>
      </w:r>
      <w:r w:rsidR="00325801" w:rsidRPr="00B37EE9">
        <w:rPr>
          <w:rFonts w:asciiTheme="majorBidi" w:eastAsiaTheme="minorEastAsia" w:hAnsiTheme="majorBidi" w:cstheme="majorBidi"/>
          <w:sz w:val="24"/>
          <w:szCs w:val="24"/>
        </w:rPr>
        <w:t>.</w:t>
      </w:r>
      <w:r w:rsidRPr="00B37EE9">
        <w:rPr>
          <w:rFonts w:asciiTheme="majorBidi" w:eastAsiaTheme="minorEastAsia" w:hAnsiTheme="majorBidi" w:cstheme="majorBidi"/>
          <w:iCs/>
          <w:sz w:val="24"/>
          <w:szCs w:val="24"/>
        </w:rPr>
        <w:t xml:space="preserve"> </w:t>
      </w:r>
    </w:p>
    <w:p w:rsidR="00DC0D24"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Nunnally, J. C., &amp; Bernstein, I. (1994). The assessment of reliability.</w:t>
      </w:r>
      <w:r w:rsidRPr="00B37EE9">
        <w:rPr>
          <w:rFonts w:asciiTheme="majorBidi" w:eastAsiaTheme="minorEastAsia" w:hAnsiTheme="majorBidi" w:cstheme="majorBidi"/>
          <w:i/>
          <w:iCs/>
          <w:sz w:val="24"/>
          <w:szCs w:val="24"/>
        </w:rPr>
        <w:t xml:space="preserve"> Psychometric Theory, </w:t>
      </w:r>
      <w:r w:rsidR="006B0322" w:rsidRPr="00B37EE9">
        <w:rPr>
          <w:rFonts w:asciiTheme="majorBidi" w:eastAsiaTheme="minorEastAsia" w:hAnsiTheme="majorBidi" w:cstheme="majorBidi"/>
          <w:sz w:val="24"/>
          <w:szCs w:val="24"/>
        </w:rPr>
        <w:t>3(</w:t>
      </w:r>
      <w:r w:rsidRPr="00B37EE9">
        <w:rPr>
          <w:rFonts w:asciiTheme="majorBidi" w:eastAsiaTheme="minorEastAsia" w:hAnsiTheme="majorBidi" w:cstheme="majorBidi"/>
          <w:sz w:val="24"/>
          <w:szCs w:val="24"/>
        </w:rPr>
        <w:t>1</w:t>
      </w:r>
      <w:r w:rsidR="006B032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248</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292.</w:t>
      </w:r>
    </w:p>
    <w:p w:rsidR="000D6AAE" w:rsidRPr="00B37EE9" w:rsidRDefault="000D6AAE" w:rsidP="00A251A1">
      <w:pPr>
        <w:spacing w:after="100" w:afterAutospacing="1" w:line="240" w:lineRule="auto"/>
        <w:ind w:left="540" w:right="-270" w:hangingChars="225" w:hanging="540"/>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O’Brien, D., &amp; Rounce, J. (2001). Managing knowledge management.</w:t>
      </w:r>
      <w:r w:rsidRPr="00B37EE9">
        <w:rPr>
          <w:rFonts w:asciiTheme="majorBidi" w:eastAsiaTheme="minorEastAsia" w:hAnsiTheme="majorBidi" w:cstheme="majorBidi"/>
          <w:i/>
          <w:iCs/>
          <w:sz w:val="24"/>
          <w:szCs w:val="24"/>
        </w:rPr>
        <w:t xml:space="preserve"> Oilfield Review, </w:t>
      </w:r>
      <w:r w:rsidRPr="00B37EE9">
        <w:rPr>
          <w:rFonts w:asciiTheme="majorBidi" w:eastAsiaTheme="minorEastAsia" w:hAnsiTheme="majorBidi" w:cstheme="majorBidi"/>
          <w:sz w:val="24"/>
          <w:szCs w:val="24"/>
        </w:rPr>
        <w:t>Spring,</w:t>
      </w:r>
      <w:r w:rsidR="00B2617F" w:rsidRPr="00B37EE9">
        <w:rPr>
          <w:rFonts w:asciiTheme="majorBidi" w:eastAsiaTheme="minorEastAsia" w:hAnsiTheme="majorBidi" w:cstheme="majorBidi"/>
          <w:sz w:val="24"/>
          <w:szCs w:val="24"/>
        </w:rPr>
        <w:t xml:space="preserve"> </w:t>
      </w:r>
      <w:r w:rsidR="00DC0D24" w:rsidRPr="00B37EE9">
        <w:rPr>
          <w:rFonts w:asciiTheme="majorBidi" w:eastAsiaTheme="minorEastAsia" w:hAnsiTheme="majorBidi" w:cstheme="majorBidi"/>
          <w:sz w:val="24"/>
          <w:szCs w:val="24"/>
        </w:rPr>
        <w:t>pp.</w:t>
      </w:r>
      <w:r w:rsidRPr="00B37EE9">
        <w:rPr>
          <w:rFonts w:asciiTheme="majorBidi" w:eastAsiaTheme="minorEastAsia" w:hAnsiTheme="majorBidi" w:cstheme="majorBidi"/>
          <w:sz w:val="24"/>
          <w:szCs w:val="24"/>
        </w:rPr>
        <w:t>66–</w:t>
      </w:r>
      <w:r w:rsidR="00A251A1" w:rsidRPr="00B37EE9">
        <w:rPr>
          <w:rFonts w:asciiTheme="majorBidi" w:eastAsiaTheme="minorEastAsia" w:hAnsiTheme="majorBidi" w:cstheme="majorBidi"/>
          <w:sz w:val="24"/>
          <w:szCs w:val="24"/>
        </w:rPr>
        <w:t xml:space="preserve">83,  Retrived from: </w:t>
      </w:r>
      <w:r w:rsidR="00DC0D24" w:rsidRPr="00B37EE9">
        <w:rPr>
          <w:rFonts w:asciiTheme="majorBidi" w:eastAsiaTheme="minorEastAsia" w:hAnsiTheme="majorBidi" w:cstheme="majorBidi"/>
          <w:sz w:val="24"/>
          <w:szCs w:val="24"/>
        </w:rPr>
        <w:t>http://www.slb.com/~/media/Files/resources/oilfield_review/ors01/spr01/p66_83.ashx</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Ollila, A. (2011). Proposals for the implementation and improvement of ISO 9001.</w:t>
      </w:r>
      <w:r w:rsidRPr="00B37EE9">
        <w:rPr>
          <w:rFonts w:asciiTheme="majorBidi" w:eastAsiaTheme="minorEastAsia" w:hAnsiTheme="majorBidi" w:cstheme="majorBidi"/>
          <w:i/>
          <w:iCs/>
          <w:sz w:val="24"/>
          <w:szCs w:val="24"/>
        </w:rPr>
        <w:t xml:space="preserve"> Globa</w:t>
      </w:r>
      <w:r w:rsidR="006B0322" w:rsidRPr="00B37EE9">
        <w:rPr>
          <w:rFonts w:asciiTheme="majorBidi" w:eastAsiaTheme="minorEastAsia" w:hAnsiTheme="majorBidi" w:cstheme="majorBidi"/>
          <w:i/>
          <w:iCs/>
          <w:sz w:val="24"/>
          <w:szCs w:val="24"/>
        </w:rPr>
        <w:t>l Journal of Business Research,</w:t>
      </w:r>
      <w:r w:rsidRPr="00B37EE9">
        <w:rPr>
          <w:rFonts w:asciiTheme="majorBidi" w:eastAsiaTheme="minorEastAsia" w:hAnsiTheme="majorBidi" w:cstheme="majorBidi"/>
          <w:sz w:val="24"/>
          <w:szCs w:val="24"/>
        </w:rPr>
        <w:t>6</w:t>
      </w:r>
      <w:r w:rsidR="006B0322" w:rsidRPr="00B37EE9">
        <w:rPr>
          <w:rFonts w:asciiTheme="majorBidi" w:eastAsiaTheme="minorEastAsia" w:hAnsiTheme="majorBidi" w:cstheme="majorBidi"/>
          <w:sz w:val="24"/>
          <w:szCs w:val="24"/>
        </w:rPr>
        <w:t>(</w:t>
      </w:r>
      <w:r w:rsidR="009B1A75" w:rsidRPr="00B37EE9">
        <w:rPr>
          <w:rFonts w:asciiTheme="majorBidi" w:eastAsiaTheme="minorEastAsia" w:hAnsiTheme="majorBidi" w:cstheme="majorBidi"/>
          <w:sz w:val="24"/>
          <w:szCs w:val="24"/>
        </w:rPr>
        <w:t>2</w:t>
      </w:r>
      <w:r w:rsidR="006B032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71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81.</w:t>
      </w:r>
    </w:p>
    <w:p w:rsidR="004926AD"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Oltra, V. (2005). Knowledge management effectiveness factors: The role of HRM.</w:t>
      </w:r>
      <w:r w:rsidRPr="00B37EE9">
        <w:rPr>
          <w:rFonts w:asciiTheme="majorBidi" w:eastAsiaTheme="minorEastAsia" w:hAnsiTheme="majorBidi" w:cstheme="majorBidi"/>
          <w:i/>
          <w:iCs/>
          <w:sz w:val="24"/>
          <w:szCs w:val="24"/>
        </w:rPr>
        <w:t xml:space="preserve"> Journal of Knowledge Management, </w:t>
      </w:r>
      <w:r w:rsidRPr="00B37EE9">
        <w:rPr>
          <w:rFonts w:asciiTheme="majorBidi" w:eastAsiaTheme="minorEastAsia" w:hAnsiTheme="majorBidi" w:cstheme="majorBidi"/>
          <w:sz w:val="24"/>
          <w:szCs w:val="24"/>
        </w:rPr>
        <w:t>9</w:t>
      </w:r>
      <w:r w:rsidR="006B0322" w:rsidRPr="00B37EE9">
        <w:rPr>
          <w:rFonts w:asciiTheme="majorBidi" w:eastAsiaTheme="minorEastAsia" w:hAnsiTheme="majorBidi" w:cstheme="majorBidi"/>
          <w:sz w:val="24"/>
          <w:szCs w:val="24"/>
        </w:rPr>
        <w:t>(</w:t>
      </w:r>
      <w:r w:rsidR="009B1A75" w:rsidRPr="00B37EE9">
        <w:rPr>
          <w:rFonts w:asciiTheme="majorBidi" w:eastAsiaTheme="minorEastAsia" w:hAnsiTheme="majorBidi" w:cstheme="majorBidi"/>
          <w:sz w:val="24"/>
          <w:szCs w:val="24"/>
        </w:rPr>
        <w:t>4</w:t>
      </w:r>
      <w:r w:rsidR="006B032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6B0322"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70</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86.</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Oluikpe, P. (2012). Developing a corporate knowledge management strategy.</w:t>
      </w:r>
      <w:r w:rsidRPr="00B37EE9">
        <w:rPr>
          <w:rFonts w:asciiTheme="majorBidi" w:eastAsiaTheme="minorEastAsia" w:hAnsiTheme="majorBidi" w:cstheme="majorBidi"/>
          <w:i/>
          <w:iCs/>
          <w:sz w:val="24"/>
          <w:szCs w:val="24"/>
        </w:rPr>
        <w:t xml:space="preserve"> Journal of Knowledge Management</w:t>
      </w:r>
      <w:r w:rsidRPr="00B37EE9">
        <w:rPr>
          <w:rFonts w:asciiTheme="majorBidi" w:eastAsiaTheme="minorEastAsia" w:hAnsiTheme="majorBidi" w:cstheme="majorBidi"/>
          <w:sz w:val="24"/>
          <w:szCs w:val="24"/>
        </w:rPr>
        <w:t>, 16</w:t>
      </w:r>
      <w:r w:rsidR="006B0322" w:rsidRPr="00B37EE9">
        <w:rPr>
          <w:rFonts w:asciiTheme="majorBidi" w:eastAsiaTheme="minorEastAsia" w:hAnsiTheme="majorBidi" w:cstheme="majorBidi"/>
          <w:sz w:val="24"/>
          <w:szCs w:val="24"/>
        </w:rPr>
        <w:t>(</w:t>
      </w:r>
      <w:r w:rsidR="009B1A75" w:rsidRPr="00B37EE9">
        <w:rPr>
          <w:rFonts w:asciiTheme="majorBidi" w:eastAsiaTheme="minorEastAsia" w:hAnsiTheme="majorBidi" w:cstheme="majorBidi"/>
          <w:sz w:val="24"/>
          <w:szCs w:val="24"/>
        </w:rPr>
        <w:t>6</w:t>
      </w:r>
      <w:r w:rsidR="006B032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862</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878.</w:t>
      </w:r>
    </w:p>
    <w:p w:rsidR="001E19CC" w:rsidRPr="00B37EE9" w:rsidRDefault="001E19CC" w:rsidP="006B0322">
      <w:pPr>
        <w:spacing w:after="0" w:line="240" w:lineRule="auto"/>
        <w:ind w:left="450" w:hanging="450"/>
        <w:jc w:val="both"/>
        <w:rPr>
          <w:rFonts w:asciiTheme="majorBidi" w:hAnsiTheme="majorBidi" w:cstheme="majorBidi"/>
          <w:sz w:val="24"/>
          <w:szCs w:val="24"/>
        </w:rPr>
      </w:pPr>
      <w:r w:rsidRPr="00B37EE9">
        <w:rPr>
          <w:rFonts w:asciiTheme="majorBidi" w:hAnsiTheme="majorBidi" w:cstheme="majorBidi"/>
          <w:sz w:val="24"/>
          <w:szCs w:val="24"/>
        </w:rPr>
        <w:t>Omotayo, F. O. (2015). Knowledge management as an important tool in organizational management: A review of literature.</w:t>
      </w:r>
      <w:r w:rsidRPr="00B37EE9">
        <w:rPr>
          <w:rFonts w:asciiTheme="majorBidi" w:hAnsiTheme="majorBidi" w:cstheme="majorBidi"/>
          <w:i/>
          <w:iCs/>
          <w:sz w:val="24"/>
          <w:szCs w:val="24"/>
        </w:rPr>
        <w:t xml:space="preserve"> L</w:t>
      </w:r>
      <w:r w:rsidR="006B0322" w:rsidRPr="00B37EE9">
        <w:rPr>
          <w:rFonts w:asciiTheme="majorBidi" w:hAnsiTheme="majorBidi" w:cstheme="majorBidi"/>
          <w:i/>
          <w:iCs/>
          <w:sz w:val="24"/>
          <w:szCs w:val="24"/>
        </w:rPr>
        <w:t>ibrary Philosophy and Practice,</w:t>
      </w:r>
      <w:r w:rsidR="006B0322" w:rsidRPr="00B37EE9">
        <w:rPr>
          <w:rFonts w:asciiTheme="majorBidi" w:hAnsiTheme="majorBidi" w:cstheme="majorBidi"/>
          <w:sz w:val="24"/>
          <w:szCs w:val="24"/>
        </w:rPr>
        <w:t>1</w:t>
      </w:r>
      <w:r w:rsidR="00A251A1" w:rsidRPr="00B37EE9">
        <w:rPr>
          <w:rFonts w:asciiTheme="majorBidi" w:hAnsiTheme="majorBidi" w:cstheme="majorBidi"/>
          <w:sz w:val="24"/>
          <w:szCs w:val="24"/>
        </w:rPr>
        <w:t xml:space="preserve">(2015), </w:t>
      </w:r>
      <w:r w:rsidRPr="00B37EE9">
        <w:rPr>
          <w:rStyle w:val="titleauthoretc4"/>
          <w:rFonts w:asciiTheme="majorBidi" w:hAnsiTheme="majorBidi" w:cstheme="majorBidi"/>
          <w:sz w:val="24"/>
          <w:szCs w:val="24"/>
        </w:rPr>
        <w:t>1-23</w:t>
      </w:r>
      <w:r w:rsidR="006B0322" w:rsidRPr="00B37EE9">
        <w:rPr>
          <w:rStyle w:val="titleauthoretc4"/>
          <w:rFonts w:asciiTheme="majorBidi" w:hAnsiTheme="majorBidi" w:cstheme="majorBidi"/>
          <w:sz w:val="24"/>
          <w:szCs w:val="24"/>
        </w:rPr>
        <w:t>.</w:t>
      </w:r>
      <w:r w:rsidRPr="00B37EE9">
        <w:rPr>
          <w:rFonts w:asciiTheme="majorBidi" w:hAnsiTheme="majorBidi" w:cstheme="majorBidi"/>
          <w:sz w:val="24"/>
          <w:szCs w:val="24"/>
        </w:rPr>
        <w:t xml:space="preserve"> </w:t>
      </w:r>
    </w:p>
    <w:p w:rsidR="00506FF3" w:rsidRPr="00B37EE9" w:rsidRDefault="00506FF3" w:rsidP="001678CE">
      <w:pPr>
        <w:spacing w:after="0" w:line="240" w:lineRule="auto"/>
        <w:ind w:left="450" w:hanging="450"/>
        <w:jc w:val="both"/>
        <w:rPr>
          <w:rFonts w:asciiTheme="majorBidi" w:hAnsiTheme="majorBidi" w:cstheme="majorBidi"/>
          <w:sz w:val="24"/>
          <w:szCs w:val="24"/>
        </w:rPr>
      </w:pPr>
    </w:p>
    <w:p w:rsidR="000D6AAE" w:rsidRPr="00B37EE9" w:rsidRDefault="000D6AAE" w:rsidP="00A251A1">
      <w:pPr>
        <w:spacing w:after="0" w:line="240" w:lineRule="auto"/>
        <w:ind w:left="450" w:hanging="450"/>
        <w:jc w:val="both"/>
        <w:rPr>
          <w:rFonts w:asciiTheme="majorBidi" w:eastAsiaTheme="minorEastAsia" w:hAnsiTheme="majorBidi" w:cstheme="majorBidi"/>
          <w:sz w:val="24"/>
          <w:szCs w:val="24"/>
        </w:rPr>
      </w:pPr>
      <w:r w:rsidRPr="00B37EE9">
        <w:rPr>
          <w:rFonts w:asciiTheme="majorBidi" w:eastAsia="Times New Roman" w:hAnsiTheme="majorBidi" w:cstheme="majorBidi"/>
          <w:sz w:val="24"/>
          <w:szCs w:val="24"/>
        </w:rPr>
        <w:t xml:space="preserve">OPEC. (2017). </w:t>
      </w:r>
      <w:r w:rsidRPr="00B37EE9">
        <w:rPr>
          <w:rFonts w:asciiTheme="majorBidi" w:eastAsia="Times New Roman" w:hAnsiTheme="majorBidi" w:cstheme="majorBidi"/>
          <w:iCs/>
          <w:sz w:val="24"/>
          <w:szCs w:val="24"/>
          <w:u w:val="single"/>
        </w:rPr>
        <w:t>Annual statistical bulletin</w:t>
      </w:r>
      <w:r w:rsidRPr="00B37EE9">
        <w:rPr>
          <w:rFonts w:asciiTheme="majorBidi" w:eastAsia="Times New Roman" w:hAnsiTheme="majorBidi" w:cstheme="majorBidi"/>
          <w:i/>
          <w:iCs/>
          <w:sz w:val="24"/>
          <w:szCs w:val="24"/>
          <w:u w:val="single"/>
        </w:rPr>
        <w:t xml:space="preserve"> 2017</w:t>
      </w:r>
      <w:r w:rsidRPr="00B37EE9">
        <w:rPr>
          <w:rFonts w:asciiTheme="majorBidi" w:eastAsia="Times New Roman" w:hAnsiTheme="majorBidi" w:cstheme="majorBidi"/>
          <w:i/>
          <w:iCs/>
          <w:sz w:val="24"/>
          <w:szCs w:val="24"/>
        </w:rPr>
        <w:t>.</w:t>
      </w:r>
      <w:r w:rsidRPr="00B37EE9">
        <w:rPr>
          <w:rFonts w:asciiTheme="majorBidi" w:eastAsia="Times New Roman" w:hAnsiTheme="majorBidi" w:cstheme="majorBidi"/>
          <w:sz w:val="24"/>
          <w:szCs w:val="24"/>
        </w:rPr>
        <w:t xml:space="preserve"> (Annual No. 52). Vienna, Austria: </w:t>
      </w:r>
      <w:r w:rsidRPr="00B37EE9">
        <w:rPr>
          <w:rFonts w:asciiTheme="majorBidi" w:eastAsia="Times New Roman" w:hAnsiTheme="majorBidi" w:cstheme="majorBidi"/>
          <w:i/>
          <w:sz w:val="24"/>
          <w:szCs w:val="24"/>
        </w:rPr>
        <w:t>Organization of the Petroleum Exporting Countries.</w:t>
      </w:r>
      <w:r w:rsidRPr="00B37EE9">
        <w:rPr>
          <w:rFonts w:asciiTheme="majorBidi" w:eastAsiaTheme="minorEastAsia" w:hAnsiTheme="majorBidi" w:cstheme="majorBidi"/>
          <w:sz w:val="24"/>
          <w:szCs w:val="24"/>
        </w:rPr>
        <w:t xml:space="preserve"> Retrieved from</w:t>
      </w:r>
      <w:r w:rsidRPr="00B37EE9">
        <w:rPr>
          <w:rFonts w:asciiTheme="majorBidi" w:eastAsia="Times New Roman" w:hAnsiTheme="majorBidi" w:cstheme="majorBidi"/>
          <w:sz w:val="24"/>
          <w:szCs w:val="24"/>
        </w:rPr>
        <w:t xml:space="preserve"> </w:t>
      </w:r>
      <w:hyperlink r:id="rId131" w:tgtFrame="_blank" w:history="1">
        <w:r w:rsidRPr="00B37EE9">
          <w:rPr>
            <w:rFonts w:asciiTheme="majorBidi" w:eastAsia="Times New Roman" w:hAnsiTheme="majorBidi" w:cstheme="majorBidi"/>
            <w:sz w:val="24"/>
            <w:szCs w:val="24"/>
            <w:u w:val="single"/>
          </w:rPr>
          <w:t>http://www.opec.org/opec_web/static_files_project/media/downloads/publications/ASB2017_13062017.pdf</w:t>
        </w:r>
      </w:hyperlink>
      <w:r w:rsidRPr="00B37EE9">
        <w:rPr>
          <w:rFonts w:asciiTheme="majorBidi" w:eastAsia="Times New Roman" w:hAnsiTheme="majorBidi" w:cstheme="majorBidi"/>
          <w:sz w:val="24"/>
          <w:szCs w:val="24"/>
        </w:rPr>
        <w:t xml:space="preserve">, </w:t>
      </w:r>
      <w:r w:rsidR="00E95F56" w:rsidRPr="00B37EE9">
        <w:rPr>
          <w:rFonts w:asciiTheme="majorBidi" w:eastAsia="Times New Roman" w:hAnsiTheme="majorBidi" w:cstheme="majorBidi"/>
          <w:sz w:val="24"/>
          <w:szCs w:val="24"/>
        </w:rPr>
        <w:t>[</w:t>
      </w:r>
      <w:r w:rsidRPr="00B37EE9">
        <w:rPr>
          <w:rFonts w:asciiTheme="majorBidi" w:eastAsiaTheme="minorEastAsia" w:hAnsiTheme="majorBidi" w:cstheme="majorBidi"/>
          <w:sz w:val="24"/>
          <w:szCs w:val="24"/>
        </w:rPr>
        <w:t>Accessed on 2</w:t>
      </w:r>
      <w:r w:rsidRPr="00B37EE9">
        <w:rPr>
          <w:rFonts w:asciiTheme="majorBidi" w:eastAsiaTheme="minorEastAsia" w:hAnsiTheme="majorBidi" w:cstheme="majorBidi"/>
          <w:sz w:val="24"/>
          <w:szCs w:val="24"/>
          <w:vertAlign w:val="superscript"/>
        </w:rPr>
        <w:t>nd</w:t>
      </w:r>
      <w:r w:rsidR="00E95F56" w:rsidRPr="00B37EE9">
        <w:rPr>
          <w:rFonts w:asciiTheme="majorBidi" w:eastAsiaTheme="minorEastAsia" w:hAnsiTheme="majorBidi" w:cstheme="majorBidi"/>
          <w:sz w:val="24"/>
          <w:szCs w:val="24"/>
        </w:rPr>
        <w:t>.</w:t>
      </w:r>
      <w:r w:rsidR="00A251A1" w:rsidRPr="00B37EE9">
        <w:rPr>
          <w:rFonts w:asciiTheme="majorBidi" w:eastAsiaTheme="minorEastAsia" w:hAnsiTheme="majorBidi" w:cstheme="majorBidi"/>
          <w:sz w:val="24"/>
          <w:szCs w:val="24"/>
        </w:rPr>
        <w:t>November</w:t>
      </w:r>
      <w:r w:rsidR="00E95F56"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2017</w:t>
      </w:r>
      <w:r w:rsidR="00E95F56"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p>
    <w:p w:rsidR="00A251A1" w:rsidRPr="00B37EE9" w:rsidRDefault="00A251A1" w:rsidP="001678CE">
      <w:pPr>
        <w:spacing w:after="0" w:line="240" w:lineRule="auto"/>
        <w:ind w:left="450" w:hanging="450"/>
        <w:jc w:val="both"/>
        <w:rPr>
          <w:rFonts w:asciiTheme="majorBidi" w:eastAsia="Times New Roman" w:hAnsiTheme="majorBidi" w:cstheme="majorBidi"/>
          <w:sz w:val="24"/>
          <w:szCs w:val="24"/>
        </w:rPr>
      </w:pPr>
    </w:p>
    <w:p w:rsidR="00213E35" w:rsidRPr="00B37EE9" w:rsidRDefault="000D6AAE" w:rsidP="008A6343">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Operational Excellence- Impact Solutions. (2012). </w:t>
      </w:r>
      <w:r w:rsidRPr="00B37EE9">
        <w:rPr>
          <w:rFonts w:asciiTheme="majorBidi" w:eastAsiaTheme="minorEastAsia" w:hAnsiTheme="majorBidi" w:cstheme="majorBidi"/>
          <w:i/>
          <w:iCs/>
          <w:sz w:val="24"/>
          <w:szCs w:val="24"/>
        </w:rPr>
        <w:t>Operational excellence- impact solutions</w:t>
      </w:r>
      <w:r w:rsidRPr="00B37EE9">
        <w:rPr>
          <w:rFonts w:asciiTheme="majorBidi" w:eastAsiaTheme="minorEastAsia" w:hAnsiTheme="majorBidi" w:cstheme="majorBidi"/>
          <w:sz w:val="24"/>
          <w:szCs w:val="24"/>
        </w:rPr>
        <w:t xml:space="preserve">. Retrieved from </w:t>
      </w:r>
      <w:hyperlink r:id="rId132" w:tgtFrame="_blank" w:history="1">
        <w:r w:rsidRPr="00B37EE9">
          <w:rPr>
            <w:rFonts w:asciiTheme="majorBidi" w:eastAsiaTheme="minorEastAsia" w:hAnsiTheme="majorBidi" w:cstheme="majorBidi"/>
            <w:sz w:val="24"/>
            <w:szCs w:val="24"/>
            <w:u w:val="single"/>
          </w:rPr>
          <w:t>http://impact-solutions.co.uk/operational-excellence.php</w:t>
        </w:r>
      </w:hyperlink>
      <w:r w:rsidRPr="00B37EE9">
        <w:rPr>
          <w:rFonts w:asciiTheme="majorBidi" w:eastAsiaTheme="minorEastAsia" w:hAnsiTheme="majorBidi" w:cstheme="majorBidi"/>
          <w:sz w:val="24"/>
          <w:szCs w:val="24"/>
        </w:rPr>
        <w:t xml:space="preserve">, </w:t>
      </w:r>
      <w:r w:rsidR="009B1A7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Accessed on 27</w:t>
      </w:r>
      <w:r w:rsidRPr="00B37EE9">
        <w:rPr>
          <w:rFonts w:asciiTheme="majorBidi" w:eastAsiaTheme="minorEastAsia" w:hAnsiTheme="majorBidi" w:cstheme="majorBidi"/>
          <w:sz w:val="24"/>
          <w:szCs w:val="24"/>
          <w:vertAlign w:val="superscript"/>
        </w:rPr>
        <w:t>th</w:t>
      </w:r>
      <w:r w:rsidRPr="00B37EE9">
        <w:rPr>
          <w:rFonts w:asciiTheme="majorBidi" w:eastAsiaTheme="minorEastAsia" w:hAnsiTheme="majorBidi" w:cstheme="majorBidi"/>
          <w:sz w:val="24"/>
          <w:szCs w:val="24"/>
        </w:rPr>
        <w:t xml:space="preserve"> </w:t>
      </w:r>
      <w:r w:rsidR="00A251A1"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March</w:t>
      </w:r>
      <w:r w:rsidR="00A251A1"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 2017</w:t>
      </w:r>
      <w:r w:rsidR="009B1A7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Pankaj, S. (2004). </w:t>
      </w:r>
      <w:r w:rsidRPr="00B37EE9">
        <w:rPr>
          <w:rFonts w:asciiTheme="majorBidi" w:eastAsiaTheme="minorEastAsia" w:hAnsiTheme="majorBidi" w:cstheme="majorBidi"/>
          <w:i/>
          <w:iCs/>
          <w:sz w:val="24"/>
          <w:szCs w:val="24"/>
        </w:rPr>
        <w:t>Knowledge management</w:t>
      </w:r>
      <w:r w:rsidRPr="00B37EE9">
        <w:rPr>
          <w:rFonts w:asciiTheme="majorBidi" w:eastAsiaTheme="minorEastAsia" w:hAnsiTheme="majorBidi" w:cstheme="majorBidi"/>
          <w:sz w:val="24"/>
          <w:szCs w:val="24"/>
        </w:rPr>
        <w:t>. India: APH Publishing CorpPasiouras, F., Gaganis, C., Liadaki, A., Doumpos, M., &amp; Zopounidis, C. (2009). Estimating and analyzing the efficiency and productivity of bank branches: Evidence from Greece.</w:t>
      </w:r>
      <w:r w:rsidRPr="00B37EE9">
        <w:rPr>
          <w:rFonts w:asciiTheme="majorBidi" w:eastAsiaTheme="minorEastAsia" w:hAnsiTheme="majorBidi" w:cstheme="majorBidi"/>
          <w:i/>
          <w:iCs/>
          <w:sz w:val="24"/>
          <w:szCs w:val="24"/>
        </w:rPr>
        <w:t xml:space="preserve"> Managerial Finance, </w:t>
      </w:r>
      <w:r w:rsidRPr="00B37EE9">
        <w:rPr>
          <w:rFonts w:asciiTheme="majorBidi" w:eastAsiaTheme="minorEastAsia" w:hAnsiTheme="majorBidi" w:cstheme="majorBidi"/>
          <w:sz w:val="24"/>
          <w:szCs w:val="24"/>
        </w:rPr>
        <w:t>35</w:t>
      </w:r>
      <w:r w:rsidR="006B0322" w:rsidRPr="00B37EE9">
        <w:rPr>
          <w:rFonts w:asciiTheme="majorBidi" w:eastAsiaTheme="minorEastAsia" w:hAnsiTheme="majorBidi" w:cstheme="majorBidi"/>
          <w:sz w:val="24"/>
          <w:szCs w:val="24"/>
        </w:rPr>
        <w:t>(</w:t>
      </w:r>
      <w:r w:rsidR="009B1A75" w:rsidRPr="00B37EE9">
        <w:rPr>
          <w:rFonts w:asciiTheme="majorBidi" w:eastAsiaTheme="minorEastAsia" w:hAnsiTheme="majorBidi" w:cstheme="majorBidi"/>
          <w:sz w:val="24"/>
          <w:szCs w:val="24"/>
        </w:rPr>
        <w:t>2</w:t>
      </w:r>
      <w:r w:rsidR="006B032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,202</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218.</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Parent, R., Roy, M., &amp; St-Jacques, D. (2007). A systems-based dynamic knowledge transfer capacity model.</w:t>
      </w:r>
      <w:r w:rsidRPr="00B37EE9">
        <w:rPr>
          <w:rFonts w:asciiTheme="majorBidi" w:eastAsiaTheme="minorEastAsia" w:hAnsiTheme="majorBidi" w:cstheme="majorBidi"/>
          <w:i/>
          <w:iCs/>
          <w:sz w:val="24"/>
          <w:szCs w:val="24"/>
        </w:rPr>
        <w:t xml:space="preserve"> Journal of Knowledge Management,</w:t>
      </w:r>
      <w:r w:rsidRPr="00B37EE9">
        <w:rPr>
          <w:rFonts w:asciiTheme="majorBidi" w:eastAsiaTheme="minorEastAsia" w:hAnsiTheme="majorBidi" w:cstheme="majorBidi"/>
          <w:sz w:val="24"/>
          <w:szCs w:val="24"/>
        </w:rPr>
        <w:t>11</w:t>
      </w:r>
      <w:r w:rsidR="00AF39C5" w:rsidRPr="00B37EE9">
        <w:rPr>
          <w:rFonts w:asciiTheme="majorBidi" w:eastAsiaTheme="minorEastAsia" w:hAnsiTheme="majorBidi" w:cstheme="majorBidi"/>
          <w:sz w:val="24"/>
          <w:szCs w:val="24"/>
        </w:rPr>
        <w:t>(</w:t>
      </w:r>
      <w:r w:rsidR="009B1A75" w:rsidRPr="00B37EE9">
        <w:rPr>
          <w:rFonts w:asciiTheme="majorBidi" w:eastAsiaTheme="minorEastAsia" w:hAnsiTheme="majorBidi" w:cstheme="majorBidi"/>
          <w:sz w:val="24"/>
          <w:szCs w:val="24"/>
        </w:rPr>
        <w:t>6</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81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93.</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Park, H., Ribière, V., &amp; Schulte, W. D. (2004). Critical attributes of organizational culture that promote knowledge management technology implementation success.</w:t>
      </w:r>
      <w:r w:rsidRPr="00B37EE9">
        <w:rPr>
          <w:rFonts w:asciiTheme="majorBidi" w:eastAsiaTheme="minorEastAsia" w:hAnsiTheme="majorBidi" w:cstheme="majorBidi"/>
          <w:i/>
          <w:iCs/>
          <w:sz w:val="24"/>
          <w:szCs w:val="24"/>
        </w:rPr>
        <w:t xml:space="preserve"> Journal of Knowledge Management,</w:t>
      </w:r>
      <w:r w:rsidRPr="00B37EE9">
        <w:rPr>
          <w:rFonts w:asciiTheme="majorBidi" w:eastAsiaTheme="minorEastAsia" w:hAnsiTheme="majorBidi" w:cstheme="majorBidi"/>
          <w:sz w:val="24"/>
          <w:szCs w:val="24"/>
        </w:rPr>
        <w:t xml:space="preserve"> 8</w:t>
      </w:r>
      <w:r w:rsidR="00AF39C5" w:rsidRPr="00B37EE9">
        <w:rPr>
          <w:rFonts w:asciiTheme="majorBidi" w:eastAsiaTheme="minorEastAsia" w:hAnsiTheme="majorBidi" w:cstheme="majorBidi"/>
          <w:sz w:val="24"/>
          <w:szCs w:val="24"/>
        </w:rPr>
        <w:t>(</w:t>
      </w:r>
      <w:r w:rsidR="009B1A75" w:rsidRPr="00B37EE9">
        <w:rPr>
          <w:rFonts w:asciiTheme="majorBidi" w:eastAsiaTheme="minorEastAsia" w:hAnsiTheme="majorBidi" w:cstheme="majorBidi"/>
          <w:sz w:val="24"/>
          <w:szCs w:val="24"/>
        </w:rPr>
        <w:t>3</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106</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117.</w:t>
      </w:r>
    </w:p>
    <w:p w:rsidR="008D6180"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Patrick M. Wright,Benjamin B. Dunford a&amp; Scott A. Snell. (2001). Human resources and the resource based view of the firm.</w:t>
      </w:r>
      <w:r w:rsidRPr="00B37EE9">
        <w:rPr>
          <w:rFonts w:asciiTheme="majorBidi" w:eastAsiaTheme="minorEastAsia" w:hAnsiTheme="majorBidi" w:cstheme="majorBidi"/>
          <w:i/>
          <w:iCs/>
          <w:sz w:val="24"/>
          <w:szCs w:val="24"/>
        </w:rPr>
        <w:t xml:space="preserve"> Journal of Management,</w:t>
      </w:r>
      <w:r w:rsidRPr="00B37EE9">
        <w:rPr>
          <w:rFonts w:asciiTheme="majorBidi" w:eastAsiaTheme="minorEastAsia" w:hAnsiTheme="majorBidi" w:cstheme="majorBidi"/>
          <w:sz w:val="24"/>
          <w:szCs w:val="24"/>
        </w:rPr>
        <w:t xml:space="preserve"> 27</w:t>
      </w:r>
      <w:r w:rsidR="00AF39C5" w:rsidRPr="00B37EE9">
        <w:rPr>
          <w:rFonts w:asciiTheme="majorBidi" w:eastAsiaTheme="minorEastAsia" w:hAnsiTheme="majorBidi" w:cstheme="majorBidi"/>
          <w:sz w:val="24"/>
          <w:szCs w:val="24"/>
        </w:rPr>
        <w:t>(</w:t>
      </w:r>
      <w:r w:rsidR="009B1A75" w:rsidRPr="00B37EE9">
        <w:rPr>
          <w:rFonts w:asciiTheme="majorBidi" w:eastAsiaTheme="minorEastAsia" w:hAnsiTheme="majorBidi" w:cstheme="majorBidi"/>
          <w:sz w:val="24"/>
          <w:szCs w:val="24"/>
        </w:rPr>
        <w:t>6</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701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721.</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Patrick, S. W., Fong, S. Y. K., &amp; Choi. (2009). The processes of knowledge management in professional services firms in the construction industry: A critical assessment of both theory and practice.</w:t>
      </w:r>
      <w:r w:rsidRPr="00B37EE9">
        <w:rPr>
          <w:rFonts w:asciiTheme="majorBidi" w:eastAsiaTheme="minorEastAsia" w:hAnsiTheme="majorBidi" w:cstheme="majorBidi"/>
          <w:i/>
          <w:iCs/>
          <w:sz w:val="24"/>
          <w:szCs w:val="24"/>
        </w:rPr>
        <w:t xml:space="preserve"> Journal of Knowledge Management</w:t>
      </w:r>
      <w:r w:rsidRPr="00B37EE9">
        <w:rPr>
          <w:rFonts w:asciiTheme="majorBidi" w:eastAsiaTheme="minorEastAsia" w:hAnsiTheme="majorBidi" w:cstheme="majorBidi"/>
          <w:sz w:val="24"/>
          <w:szCs w:val="24"/>
        </w:rPr>
        <w:t>, 13</w:t>
      </w:r>
      <w:r w:rsidR="00AF39C5" w:rsidRPr="00B37EE9">
        <w:rPr>
          <w:rFonts w:asciiTheme="majorBidi" w:eastAsiaTheme="minorEastAsia" w:hAnsiTheme="majorBidi" w:cstheme="majorBidi"/>
          <w:sz w:val="24"/>
          <w:szCs w:val="24"/>
        </w:rPr>
        <w:t>(</w:t>
      </w:r>
      <w:r w:rsidR="00A34B3A" w:rsidRPr="00B37EE9">
        <w:rPr>
          <w:rFonts w:asciiTheme="majorBidi" w:eastAsiaTheme="minorEastAsia" w:hAnsiTheme="majorBidi" w:cstheme="majorBidi"/>
          <w:sz w:val="24"/>
          <w:szCs w:val="24"/>
        </w:rPr>
        <w:t>2</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110</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126.</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Patton, M. Q. (2002). Two decades of developments in qualitative inquiry: A personal, experiential perspective.</w:t>
      </w:r>
      <w:r w:rsidRPr="00B37EE9">
        <w:rPr>
          <w:rFonts w:asciiTheme="majorBidi" w:eastAsiaTheme="minorEastAsia" w:hAnsiTheme="majorBidi" w:cstheme="majorBidi"/>
          <w:i/>
          <w:iCs/>
          <w:sz w:val="24"/>
          <w:szCs w:val="24"/>
        </w:rPr>
        <w:t xml:space="preserve"> Qualitative Social Work, </w:t>
      </w:r>
      <w:r w:rsidRPr="00B37EE9">
        <w:rPr>
          <w:rFonts w:asciiTheme="majorBidi" w:eastAsiaTheme="minorEastAsia" w:hAnsiTheme="majorBidi" w:cstheme="majorBidi"/>
          <w:sz w:val="24"/>
          <w:szCs w:val="24"/>
        </w:rPr>
        <w:t>1</w:t>
      </w:r>
      <w:r w:rsidR="00AF39C5" w:rsidRPr="00B37EE9">
        <w:rPr>
          <w:rFonts w:asciiTheme="majorBidi" w:eastAsiaTheme="minorEastAsia" w:hAnsiTheme="majorBidi" w:cstheme="majorBidi"/>
          <w:sz w:val="24"/>
          <w:szCs w:val="24"/>
        </w:rPr>
        <w:t>(</w:t>
      </w:r>
      <w:r w:rsidR="00A34B3A" w:rsidRPr="00B37EE9">
        <w:rPr>
          <w:rFonts w:asciiTheme="majorBidi" w:eastAsiaTheme="minorEastAsia" w:hAnsiTheme="majorBidi" w:cstheme="majorBidi"/>
          <w:sz w:val="24"/>
          <w:szCs w:val="24"/>
        </w:rPr>
        <w:t>3</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261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283.</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Pearlman, M. R., Degnan, J. J., &amp; Bosworth, J. (2002). The international laser ranging service.</w:t>
      </w:r>
      <w:r w:rsidRPr="00B37EE9">
        <w:rPr>
          <w:rFonts w:asciiTheme="majorBidi" w:eastAsiaTheme="minorEastAsia" w:hAnsiTheme="majorBidi" w:cstheme="majorBidi"/>
          <w:i/>
          <w:iCs/>
          <w:sz w:val="24"/>
          <w:szCs w:val="24"/>
        </w:rPr>
        <w:t xml:space="preserve"> Advances in Space Research, </w:t>
      </w:r>
      <w:r w:rsidRPr="00B37EE9">
        <w:rPr>
          <w:rFonts w:asciiTheme="majorBidi" w:eastAsiaTheme="minorEastAsia" w:hAnsiTheme="majorBidi" w:cstheme="majorBidi"/>
          <w:sz w:val="24"/>
          <w:szCs w:val="24"/>
        </w:rPr>
        <w:t>30</w:t>
      </w:r>
      <w:r w:rsidR="00AF39C5" w:rsidRPr="00B37EE9">
        <w:rPr>
          <w:rFonts w:asciiTheme="majorBidi" w:eastAsiaTheme="minorEastAsia" w:hAnsiTheme="majorBidi" w:cstheme="majorBidi"/>
          <w:sz w:val="24"/>
          <w:szCs w:val="24"/>
        </w:rPr>
        <w:t>(</w:t>
      </w:r>
      <w:r w:rsidR="00A34B3A" w:rsidRPr="00B37EE9">
        <w:rPr>
          <w:rFonts w:asciiTheme="majorBidi" w:eastAsiaTheme="minorEastAsia" w:hAnsiTheme="majorBidi" w:cstheme="majorBidi"/>
          <w:sz w:val="24"/>
          <w:szCs w:val="24"/>
        </w:rPr>
        <w:t>2</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A34B3A"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135</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143.</w:t>
      </w:r>
    </w:p>
    <w:p w:rsidR="000D6AAE" w:rsidRPr="00B37EE9" w:rsidRDefault="000D6AAE" w:rsidP="00AF39C5">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Pe</w:t>
      </w:r>
      <w:r w:rsidRPr="00B37EE9">
        <w:rPr>
          <w:rFonts w:asciiTheme="majorBidi" w:hAnsiTheme="majorBidi" w:cstheme="majorBidi"/>
          <w:sz w:val="24"/>
          <w:szCs w:val="24"/>
        </w:rPr>
        <w:t>n</w:t>
      </w:r>
      <w:r w:rsidRPr="00B37EE9">
        <w:rPr>
          <w:rFonts w:asciiTheme="majorBidi" w:eastAsiaTheme="minorEastAsia" w:hAnsiTheme="majorBidi" w:cstheme="majorBidi"/>
          <w:sz w:val="24"/>
          <w:szCs w:val="24"/>
        </w:rPr>
        <w:t>rose, R. (1980). Golden oldie.</w:t>
      </w:r>
      <w:r w:rsidRPr="00B37EE9">
        <w:rPr>
          <w:rFonts w:asciiTheme="majorBidi" w:eastAsiaTheme="minorEastAsia" w:hAnsiTheme="majorBidi" w:cstheme="majorBidi"/>
          <w:i/>
          <w:iCs/>
          <w:sz w:val="24"/>
          <w:szCs w:val="24"/>
        </w:rPr>
        <w:t xml:space="preserve"> General Relativity and Gravitation,</w:t>
      </w:r>
      <w:r w:rsidR="00AF39C5" w:rsidRPr="00B37EE9">
        <w:rPr>
          <w:rFonts w:asciiTheme="majorBidi" w:eastAsiaTheme="minorEastAsia" w:hAnsiTheme="majorBidi" w:cstheme="majorBidi"/>
          <w:sz w:val="24"/>
          <w:szCs w:val="24"/>
        </w:rPr>
        <w:t>12(</w:t>
      </w:r>
      <w:r w:rsidR="00A34B3A" w:rsidRPr="00B37EE9">
        <w:rPr>
          <w:rFonts w:asciiTheme="majorBidi" w:eastAsiaTheme="minorEastAsia" w:hAnsiTheme="majorBidi" w:cstheme="majorBidi"/>
          <w:sz w:val="24"/>
          <w:szCs w:val="24"/>
        </w:rPr>
        <w:t>3</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225–264.</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Peteraf, M. A. (1993). The cornerstones of competitive advantage: A resource</w:t>
      </w:r>
      <w:r w:rsidRPr="00B37EE9">
        <w:rPr>
          <w:rFonts w:ascii="Cambria Math" w:eastAsiaTheme="minorEastAsia" w:hAnsi="Cambria Math" w:cs="Cambria Math"/>
          <w:sz w:val="24"/>
          <w:szCs w:val="24"/>
        </w:rPr>
        <w:t>‐</w:t>
      </w:r>
      <w:r w:rsidRPr="00B37EE9">
        <w:rPr>
          <w:rFonts w:asciiTheme="majorBidi" w:eastAsiaTheme="minorEastAsia" w:hAnsiTheme="majorBidi" w:cstheme="majorBidi"/>
          <w:sz w:val="24"/>
          <w:szCs w:val="24"/>
        </w:rPr>
        <w:t>based view.</w:t>
      </w:r>
      <w:r w:rsidRPr="00B37EE9">
        <w:rPr>
          <w:rFonts w:asciiTheme="majorBidi" w:eastAsiaTheme="minorEastAsia" w:hAnsiTheme="majorBidi" w:cstheme="majorBidi"/>
          <w:i/>
          <w:iCs/>
          <w:sz w:val="24"/>
          <w:szCs w:val="24"/>
        </w:rPr>
        <w:t xml:space="preserve"> Strategic Management Journal, </w:t>
      </w:r>
      <w:r w:rsidRPr="00B37EE9">
        <w:rPr>
          <w:rFonts w:asciiTheme="majorBidi" w:eastAsiaTheme="minorEastAsia" w:hAnsiTheme="majorBidi" w:cstheme="majorBidi"/>
          <w:sz w:val="24"/>
          <w:szCs w:val="24"/>
        </w:rPr>
        <w:t>14</w:t>
      </w:r>
      <w:r w:rsidR="00AF39C5" w:rsidRPr="00B37EE9">
        <w:rPr>
          <w:rFonts w:asciiTheme="majorBidi" w:eastAsiaTheme="minorEastAsia" w:hAnsiTheme="majorBidi" w:cstheme="majorBidi"/>
          <w:sz w:val="24"/>
          <w:szCs w:val="24"/>
        </w:rPr>
        <w:t>(</w:t>
      </w:r>
      <w:r w:rsidR="00A34B3A" w:rsidRPr="00B37EE9">
        <w:rPr>
          <w:rFonts w:asciiTheme="majorBidi" w:eastAsiaTheme="minorEastAsia" w:hAnsiTheme="majorBidi" w:cstheme="majorBidi"/>
          <w:sz w:val="24"/>
          <w:szCs w:val="24"/>
        </w:rPr>
        <w:t>3</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AF39C5"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179</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191.</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Peysakhovich, A., &amp; Rand, D. G. (2015). Habits of virtue: Creating norms of cooperation and defection in the laboratory.</w:t>
      </w:r>
      <w:r w:rsidRPr="00B37EE9">
        <w:rPr>
          <w:rFonts w:asciiTheme="majorBidi" w:eastAsiaTheme="minorEastAsia" w:hAnsiTheme="majorBidi" w:cstheme="majorBidi"/>
          <w:i/>
          <w:iCs/>
          <w:sz w:val="24"/>
          <w:szCs w:val="24"/>
        </w:rPr>
        <w:t xml:space="preserve"> Management Science, </w:t>
      </w:r>
      <w:r w:rsidRPr="00B37EE9">
        <w:rPr>
          <w:rFonts w:asciiTheme="majorBidi" w:eastAsiaTheme="minorEastAsia" w:hAnsiTheme="majorBidi" w:cstheme="majorBidi"/>
          <w:sz w:val="24"/>
          <w:szCs w:val="24"/>
        </w:rPr>
        <w:t>62</w:t>
      </w:r>
      <w:r w:rsidR="00AF39C5" w:rsidRPr="00B37EE9">
        <w:rPr>
          <w:rFonts w:asciiTheme="majorBidi" w:eastAsiaTheme="minorEastAsia" w:hAnsiTheme="majorBidi" w:cstheme="majorBidi"/>
          <w:sz w:val="24"/>
          <w:szCs w:val="24"/>
        </w:rPr>
        <w:t>(</w:t>
      </w:r>
      <w:r w:rsidR="00A34B3A" w:rsidRPr="00B37EE9">
        <w:rPr>
          <w:rFonts w:asciiTheme="majorBidi" w:eastAsiaTheme="minorEastAsia" w:hAnsiTheme="majorBidi" w:cstheme="majorBidi"/>
          <w:sz w:val="24"/>
          <w:szCs w:val="24"/>
        </w:rPr>
        <w:t>3</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631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647.</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Phusavat, K. (2007). Roles of performance measurement in SMEs' management processes.</w:t>
      </w:r>
      <w:r w:rsidRPr="00B37EE9">
        <w:rPr>
          <w:rFonts w:asciiTheme="majorBidi" w:eastAsiaTheme="minorEastAsia" w:hAnsiTheme="majorBidi" w:cstheme="majorBidi"/>
          <w:i/>
          <w:iCs/>
          <w:sz w:val="24"/>
          <w:szCs w:val="24"/>
        </w:rPr>
        <w:t xml:space="preserve"> International Journal of Management and Enterprise Development, </w:t>
      </w:r>
      <w:r w:rsidRPr="00B37EE9">
        <w:rPr>
          <w:rFonts w:asciiTheme="majorBidi" w:eastAsiaTheme="minorEastAsia" w:hAnsiTheme="majorBidi" w:cstheme="majorBidi"/>
          <w:sz w:val="24"/>
          <w:szCs w:val="24"/>
        </w:rPr>
        <w:t>4</w:t>
      </w:r>
      <w:r w:rsidR="00AF39C5" w:rsidRPr="00B37EE9">
        <w:rPr>
          <w:rFonts w:asciiTheme="majorBidi" w:eastAsiaTheme="minorEastAsia" w:hAnsiTheme="majorBidi" w:cstheme="majorBidi"/>
          <w:sz w:val="24"/>
          <w:szCs w:val="24"/>
        </w:rPr>
        <w:t>(</w:t>
      </w:r>
      <w:r w:rsidR="00A34B3A" w:rsidRPr="00B37EE9">
        <w:rPr>
          <w:rFonts w:asciiTheme="majorBidi" w:eastAsiaTheme="minorEastAsia" w:hAnsiTheme="majorBidi" w:cstheme="majorBidi"/>
          <w:sz w:val="24"/>
          <w:szCs w:val="24"/>
        </w:rPr>
        <w:t>4</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441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458.</w:t>
      </w:r>
    </w:p>
    <w:p w:rsidR="00213E35" w:rsidRPr="00B37EE9" w:rsidRDefault="00A34B3A" w:rsidP="0010494C">
      <w:pPr>
        <w:spacing w:after="100" w:afterAutospacing="1" w:line="240" w:lineRule="auto"/>
        <w:ind w:left="801" w:hangingChars="327" w:hanging="801"/>
        <w:jc w:val="both"/>
        <w:rPr>
          <w:rFonts w:asciiTheme="majorBidi" w:hAnsiTheme="majorBidi" w:cstheme="majorBidi"/>
          <w:sz w:val="24"/>
          <w:szCs w:val="24"/>
        </w:rPr>
      </w:pPr>
      <w:r w:rsidRPr="00B37EE9">
        <w:rPr>
          <w:rFonts w:asciiTheme="majorBidi" w:hAnsiTheme="majorBidi" w:cstheme="majorBidi"/>
          <w:spacing w:val="5"/>
          <w:sz w:val="24"/>
          <w:szCs w:val="24"/>
        </w:rPr>
        <w:t>Phusavat</w:t>
      </w:r>
      <w:r w:rsidRPr="00B37EE9">
        <w:rPr>
          <w:rFonts w:asciiTheme="majorBidi" w:hAnsiTheme="majorBidi" w:cstheme="majorBidi"/>
          <w:sz w:val="24"/>
          <w:szCs w:val="24"/>
        </w:rPr>
        <w:t xml:space="preserve">, K. (2013). </w:t>
      </w:r>
      <w:r w:rsidRPr="00B37EE9">
        <w:rPr>
          <w:rFonts w:asciiTheme="majorBidi" w:hAnsiTheme="majorBidi" w:cstheme="majorBidi"/>
          <w:i/>
          <w:iCs/>
          <w:sz w:val="24"/>
          <w:szCs w:val="24"/>
        </w:rPr>
        <w:t xml:space="preserve">Productivity management in an organization: Measurement and analysis. </w:t>
      </w:r>
      <w:r w:rsidR="00775AEF" w:rsidRPr="00B37EE9">
        <w:rPr>
          <w:rFonts w:asciiTheme="majorBidi" w:hAnsiTheme="majorBidi" w:cstheme="majorBidi"/>
          <w:sz w:val="24"/>
          <w:szCs w:val="24"/>
        </w:rPr>
        <w:t xml:space="preserve">Bangkok, </w:t>
      </w:r>
      <w:r w:rsidRPr="00B37EE9">
        <w:rPr>
          <w:rFonts w:asciiTheme="majorBidi" w:hAnsiTheme="majorBidi" w:cstheme="majorBidi"/>
          <w:sz w:val="24"/>
          <w:szCs w:val="24"/>
        </w:rPr>
        <w:t>ToKnowPress</w:t>
      </w:r>
      <w:r w:rsidR="00775AEF" w:rsidRPr="00B37EE9">
        <w:rPr>
          <w:rFonts w:asciiTheme="majorBidi" w:hAnsiTheme="majorBidi" w:cstheme="majorBidi"/>
          <w:sz w:val="24"/>
          <w:szCs w:val="24"/>
        </w:rPr>
        <w:t>.</w:t>
      </w:r>
    </w:p>
    <w:p w:rsidR="000D6AAE" w:rsidRPr="00B37EE9" w:rsidRDefault="000D6AAE" w:rsidP="00AF39C5">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Polanyi, M. (1962). Tacit knowing: Its bearing on some problems of philosophy.</w:t>
      </w:r>
      <w:r w:rsidRPr="00B37EE9">
        <w:rPr>
          <w:rFonts w:asciiTheme="majorBidi" w:eastAsiaTheme="minorEastAsia" w:hAnsiTheme="majorBidi" w:cstheme="majorBidi"/>
          <w:i/>
          <w:iCs/>
          <w:sz w:val="24"/>
          <w:szCs w:val="24"/>
        </w:rPr>
        <w:t xml:space="preserve"> Reviews of Modern Physics, </w:t>
      </w:r>
      <w:r w:rsidRPr="00B37EE9">
        <w:rPr>
          <w:rFonts w:asciiTheme="majorBidi" w:eastAsiaTheme="minorEastAsia" w:hAnsiTheme="majorBidi" w:cstheme="majorBidi"/>
          <w:sz w:val="24"/>
          <w:szCs w:val="24"/>
        </w:rPr>
        <w:t>34</w:t>
      </w:r>
      <w:r w:rsidR="00AF39C5" w:rsidRPr="00B37EE9">
        <w:rPr>
          <w:rFonts w:asciiTheme="majorBidi" w:eastAsiaTheme="minorEastAsia" w:hAnsiTheme="majorBidi" w:cstheme="majorBidi"/>
          <w:sz w:val="24"/>
          <w:szCs w:val="24"/>
        </w:rPr>
        <w:t>(</w:t>
      </w:r>
      <w:r w:rsidR="00A34B3A" w:rsidRPr="00B37EE9">
        <w:rPr>
          <w:rFonts w:asciiTheme="majorBidi" w:eastAsiaTheme="minorEastAsia" w:hAnsiTheme="majorBidi" w:cstheme="majorBidi"/>
          <w:sz w:val="24"/>
          <w:szCs w:val="24"/>
        </w:rPr>
        <w:t>4</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601.</w:t>
      </w:r>
    </w:p>
    <w:p w:rsidR="00A251A1" w:rsidRPr="00B37EE9" w:rsidRDefault="00B2617F" w:rsidP="00A251A1">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t>Polanyi</w:t>
      </w:r>
      <w:r w:rsidRPr="00B37EE9">
        <w:rPr>
          <w:rFonts w:asciiTheme="majorBidi" w:eastAsia="Times New Roman" w:hAnsiTheme="majorBidi" w:cstheme="majorBidi"/>
          <w:sz w:val="24"/>
          <w:szCs w:val="24"/>
        </w:rPr>
        <w:t xml:space="preserve">, M. (2009). </w:t>
      </w:r>
      <w:r w:rsidRPr="00B37EE9">
        <w:rPr>
          <w:rFonts w:asciiTheme="majorBidi" w:eastAsia="Times New Roman" w:hAnsiTheme="majorBidi" w:cstheme="majorBidi"/>
          <w:i/>
          <w:iCs/>
          <w:sz w:val="24"/>
          <w:szCs w:val="24"/>
        </w:rPr>
        <w:t>The tacit dimension</w:t>
      </w:r>
      <w:r w:rsidRPr="00B37EE9">
        <w:rPr>
          <w:rFonts w:asciiTheme="majorBidi" w:eastAsia="Times New Roman" w:hAnsiTheme="majorBidi" w:cstheme="majorBidi"/>
          <w:sz w:val="24"/>
          <w:szCs w:val="24"/>
        </w:rPr>
        <w:t xml:space="preserve">. </w:t>
      </w:r>
      <w:r w:rsidR="0078499C" w:rsidRPr="00B37EE9">
        <w:rPr>
          <w:rFonts w:asciiTheme="majorBidi" w:eastAsia="Times New Roman" w:hAnsiTheme="majorBidi" w:cstheme="majorBidi"/>
          <w:sz w:val="24"/>
          <w:szCs w:val="24"/>
        </w:rPr>
        <w:t xml:space="preserve">with a new forward Amartya Sen, USA: </w:t>
      </w:r>
      <w:r w:rsidRPr="00B37EE9">
        <w:rPr>
          <w:rFonts w:asciiTheme="majorBidi" w:eastAsia="Times New Roman" w:hAnsiTheme="majorBidi" w:cstheme="majorBidi"/>
          <w:sz w:val="24"/>
          <w:szCs w:val="24"/>
        </w:rPr>
        <w:t>University of Chicago press.</w:t>
      </w:r>
    </w:p>
    <w:p w:rsidR="002A224E" w:rsidRPr="00B37EE9" w:rsidRDefault="002A224E"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hAnsiTheme="majorBidi" w:cstheme="majorBidi"/>
          <w:sz w:val="24"/>
          <w:szCs w:val="24"/>
        </w:rPr>
        <w:t xml:space="preserve">Polit D F and Beck C T. (2006) </w:t>
      </w:r>
      <w:r w:rsidRPr="00B37EE9">
        <w:rPr>
          <w:rFonts w:asciiTheme="majorBidi" w:hAnsiTheme="majorBidi" w:cstheme="majorBidi"/>
          <w:i/>
          <w:iCs/>
          <w:sz w:val="24"/>
          <w:szCs w:val="24"/>
        </w:rPr>
        <w:t>Essentials of nursing research: methods, appraisal, and utilization</w:t>
      </w:r>
      <w:r w:rsidRPr="00B37EE9">
        <w:rPr>
          <w:rFonts w:asciiTheme="majorBidi" w:hAnsiTheme="majorBidi" w:cstheme="majorBidi"/>
          <w:sz w:val="24"/>
          <w:szCs w:val="24"/>
        </w:rPr>
        <w:t>. (6th ed). Philadelphia: Lippincott Williams &amp; Wilkins.</w:t>
      </w:r>
    </w:p>
    <w:p w:rsidR="008D6180" w:rsidRPr="00B37EE9" w:rsidRDefault="00A96E03" w:rsidP="001678CE">
      <w:pPr>
        <w:spacing w:after="100" w:afterAutospacing="1" w:line="240" w:lineRule="auto"/>
        <w:ind w:left="785" w:hangingChars="327" w:hanging="785"/>
        <w:jc w:val="both"/>
        <w:rPr>
          <w:rFonts w:asciiTheme="majorBidi" w:eastAsiaTheme="majorEastAsia" w:hAnsiTheme="majorBidi" w:cstheme="majorBidi"/>
          <w:i/>
          <w:iCs/>
          <w:sz w:val="24"/>
          <w:szCs w:val="24"/>
        </w:rPr>
      </w:pPr>
      <w:r w:rsidRPr="00B37EE9">
        <w:rPr>
          <w:rFonts w:asciiTheme="majorBidi" w:hAnsiTheme="majorBidi" w:cstheme="majorBidi"/>
          <w:sz w:val="24"/>
          <w:szCs w:val="24"/>
        </w:rPr>
        <w:t>Porter</w:t>
      </w:r>
      <w:r w:rsidRPr="00B37EE9">
        <w:rPr>
          <w:rFonts w:asciiTheme="majorBidi" w:eastAsiaTheme="minorEastAsia" w:hAnsiTheme="majorBidi" w:cstheme="majorBidi"/>
          <w:sz w:val="24"/>
          <w:szCs w:val="24"/>
        </w:rPr>
        <w:t xml:space="preserve">, M. E. (1996). </w:t>
      </w:r>
      <w:r w:rsidRPr="00B37EE9">
        <w:rPr>
          <w:rFonts w:asciiTheme="majorBidi" w:eastAsiaTheme="majorEastAsia" w:hAnsiTheme="majorBidi" w:cstheme="majorBidi"/>
          <w:sz w:val="24"/>
          <w:szCs w:val="24"/>
        </w:rPr>
        <w:t>Strategy for Business: A Reader. In Mariana Mazzucato (Ed.),</w:t>
      </w:r>
      <w:r w:rsidRPr="00B37EE9">
        <w:rPr>
          <w:rFonts w:asciiTheme="majorBidi" w:eastAsiaTheme="minorEastAsia" w:hAnsiTheme="majorBidi" w:cstheme="majorBidi"/>
          <w:i/>
          <w:iCs/>
          <w:sz w:val="24"/>
          <w:szCs w:val="24"/>
        </w:rPr>
        <w:t>What is strategy</w:t>
      </w:r>
      <w:r w:rsidRPr="00B37EE9">
        <w:rPr>
          <w:rFonts w:asciiTheme="majorBidi" w:eastAsiaTheme="minorEastAsia" w:hAnsiTheme="majorBidi" w:cstheme="majorBidi"/>
          <w:sz w:val="24"/>
          <w:szCs w:val="24"/>
        </w:rPr>
        <w:t xml:space="preserve">. (pp. 10-31), Great Britain : SAGE Publications, Inc. </w:t>
      </w:r>
    </w:p>
    <w:p w:rsidR="008D6180" w:rsidRPr="00B37EE9" w:rsidRDefault="008D6180" w:rsidP="001678CE">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hAnsiTheme="majorBidi" w:cstheme="majorBidi"/>
          <w:sz w:val="24"/>
          <w:szCs w:val="24"/>
        </w:rPr>
        <w:t xml:space="preserve">Preston, I. ( 2011). </w:t>
      </w:r>
      <w:r w:rsidRPr="00B37EE9">
        <w:rPr>
          <w:rFonts w:asciiTheme="majorBidi" w:hAnsiTheme="majorBidi" w:cstheme="majorBidi"/>
          <w:i/>
          <w:iCs/>
          <w:sz w:val="24"/>
          <w:szCs w:val="24"/>
        </w:rPr>
        <w:t xml:space="preserve">Using the Balanced Scorecard and Key Performance Indicators to Drive Your Business. </w:t>
      </w:r>
      <w:r w:rsidRPr="00B37EE9">
        <w:rPr>
          <w:rFonts w:asciiTheme="majorBidi" w:hAnsiTheme="majorBidi" w:cstheme="majorBidi"/>
          <w:sz w:val="24"/>
          <w:szCs w:val="24"/>
        </w:rPr>
        <w:t>New York: McGraw-Hill.</w:t>
      </w:r>
    </w:p>
    <w:p w:rsidR="00A34B3A" w:rsidRPr="00B37EE9" w:rsidRDefault="00A34B3A" w:rsidP="00606824">
      <w:pPr>
        <w:spacing w:after="0" w:line="240" w:lineRule="auto"/>
        <w:ind w:left="450" w:hanging="450"/>
        <w:jc w:val="both"/>
        <w:rPr>
          <w:rFonts w:asciiTheme="majorBidi" w:hAnsiTheme="majorBidi" w:cstheme="majorBidi"/>
          <w:sz w:val="24"/>
          <w:szCs w:val="24"/>
        </w:rPr>
      </w:pPr>
      <w:r w:rsidRPr="00B37EE9">
        <w:rPr>
          <w:rFonts w:asciiTheme="majorBidi" w:hAnsiTheme="majorBidi" w:cstheme="majorBidi"/>
          <w:sz w:val="24"/>
          <w:szCs w:val="24"/>
        </w:rPr>
        <w:t xml:space="preserve">Probst, R. </w:t>
      </w:r>
      <w:r w:rsidR="00606824" w:rsidRPr="00B37EE9">
        <w:rPr>
          <w:rFonts w:asciiTheme="majorBidi" w:hAnsiTheme="majorBidi" w:cstheme="majorBidi"/>
          <w:sz w:val="24"/>
          <w:szCs w:val="24"/>
        </w:rPr>
        <w:t>A</w:t>
      </w:r>
      <w:r w:rsidRPr="00B37EE9">
        <w:rPr>
          <w:rFonts w:asciiTheme="majorBidi" w:hAnsiTheme="majorBidi" w:cstheme="majorBidi"/>
          <w:sz w:val="24"/>
          <w:szCs w:val="24"/>
        </w:rPr>
        <w:t xml:space="preserve">. R. (2002). In. Wiley. West Sussex (Ed.), </w:t>
      </w:r>
      <w:r w:rsidRPr="00B37EE9">
        <w:rPr>
          <w:rFonts w:asciiTheme="majorBidi" w:hAnsiTheme="majorBidi" w:cstheme="majorBidi"/>
          <w:i/>
          <w:iCs/>
          <w:sz w:val="24"/>
          <w:szCs w:val="24"/>
        </w:rPr>
        <w:t>Managing knowledge, building blocks for success</w:t>
      </w:r>
      <w:r w:rsidRPr="00B37EE9">
        <w:rPr>
          <w:rFonts w:asciiTheme="majorBidi" w:hAnsiTheme="majorBidi" w:cstheme="majorBidi"/>
          <w:sz w:val="24"/>
          <w:szCs w:val="24"/>
        </w:rPr>
        <w:t xml:space="preserve">. </w:t>
      </w:r>
      <w:r w:rsidR="00A96E03" w:rsidRPr="00B37EE9">
        <w:rPr>
          <w:rFonts w:asciiTheme="majorBidi" w:hAnsiTheme="majorBidi" w:cstheme="majorBidi"/>
          <w:sz w:val="24"/>
          <w:szCs w:val="24"/>
        </w:rPr>
        <w:t>England: Wiley Publisher.</w:t>
      </w:r>
      <w:r w:rsidRPr="00B37EE9">
        <w:rPr>
          <w:rFonts w:asciiTheme="majorBidi" w:hAnsiTheme="majorBidi" w:cstheme="majorBidi"/>
          <w:sz w:val="24"/>
          <w:szCs w:val="24"/>
        </w:rPr>
        <w:t xml:space="preserve"> </w:t>
      </w:r>
    </w:p>
    <w:p w:rsidR="00775AEF" w:rsidRPr="00B37EE9" w:rsidRDefault="00775AEF" w:rsidP="001678CE">
      <w:pPr>
        <w:spacing w:after="0" w:line="240" w:lineRule="auto"/>
        <w:ind w:left="450" w:hanging="450"/>
        <w:jc w:val="both"/>
        <w:rPr>
          <w:rFonts w:asciiTheme="majorBidi" w:hAnsiTheme="majorBidi" w:cstheme="majorBidi"/>
          <w:sz w:val="24"/>
          <w:szCs w:val="24"/>
        </w:rPr>
      </w:pPr>
    </w:p>
    <w:p w:rsidR="00A251A1" w:rsidRPr="00B37EE9" w:rsidRDefault="00775AEF" w:rsidP="008A6343">
      <w:pPr>
        <w:spacing w:after="100" w:afterAutospacing="1" w:line="240" w:lineRule="auto"/>
        <w:ind w:left="785" w:hangingChars="327" w:hanging="785"/>
        <w:jc w:val="both"/>
        <w:rPr>
          <w:rFonts w:asciiTheme="majorBidi" w:hAnsiTheme="majorBidi" w:cstheme="majorBidi"/>
          <w:spacing w:val="5"/>
          <w:sz w:val="24"/>
          <w:szCs w:val="24"/>
        </w:rPr>
      </w:pPr>
      <w:r w:rsidRPr="00B37EE9">
        <w:rPr>
          <w:rFonts w:asciiTheme="majorBidi" w:eastAsiaTheme="minorEastAsia" w:hAnsiTheme="majorBidi" w:cstheme="majorBidi"/>
          <w:sz w:val="24"/>
          <w:szCs w:val="24"/>
        </w:rPr>
        <w:t>Prusak</w:t>
      </w:r>
      <w:r w:rsidRPr="00B37EE9">
        <w:rPr>
          <w:rStyle w:val="nlmstring-name"/>
          <w:rFonts w:asciiTheme="majorBidi" w:hAnsiTheme="majorBidi" w:cstheme="majorBidi"/>
          <w:spacing w:val="5"/>
          <w:sz w:val="24"/>
          <w:szCs w:val="24"/>
        </w:rPr>
        <w:t>, L.</w:t>
      </w:r>
      <w:r w:rsidRPr="00B37EE9">
        <w:rPr>
          <w:rFonts w:asciiTheme="majorBidi" w:hAnsiTheme="majorBidi" w:cstheme="majorBidi"/>
          <w:spacing w:val="5"/>
          <w:sz w:val="24"/>
          <w:szCs w:val="24"/>
        </w:rPr>
        <w:t xml:space="preserve"> (</w:t>
      </w:r>
      <w:r w:rsidRPr="00B37EE9">
        <w:rPr>
          <w:rStyle w:val="nlmyear"/>
          <w:rFonts w:asciiTheme="majorBidi" w:hAnsiTheme="majorBidi" w:cstheme="majorBidi"/>
          <w:spacing w:val="5"/>
          <w:sz w:val="24"/>
          <w:szCs w:val="24"/>
        </w:rPr>
        <w:t>1997</w:t>
      </w:r>
      <w:r w:rsidRPr="00B37EE9">
        <w:rPr>
          <w:rFonts w:asciiTheme="majorBidi" w:hAnsiTheme="majorBidi" w:cstheme="majorBidi"/>
          <w:spacing w:val="5"/>
          <w:sz w:val="24"/>
          <w:szCs w:val="24"/>
        </w:rPr>
        <w:t xml:space="preserve">), </w:t>
      </w:r>
      <w:r w:rsidRPr="00B37EE9">
        <w:rPr>
          <w:rFonts w:asciiTheme="majorBidi" w:hAnsiTheme="majorBidi" w:cstheme="majorBidi"/>
          <w:i/>
          <w:iCs/>
          <w:spacing w:val="5"/>
          <w:sz w:val="24"/>
          <w:szCs w:val="24"/>
        </w:rPr>
        <w:t>Knowledge in Organizations</w:t>
      </w:r>
      <w:r w:rsidRPr="00B37EE9">
        <w:rPr>
          <w:rFonts w:asciiTheme="majorBidi" w:hAnsiTheme="majorBidi" w:cstheme="majorBidi"/>
          <w:spacing w:val="5"/>
          <w:sz w:val="24"/>
          <w:szCs w:val="24"/>
        </w:rPr>
        <w:t xml:space="preserve">, </w:t>
      </w:r>
      <w:r w:rsidRPr="00B37EE9">
        <w:rPr>
          <w:rStyle w:val="nlmpublisher-loc"/>
          <w:rFonts w:asciiTheme="majorBidi" w:hAnsiTheme="majorBidi" w:cstheme="majorBidi"/>
          <w:spacing w:val="5"/>
          <w:sz w:val="24"/>
          <w:szCs w:val="24"/>
        </w:rPr>
        <w:t xml:space="preserve">Boston: MA, </w:t>
      </w:r>
      <w:r w:rsidRPr="00B37EE9">
        <w:rPr>
          <w:rStyle w:val="nlmpublisher-name"/>
          <w:rFonts w:asciiTheme="majorBidi" w:hAnsiTheme="majorBidi" w:cstheme="majorBidi"/>
          <w:spacing w:val="5"/>
          <w:sz w:val="24"/>
          <w:szCs w:val="24"/>
        </w:rPr>
        <w:t>Butterworth</w:t>
      </w:r>
      <w:r w:rsidRPr="00B37EE9">
        <w:rPr>
          <w:rStyle w:val="nlmpublisher-name"/>
          <w:rFonts w:ascii="Cambria Math" w:hAnsi="Cambria Math" w:cs="Cambria Math"/>
          <w:spacing w:val="5"/>
          <w:sz w:val="24"/>
          <w:szCs w:val="24"/>
        </w:rPr>
        <w:t>‐</w:t>
      </w:r>
      <w:r w:rsidRPr="00B37EE9">
        <w:rPr>
          <w:rStyle w:val="nlmpublisher-name"/>
          <w:rFonts w:asciiTheme="majorBidi" w:hAnsiTheme="majorBidi" w:cstheme="majorBidi"/>
          <w:spacing w:val="5"/>
          <w:sz w:val="24"/>
          <w:szCs w:val="24"/>
        </w:rPr>
        <w:t>Heinemann</w:t>
      </w:r>
      <w:r w:rsidRPr="00B37EE9">
        <w:rPr>
          <w:rFonts w:asciiTheme="majorBidi" w:hAnsiTheme="majorBidi" w:cstheme="majorBidi"/>
          <w:spacing w:val="5"/>
          <w:sz w:val="24"/>
          <w:szCs w:val="24"/>
        </w:rPr>
        <w:t>.</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Quintane, E., Mitch Casselman, R., Sebastian Reiche, B., &amp; Nylund, P. A. (2011). Innovation as a knowledge-based outcome.</w:t>
      </w:r>
      <w:r w:rsidRPr="00B37EE9">
        <w:rPr>
          <w:rFonts w:asciiTheme="majorBidi" w:eastAsiaTheme="minorEastAsia" w:hAnsiTheme="majorBidi" w:cstheme="majorBidi"/>
          <w:i/>
          <w:iCs/>
          <w:sz w:val="24"/>
          <w:szCs w:val="24"/>
        </w:rPr>
        <w:t xml:space="preserve"> Journal of Knowledge Management, </w:t>
      </w:r>
      <w:r w:rsidRPr="00B37EE9">
        <w:rPr>
          <w:rFonts w:asciiTheme="majorBidi" w:eastAsiaTheme="minorEastAsia" w:hAnsiTheme="majorBidi" w:cstheme="majorBidi"/>
          <w:sz w:val="24"/>
          <w:szCs w:val="24"/>
        </w:rPr>
        <w:t>15</w:t>
      </w:r>
      <w:r w:rsidR="00AF39C5" w:rsidRPr="00B37EE9">
        <w:rPr>
          <w:rFonts w:asciiTheme="majorBidi" w:eastAsiaTheme="minorEastAsia" w:hAnsiTheme="majorBidi" w:cstheme="majorBidi"/>
          <w:sz w:val="24"/>
          <w:szCs w:val="24"/>
        </w:rPr>
        <w:t>(</w:t>
      </w:r>
      <w:r w:rsidR="00A34B3A" w:rsidRPr="00B37EE9">
        <w:rPr>
          <w:rFonts w:asciiTheme="majorBidi" w:eastAsiaTheme="minorEastAsia" w:hAnsiTheme="majorBidi" w:cstheme="majorBidi"/>
          <w:sz w:val="24"/>
          <w:szCs w:val="24"/>
        </w:rPr>
        <w:t>6</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928</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947.</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Rai, R. K. (2011). Knowledge management and organizational culture: A theoretical integrative framework.</w:t>
      </w:r>
      <w:r w:rsidRPr="00B37EE9">
        <w:rPr>
          <w:rFonts w:asciiTheme="majorBidi" w:eastAsiaTheme="minorEastAsia" w:hAnsiTheme="majorBidi" w:cstheme="majorBidi"/>
          <w:i/>
          <w:iCs/>
          <w:sz w:val="24"/>
          <w:szCs w:val="24"/>
        </w:rPr>
        <w:t xml:space="preserve"> Journal of Knowledge Management,</w:t>
      </w:r>
      <w:r w:rsidR="00A34B3A" w:rsidRPr="00B37EE9">
        <w:rPr>
          <w:rFonts w:asciiTheme="majorBidi" w:eastAsiaTheme="minorEastAsia" w:hAnsiTheme="majorBidi" w:cstheme="majorBidi"/>
          <w:i/>
          <w:iCs/>
          <w:sz w:val="24"/>
          <w:szCs w:val="24"/>
        </w:rPr>
        <w:t xml:space="preserve"> </w:t>
      </w:r>
      <w:r w:rsidRPr="00B37EE9">
        <w:rPr>
          <w:rFonts w:asciiTheme="majorBidi" w:eastAsiaTheme="minorEastAsia" w:hAnsiTheme="majorBidi" w:cstheme="majorBidi"/>
          <w:sz w:val="24"/>
          <w:szCs w:val="24"/>
        </w:rPr>
        <w:t>15</w:t>
      </w:r>
      <w:r w:rsidR="00AF39C5" w:rsidRPr="00B37EE9">
        <w:rPr>
          <w:rFonts w:asciiTheme="majorBidi" w:eastAsiaTheme="minorEastAsia" w:hAnsiTheme="majorBidi" w:cstheme="majorBidi"/>
          <w:sz w:val="24"/>
          <w:szCs w:val="24"/>
        </w:rPr>
        <w:t>(</w:t>
      </w:r>
      <w:r w:rsidR="00A34B3A" w:rsidRPr="00B37EE9">
        <w:rPr>
          <w:rFonts w:asciiTheme="majorBidi" w:eastAsiaTheme="minorEastAsia" w:hAnsiTheme="majorBidi" w:cstheme="majorBidi"/>
          <w:sz w:val="24"/>
          <w:szCs w:val="24"/>
        </w:rPr>
        <w:t>5</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779</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801.</w:t>
      </w:r>
    </w:p>
    <w:p w:rsidR="000D6AAE" w:rsidRPr="00B37EE9" w:rsidRDefault="000D6AAE" w:rsidP="00AF39C5">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Ramanigopal, C. (2013). Knowledge management for the oil and gas industry-opportunities and challenges.</w:t>
      </w:r>
      <w:r w:rsidRPr="00B37EE9">
        <w:rPr>
          <w:rFonts w:asciiTheme="majorBidi" w:eastAsiaTheme="minorEastAsia" w:hAnsiTheme="majorBidi" w:cstheme="majorBidi"/>
          <w:i/>
          <w:iCs/>
          <w:sz w:val="24"/>
          <w:szCs w:val="24"/>
        </w:rPr>
        <w:t xml:space="preserve"> Advances in Management, </w:t>
      </w:r>
      <w:r w:rsidRPr="00B37EE9">
        <w:rPr>
          <w:rFonts w:asciiTheme="majorBidi" w:eastAsiaTheme="minorEastAsia" w:hAnsiTheme="majorBidi" w:cstheme="majorBidi"/>
          <w:sz w:val="24"/>
          <w:szCs w:val="24"/>
        </w:rPr>
        <w:t>6</w:t>
      </w:r>
      <w:r w:rsidR="00AF39C5" w:rsidRPr="00B37EE9">
        <w:rPr>
          <w:rFonts w:asciiTheme="majorBidi" w:eastAsiaTheme="minorEastAsia" w:hAnsiTheme="majorBidi" w:cstheme="majorBidi"/>
          <w:sz w:val="24"/>
          <w:szCs w:val="24"/>
        </w:rPr>
        <w:t>(</w:t>
      </w:r>
      <w:r w:rsidR="00890089" w:rsidRPr="00B37EE9">
        <w:rPr>
          <w:rFonts w:asciiTheme="majorBidi" w:eastAsiaTheme="minorEastAsia" w:hAnsiTheme="majorBidi" w:cstheme="majorBidi"/>
          <w:sz w:val="24"/>
          <w:szCs w:val="24"/>
        </w:rPr>
        <w:t>8</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890089"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3.</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Ramirez, P. G., &amp; Hachiya, T. (2006). How do firm-specific organizational capital and other intangibles affect sales, value and productivity? Evidence from Japanese firm-level data.</w:t>
      </w:r>
      <w:r w:rsidRPr="00B37EE9">
        <w:rPr>
          <w:rFonts w:asciiTheme="majorBidi" w:eastAsiaTheme="minorEastAsia" w:hAnsiTheme="majorBidi" w:cstheme="majorBidi"/>
          <w:i/>
          <w:iCs/>
          <w:sz w:val="24"/>
          <w:szCs w:val="24"/>
        </w:rPr>
        <w:t xml:space="preserve"> International Journal of Innovation and Technology Management, </w:t>
      </w:r>
      <w:r w:rsidRPr="00B37EE9">
        <w:rPr>
          <w:rFonts w:asciiTheme="majorBidi" w:eastAsiaTheme="minorEastAsia" w:hAnsiTheme="majorBidi" w:cstheme="majorBidi"/>
          <w:sz w:val="24"/>
          <w:szCs w:val="24"/>
        </w:rPr>
        <w:t>3</w:t>
      </w:r>
      <w:r w:rsidR="00AF39C5" w:rsidRPr="00B37EE9">
        <w:rPr>
          <w:rFonts w:asciiTheme="majorBidi" w:eastAsiaTheme="minorEastAsia" w:hAnsiTheme="majorBidi" w:cstheme="majorBidi"/>
          <w:sz w:val="24"/>
          <w:szCs w:val="24"/>
        </w:rPr>
        <w:t>(</w:t>
      </w:r>
      <w:r w:rsidR="00890089" w:rsidRPr="00B37EE9">
        <w:rPr>
          <w:rFonts w:asciiTheme="majorBidi" w:eastAsiaTheme="minorEastAsia" w:hAnsiTheme="majorBidi" w:cstheme="majorBidi"/>
          <w:sz w:val="24"/>
          <w:szCs w:val="24"/>
        </w:rPr>
        <w:t>03</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890089"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265</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282.</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Rao Tummala, V. M., Phillips, C. L. M., &amp; Johnson, M. (2006). Assessing supply chain management success factors: A case study.</w:t>
      </w:r>
      <w:r w:rsidRPr="00B37EE9">
        <w:rPr>
          <w:rFonts w:asciiTheme="majorBidi" w:hAnsiTheme="majorBidi" w:cstheme="majorBidi"/>
          <w:sz w:val="24"/>
          <w:szCs w:val="24"/>
        </w:rPr>
        <w:t xml:space="preserve"> </w:t>
      </w:r>
      <w:r w:rsidRPr="00B37EE9">
        <w:rPr>
          <w:rFonts w:asciiTheme="majorBidi" w:eastAsiaTheme="minorEastAsia" w:hAnsiTheme="majorBidi" w:cstheme="majorBidi"/>
          <w:i/>
          <w:sz w:val="24"/>
          <w:szCs w:val="24"/>
        </w:rPr>
        <w:t>Journal of Supply Chain Management</w:t>
      </w:r>
      <w:r w:rsidRPr="00B37EE9">
        <w:rPr>
          <w:rFonts w:asciiTheme="majorBidi" w:eastAsiaTheme="minorEastAsia" w:hAnsiTheme="majorBidi" w:cstheme="majorBidi"/>
          <w:i/>
          <w:iCs/>
          <w:sz w:val="24"/>
          <w:szCs w:val="24"/>
        </w:rPr>
        <w:t xml:space="preserve"> </w:t>
      </w:r>
      <w:r w:rsidRPr="00B37EE9">
        <w:rPr>
          <w:rFonts w:asciiTheme="majorBidi" w:eastAsiaTheme="minorEastAsia" w:hAnsiTheme="majorBidi" w:cstheme="majorBidi"/>
          <w:sz w:val="24"/>
          <w:szCs w:val="24"/>
        </w:rPr>
        <w:t>11</w:t>
      </w:r>
      <w:r w:rsidR="00AF39C5" w:rsidRPr="00B37EE9">
        <w:rPr>
          <w:rFonts w:asciiTheme="majorBidi" w:eastAsiaTheme="minorEastAsia" w:hAnsiTheme="majorBidi" w:cstheme="majorBidi"/>
          <w:sz w:val="24"/>
          <w:szCs w:val="24"/>
        </w:rPr>
        <w:t>(</w:t>
      </w:r>
      <w:r w:rsidR="00890089" w:rsidRPr="00B37EE9">
        <w:rPr>
          <w:rFonts w:asciiTheme="majorBidi" w:eastAsiaTheme="minorEastAsia" w:hAnsiTheme="majorBidi" w:cstheme="majorBidi"/>
          <w:sz w:val="24"/>
          <w:szCs w:val="24"/>
        </w:rPr>
        <w:t>2</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179</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192.</w:t>
      </w:r>
    </w:p>
    <w:p w:rsidR="00213E35"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Rašula, J., Vukšić, V. B., &amp; Štemberger, M. I. (2012). The impact of knowledge management on organizational performance.</w:t>
      </w:r>
      <w:r w:rsidRPr="00B37EE9">
        <w:rPr>
          <w:rFonts w:asciiTheme="majorBidi" w:eastAsiaTheme="minorEastAsia" w:hAnsiTheme="majorBidi" w:cstheme="majorBidi"/>
          <w:i/>
          <w:iCs/>
          <w:sz w:val="24"/>
          <w:szCs w:val="24"/>
        </w:rPr>
        <w:t xml:space="preserve"> Economic and Business Review, </w:t>
      </w:r>
      <w:r w:rsidRPr="00B37EE9">
        <w:rPr>
          <w:rFonts w:asciiTheme="majorBidi" w:eastAsiaTheme="minorEastAsia" w:hAnsiTheme="majorBidi" w:cstheme="majorBidi"/>
          <w:sz w:val="24"/>
          <w:szCs w:val="24"/>
        </w:rPr>
        <w:t>14</w:t>
      </w:r>
      <w:r w:rsidR="00AF39C5" w:rsidRPr="00B37EE9">
        <w:rPr>
          <w:rFonts w:asciiTheme="majorBidi" w:eastAsiaTheme="minorEastAsia" w:hAnsiTheme="majorBidi" w:cstheme="majorBidi"/>
          <w:sz w:val="24"/>
          <w:szCs w:val="24"/>
        </w:rPr>
        <w:t>(</w:t>
      </w:r>
      <w:r w:rsidR="00890089" w:rsidRPr="00B37EE9">
        <w:rPr>
          <w:rFonts w:asciiTheme="majorBidi" w:eastAsiaTheme="minorEastAsia" w:hAnsiTheme="majorBidi" w:cstheme="majorBidi"/>
          <w:sz w:val="24"/>
          <w:szCs w:val="24"/>
        </w:rPr>
        <w:t>2</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147</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168.</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Raykov, T., &amp; Widaman, K. F. (1995). Issues in applied structural equation modeling research.</w:t>
      </w:r>
      <w:r w:rsidRPr="00B37EE9">
        <w:rPr>
          <w:rFonts w:asciiTheme="majorBidi" w:eastAsiaTheme="minorEastAsia" w:hAnsiTheme="majorBidi" w:cstheme="majorBidi"/>
          <w:i/>
          <w:iCs/>
          <w:sz w:val="24"/>
          <w:szCs w:val="24"/>
        </w:rPr>
        <w:t xml:space="preserve"> Structural Equation Modeling: A Multidisciplinary Journal,</w:t>
      </w:r>
      <w:r w:rsidR="00AF39C5"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2</w:t>
      </w:r>
      <w:r w:rsidR="00AF39C5" w:rsidRPr="00B37EE9">
        <w:rPr>
          <w:rFonts w:asciiTheme="majorBidi" w:eastAsiaTheme="minorEastAsia" w:hAnsiTheme="majorBidi" w:cstheme="majorBidi"/>
          <w:sz w:val="24"/>
          <w:szCs w:val="24"/>
        </w:rPr>
        <w:t>(</w:t>
      </w:r>
      <w:r w:rsidR="00890089" w:rsidRPr="00B37EE9">
        <w:rPr>
          <w:rFonts w:asciiTheme="majorBidi" w:eastAsiaTheme="minorEastAsia" w:hAnsiTheme="majorBidi" w:cstheme="majorBidi"/>
          <w:sz w:val="24"/>
          <w:szCs w:val="24"/>
        </w:rPr>
        <w:t>4</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890089"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289</w:t>
      </w:r>
      <w:r w:rsidR="00AF39C5" w:rsidRPr="00B37EE9">
        <w:rPr>
          <w:rFonts w:asciiTheme="majorBidi" w:eastAsiaTheme="minorEastAsia" w:hAnsiTheme="majorBidi" w:cstheme="majorBidi"/>
          <w:sz w:val="24"/>
          <w:szCs w:val="24"/>
        </w:rPr>
        <w:t xml:space="preserve"> </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318. </w:t>
      </w:r>
    </w:p>
    <w:p w:rsidR="000D6AAE" w:rsidRPr="00B37EE9" w:rsidRDefault="000D6AAE" w:rsidP="00AF39C5">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Rehman, W. U., Asghar, N., &amp; Ahmad, K. (2015). Impact of km practices on firms'performance: A mediating role of business process capability and organizational learning.</w:t>
      </w:r>
      <w:r w:rsidRPr="00B37EE9">
        <w:rPr>
          <w:rFonts w:asciiTheme="majorBidi" w:eastAsiaTheme="minorEastAsia" w:hAnsiTheme="majorBidi" w:cstheme="majorBidi"/>
          <w:i/>
          <w:iCs/>
          <w:sz w:val="24"/>
          <w:szCs w:val="24"/>
        </w:rPr>
        <w:t xml:space="preserve"> Pakistan Economic and Social Revie</w:t>
      </w:r>
      <w:r w:rsidRPr="00B37EE9">
        <w:rPr>
          <w:rFonts w:asciiTheme="majorBidi" w:eastAsiaTheme="minorEastAsia" w:hAnsiTheme="majorBidi" w:cstheme="majorBidi"/>
          <w:sz w:val="24"/>
          <w:szCs w:val="24"/>
        </w:rPr>
        <w:t>w, 53</w:t>
      </w:r>
      <w:r w:rsidR="00890089" w:rsidRPr="00B37EE9">
        <w:rPr>
          <w:rFonts w:asciiTheme="majorBidi" w:eastAsiaTheme="minorEastAsia" w:hAnsiTheme="majorBidi" w:cstheme="majorBidi"/>
          <w:sz w:val="24"/>
          <w:szCs w:val="24"/>
        </w:rPr>
        <w:t xml:space="preserve"> </w:t>
      </w:r>
      <w:r w:rsidR="00AF39C5" w:rsidRPr="00B37EE9">
        <w:rPr>
          <w:rFonts w:asciiTheme="majorBidi" w:eastAsiaTheme="minorEastAsia" w:hAnsiTheme="majorBidi" w:cstheme="majorBidi"/>
          <w:sz w:val="24"/>
          <w:szCs w:val="24"/>
        </w:rPr>
        <w:t>(</w:t>
      </w:r>
      <w:r w:rsidR="00890089" w:rsidRPr="00B37EE9">
        <w:rPr>
          <w:rFonts w:asciiTheme="majorBidi" w:eastAsiaTheme="minorEastAsia" w:hAnsiTheme="majorBidi" w:cstheme="majorBidi"/>
          <w:sz w:val="24"/>
          <w:szCs w:val="24"/>
        </w:rPr>
        <w:t>1</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47.</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Rhambasi DL. (2010). </w:t>
      </w:r>
      <w:r w:rsidRPr="00B37EE9">
        <w:rPr>
          <w:rFonts w:asciiTheme="majorBidi" w:eastAsiaTheme="minorEastAsia" w:hAnsiTheme="majorBidi" w:cstheme="majorBidi"/>
          <w:i/>
          <w:iCs/>
          <w:sz w:val="24"/>
          <w:szCs w:val="24"/>
        </w:rPr>
        <w:t>The knowledge resource: Thinking in turbulent times.</w:t>
      </w:r>
      <w:r w:rsidRPr="00B37EE9">
        <w:rPr>
          <w:rFonts w:asciiTheme="majorBidi" w:eastAsiaTheme="minorEastAsia" w:hAnsiTheme="majorBidi" w:cstheme="majorBidi"/>
          <w:i/>
          <w:iCs/>
          <w:sz w:val="24"/>
          <w:szCs w:val="24"/>
        </w:rPr>
        <w:br/>
        <w:t xml:space="preserve"> Journal of Organizational Development, </w:t>
      </w:r>
      <w:r w:rsidRPr="00B37EE9">
        <w:rPr>
          <w:rFonts w:asciiTheme="majorBidi" w:eastAsiaTheme="minorEastAsia" w:hAnsiTheme="majorBidi" w:cstheme="majorBidi"/>
          <w:sz w:val="24"/>
          <w:szCs w:val="24"/>
        </w:rPr>
        <w:t>12</w:t>
      </w:r>
      <w:r w:rsidR="00AF39C5" w:rsidRPr="00B37EE9">
        <w:rPr>
          <w:rFonts w:asciiTheme="majorBidi" w:eastAsiaTheme="minorEastAsia" w:hAnsiTheme="majorBidi" w:cstheme="majorBidi"/>
          <w:sz w:val="24"/>
          <w:szCs w:val="24"/>
        </w:rPr>
        <w:t>(</w:t>
      </w:r>
      <w:r w:rsidR="00890089" w:rsidRPr="00B37EE9">
        <w:rPr>
          <w:rFonts w:asciiTheme="majorBidi" w:eastAsiaTheme="minorEastAsia" w:hAnsiTheme="majorBidi" w:cstheme="majorBidi"/>
          <w:sz w:val="24"/>
          <w:szCs w:val="24"/>
        </w:rPr>
        <w:t>3</w:t>
      </w:r>
      <w:r w:rsidR="00AF39C5"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66</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87.</w:t>
      </w:r>
    </w:p>
    <w:p w:rsidR="003F16D1" w:rsidRPr="00B37EE9" w:rsidRDefault="000D6AAE" w:rsidP="001678CE">
      <w:pPr>
        <w:spacing w:after="100" w:afterAutospacing="1" w:line="240" w:lineRule="auto"/>
        <w:ind w:left="785" w:hangingChars="327" w:hanging="785"/>
        <w:jc w:val="both"/>
        <w:rPr>
          <w:rFonts w:asciiTheme="majorBidi" w:eastAsiaTheme="minorEastAsia" w:hAnsiTheme="majorBidi" w:cstheme="majorBidi"/>
          <w:iCs/>
          <w:sz w:val="24"/>
          <w:szCs w:val="24"/>
        </w:rPr>
      </w:pPr>
      <w:r w:rsidRPr="00B37EE9">
        <w:rPr>
          <w:rFonts w:asciiTheme="majorBidi" w:eastAsiaTheme="minorEastAsia" w:hAnsiTheme="majorBidi" w:cstheme="majorBidi"/>
          <w:sz w:val="24"/>
          <w:szCs w:val="24"/>
        </w:rPr>
        <w:t xml:space="preserve">Rigby, D., &amp; Bilodeau, B. (2011). </w:t>
      </w:r>
      <w:r w:rsidRPr="00B37EE9">
        <w:rPr>
          <w:rFonts w:asciiTheme="majorBidi" w:eastAsiaTheme="minorEastAsia" w:hAnsiTheme="majorBidi" w:cstheme="majorBidi"/>
          <w:i/>
          <w:sz w:val="24"/>
          <w:szCs w:val="24"/>
        </w:rPr>
        <w:t>Management tools &amp; trends 2011</w:t>
      </w:r>
      <w:r w:rsidRPr="00B37EE9">
        <w:rPr>
          <w:rFonts w:asciiTheme="majorBidi" w:eastAsiaTheme="minorEastAsia" w:hAnsiTheme="majorBidi" w:cstheme="majorBidi"/>
          <w:sz w:val="24"/>
          <w:szCs w:val="24"/>
        </w:rPr>
        <w:t>.</w:t>
      </w:r>
      <w:r w:rsidRPr="00B37EE9">
        <w:rPr>
          <w:rFonts w:asciiTheme="majorBidi" w:eastAsiaTheme="minorEastAsia" w:hAnsiTheme="majorBidi" w:cstheme="majorBidi"/>
          <w:i/>
          <w:iCs/>
          <w:sz w:val="24"/>
          <w:szCs w:val="24"/>
        </w:rPr>
        <w:t xml:space="preserve"> </w:t>
      </w:r>
      <w:r w:rsidR="00890089" w:rsidRPr="00B37EE9">
        <w:rPr>
          <w:rFonts w:asciiTheme="majorBidi" w:eastAsiaTheme="minorEastAsia" w:hAnsiTheme="majorBidi" w:cstheme="majorBidi"/>
          <w:iCs/>
          <w:sz w:val="24"/>
          <w:szCs w:val="24"/>
        </w:rPr>
        <w:t>London</w:t>
      </w:r>
      <w:r w:rsidR="00775AEF" w:rsidRPr="00B37EE9">
        <w:rPr>
          <w:rFonts w:asciiTheme="majorBidi" w:eastAsiaTheme="minorEastAsia" w:hAnsiTheme="majorBidi" w:cstheme="majorBidi"/>
          <w:iCs/>
          <w:sz w:val="24"/>
          <w:szCs w:val="24"/>
        </w:rPr>
        <w:t>, Bain &amp; Company.</w:t>
      </w:r>
    </w:p>
    <w:p w:rsidR="00E0001E" w:rsidRPr="00B37EE9" w:rsidRDefault="003F16D1" w:rsidP="00AF39C5">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eastAsiaTheme="minorEastAsia" w:hAnsiTheme="majorBidi" w:cstheme="majorBidi"/>
          <w:sz w:val="24"/>
          <w:szCs w:val="24"/>
        </w:rPr>
        <w:t>Rodríguez</w:t>
      </w:r>
      <w:r w:rsidRPr="00B37EE9">
        <w:rPr>
          <w:rFonts w:asciiTheme="majorBidi" w:eastAsia="Times New Roman" w:hAnsiTheme="majorBidi" w:cstheme="majorBidi"/>
          <w:sz w:val="24"/>
          <w:szCs w:val="24"/>
        </w:rPr>
        <w:t xml:space="preserve"> Bolívar, M. P., López Hernández, A. M., &amp; Ortiz Rodríguez, D.</w:t>
      </w:r>
      <w:r w:rsidRPr="00B37EE9">
        <w:rPr>
          <w:rFonts w:asciiTheme="majorBidi" w:hAnsiTheme="majorBidi" w:cstheme="majorBidi"/>
          <w:sz w:val="24"/>
          <w:szCs w:val="24"/>
        </w:rPr>
        <w:t xml:space="preserve"> (</w:t>
      </w:r>
      <w:r w:rsidRPr="00B37EE9">
        <w:rPr>
          <w:rStyle w:val="nlmyear"/>
          <w:rFonts w:asciiTheme="majorBidi" w:hAnsiTheme="majorBidi" w:cstheme="majorBidi"/>
          <w:sz w:val="24"/>
          <w:szCs w:val="24"/>
        </w:rPr>
        <w:t>2010</w:t>
      </w:r>
      <w:r w:rsidRPr="00B37EE9">
        <w:rPr>
          <w:rFonts w:asciiTheme="majorBidi" w:hAnsiTheme="majorBidi" w:cstheme="majorBidi"/>
          <w:sz w:val="24"/>
          <w:szCs w:val="24"/>
        </w:rPr>
        <w:t xml:space="preserve">). </w:t>
      </w:r>
      <w:r w:rsidRPr="00B37EE9">
        <w:rPr>
          <w:rStyle w:val="nlmarticle-title"/>
          <w:rFonts w:asciiTheme="majorBidi" w:hAnsiTheme="majorBidi" w:cstheme="majorBidi"/>
          <w:sz w:val="24"/>
          <w:szCs w:val="24"/>
        </w:rPr>
        <w:t>Implementing the balanced scorecard in public sector agencies: An experience in municipal sport services</w:t>
      </w:r>
      <w:r w:rsidRPr="00B37EE9">
        <w:rPr>
          <w:rFonts w:asciiTheme="majorBidi" w:hAnsiTheme="majorBidi" w:cstheme="majorBidi"/>
          <w:sz w:val="24"/>
          <w:szCs w:val="24"/>
        </w:rPr>
        <w:t xml:space="preserve">. </w:t>
      </w:r>
      <w:r w:rsidRPr="00B37EE9">
        <w:rPr>
          <w:rFonts w:asciiTheme="majorBidi" w:hAnsiTheme="majorBidi" w:cstheme="majorBidi"/>
          <w:i/>
          <w:iCs/>
          <w:sz w:val="24"/>
          <w:szCs w:val="24"/>
        </w:rPr>
        <w:t>Academia, Revista Latinoamericana de Administración</w:t>
      </w:r>
      <w:r w:rsidR="00A409D1" w:rsidRPr="00B37EE9">
        <w:rPr>
          <w:rFonts w:asciiTheme="majorBidi" w:hAnsiTheme="majorBidi" w:cstheme="majorBidi"/>
          <w:sz w:val="24"/>
          <w:szCs w:val="24"/>
        </w:rPr>
        <w:t xml:space="preserve">, </w:t>
      </w:r>
      <w:r w:rsidRPr="00B37EE9">
        <w:rPr>
          <w:rFonts w:asciiTheme="majorBidi" w:hAnsiTheme="majorBidi" w:cstheme="majorBidi"/>
          <w:i/>
          <w:iCs/>
          <w:sz w:val="24"/>
          <w:szCs w:val="24"/>
        </w:rPr>
        <w:t>45</w:t>
      </w:r>
      <w:r w:rsidR="00AF39C5" w:rsidRPr="00B37EE9">
        <w:rPr>
          <w:rFonts w:asciiTheme="majorBidi" w:hAnsiTheme="majorBidi" w:cstheme="majorBidi"/>
          <w:sz w:val="24"/>
          <w:szCs w:val="24"/>
        </w:rPr>
        <w:t>(2010),</w:t>
      </w:r>
      <w:r w:rsidRPr="00B37EE9">
        <w:rPr>
          <w:rStyle w:val="nlmfpage"/>
          <w:rFonts w:asciiTheme="majorBidi" w:hAnsiTheme="majorBidi" w:cstheme="majorBidi"/>
          <w:sz w:val="24"/>
          <w:szCs w:val="24"/>
        </w:rPr>
        <w:t>116</w:t>
      </w:r>
      <w:r w:rsidRPr="00B37EE9">
        <w:rPr>
          <w:rFonts w:asciiTheme="majorBidi" w:hAnsiTheme="majorBidi" w:cstheme="majorBidi"/>
          <w:sz w:val="24"/>
          <w:szCs w:val="24"/>
        </w:rPr>
        <w:t>–</w:t>
      </w:r>
      <w:r w:rsidRPr="00B37EE9">
        <w:rPr>
          <w:rStyle w:val="nlmlpage"/>
          <w:rFonts w:asciiTheme="majorBidi" w:hAnsiTheme="majorBidi" w:cstheme="majorBidi"/>
          <w:sz w:val="24"/>
          <w:szCs w:val="24"/>
        </w:rPr>
        <w:t>139</w:t>
      </w:r>
      <w:r w:rsidR="00A409D1" w:rsidRPr="00B37EE9">
        <w:rPr>
          <w:rFonts w:asciiTheme="majorBidi" w:hAnsiTheme="majorBidi" w:cstheme="majorBidi"/>
          <w:sz w:val="24"/>
          <w:szCs w:val="24"/>
        </w:rPr>
        <w:t>.</w:t>
      </w:r>
      <w:r w:rsidR="00AF39C5" w:rsidRPr="00B37EE9">
        <w:rPr>
          <w:rFonts w:asciiTheme="majorBidi" w:hAnsiTheme="majorBidi" w:cstheme="majorBidi"/>
          <w:sz w:val="24"/>
          <w:szCs w:val="24"/>
        </w:rPr>
        <w:t>Retrived</w:t>
      </w:r>
      <w:r w:rsidRPr="00B37EE9">
        <w:rPr>
          <w:rFonts w:asciiTheme="majorBidi" w:hAnsiTheme="majorBidi" w:cstheme="majorBidi"/>
          <w:sz w:val="24"/>
          <w:szCs w:val="24"/>
        </w:rPr>
        <w:t>from http://www.redalyc.org/html/716/71615503009/</w:t>
      </w:r>
      <w:r w:rsidR="00A251A1" w:rsidRPr="00B37EE9">
        <w:rPr>
          <w:rFonts w:asciiTheme="majorBidi" w:hAnsiTheme="majorBidi" w:cstheme="majorBidi"/>
          <w:sz w:val="24"/>
          <w:szCs w:val="24"/>
        </w:rPr>
        <w:t xml:space="preserve"> </w:t>
      </w:r>
    </w:p>
    <w:p w:rsidR="003F16D1" w:rsidRPr="00B37EE9" w:rsidRDefault="00E0001E" w:rsidP="004926AD">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t>Rooney</w:t>
      </w:r>
      <w:r w:rsidRPr="00B37EE9">
        <w:rPr>
          <w:rFonts w:asciiTheme="majorBidi" w:eastAsia="Times New Roman" w:hAnsiTheme="majorBidi" w:cstheme="majorBidi"/>
          <w:sz w:val="24"/>
          <w:szCs w:val="24"/>
        </w:rPr>
        <w:t xml:space="preserve">, D., Hearn, G., &amp; Ninan, A. (2005). </w:t>
      </w:r>
      <w:r w:rsidRPr="00B37EE9">
        <w:rPr>
          <w:rFonts w:asciiTheme="majorBidi" w:eastAsia="Times New Roman" w:hAnsiTheme="majorBidi" w:cstheme="majorBidi"/>
          <w:i/>
          <w:iCs/>
          <w:sz w:val="24"/>
          <w:szCs w:val="24"/>
        </w:rPr>
        <w:t>Handbook on the knowledge economy</w:t>
      </w:r>
      <w:r w:rsidRPr="00B37EE9">
        <w:rPr>
          <w:rFonts w:asciiTheme="majorBidi" w:eastAsia="Times New Roman" w:hAnsiTheme="majorBidi" w:cstheme="majorBidi"/>
          <w:sz w:val="24"/>
          <w:szCs w:val="24"/>
        </w:rPr>
        <w:t xml:space="preserve">. </w:t>
      </w:r>
      <w:r w:rsidRPr="00B37EE9">
        <w:rPr>
          <w:rFonts w:asciiTheme="majorBidi" w:eastAsiaTheme="minorEastAsia" w:hAnsiTheme="majorBidi" w:cstheme="majorBidi"/>
          <w:sz w:val="24"/>
          <w:szCs w:val="24"/>
        </w:rPr>
        <w:t xml:space="preserve">Great Britain : </w:t>
      </w:r>
      <w:r w:rsidRPr="00B37EE9">
        <w:rPr>
          <w:rFonts w:asciiTheme="majorBidi" w:eastAsia="Times New Roman" w:hAnsiTheme="majorBidi" w:cstheme="majorBidi"/>
          <w:sz w:val="24"/>
          <w:szCs w:val="24"/>
        </w:rPr>
        <w:t>Edward Elgar Publishing,Inc.</w:t>
      </w:r>
    </w:p>
    <w:p w:rsidR="000D6AAE" w:rsidRPr="00B37EE9" w:rsidRDefault="000D6AAE" w:rsidP="000D45D9">
      <w:pPr>
        <w:spacing w:after="100" w:afterAutospacing="1" w:line="240" w:lineRule="auto"/>
        <w:ind w:left="450" w:hanging="450"/>
        <w:jc w:val="both"/>
        <w:rPr>
          <w:rFonts w:asciiTheme="majorBidi" w:eastAsia="Times New Roman" w:hAnsiTheme="majorBidi" w:cstheme="majorBidi"/>
          <w:sz w:val="24"/>
          <w:szCs w:val="24"/>
        </w:rPr>
      </w:pPr>
      <w:r w:rsidRPr="00B37EE9">
        <w:rPr>
          <w:rFonts w:asciiTheme="majorBidi" w:eastAsia="Times New Roman" w:hAnsiTheme="majorBidi" w:cstheme="majorBidi"/>
          <w:sz w:val="24"/>
          <w:szCs w:val="24"/>
        </w:rPr>
        <w:lastRenderedPageBreak/>
        <w:t>Rowley, J. (1999). What is knowledge management?</w:t>
      </w:r>
      <w:r w:rsidRPr="00B37EE9">
        <w:rPr>
          <w:rFonts w:asciiTheme="majorBidi" w:eastAsia="Times New Roman" w:hAnsiTheme="majorBidi" w:cstheme="majorBidi"/>
          <w:i/>
          <w:iCs/>
          <w:sz w:val="24"/>
          <w:szCs w:val="24"/>
        </w:rPr>
        <w:t xml:space="preserve"> Library Management, </w:t>
      </w:r>
      <w:r w:rsidRPr="00B37EE9">
        <w:rPr>
          <w:rFonts w:asciiTheme="majorBidi" w:eastAsia="Times New Roman" w:hAnsiTheme="majorBidi" w:cstheme="majorBidi"/>
          <w:sz w:val="24"/>
          <w:szCs w:val="24"/>
        </w:rPr>
        <w:t>20</w:t>
      </w:r>
      <w:r w:rsidR="00A409D1" w:rsidRPr="00B37EE9">
        <w:rPr>
          <w:rFonts w:asciiTheme="majorBidi" w:eastAsia="Times New Roman" w:hAnsiTheme="majorBidi" w:cstheme="majorBidi"/>
          <w:sz w:val="24"/>
          <w:szCs w:val="24"/>
        </w:rPr>
        <w:t>(</w:t>
      </w:r>
      <w:r w:rsidR="0078353A" w:rsidRPr="00B37EE9">
        <w:rPr>
          <w:rFonts w:asciiTheme="majorBidi" w:eastAsia="Times New Roman" w:hAnsiTheme="majorBidi" w:cstheme="majorBidi"/>
          <w:sz w:val="24"/>
          <w:szCs w:val="24"/>
        </w:rPr>
        <w:t>8</w:t>
      </w:r>
      <w:r w:rsidR="00A409D1"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 416</w:t>
      </w:r>
      <w:r w:rsidR="00A409D1" w:rsidRPr="00B37EE9">
        <w:rPr>
          <w:rFonts w:asciiTheme="majorBidi" w:eastAsia="Times New Roman" w:hAnsiTheme="majorBidi" w:cstheme="majorBidi"/>
          <w:sz w:val="24"/>
          <w:szCs w:val="24"/>
        </w:rPr>
        <w:t xml:space="preserve"> </w:t>
      </w:r>
      <w:r w:rsidR="000D45D9"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420.</w:t>
      </w:r>
    </w:p>
    <w:p w:rsidR="000D6AAE" w:rsidRPr="00B37EE9" w:rsidRDefault="000D6AAE" w:rsidP="004926AD">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eastAsia="Times New Roman" w:hAnsiTheme="majorBidi" w:cstheme="majorBidi"/>
          <w:sz w:val="24"/>
          <w:szCs w:val="24"/>
        </w:rPr>
        <w:t>Ryan</w:t>
      </w:r>
      <w:r w:rsidRPr="00B37EE9">
        <w:rPr>
          <w:rFonts w:asciiTheme="majorBidi" w:eastAsiaTheme="minorEastAsia" w:hAnsiTheme="majorBidi" w:cstheme="majorBidi"/>
          <w:sz w:val="24"/>
          <w:szCs w:val="24"/>
          <w:shd w:val="clear" w:color="auto" w:fill="FFFFFF"/>
        </w:rPr>
        <w:t xml:space="preserve"> G. W., Bernard H. R. (2000). Data management and analysis methods. In Denzin N. K., Lincoln Y. S.(Eds.), </w:t>
      </w:r>
      <w:r w:rsidRPr="00B37EE9">
        <w:rPr>
          <w:rFonts w:asciiTheme="majorBidi" w:eastAsiaTheme="minorEastAsia" w:hAnsiTheme="majorBidi" w:cstheme="majorBidi"/>
          <w:i/>
          <w:iCs/>
          <w:sz w:val="24"/>
          <w:szCs w:val="24"/>
          <w:shd w:val="clear" w:color="auto" w:fill="FFFFFF"/>
        </w:rPr>
        <w:t>Handbook of qualitative research</w:t>
      </w:r>
      <w:r w:rsidRPr="00B37EE9">
        <w:rPr>
          <w:rFonts w:asciiTheme="majorBidi" w:eastAsiaTheme="minorEastAsia" w:hAnsiTheme="majorBidi" w:cstheme="majorBidi"/>
          <w:sz w:val="24"/>
          <w:szCs w:val="24"/>
          <w:shd w:val="clear" w:color="auto" w:fill="FFFFFF"/>
        </w:rPr>
        <w:t xml:space="preserve"> (2nd ed.)</w:t>
      </w:r>
      <w:r w:rsidR="00B7461E" w:rsidRPr="00B37EE9">
        <w:rPr>
          <w:rFonts w:asciiTheme="majorBidi" w:eastAsiaTheme="minorEastAsia" w:hAnsiTheme="majorBidi" w:cstheme="majorBidi"/>
          <w:sz w:val="24"/>
          <w:szCs w:val="24"/>
          <w:shd w:val="clear" w:color="auto" w:fill="FFFFFF"/>
        </w:rPr>
        <w:t xml:space="preserve">, </w:t>
      </w:r>
      <w:r w:rsidRPr="00B37EE9" w:rsidDel="002F6032">
        <w:rPr>
          <w:rFonts w:asciiTheme="majorBidi" w:eastAsiaTheme="minorEastAsia" w:hAnsiTheme="majorBidi" w:cstheme="majorBidi"/>
          <w:sz w:val="24"/>
          <w:szCs w:val="24"/>
          <w:shd w:val="clear" w:color="auto" w:fill="FFFFFF"/>
        </w:rPr>
        <w:t xml:space="preserve"> </w:t>
      </w:r>
      <w:r w:rsidR="00E0001E" w:rsidRPr="00B37EE9">
        <w:rPr>
          <w:rFonts w:asciiTheme="majorBidi" w:eastAsiaTheme="minorEastAsia" w:hAnsiTheme="majorBidi" w:cstheme="majorBidi"/>
          <w:sz w:val="24"/>
          <w:szCs w:val="24"/>
          <w:shd w:val="clear" w:color="auto" w:fill="FFFFFF"/>
        </w:rPr>
        <w:t>(</w:t>
      </w:r>
      <w:r w:rsidR="00B7461E" w:rsidRPr="00B37EE9">
        <w:rPr>
          <w:rFonts w:asciiTheme="majorBidi" w:eastAsiaTheme="minorEastAsia" w:hAnsiTheme="majorBidi" w:cstheme="majorBidi"/>
          <w:sz w:val="24"/>
          <w:szCs w:val="24"/>
          <w:shd w:val="clear" w:color="auto" w:fill="FFFFFF"/>
        </w:rPr>
        <w:t xml:space="preserve">pp.769-802), </w:t>
      </w:r>
      <w:r w:rsidRPr="00B37EE9">
        <w:rPr>
          <w:rFonts w:asciiTheme="majorBidi" w:eastAsiaTheme="minorEastAsia" w:hAnsiTheme="majorBidi" w:cstheme="majorBidi"/>
          <w:sz w:val="24"/>
          <w:szCs w:val="24"/>
          <w:shd w:val="clear" w:color="auto" w:fill="FFFFFF"/>
        </w:rPr>
        <w:t> </w:t>
      </w:r>
      <w:r w:rsidR="003A74B2" w:rsidRPr="00B37EE9">
        <w:rPr>
          <w:rFonts w:asciiTheme="majorBidi" w:eastAsiaTheme="minorEastAsia" w:hAnsiTheme="majorBidi" w:cstheme="majorBidi"/>
          <w:sz w:val="24"/>
          <w:szCs w:val="24"/>
          <w:shd w:val="clear" w:color="auto" w:fill="FFFFFF"/>
        </w:rPr>
        <w:t>Y.S.</w:t>
      </w:r>
      <w:r w:rsidRPr="00B37EE9">
        <w:rPr>
          <w:rFonts w:asciiTheme="majorBidi" w:eastAsiaTheme="minorEastAsia" w:hAnsiTheme="majorBidi" w:cstheme="majorBidi"/>
          <w:sz w:val="24"/>
          <w:szCs w:val="24"/>
          <w:shd w:val="clear" w:color="auto" w:fill="FFFFFF"/>
        </w:rPr>
        <w:t xml:space="preserve"> </w:t>
      </w:r>
      <w:r w:rsidR="003A74B2" w:rsidRPr="00B37EE9">
        <w:rPr>
          <w:rFonts w:asciiTheme="majorBidi" w:hAnsiTheme="majorBidi" w:cstheme="majorBidi"/>
          <w:sz w:val="24"/>
          <w:szCs w:val="24"/>
        </w:rPr>
        <w:t>Sage, Thousand Oaks, CA.</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Ryan, S.D. and Prybutok, V.R. (2001).  </w:t>
      </w:r>
      <w:r w:rsidRPr="00B37EE9">
        <w:rPr>
          <w:rFonts w:asciiTheme="majorBidi" w:eastAsiaTheme="minorEastAsia" w:hAnsiTheme="majorBidi" w:cstheme="majorBidi"/>
          <w:i/>
          <w:iCs/>
          <w:sz w:val="24"/>
          <w:szCs w:val="24"/>
        </w:rPr>
        <w:t>Factors affecting knowledge management technologies: A discriminative approach</w:t>
      </w:r>
      <w:r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i/>
          <w:iCs/>
          <w:sz w:val="24"/>
          <w:szCs w:val="24"/>
        </w:rPr>
        <w:t>journal of computer information systems</w:t>
      </w:r>
      <w:r w:rsidRPr="00B37EE9">
        <w:rPr>
          <w:rFonts w:asciiTheme="majorBidi" w:eastAsiaTheme="minorEastAsia" w:hAnsiTheme="majorBidi" w:cstheme="majorBidi"/>
          <w:sz w:val="24"/>
          <w:szCs w:val="24"/>
        </w:rPr>
        <w:t>, 41</w:t>
      </w:r>
      <w:r w:rsidR="00A409D1" w:rsidRPr="00B37EE9">
        <w:rPr>
          <w:rFonts w:asciiTheme="majorBidi" w:eastAsiaTheme="minorEastAsia" w:hAnsiTheme="majorBidi" w:cstheme="majorBidi"/>
          <w:sz w:val="24"/>
          <w:szCs w:val="24"/>
        </w:rPr>
        <w:t>(</w:t>
      </w:r>
      <w:r w:rsidR="00907493" w:rsidRPr="00B37EE9">
        <w:rPr>
          <w:rFonts w:asciiTheme="majorBidi" w:eastAsiaTheme="minorEastAsia" w:hAnsiTheme="majorBidi" w:cstheme="majorBidi"/>
          <w:sz w:val="24"/>
          <w:szCs w:val="24"/>
        </w:rPr>
        <w:t>3</w:t>
      </w:r>
      <w:r w:rsidR="00A409D1"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31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37.</w:t>
      </w:r>
    </w:p>
    <w:p w:rsidR="00606824" w:rsidRPr="00B37EE9" w:rsidRDefault="00606824"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hAnsiTheme="majorBidi" w:cstheme="majorBidi"/>
          <w:sz w:val="24"/>
          <w:szCs w:val="24"/>
        </w:rPr>
        <w:t>Shun</w:t>
      </w:r>
      <w:r w:rsidRPr="00B37EE9">
        <w:rPr>
          <w:rFonts w:ascii="Cambria Math" w:hAnsi="Cambria Math" w:cs="Cambria Math"/>
          <w:sz w:val="24"/>
          <w:szCs w:val="24"/>
        </w:rPr>
        <w:t>‐</w:t>
      </w:r>
      <w:r w:rsidRPr="00B37EE9">
        <w:rPr>
          <w:rFonts w:asciiTheme="majorBidi" w:hAnsiTheme="majorBidi" w:cstheme="majorBidi"/>
          <w:sz w:val="24"/>
          <w:szCs w:val="24"/>
        </w:rPr>
        <w:t>Hsing Chen, Ching</w:t>
      </w:r>
      <w:r w:rsidRPr="00B37EE9">
        <w:rPr>
          <w:rFonts w:ascii="Cambria Math" w:hAnsi="Cambria Math" w:cs="Cambria Math"/>
          <w:sz w:val="24"/>
          <w:szCs w:val="24"/>
        </w:rPr>
        <w:t>‐</w:t>
      </w:r>
      <w:r w:rsidRPr="00B37EE9">
        <w:rPr>
          <w:rFonts w:asciiTheme="majorBidi" w:hAnsiTheme="majorBidi" w:cstheme="majorBidi"/>
          <w:sz w:val="24"/>
          <w:szCs w:val="24"/>
        </w:rPr>
        <w:t>Chow Yang, Jiun</w:t>
      </w:r>
      <w:r w:rsidRPr="00B37EE9">
        <w:rPr>
          <w:rFonts w:ascii="Cambria Math" w:hAnsi="Cambria Math" w:cs="Cambria Math"/>
          <w:sz w:val="24"/>
          <w:szCs w:val="24"/>
        </w:rPr>
        <w:t>‐</w:t>
      </w:r>
      <w:r w:rsidRPr="00B37EE9">
        <w:rPr>
          <w:rFonts w:asciiTheme="majorBidi" w:hAnsiTheme="majorBidi" w:cstheme="majorBidi"/>
          <w:sz w:val="24"/>
          <w:szCs w:val="24"/>
        </w:rPr>
        <w:t xml:space="preserve">Yan Shiau, (2006) "The application of balanced scorecard in the performance evaluation of higher education", </w:t>
      </w:r>
      <w:r w:rsidRPr="00B37EE9">
        <w:rPr>
          <w:rFonts w:asciiTheme="majorBidi" w:hAnsiTheme="majorBidi" w:cstheme="majorBidi"/>
          <w:i/>
          <w:iCs/>
          <w:sz w:val="24"/>
          <w:szCs w:val="24"/>
        </w:rPr>
        <w:t>The TQM Magazine,</w:t>
      </w:r>
      <w:r w:rsidRPr="00B37EE9">
        <w:rPr>
          <w:rFonts w:asciiTheme="majorBidi" w:hAnsiTheme="majorBidi" w:cstheme="majorBidi"/>
          <w:sz w:val="24"/>
          <w:szCs w:val="24"/>
        </w:rPr>
        <w:t xml:space="preserve"> 18(2), 190-205,</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imes New Roman" w:hAnsiTheme="majorBidi" w:cstheme="majorBidi"/>
          <w:sz w:val="24"/>
          <w:szCs w:val="24"/>
        </w:rPr>
        <w:t>Sabherwal</w:t>
      </w:r>
      <w:r w:rsidRPr="00B37EE9">
        <w:rPr>
          <w:rFonts w:asciiTheme="majorBidi" w:eastAsiaTheme="minorEastAsia" w:hAnsiTheme="majorBidi" w:cstheme="majorBidi"/>
          <w:sz w:val="24"/>
          <w:szCs w:val="24"/>
        </w:rPr>
        <w:t>, R., &amp; Sabherwal, S. (2007). How do knowledge management announcements affect firm value? A study of firms pursuing different business strategies.</w:t>
      </w:r>
      <w:r w:rsidRPr="00B37EE9">
        <w:rPr>
          <w:rFonts w:asciiTheme="majorBidi" w:eastAsiaTheme="minorEastAsia" w:hAnsiTheme="majorBidi" w:cstheme="majorBidi"/>
          <w:i/>
          <w:iCs/>
          <w:sz w:val="24"/>
          <w:szCs w:val="24"/>
        </w:rPr>
        <w:t xml:space="preserve"> IEEE Transactions on Engineering Management, </w:t>
      </w:r>
      <w:r w:rsidRPr="00B37EE9">
        <w:rPr>
          <w:rFonts w:asciiTheme="majorBidi" w:eastAsiaTheme="minorEastAsia" w:hAnsiTheme="majorBidi" w:cstheme="majorBidi"/>
          <w:sz w:val="24"/>
          <w:szCs w:val="24"/>
        </w:rPr>
        <w:t>54</w:t>
      </w:r>
      <w:r w:rsidR="00D37B2F" w:rsidRPr="00B37EE9">
        <w:rPr>
          <w:rFonts w:asciiTheme="majorBidi" w:eastAsiaTheme="minorEastAsia" w:hAnsiTheme="majorBidi" w:cstheme="majorBidi"/>
          <w:sz w:val="24"/>
          <w:szCs w:val="24"/>
        </w:rPr>
        <w:t>(</w:t>
      </w:r>
      <w:r w:rsidR="00907493" w:rsidRPr="00B37EE9">
        <w:rPr>
          <w:rFonts w:asciiTheme="majorBidi" w:eastAsiaTheme="minorEastAsia" w:hAnsiTheme="majorBidi" w:cstheme="majorBidi"/>
          <w:sz w:val="24"/>
          <w:szCs w:val="24"/>
        </w:rPr>
        <w:t>3</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409</w:t>
      </w:r>
      <w:r w:rsidR="00A409D1" w:rsidRPr="00B37EE9">
        <w:rPr>
          <w:rFonts w:asciiTheme="majorBidi" w:eastAsiaTheme="minorEastAsia" w:hAnsiTheme="majorBidi" w:cstheme="majorBidi"/>
          <w:sz w:val="24"/>
          <w:szCs w:val="24"/>
        </w:rPr>
        <w:t xml:space="preserve"> </w:t>
      </w:r>
      <w:r w:rsidR="000D45D9" w:rsidRPr="00B37EE9">
        <w:rPr>
          <w:rFonts w:asciiTheme="majorBidi" w:eastAsiaTheme="minorEastAsia" w:hAnsiTheme="majorBidi" w:cstheme="majorBidi"/>
          <w:sz w:val="24"/>
          <w:szCs w:val="24"/>
        </w:rPr>
        <w:t>-</w:t>
      </w:r>
      <w:r w:rsidR="00A409D1"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422.</w:t>
      </w:r>
    </w:p>
    <w:p w:rsidR="00213E35"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Saisuthanawit, S., Wayuparb, A., &amp; Buranajarukorn, P. (2013). A confirmatory factor analysis of knowledge management in electricity generation process.</w:t>
      </w:r>
      <w:r w:rsidRPr="00B37EE9">
        <w:rPr>
          <w:rFonts w:asciiTheme="majorBidi" w:eastAsiaTheme="minorEastAsia" w:hAnsiTheme="majorBidi" w:cstheme="majorBidi"/>
          <w:i/>
          <w:iCs/>
          <w:sz w:val="24"/>
          <w:szCs w:val="24"/>
        </w:rPr>
        <w:t xml:space="preserve"> International Journal of Scientific and Research Publications, </w:t>
      </w:r>
      <w:r w:rsidRPr="00B37EE9">
        <w:rPr>
          <w:rFonts w:asciiTheme="majorBidi" w:eastAsiaTheme="minorEastAsia" w:hAnsiTheme="majorBidi" w:cstheme="majorBidi"/>
          <w:sz w:val="24"/>
          <w:szCs w:val="24"/>
        </w:rPr>
        <w:t>3</w:t>
      </w:r>
      <w:r w:rsidR="00D37B2F" w:rsidRPr="00B37EE9">
        <w:rPr>
          <w:rFonts w:asciiTheme="majorBidi" w:eastAsiaTheme="minorEastAsia" w:hAnsiTheme="majorBidi" w:cstheme="majorBidi"/>
          <w:sz w:val="24"/>
          <w:szCs w:val="24"/>
        </w:rPr>
        <w:t>(</w:t>
      </w:r>
      <w:r w:rsidR="00907493" w:rsidRPr="00B37EE9">
        <w:rPr>
          <w:rFonts w:asciiTheme="majorBidi" w:eastAsiaTheme="minorEastAsia" w:hAnsiTheme="majorBidi" w:cstheme="majorBidi"/>
          <w:sz w:val="24"/>
          <w:szCs w:val="24"/>
        </w:rPr>
        <w:t>7</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 </w:t>
      </w:r>
      <w:r w:rsidR="00A251A1"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1</w:t>
      </w:r>
      <w:r w:rsidR="000D45D9" w:rsidRPr="00B37EE9">
        <w:rPr>
          <w:rFonts w:asciiTheme="majorBidi" w:eastAsiaTheme="minorEastAsia" w:hAnsiTheme="majorBidi" w:cstheme="majorBidi"/>
          <w:sz w:val="24"/>
          <w:szCs w:val="24"/>
        </w:rPr>
        <w:t>-</w:t>
      </w:r>
      <w:r w:rsidR="00A409D1"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6.</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Sammons, P., Lindorff, A. M., Ortega, L., &amp; Kington, A. (2016). Inspiring teaching: Learning from exemplary practitioners.</w:t>
      </w:r>
      <w:r w:rsidRPr="00B37EE9">
        <w:rPr>
          <w:rFonts w:asciiTheme="majorBidi" w:eastAsiaTheme="minorEastAsia" w:hAnsiTheme="majorBidi" w:cstheme="majorBidi"/>
          <w:i/>
          <w:iCs/>
          <w:sz w:val="24"/>
          <w:szCs w:val="24"/>
        </w:rPr>
        <w:t xml:space="preserve"> Journal of Professional Capital and Community-Emerland, </w:t>
      </w:r>
      <w:r w:rsidRPr="00B37EE9">
        <w:rPr>
          <w:rFonts w:asciiTheme="majorBidi" w:eastAsiaTheme="minorEastAsia" w:hAnsiTheme="majorBidi" w:cstheme="majorBidi"/>
          <w:sz w:val="24"/>
          <w:szCs w:val="24"/>
        </w:rPr>
        <w:t>1</w:t>
      </w:r>
      <w:r w:rsidR="00D37B2F" w:rsidRPr="00B37EE9">
        <w:rPr>
          <w:rFonts w:asciiTheme="majorBidi" w:eastAsiaTheme="minorEastAsia" w:hAnsiTheme="majorBidi" w:cstheme="majorBidi"/>
          <w:sz w:val="24"/>
          <w:szCs w:val="24"/>
        </w:rPr>
        <w:t>(</w:t>
      </w:r>
      <w:r w:rsidR="00907493" w:rsidRPr="00B37EE9">
        <w:rPr>
          <w:rFonts w:asciiTheme="majorBidi" w:eastAsiaTheme="minorEastAsia" w:hAnsiTheme="majorBidi" w:cstheme="majorBidi"/>
          <w:sz w:val="24"/>
          <w:szCs w:val="24"/>
        </w:rPr>
        <w:t>2</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D37B2F"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124</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144.</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Sánchez, B. N., Budtz-Jørgensen, E., Ryan, L. M., &amp; Hu, H. (2005). Structural equation models: A review with applications to environmental epidemiology.</w:t>
      </w:r>
      <w:r w:rsidRPr="00B37EE9">
        <w:rPr>
          <w:rFonts w:asciiTheme="majorBidi" w:eastAsiaTheme="minorEastAsia" w:hAnsiTheme="majorBidi" w:cstheme="majorBidi"/>
          <w:i/>
          <w:iCs/>
          <w:sz w:val="24"/>
          <w:szCs w:val="24"/>
        </w:rPr>
        <w:t xml:space="preserve"> Journal of the American Statistical Association,</w:t>
      </w:r>
      <w:r w:rsidRPr="00B37EE9">
        <w:rPr>
          <w:rFonts w:asciiTheme="majorBidi" w:eastAsiaTheme="minorEastAsia" w:hAnsiTheme="majorBidi" w:cstheme="majorBidi"/>
          <w:sz w:val="24"/>
          <w:szCs w:val="24"/>
        </w:rPr>
        <w:t xml:space="preserve"> 100</w:t>
      </w:r>
      <w:r w:rsidR="00D37B2F" w:rsidRPr="00B37EE9">
        <w:rPr>
          <w:rFonts w:asciiTheme="majorBidi" w:eastAsiaTheme="minorEastAsia" w:hAnsiTheme="majorBidi" w:cstheme="majorBidi"/>
          <w:sz w:val="24"/>
          <w:szCs w:val="24"/>
        </w:rPr>
        <w:t>(</w:t>
      </w:r>
      <w:r w:rsidR="00907493" w:rsidRPr="00B37EE9">
        <w:rPr>
          <w:rFonts w:asciiTheme="majorBidi" w:eastAsiaTheme="minorEastAsia" w:hAnsiTheme="majorBidi" w:cstheme="majorBidi"/>
          <w:sz w:val="24"/>
          <w:szCs w:val="24"/>
        </w:rPr>
        <w:t>472</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1443</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1455.</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Schein, E. H. (1984). Culture as an environmental context for careers.</w:t>
      </w:r>
      <w:r w:rsidRPr="00B37EE9">
        <w:rPr>
          <w:rFonts w:asciiTheme="majorBidi" w:eastAsiaTheme="minorEastAsia" w:hAnsiTheme="majorBidi" w:cstheme="majorBidi"/>
          <w:i/>
          <w:iCs/>
          <w:sz w:val="24"/>
          <w:szCs w:val="24"/>
        </w:rPr>
        <w:t xml:space="preserve"> Journal of Organizational Behavior,</w:t>
      </w:r>
      <w:r w:rsidRPr="00B37EE9">
        <w:rPr>
          <w:rFonts w:asciiTheme="majorBidi" w:eastAsiaTheme="minorEastAsia" w:hAnsiTheme="majorBidi" w:cstheme="majorBidi"/>
          <w:sz w:val="24"/>
          <w:szCs w:val="24"/>
        </w:rPr>
        <w:t xml:space="preserve"> 5</w:t>
      </w:r>
      <w:r w:rsidR="00D37B2F" w:rsidRPr="00B37EE9">
        <w:rPr>
          <w:rFonts w:asciiTheme="majorBidi" w:eastAsiaTheme="minorEastAsia" w:hAnsiTheme="majorBidi" w:cstheme="majorBidi"/>
          <w:sz w:val="24"/>
          <w:szCs w:val="24"/>
        </w:rPr>
        <w:t>(</w:t>
      </w:r>
      <w:r w:rsidR="00907493" w:rsidRPr="00B37EE9">
        <w:rPr>
          <w:rFonts w:asciiTheme="majorBidi" w:eastAsiaTheme="minorEastAsia" w:hAnsiTheme="majorBidi" w:cstheme="majorBidi"/>
          <w:sz w:val="24"/>
          <w:szCs w:val="24"/>
        </w:rPr>
        <w:t>1</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71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81.</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Schönström, M. (2005). Creating knowledge networks: Lessons from practice.</w:t>
      </w:r>
      <w:r w:rsidRPr="00B37EE9">
        <w:rPr>
          <w:rFonts w:asciiTheme="majorBidi" w:eastAsiaTheme="minorEastAsia" w:hAnsiTheme="majorBidi" w:cstheme="majorBidi"/>
          <w:i/>
          <w:iCs/>
          <w:sz w:val="24"/>
          <w:szCs w:val="24"/>
        </w:rPr>
        <w:t xml:space="preserve"> Journal of Knowledge Management,</w:t>
      </w:r>
      <w:r w:rsidRPr="00B37EE9">
        <w:rPr>
          <w:rFonts w:asciiTheme="majorBidi" w:eastAsiaTheme="minorEastAsia" w:hAnsiTheme="majorBidi" w:cstheme="majorBidi"/>
          <w:sz w:val="24"/>
          <w:szCs w:val="24"/>
        </w:rPr>
        <w:t xml:space="preserve"> 9</w:t>
      </w:r>
      <w:r w:rsidR="00D37B2F" w:rsidRPr="00B37EE9">
        <w:rPr>
          <w:rFonts w:asciiTheme="majorBidi" w:eastAsiaTheme="minorEastAsia" w:hAnsiTheme="majorBidi" w:cstheme="majorBidi"/>
          <w:sz w:val="24"/>
          <w:szCs w:val="24"/>
        </w:rPr>
        <w:t>(</w:t>
      </w:r>
      <w:r w:rsidR="00907493" w:rsidRPr="00B37EE9">
        <w:rPr>
          <w:rFonts w:asciiTheme="majorBidi" w:eastAsiaTheme="minorEastAsia" w:hAnsiTheme="majorBidi" w:cstheme="majorBidi"/>
          <w:sz w:val="24"/>
          <w:szCs w:val="24"/>
        </w:rPr>
        <w:t>6</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17</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29.</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Shaffer, J. A., DeGeest, D., &amp; Li, A. (2016). Tackling the problem of construct proliferation: A guide to assessing the discriminant validity of conceptually related constructs.</w:t>
      </w:r>
      <w:r w:rsidRPr="00B37EE9">
        <w:rPr>
          <w:rFonts w:asciiTheme="majorBidi" w:eastAsiaTheme="minorEastAsia" w:hAnsiTheme="majorBidi" w:cstheme="majorBidi"/>
          <w:i/>
          <w:iCs/>
          <w:sz w:val="24"/>
          <w:szCs w:val="24"/>
        </w:rPr>
        <w:t xml:space="preserve"> Organizational Research Methods,</w:t>
      </w:r>
      <w:r w:rsidRPr="00B37EE9">
        <w:rPr>
          <w:rFonts w:asciiTheme="majorBidi" w:eastAsiaTheme="minorEastAsia" w:hAnsiTheme="majorBidi" w:cstheme="majorBidi"/>
          <w:sz w:val="24"/>
          <w:szCs w:val="24"/>
        </w:rPr>
        <w:t xml:space="preserve"> 19</w:t>
      </w:r>
      <w:r w:rsidR="00D37B2F" w:rsidRPr="00B37EE9">
        <w:rPr>
          <w:rFonts w:asciiTheme="majorBidi" w:eastAsiaTheme="minorEastAsia" w:hAnsiTheme="majorBidi" w:cstheme="majorBidi"/>
          <w:sz w:val="24"/>
          <w:szCs w:val="24"/>
        </w:rPr>
        <w:t>(</w:t>
      </w:r>
      <w:r w:rsidR="00151BBE" w:rsidRPr="00B37EE9">
        <w:rPr>
          <w:rFonts w:asciiTheme="majorBidi" w:eastAsiaTheme="minorEastAsia" w:hAnsiTheme="majorBidi" w:cstheme="majorBidi"/>
          <w:sz w:val="24"/>
          <w:szCs w:val="24"/>
        </w:rPr>
        <w:t>1</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80</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110.</w:t>
      </w:r>
    </w:p>
    <w:p w:rsidR="00151BBE" w:rsidRPr="00B37EE9" w:rsidRDefault="00151BBE" w:rsidP="00D37B2F">
      <w:pPr>
        <w:spacing w:after="100" w:afterAutospacing="1" w:line="240" w:lineRule="auto"/>
        <w:ind w:left="785" w:hangingChars="327" w:hanging="785"/>
        <w:jc w:val="both"/>
        <w:rPr>
          <w:rFonts w:asciiTheme="majorBidi" w:hAnsiTheme="majorBidi" w:cstheme="majorBidi"/>
          <w:sz w:val="24"/>
          <w:szCs w:val="24"/>
          <w:u w:val="single"/>
        </w:rPr>
      </w:pPr>
      <w:r w:rsidRPr="00B37EE9">
        <w:rPr>
          <w:rFonts w:asciiTheme="majorBidi" w:eastAsiaTheme="minorEastAsia" w:hAnsiTheme="majorBidi" w:cstheme="majorBidi"/>
          <w:sz w:val="24"/>
          <w:szCs w:val="24"/>
        </w:rPr>
        <w:t>Sebastian</w:t>
      </w:r>
      <w:r w:rsidRPr="00B37EE9">
        <w:rPr>
          <w:rFonts w:asciiTheme="majorBidi" w:hAnsiTheme="majorBidi" w:cstheme="majorBidi"/>
          <w:sz w:val="24"/>
          <w:szCs w:val="24"/>
        </w:rPr>
        <w:t>, J. (2015).  Optimizing operational efficiency.</w:t>
      </w:r>
      <w:r w:rsidRPr="00B37EE9">
        <w:rPr>
          <w:rFonts w:asciiTheme="majorBidi" w:hAnsiTheme="majorBidi" w:cstheme="majorBidi"/>
          <w:i/>
          <w:iCs/>
          <w:sz w:val="24"/>
          <w:szCs w:val="24"/>
        </w:rPr>
        <w:t xml:space="preserve"> Oil and Gas Financial Journal,</w:t>
      </w:r>
      <w:r w:rsidR="00D37B2F" w:rsidRPr="00B37EE9">
        <w:rPr>
          <w:rFonts w:asciiTheme="majorBidi" w:hAnsiTheme="majorBidi" w:cstheme="majorBidi"/>
          <w:sz w:val="24"/>
          <w:szCs w:val="24"/>
        </w:rPr>
        <w:t xml:space="preserve"> 12(</w:t>
      </w:r>
      <w:r w:rsidRPr="00B37EE9">
        <w:rPr>
          <w:rFonts w:asciiTheme="majorBidi" w:hAnsiTheme="majorBidi" w:cstheme="majorBidi"/>
          <w:sz w:val="24"/>
          <w:szCs w:val="24"/>
        </w:rPr>
        <w:t>9</w:t>
      </w:r>
      <w:r w:rsidR="00D37B2F" w:rsidRPr="00B37EE9">
        <w:rPr>
          <w:rFonts w:asciiTheme="majorBidi" w:hAnsiTheme="majorBidi" w:cstheme="majorBidi"/>
          <w:sz w:val="24"/>
          <w:szCs w:val="24"/>
        </w:rPr>
        <w:t>)</w:t>
      </w:r>
      <w:r w:rsidR="00A251A1" w:rsidRPr="00B37EE9">
        <w:rPr>
          <w:rFonts w:asciiTheme="majorBidi" w:hAnsiTheme="majorBidi" w:cstheme="majorBidi"/>
          <w:sz w:val="24"/>
          <w:szCs w:val="24"/>
        </w:rPr>
        <w:t>,</w:t>
      </w:r>
      <w:r w:rsidRPr="00B37EE9">
        <w:rPr>
          <w:rFonts w:asciiTheme="majorBidi" w:hAnsiTheme="majorBidi" w:cstheme="majorBidi"/>
          <w:sz w:val="24"/>
          <w:szCs w:val="24"/>
        </w:rPr>
        <w:t xml:space="preserve"> 1-4. Retrieved from </w:t>
      </w:r>
      <w:hyperlink r:id="rId133" w:history="1">
        <w:r w:rsidRPr="00B37EE9">
          <w:rPr>
            <w:rStyle w:val="Hyperlink"/>
            <w:rFonts w:asciiTheme="majorBidi" w:hAnsiTheme="majorBidi" w:cstheme="majorBidi"/>
            <w:color w:val="auto"/>
            <w:sz w:val="24"/>
            <w:szCs w:val="24"/>
          </w:rPr>
          <w:t>http://www.ogfj.com/articles/print/volume-12/issue-9/features/optimizing-operational-efficiency.html</w:t>
        </w:r>
      </w:hyperlink>
    </w:p>
    <w:p w:rsidR="00151BBE" w:rsidRPr="00B37EE9" w:rsidRDefault="00151BBE" w:rsidP="00D37B2F">
      <w:pPr>
        <w:spacing w:after="0" w:line="240" w:lineRule="auto"/>
        <w:ind w:left="450" w:hanging="450"/>
        <w:jc w:val="both"/>
        <w:rPr>
          <w:rFonts w:asciiTheme="majorBidi" w:hAnsiTheme="majorBidi" w:cstheme="majorBidi"/>
          <w:sz w:val="24"/>
          <w:szCs w:val="24"/>
        </w:rPr>
      </w:pPr>
      <w:r w:rsidRPr="00B37EE9">
        <w:rPr>
          <w:rFonts w:asciiTheme="majorBidi" w:hAnsiTheme="majorBidi" w:cstheme="majorBidi"/>
          <w:sz w:val="24"/>
          <w:szCs w:val="24"/>
        </w:rPr>
        <w:lastRenderedPageBreak/>
        <w:t>Sensuse, D. I., Cahyaningsih, E., &amp; Wibowo, W. C. (2015). Identifying knowledge management process of Indonesian government human capital management using analytical hierarchy process and Pearson correlation analysis.</w:t>
      </w:r>
      <w:r w:rsidRPr="00B37EE9">
        <w:rPr>
          <w:rFonts w:asciiTheme="majorBidi" w:hAnsiTheme="majorBidi" w:cstheme="majorBidi"/>
          <w:i/>
          <w:iCs/>
          <w:sz w:val="24"/>
          <w:szCs w:val="24"/>
        </w:rPr>
        <w:t xml:space="preserve"> Procedia Computer Science, </w:t>
      </w:r>
      <w:r w:rsidR="00D37B2F" w:rsidRPr="00B37EE9">
        <w:rPr>
          <w:rFonts w:asciiTheme="majorBidi" w:hAnsiTheme="majorBidi" w:cstheme="majorBidi"/>
          <w:sz w:val="24"/>
          <w:szCs w:val="24"/>
        </w:rPr>
        <w:t>72(</w:t>
      </w:r>
      <w:r w:rsidRPr="00B37EE9">
        <w:rPr>
          <w:rFonts w:asciiTheme="majorBidi" w:hAnsiTheme="majorBidi" w:cstheme="majorBidi"/>
          <w:sz w:val="24"/>
          <w:szCs w:val="24"/>
        </w:rPr>
        <w:t>2015), 233-24</w:t>
      </w:r>
      <w:r w:rsidR="00D37B2F" w:rsidRPr="00B37EE9">
        <w:rPr>
          <w:rFonts w:asciiTheme="majorBidi" w:hAnsiTheme="majorBidi" w:cstheme="majorBidi"/>
          <w:sz w:val="24"/>
          <w:szCs w:val="24"/>
        </w:rPr>
        <w:t>.</w:t>
      </w:r>
    </w:p>
    <w:p w:rsidR="00A251A1" w:rsidRPr="00B37EE9" w:rsidRDefault="00A251A1" w:rsidP="001678CE">
      <w:pPr>
        <w:spacing w:after="0" w:line="240" w:lineRule="auto"/>
        <w:ind w:left="450" w:hanging="450"/>
        <w:jc w:val="both"/>
        <w:rPr>
          <w:rFonts w:asciiTheme="majorBidi" w:hAnsiTheme="majorBidi" w:cstheme="majorBidi"/>
          <w:sz w:val="24"/>
          <w:szCs w:val="24"/>
        </w:rPr>
      </w:pPr>
    </w:p>
    <w:p w:rsidR="00213E35" w:rsidRPr="00B37EE9" w:rsidRDefault="000D6AAE" w:rsidP="000D45D9">
      <w:pPr>
        <w:spacing w:after="0" w:line="240" w:lineRule="auto"/>
        <w:ind w:left="450" w:hanging="450"/>
        <w:jc w:val="both"/>
        <w:rPr>
          <w:rFonts w:asciiTheme="majorBidi" w:eastAsiaTheme="minorEastAsia" w:hAnsiTheme="majorBidi" w:cstheme="majorBidi"/>
          <w:sz w:val="24"/>
          <w:szCs w:val="24"/>
        </w:rPr>
      </w:pPr>
      <w:r w:rsidRPr="00B37EE9">
        <w:rPr>
          <w:rFonts w:asciiTheme="majorBidi" w:hAnsiTheme="majorBidi" w:cstheme="majorBidi"/>
          <w:sz w:val="24"/>
          <w:szCs w:val="24"/>
        </w:rPr>
        <w:t>Seyal</w:t>
      </w:r>
      <w:r w:rsidRPr="00B37EE9">
        <w:rPr>
          <w:rFonts w:asciiTheme="majorBidi" w:eastAsiaTheme="minorEastAsia" w:hAnsiTheme="majorBidi" w:cstheme="majorBidi"/>
          <w:sz w:val="24"/>
          <w:szCs w:val="24"/>
        </w:rPr>
        <w:t>, A. H., Rahman, M. N. A., &amp; Rahim, M. M. (2002). Determinants of academic use of the internet: A structural equation model.</w:t>
      </w:r>
      <w:r w:rsidRPr="00B37EE9">
        <w:rPr>
          <w:rFonts w:asciiTheme="majorBidi" w:eastAsiaTheme="minorEastAsia" w:hAnsiTheme="majorBidi" w:cstheme="majorBidi"/>
          <w:i/>
          <w:iCs/>
          <w:sz w:val="24"/>
          <w:szCs w:val="24"/>
        </w:rPr>
        <w:t xml:space="preserve"> Behaviour &amp; Information Technology, </w:t>
      </w:r>
      <w:r w:rsidRPr="00B37EE9">
        <w:rPr>
          <w:rFonts w:asciiTheme="majorBidi" w:eastAsiaTheme="minorEastAsia" w:hAnsiTheme="majorBidi" w:cstheme="majorBidi"/>
          <w:sz w:val="24"/>
          <w:szCs w:val="24"/>
        </w:rPr>
        <w:t>21</w:t>
      </w:r>
      <w:r w:rsidR="00D37B2F" w:rsidRPr="00B37EE9">
        <w:rPr>
          <w:rFonts w:asciiTheme="majorBidi" w:eastAsiaTheme="minorEastAsia" w:hAnsiTheme="majorBidi" w:cstheme="majorBidi"/>
          <w:sz w:val="24"/>
          <w:szCs w:val="24"/>
        </w:rPr>
        <w:t>,(</w:t>
      </w:r>
      <w:r w:rsidR="00151BBE" w:rsidRPr="00B37EE9">
        <w:rPr>
          <w:rFonts w:asciiTheme="majorBidi" w:eastAsiaTheme="minorEastAsia" w:hAnsiTheme="majorBidi" w:cstheme="majorBidi"/>
          <w:sz w:val="24"/>
          <w:szCs w:val="24"/>
        </w:rPr>
        <w:t>1</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71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86.</w:t>
      </w:r>
    </w:p>
    <w:p w:rsidR="004926AD" w:rsidRPr="00B37EE9" w:rsidRDefault="004926AD" w:rsidP="004926AD">
      <w:pPr>
        <w:spacing w:after="0" w:line="240" w:lineRule="auto"/>
        <w:ind w:left="450" w:hanging="450"/>
        <w:jc w:val="both"/>
        <w:rPr>
          <w:rFonts w:asciiTheme="majorBidi" w:eastAsiaTheme="minorEastAsia" w:hAnsiTheme="majorBidi" w:cstheme="majorBidi"/>
          <w:sz w:val="24"/>
          <w:szCs w:val="24"/>
        </w:rPr>
      </w:pP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hAnsiTheme="majorBidi" w:cstheme="majorBidi"/>
          <w:sz w:val="24"/>
          <w:szCs w:val="24"/>
        </w:rPr>
        <w:t>Simonin, B. L. (1997). The importance of collaborative know-how: An empirical test of the learning organization.</w:t>
      </w:r>
      <w:r w:rsidRPr="00B37EE9">
        <w:rPr>
          <w:rFonts w:asciiTheme="majorBidi" w:hAnsiTheme="majorBidi" w:cstheme="majorBidi"/>
          <w:i/>
          <w:iCs/>
          <w:sz w:val="24"/>
          <w:szCs w:val="24"/>
        </w:rPr>
        <w:t xml:space="preserve"> Academy of Management Journal,</w:t>
      </w:r>
      <w:r w:rsidRPr="00B37EE9">
        <w:rPr>
          <w:rFonts w:asciiTheme="majorBidi" w:hAnsiTheme="majorBidi" w:cstheme="majorBidi"/>
          <w:sz w:val="24"/>
          <w:szCs w:val="24"/>
        </w:rPr>
        <w:t>40</w:t>
      </w:r>
      <w:r w:rsidR="00D37B2F" w:rsidRPr="00B37EE9">
        <w:rPr>
          <w:rFonts w:asciiTheme="majorBidi" w:hAnsiTheme="majorBidi" w:cstheme="majorBidi"/>
          <w:sz w:val="24"/>
          <w:szCs w:val="24"/>
        </w:rPr>
        <w:t>(</w:t>
      </w:r>
      <w:r w:rsidR="00151BBE" w:rsidRPr="00B37EE9">
        <w:rPr>
          <w:rFonts w:asciiTheme="majorBidi" w:hAnsiTheme="majorBidi" w:cstheme="majorBidi"/>
          <w:sz w:val="24"/>
          <w:szCs w:val="24"/>
        </w:rPr>
        <w:t>5</w:t>
      </w:r>
      <w:r w:rsidR="00D37B2F" w:rsidRPr="00B37EE9">
        <w:rPr>
          <w:rFonts w:asciiTheme="majorBidi" w:hAnsiTheme="majorBidi" w:cstheme="majorBidi"/>
          <w:sz w:val="24"/>
          <w:szCs w:val="24"/>
        </w:rPr>
        <w:t>)</w:t>
      </w:r>
      <w:r w:rsidRPr="00B37EE9">
        <w:rPr>
          <w:rFonts w:asciiTheme="majorBidi" w:hAnsiTheme="majorBidi" w:cstheme="majorBidi"/>
          <w:sz w:val="24"/>
          <w:szCs w:val="24"/>
        </w:rPr>
        <w:t>,</w:t>
      </w:r>
      <w:r w:rsidR="00151BBE" w:rsidRPr="00B37EE9">
        <w:rPr>
          <w:rFonts w:asciiTheme="majorBidi" w:hAnsiTheme="majorBidi" w:cstheme="majorBidi"/>
          <w:sz w:val="24"/>
          <w:szCs w:val="24"/>
        </w:rPr>
        <w:t xml:space="preserve"> </w:t>
      </w:r>
      <w:r w:rsidRPr="00B37EE9">
        <w:rPr>
          <w:rFonts w:asciiTheme="majorBidi" w:hAnsiTheme="majorBidi" w:cstheme="majorBidi"/>
          <w:sz w:val="24"/>
          <w:szCs w:val="24"/>
        </w:rPr>
        <w:t>1150</w:t>
      </w:r>
      <w:r w:rsidR="000D45D9" w:rsidRPr="00B37EE9">
        <w:rPr>
          <w:rFonts w:asciiTheme="majorBidi" w:hAnsiTheme="majorBidi" w:cstheme="majorBidi"/>
          <w:sz w:val="24"/>
          <w:szCs w:val="24"/>
        </w:rPr>
        <w:t>-</w:t>
      </w:r>
      <w:r w:rsidRPr="00B37EE9">
        <w:rPr>
          <w:rFonts w:asciiTheme="majorBidi" w:hAnsiTheme="majorBidi" w:cstheme="majorBidi"/>
          <w:sz w:val="24"/>
          <w:szCs w:val="24"/>
        </w:rPr>
        <w:t>1174.</w:t>
      </w:r>
    </w:p>
    <w:p w:rsidR="000D6AAE" w:rsidRPr="00B37EE9" w:rsidRDefault="000D6AAE" w:rsidP="000D45D9">
      <w:pPr>
        <w:spacing w:after="0" w:line="240" w:lineRule="auto"/>
        <w:ind w:left="450" w:hanging="450"/>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Smith, C. J., &amp; Osborn, A. M. (2009). Advantages and limitations of quantitative PCR (Q-PCR)-based approaches in microbial ecology.</w:t>
      </w:r>
      <w:r w:rsidRPr="00B37EE9">
        <w:rPr>
          <w:rFonts w:asciiTheme="majorBidi" w:eastAsiaTheme="minorEastAsia" w:hAnsiTheme="majorBidi" w:cstheme="majorBidi"/>
          <w:i/>
          <w:iCs/>
          <w:sz w:val="24"/>
          <w:szCs w:val="24"/>
        </w:rPr>
        <w:t xml:space="preserve"> FEMS Microbiology Ecology, </w:t>
      </w:r>
      <w:r w:rsidRPr="00B37EE9">
        <w:rPr>
          <w:rFonts w:asciiTheme="majorBidi" w:eastAsiaTheme="minorEastAsia" w:hAnsiTheme="majorBidi" w:cstheme="majorBidi"/>
          <w:sz w:val="24"/>
          <w:szCs w:val="24"/>
        </w:rPr>
        <w:t>67</w:t>
      </w:r>
      <w:r w:rsidR="00D37B2F" w:rsidRPr="00B37EE9">
        <w:rPr>
          <w:rFonts w:asciiTheme="majorBidi" w:eastAsiaTheme="minorEastAsia" w:hAnsiTheme="majorBidi" w:cstheme="majorBidi"/>
          <w:sz w:val="24"/>
          <w:szCs w:val="24"/>
        </w:rPr>
        <w:t>(</w:t>
      </w:r>
      <w:r w:rsidR="00151BBE" w:rsidRPr="00B37EE9">
        <w:rPr>
          <w:rFonts w:asciiTheme="majorBidi" w:eastAsiaTheme="minorEastAsia" w:hAnsiTheme="majorBidi" w:cstheme="majorBidi"/>
          <w:sz w:val="24"/>
          <w:szCs w:val="24"/>
        </w:rPr>
        <w:t>1</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151BBE"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6</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20.</w:t>
      </w:r>
    </w:p>
    <w:p w:rsidR="004926AD" w:rsidRPr="00B37EE9" w:rsidRDefault="004926AD" w:rsidP="004926AD">
      <w:pPr>
        <w:spacing w:after="0" w:line="240" w:lineRule="auto"/>
        <w:ind w:left="450" w:hanging="450"/>
        <w:jc w:val="both"/>
        <w:rPr>
          <w:rFonts w:asciiTheme="majorBidi" w:eastAsiaTheme="minorEastAsia" w:hAnsiTheme="majorBidi" w:cstheme="majorBidi"/>
          <w:sz w:val="24"/>
          <w:szCs w:val="24"/>
        </w:rPr>
      </w:pPr>
    </w:p>
    <w:p w:rsidR="00213E35" w:rsidRPr="00B37EE9" w:rsidRDefault="000D6AAE" w:rsidP="000D45D9">
      <w:pPr>
        <w:spacing w:after="0" w:line="240" w:lineRule="auto"/>
        <w:ind w:left="450" w:hanging="450"/>
        <w:jc w:val="both"/>
        <w:rPr>
          <w:rFonts w:asciiTheme="majorBidi" w:eastAsiaTheme="minorEastAsia" w:hAnsiTheme="majorBidi" w:cstheme="majorBidi"/>
          <w:sz w:val="24"/>
          <w:szCs w:val="24"/>
        </w:rPr>
      </w:pPr>
      <w:r w:rsidRPr="00B37EE9">
        <w:rPr>
          <w:rFonts w:asciiTheme="majorBidi" w:hAnsiTheme="majorBidi" w:cstheme="majorBidi"/>
          <w:sz w:val="24"/>
          <w:szCs w:val="24"/>
        </w:rPr>
        <w:t>Smith</w:t>
      </w:r>
      <w:r w:rsidRPr="00B37EE9">
        <w:rPr>
          <w:rFonts w:asciiTheme="majorBidi" w:eastAsiaTheme="minorEastAsia" w:hAnsiTheme="majorBidi" w:cstheme="majorBidi"/>
          <w:sz w:val="24"/>
          <w:szCs w:val="24"/>
        </w:rPr>
        <w:t>, E. A. (2001). The role of tacit and explicit knowledge in the workplace.</w:t>
      </w:r>
      <w:r w:rsidRPr="00B37EE9">
        <w:rPr>
          <w:rFonts w:asciiTheme="majorBidi" w:eastAsiaTheme="minorEastAsia" w:hAnsiTheme="majorBidi" w:cstheme="majorBidi"/>
          <w:i/>
          <w:iCs/>
          <w:sz w:val="24"/>
          <w:szCs w:val="24"/>
        </w:rPr>
        <w:t xml:space="preserve"> J</w:t>
      </w:r>
      <w:r w:rsidR="00D37B2F" w:rsidRPr="00B37EE9">
        <w:rPr>
          <w:rFonts w:asciiTheme="majorBidi" w:eastAsiaTheme="minorEastAsia" w:hAnsiTheme="majorBidi" w:cstheme="majorBidi"/>
          <w:i/>
          <w:iCs/>
          <w:sz w:val="24"/>
          <w:szCs w:val="24"/>
        </w:rPr>
        <w:t>ournal</w:t>
      </w:r>
      <w:r w:rsidRPr="00B37EE9">
        <w:rPr>
          <w:rFonts w:asciiTheme="majorBidi" w:eastAsiaTheme="minorEastAsia" w:hAnsiTheme="majorBidi" w:cstheme="majorBidi"/>
          <w:i/>
          <w:iCs/>
          <w:sz w:val="24"/>
          <w:szCs w:val="24"/>
        </w:rPr>
        <w:t xml:space="preserve"> of Knowledge Management, </w:t>
      </w:r>
      <w:r w:rsidRPr="00B37EE9">
        <w:rPr>
          <w:rFonts w:asciiTheme="majorBidi" w:eastAsiaTheme="minorEastAsia" w:hAnsiTheme="majorBidi" w:cstheme="majorBidi"/>
          <w:sz w:val="24"/>
          <w:szCs w:val="24"/>
        </w:rPr>
        <w:t>5</w:t>
      </w:r>
      <w:r w:rsidR="00D37B2F" w:rsidRPr="00B37EE9">
        <w:rPr>
          <w:rFonts w:asciiTheme="majorBidi" w:eastAsiaTheme="minorEastAsia" w:hAnsiTheme="majorBidi" w:cstheme="majorBidi"/>
          <w:sz w:val="24"/>
          <w:szCs w:val="24"/>
        </w:rPr>
        <w:t>(</w:t>
      </w:r>
      <w:r w:rsidR="00151BBE" w:rsidRPr="00B37EE9">
        <w:rPr>
          <w:rFonts w:asciiTheme="majorBidi" w:eastAsiaTheme="minorEastAsia" w:hAnsiTheme="majorBidi" w:cstheme="majorBidi"/>
          <w:sz w:val="24"/>
          <w:szCs w:val="24"/>
        </w:rPr>
        <w:t>4</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311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321.</w:t>
      </w:r>
    </w:p>
    <w:p w:rsidR="0010494C" w:rsidRPr="00B37EE9" w:rsidRDefault="0010494C" w:rsidP="0010494C">
      <w:pPr>
        <w:spacing w:after="0" w:line="240" w:lineRule="auto"/>
        <w:ind w:left="450" w:hanging="450"/>
        <w:jc w:val="both"/>
        <w:rPr>
          <w:rFonts w:asciiTheme="majorBidi" w:eastAsiaTheme="minorEastAsia" w:hAnsiTheme="majorBidi" w:cstheme="majorBidi"/>
          <w:sz w:val="24"/>
          <w:szCs w:val="24"/>
        </w:rPr>
      </w:pPr>
    </w:p>
    <w:p w:rsidR="000D6AAE" w:rsidRPr="00B37EE9" w:rsidRDefault="000D6AAE" w:rsidP="00D37B2F">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Smith, H. A., &amp; McKeen, J. D. (2005). Developments in practice XVII: A framework for KM evaluation.</w:t>
      </w:r>
      <w:r w:rsidRPr="00B37EE9">
        <w:rPr>
          <w:rFonts w:asciiTheme="majorBidi" w:eastAsiaTheme="minorEastAsia" w:hAnsiTheme="majorBidi" w:cstheme="majorBidi"/>
          <w:i/>
          <w:iCs/>
          <w:sz w:val="24"/>
          <w:szCs w:val="24"/>
        </w:rPr>
        <w:t xml:space="preserve"> Communications of the Association for Information Systems, </w:t>
      </w:r>
      <w:r w:rsidRPr="00B37EE9">
        <w:rPr>
          <w:rFonts w:asciiTheme="majorBidi" w:eastAsiaTheme="minorEastAsia" w:hAnsiTheme="majorBidi" w:cstheme="majorBidi"/>
          <w:sz w:val="24"/>
          <w:szCs w:val="24"/>
        </w:rPr>
        <w:t>16</w:t>
      </w:r>
      <w:r w:rsidR="00D37B2F" w:rsidRPr="00B37EE9">
        <w:rPr>
          <w:rFonts w:asciiTheme="majorBidi" w:eastAsiaTheme="minorEastAsia" w:hAnsiTheme="majorBidi" w:cstheme="majorBidi"/>
          <w:sz w:val="24"/>
          <w:szCs w:val="24"/>
        </w:rPr>
        <w:t>(</w:t>
      </w:r>
      <w:r w:rsidR="00151BBE" w:rsidRPr="00B37EE9">
        <w:rPr>
          <w:rFonts w:asciiTheme="majorBidi" w:eastAsiaTheme="minorEastAsia" w:hAnsiTheme="majorBidi" w:cstheme="majorBidi"/>
          <w:sz w:val="24"/>
          <w:szCs w:val="24"/>
        </w:rPr>
        <w:t>1</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9.</w:t>
      </w:r>
    </w:p>
    <w:p w:rsidR="000D6AAE" w:rsidRPr="00B37EE9" w:rsidRDefault="000D6AAE" w:rsidP="00D37B2F">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Soon, T. T., &amp; Zainol, F. A. (2011). Knowledge management enablers, process and organizational performance: Evidence from Malaysian enterprises.</w:t>
      </w:r>
      <w:r w:rsidRPr="00B37EE9">
        <w:rPr>
          <w:rFonts w:asciiTheme="majorBidi" w:eastAsiaTheme="minorEastAsia" w:hAnsiTheme="majorBidi" w:cstheme="majorBidi"/>
          <w:i/>
          <w:iCs/>
          <w:sz w:val="24"/>
          <w:szCs w:val="24"/>
        </w:rPr>
        <w:t xml:space="preserve"> Asian Social Science, </w:t>
      </w:r>
      <w:r w:rsidRPr="00B37EE9">
        <w:rPr>
          <w:rFonts w:asciiTheme="majorBidi" w:eastAsiaTheme="minorEastAsia" w:hAnsiTheme="majorBidi" w:cstheme="majorBidi"/>
          <w:sz w:val="24"/>
          <w:szCs w:val="24"/>
        </w:rPr>
        <w:t>7</w:t>
      </w:r>
      <w:r w:rsidR="00D37B2F" w:rsidRPr="00B37EE9">
        <w:rPr>
          <w:rFonts w:asciiTheme="majorBidi" w:eastAsiaTheme="minorEastAsia" w:hAnsiTheme="majorBidi" w:cstheme="majorBidi"/>
          <w:sz w:val="24"/>
          <w:szCs w:val="24"/>
        </w:rPr>
        <w:t>(</w:t>
      </w:r>
      <w:r w:rsidR="00151BBE" w:rsidRPr="00B37EE9">
        <w:rPr>
          <w:rFonts w:asciiTheme="majorBidi" w:eastAsiaTheme="minorEastAsia" w:hAnsiTheme="majorBidi" w:cstheme="majorBidi"/>
          <w:sz w:val="24"/>
          <w:szCs w:val="24"/>
        </w:rPr>
        <w:t>8</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186.</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Spring, M. (2003). Knowledge management in extended operations networks.</w:t>
      </w:r>
      <w:r w:rsidRPr="00B37EE9">
        <w:rPr>
          <w:rFonts w:asciiTheme="majorBidi" w:eastAsiaTheme="minorEastAsia" w:hAnsiTheme="majorBidi" w:cstheme="majorBidi"/>
          <w:i/>
          <w:iCs/>
          <w:sz w:val="24"/>
          <w:szCs w:val="24"/>
        </w:rPr>
        <w:t xml:space="preserve"> Journal of Knowledge Management, </w:t>
      </w:r>
      <w:r w:rsidRPr="00B37EE9">
        <w:rPr>
          <w:rFonts w:asciiTheme="majorBidi" w:eastAsiaTheme="minorEastAsia" w:hAnsiTheme="majorBidi" w:cstheme="majorBidi"/>
          <w:sz w:val="24"/>
          <w:szCs w:val="24"/>
        </w:rPr>
        <w:t>7</w:t>
      </w:r>
      <w:r w:rsidR="00D37B2F" w:rsidRPr="00B37EE9">
        <w:rPr>
          <w:rFonts w:asciiTheme="majorBidi" w:eastAsiaTheme="minorEastAsia" w:hAnsiTheme="majorBidi" w:cstheme="majorBidi"/>
          <w:sz w:val="24"/>
          <w:szCs w:val="24"/>
        </w:rPr>
        <w:t>(</w:t>
      </w:r>
      <w:r w:rsidR="00151BBE" w:rsidRPr="00B37EE9">
        <w:rPr>
          <w:rFonts w:asciiTheme="majorBidi" w:eastAsiaTheme="minorEastAsia" w:hAnsiTheme="majorBidi" w:cstheme="majorBidi"/>
          <w:sz w:val="24"/>
          <w:szCs w:val="24"/>
        </w:rPr>
        <w:t>4</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29</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37.</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Spring, M. (2006). Learning-by-doing in transnational operations networks.</w:t>
      </w:r>
      <w:r w:rsidRPr="00B37EE9">
        <w:rPr>
          <w:rFonts w:asciiTheme="majorBidi" w:eastAsiaTheme="minorEastAsia" w:hAnsiTheme="majorBidi" w:cstheme="majorBidi"/>
          <w:i/>
          <w:iCs/>
          <w:sz w:val="24"/>
          <w:szCs w:val="24"/>
        </w:rPr>
        <w:t xml:space="preserve"> The Learning Organization,</w:t>
      </w:r>
      <w:r w:rsidR="00151BBE" w:rsidRPr="00B37EE9">
        <w:rPr>
          <w:rFonts w:asciiTheme="majorBidi" w:eastAsiaTheme="minorEastAsia" w:hAnsiTheme="majorBidi" w:cstheme="majorBidi"/>
          <w:i/>
          <w:iCs/>
          <w:sz w:val="24"/>
          <w:szCs w:val="24"/>
        </w:rPr>
        <w:t xml:space="preserve"> </w:t>
      </w:r>
      <w:r w:rsidRPr="00B37EE9">
        <w:rPr>
          <w:rFonts w:asciiTheme="majorBidi" w:eastAsiaTheme="minorEastAsia" w:hAnsiTheme="majorBidi" w:cstheme="majorBidi"/>
          <w:sz w:val="24"/>
          <w:szCs w:val="24"/>
        </w:rPr>
        <w:t>13</w:t>
      </w:r>
      <w:r w:rsidR="00D37B2F" w:rsidRPr="00B37EE9">
        <w:rPr>
          <w:rFonts w:asciiTheme="majorBidi" w:eastAsiaTheme="minorEastAsia" w:hAnsiTheme="majorBidi" w:cstheme="majorBidi"/>
          <w:sz w:val="24"/>
          <w:szCs w:val="24"/>
        </w:rPr>
        <w:t>(</w:t>
      </w:r>
      <w:r w:rsidR="00151BBE" w:rsidRPr="00B37EE9">
        <w:rPr>
          <w:rFonts w:asciiTheme="majorBidi" w:eastAsiaTheme="minorEastAsia" w:hAnsiTheme="majorBidi" w:cstheme="majorBidi"/>
          <w:sz w:val="24"/>
          <w:szCs w:val="24"/>
        </w:rPr>
        <w:t>6</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560</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568.</w:t>
      </w:r>
    </w:p>
    <w:p w:rsidR="00266F2A" w:rsidRPr="00B37EE9" w:rsidRDefault="00266F2A" w:rsidP="00BC3B7F">
      <w:pPr>
        <w:spacing w:after="100" w:afterAutospacing="1" w:line="240" w:lineRule="auto"/>
        <w:ind w:left="785" w:right="-270" w:hangingChars="327" w:hanging="785"/>
        <w:rPr>
          <w:rFonts w:asciiTheme="majorBidi" w:hAnsiTheme="majorBidi" w:cstheme="majorBidi"/>
          <w:sz w:val="24"/>
          <w:szCs w:val="24"/>
        </w:rPr>
      </w:pPr>
      <w:r w:rsidRPr="00B37EE9">
        <w:rPr>
          <w:rFonts w:asciiTheme="majorBidi" w:eastAsiaTheme="minorEastAsia" w:hAnsiTheme="majorBidi" w:cstheme="majorBidi"/>
          <w:sz w:val="24"/>
          <w:szCs w:val="24"/>
        </w:rPr>
        <w:t>Sveiby</w:t>
      </w:r>
      <w:r w:rsidRPr="00B37EE9">
        <w:rPr>
          <w:rFonts w:asciiTheme="majorBidi" w:hAnsiTheme="majorBidi" w:cstheme="majorBidi"/>
          <w:sz w:val="24"/>
          <w:szCs w:val="24"/>
        </w:rPr>
        <w:t xml:space="preserve">, K.E. (1997) </w:t>
      </w:r>
      <w:r w:rsidRPr="00B37EE9">
        <w:rPr>
          <w:rFonts w:asciiTheme="majorBidi" w:hAnsiTheme="majorBidi" w:cstheme="majorBidi"/>
          <w:i/>
          <w:iCs/>
          <w:sz w:val="24"/>
          <w:szCs w:val="24"/>
        </w:rPr>
        <w:t>The New Organizational Wealth: Managing and Measuring Knowledge Based Assets</w:t>
      </w:r>
      <w:r w:rsidRPr="00B37EE9">
        <w:rPr>
          <w:rFonts w:asciiTheme="majorBidi" w:hAnsiTheme="majorBidi" w:cstheme="majorBidi"/>
          <w:sz w:val="24"/>
          <w:szCs w:val="24"/>
        </w:rPr>
        <w:t>, Berrett Koehler, San Francisco, CA. The chapter on</w:t>
      </w:r>
      <w:r w:rsidRPr="00B37EE9">
        <w:rPr>
          <w:rFonts w:asciiTheme="majorBidi" w:hAnsiTheme="majorBidi" w:cstheme="majorBidi"/>
          <w:i/>
          <w:iCs/>
          <w:sz w:val="24"/>
          <w:szCs w:val="24"/>
        </w:rPr>
        <w:t xml:space="preserve"> </w:t>
      </w:r>
      <w:r w:rsidRPr="00B37EE9">
        <w:rPr>
          <w:rFonts w:asciiTheme="majorBidi" w:hAnsiTheme="majorBidi" w:cstheme="majorBidi"/>
          <w:sz w:val="24"/>
          <w:szCs w:val="24"/>
        </w:rPr>
        <w:t xml:space="preserve">measuring intangibles is </w:t>
      </w:r>
      <w:r w:rsidR="00A251A1" w:rsidRPr="00B37EE9">
        <w:rPr>
          <w:rFonts w:asciiTheme="majorBidi" w:hAnsiTheme="majorBidi" w:cstheme="majorBidi"/>
          <w:sz w:val="24"/>
          <w:szCs w:val="24"/>
        </w:rPr>
        <w:t>A</w:t>
      </w:r>
      <w:r w:rsidRPr="00B37EE9">
        <w:rPr>
          <w:rFonts w:asciiTheme="majorBidi" w:hAnsiTheme="majorBidi" w:cstheme="majorBidi"/>
          <w:sz w:val="24"/>
          <w:szCs w:val="24"/>
        </w:rPr>
        <w:t>vailable on-line: http://www.sveiby.com/articles/MeasureIntangibleAssets.html</w:t>
      </w:r>
    </w:p>
    <w:p w:rsidR="00606824" w:rsidRPr="00B37EE9" w:rsidRDefault="00606824" w:rsidP="0060682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Sveiby, K., &amp; Simons, R. (2002). Collaborative climate and effectiveness of knowledge work–an empirical study.</w:t>
      </w:r>
      <w:r w:rsidRPr="00B37EE9">
        <w:rPr>
          <w:rFonts w:asciiTheme="majorBidi" w:eastAsiaTheme="minorEastAsia" w:hAnsiTheme="majorBidi" w:cstheme="majorBidi"/>
          <w:i/>
          <w:iCs/>
          <w:sz w:val="24"/>
          <w:szCs w:val="24"/>
        </w:rPr>
        <w:t xml:space="preserve"> Journal of Knowledge Management,</w:t>
      </w:r>
      <w:r w:rsidRPr="00B37EE9">
        <w:rPr>
          <w:rFonts w:asciiTheme="majorBidi" w:eastAsiaTheme="minorEastAsia" w:hAnsiTheme="majorBidi" w:cstheme="majorBidi"/>
          <w:sz w:val="24"/>
          <w:szCs w:val="24"/>
        </w:rPr>
        <w:t xml:space="preserve"> 6(5),420–433.</w:t>
      </w:r>
    </w:p>
    <w:p w:rsidR="000D6AAE" w:rsidRPr="00B37EE9" w:rsidRDefault="000D6AAE" w:rsidP="001678CE">
      <w:pPr>
        <w:spacing w:after="100" w:afterAutospacing="1" w:line="240" w:lineRule="auto"/>
        <w:ind w:left="785" w:hangingChars="327" w:hanging="785"/>
        <w:jc w:val="both"/>
        <w:rPr>
          <w:rFonts w:asciiTheme="majorBidi" w:hAnsiTheme="majorBidi" w:cstheme="majorBidi"/>
          <w:i/>
          <w:iCs/>
          <w:sz w:val="24"/>
          <w:szCs w:val="24"/>
        </w:rPr>
      </w:pPr>
      <w:r w:rsidRPr="00B37EE9">
        <w:rPr>
          <w:rFonts w:asciiTheme="majorBidi" w:eastAsiaTheme="minorEastAsia" w:hAnsiTheme="majorBidi" w:cstheme="majorBidi"/>
          <w:sz w:val="24"/>
          <w:szCs w:val="24"/>
        </w:rPr>
        <w:t>Sveiby, K. (2007). Methods for measuring intangible assets,</w:t>
      </w:r>
      <w:r w:rsidR="00266F2A" w:rsidRPr="00B37EE9">
        <w:rPr>
          <w:rFonts w:asciiTheme="majorBidi" w:hAnsiTheme="majorBidi" w:cstheme="majorBidi"/>
          <w:sz w:val="24"/>
          <w:szCs w:val="24"/>
        </w:rPr>
        <w:t xml:space="preserve"> Berrett Koehler, San Francisco, CA. The chapter on</w:t>
      </w:r>
      <w:r w:rsidR="00266F2A" w:rsidRPr="00B37EE9">
        <w:rPr>
          <w:rFonts w:asciiTheme="majorBidi" w:hAnsiTheme="majorBidi" w:cstheme="majorBidi"/>
          <w:i/>
          <w:iCs/>
          <w:sz w:val="24"/>
          <w:szCs w:val="24"/>
        </w:rPr>
        <w:t xml:space="preserve"> </w:t>
      </w:r>
      <w:r w:rsidR="00266F2A" w:rsidRPr="00B37EE9">
        <w:rPr>
          <w:rFonts w:asciiTheme="majorBidi" w:hAnsiTheme="majorBidi" w:cstheme="majorBidi"/>
          <w:sz w:val="24"/>
          <w:szCs w:val="24"/>
        </w:rPr>
        <w:t xml:space="preserve">measuring intangibles is available on-line: </w:t>
      </w:r>
      <w:hyperlink r:id="rId134" w:history="1">
        <w:r w:rsidRPr="00B37EE9">
          <w:rPr>
            <w:rFonts w:asciiTheme="majorBidi" w:eastAsia="Batang" w:hAnsiTheme="majorBidi" w:cstheme="majorBidi"/>
            <w:sz w:val="24"/>
            <w:szCs w:val="24"/>
            <w:u w:val="single"/>
            <w:lang w:val="en-GB"/>
          </w:rPr>
          <w:t>http://www.sveiby.com/articles/MeasureIntangibleAssets.html</w:t>
        </w:r>
      </w:hyperlink>
      <w:r w:rsidRPr="00B37EE9">
        <w:rPr>
          <w:rFonts w:asciiTheme="majorBidi" w:eastAsia="Batang" w:hAnsiTheme="majorBidi" w:cstheme="majorBidi"/>
          <w:sz w:val="24"/>
          <w:szCs w:val="24"/>
          <w:lang w:val="en-GB"/>
        </w:rPr>
        <w:t xml:space="preserve">, </w:t>
      </w:r>
    </w:p>
    <w:p w:rsidR="003A74B2" w:rsidRPr="00B37EE9" w:rsidRDefault="000D6AAE" w:rsidP="001678CE">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eastAsiaTheme="minorEastAsia" w:hAnsiTheme="majorBidi" w:cstheme="majorBidi"/>
          <w:sz w:val="24"/>
          <w:szCs w:val="24"/>
          <w:shd w:val="clear" w:color="auto" w:fill="FFFFFF"/>
        </w:rPr>
        <w:lastRenderedPageBreak/>
        <w:t>Tannenbaum</w:t>
      </w:r>
      <w:r w:rsidRPr="00B37EE9">
        <w:rPr>
          <w:rFonts w:asciiTheme="majorBidi" w:eastAsiaTheme="minorEastAsia" w:hAnsiTheme="majorBidi" w:cstheme="majorBidi"/>
          <w:sz w:val="24"/>
          <w:szCs w:val="24"/>
        </w:rPr>
        <w:t xml:space="preserve">, S. I., &amp; Alliger, G. M. (2000). </w:t>
      </w:r>
      <w:r w:rsidR="003A74B2" w:rsidRPr="00B37EE9">
        <w:rPr>
          <w:rFonts w:asciiTheme="majorBidi" w:hAnsiTheme="majorBidi" w:cstheme="majorBidi"/>
          <w:i/>
          <w:iCs/>
          <w:sz w:val="24"/>
          <w:szCs w:val="24"/>
        </w:rPr>
        <w:t xml:space="preserve">Knowledge Management: Clarifying the Key Issues. </w:t>
      </w:r>
      <w:r w:rsidR="003A74B2" w:rsidRPr="00B37EE9">
        <w:rPr>
          <w:rFonts w:asciiTheme="majorBidi" w:hAnsiTheme="majorBidi" w:cstheme="majorBidi"/>
          <w:sz w:val="24"/>
          <w:szCs w:val="24"/>
        </w:rPr>
        <w:t xml:space="preserve">Chicago: IHRIM </w:t>
      </w:r>
      <w:r w:rsidR="003A74B2" w:rsidRPr="00B37EE9">
        <w:rPr>
          <w:rFonts w:asciiTheme="majorBidi" w:eastAsiaTheme="minorEastAsia" w:hAnsiTheme="majorBidi" w:cstheme="majorBidi"/>
          <w:sz w:val="24"/>
          <w:szCs w:val="24"/>
        </w:rPr>
        <w:t>International Association for Human Resource Information Management</w:t>
      </w:r>
      <w:r w:rsidR="003A74B2" w:rsidRPr="00B37EE9">
        <w:rPr>
          <w:rFonts w:asciiTheme="majorBidi" w:hAnsiTheme="majorBidi" w:cstheme="majorBidi"/>
          <w:sz w:val="24"/>
          <w:szCs w:val="24"/>
        </w:rPr>
        <w:t>.</w:t>
      </w:r>
    </w:p>
    <w:p w:rsidR="00A31894" w:rsidRPr="00B37EE9" w:rsidRDefault="00A31894" w:rsidP="00A31894">
      <w:pPr>
        <w:spacing w:after="100" w:afterAutospacing="1" w:line="240" w:lineRule="auto"/>
        <w:ind w:left="801" w:hangingChars="327" w:hanging="801"/>
        <w:jc w:val="both"/>
        <w:rPr>
          <w:rFonts w:asciiTheme="majorBidi" w:hAnsiTheme="majorBidi" w:cstheme="majorBidi"/>
          <w:spacing w:val="5"/>
          <w:sz w:val="24"/>
          <w:szCs w:val="24"/>
          <w:u w:val="single"/>
        </w:rPr>
      </w:pPr>
      <w:r w:rsidRPr="00B37EE9">
        <w:rPr>
          <w:rStyle w:val="nlmstring-name"/>
          <w:rFonts w:asciiTheme="majorBidi" w:hAnsiTheme="majorBidi" w:cstheme="majorBidi"/>
          <w:spacing w:val="5"/>
          <w:sz w:val="24"/>
          <w:szCs w:val="24"/>
        </w:rPr>
        <w:t>Tuggle, F.D.</w:t>
      </w:r>
      <w:r w:rsidRPr="00B37EE9">
        <w:rPr>
          <w:rFonts w:asciiTheme="majorBidi" w:hAnsiTheme="majorBidi" w:cstheme="majorBidi"/>
          <w:spacing w:val="5"/>
          <w:sz w:val="24"/>
          <w:szCs w:val="24"/>
        </w:rPr>
        <w:t xml:space="preserve"> and </w:t>
      </w:r>
      <w:r w:rsidRPr="00B37EE9">
        <w:rPr>
          <w:rStyle w:val="nlmstring-name"/>
          <w:rFonts w:asciiTheme="majorBidi" w:hAnsiTheme="majorBidi" w:cstheme="majorBidi"/>
          <w:spacing w:val="5"/>
          <w:sz w:val="24"/>
          <w:szCs w:val="24"/>
        </w:rPr>
        <w:t>Shaw, N.C.</w:t>
      </w:r>
      <w:r w:rsidRPr="00B37EE9">
        <w:rPr>
          <w:rFonts w:asciiTheme="majorBidi" w:hAnsiTheme="majorBidi" w:cstheme="majorBidi"/>
          <w:spacing w:val="5"/>
          <w:sz w:val="24"/>
          <w:szCs w:val="24"/>
        </w:rPr>
        <w:t xml:space="preserve"> (</w:t>
      </w:r>
      <w:r w:rsidRPr="00B37EE9">
        <w:rPr>
          <w:rStyle w:val="nlmyear"/>
          <w:rFonts w:asciiTheme="majorBidi" w:hAnsiTheme="majorBidi" w:cstheme="majorBidi"/>
          <w:spacing w:val="5"/>
          <w:sz w:val="24"/>
          <w:szCs w:val="24"/>
        </w:rPr>
        <w:t>2000</w:t>
      </w:r>
      <w:r w:rsidRPr="00B37EE9">
        <w:rPr>
          <w:rFonts w:asciiTheme="majorBidi" w:hAnsiTheme="majorBidi" w:cstheme="majorBidi"/>
          <w:spacing w:val="5"/>
          <w:sz w:val="24"/>
          <w:szCs w:val="24"/>
        </w:rPr>
        <w:t xml:space="preserve">), </w:t>
      </w:r>
      <w:r w:rsidRPr="00B37EE9">
        <w:rPr>
          <w:rStyle w:val="nlmarticle-title"/>
          <w:rFonts w:asciiTheme="majorBidi" w:hAnsiTheme="majorBidi" w:cstheme="majorBidi"/>
          <w:i/>
          <w:iCs/>
          <w:spacing w:val="5"/>
          <w:sz w:val="24"/>
          <w:szCs w:val="24"/>
        </w:rPr>
        <w:t>The effect of organizational culture on the implementation of knowledge management</w:t>
      </w:r>
      <w:r w:rsidRPr="00B37EE9">
        <w:rPr>
          <w:rFonts w:asciiTheme="majorBidi" w:hAnsiTheme="majorBidi" w:cstheme="majorBidi"/>
          <w:spacing w:val="5"/>
          <w:sz w:val="24"/>
          <w:szCs w:val="24"/>
        </w:rPr>
        <w:t xml:space="preserve">”, </w:t>
      </w:r>
      <w:r w:rsidRPr="00B37EE9">
        <w:rPr>
          <w:rStyle w:val="nlmpublisher-name"/>
          <w:rFonts w:asciiTheme="majorBidi" w:hAnsiTheme="majorBidi" w:cstheme="majorBidi"/>
          <w:spacing w:val="5"/>
          <w:sz w:val="24"/>
          <w:szCs w:val="24"/>
        </w:rPr>
        <w:t>Florida Artificial Intelligence Research Symposium (FLAIRS)</w:t>
      </w:r>
      <w:r w:rsidRPr="00B37EE9">
        <w:rPr>
          <w:rFonts w:asciiTheme="majorBidi" w:hAnsiTheme="majorBidi" w:cstheme="majorBidi"/>
          <w:spacing w:val="5"/>
          <w:sz w:val="24"/>
          <w:szCs w:val="24"/>
        </w:rPr>
        <w:t xml:space="preserve">, </w:t>
      </w:r>
      <w:r w:rsidRPr="00B37EE9">
        <w:rPr>
          <w:rStyle w:val="nlmpublisher-loc"/>
          <w:rFonts w:asciiTheme="majorBidi" w:hAnsiTheme="majorBidi" w:cstheme="majorBidi"/>
          <w:spacing w:val="5"/>
          <w:sz w:val="24"/>
          <w:szCs w:val="24"/>
        </w:rPr>
        <w:t xml:space="preserve">Orlando, FL, Reterived from : </w:t>
      </w:r>
      <w:r w:rsidRPr="00B37EE9">
        <w:rPr>
          <w:rFonts w:asciiTheme="majorBidi" w:hAnsiTheme="majorBidi" w:cstheme="majorBidi"/>
          <w:spacing w:val="5"/>
          <w:sz w:val="24"/>
          <w:szCs w:val="24"/>
          <w:u w:val="single"/>
        </w:rPr>
        <w:t xml:space="preserve">https://pdfs.semanticscholar.org/44f6/27205cc836373eeb6efe09a44bfef5072968.pdf </w:t>
      </w:r>
    </w:p>
    <w:p w:rsidR="00A31894" w:rsidRPr="00B37EE9" w:rsidRDefault="00A31894" w:rsidP="00A31894">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hAnsiTheme="majorBidi" w:cstheme="majorBidi"/>
          <w:sz w:val="24"/>
          <w:szCs w:val="24"/>
        </w:rPr>
        <w:t>Taris, TW. (2002). B.M. Byrne, Structural equation modeling with AMOS: Basic concepts, applications, and programming,  European Journal of Work and</w:t>
      </w:r>
      <w:r w:rsidRPr="00B37EE9">
        <w:rPr>
          <w:rFonts w:asciiTheme="majorBidi" w:hAnsiTheme="majorBidi" w:cstheme="majorBidi"/>
          <w:sz w:val="24"/>
          <w:szCs w:val="24"/>
        </w:rPr>
        <w:br/>
        <w:t>Organizational Psychology, 11(2), 243-246.</w:t>
      </w:r>
    </w:p>
    <w:p w:rsidR="00A31894"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Terra, J. C. C. (April.2005). </w:t>
      </w:r>
      <w:r w:rsidRPr="00B37EE9">
        <w:rPr>
          <w:rFonts w:asciiTheme="majorBidi" w:eastAsiaTheme="minorEastAsia" w:hAnsiTheme="majorBidi" w:cstheme="majorBidi"/>
          <w:i/>
          <w:sz w:val="24"/>
          <w:szCs w:val="24"/>
        </w:rPr>
        <w:t xml:space="preserve">Bridging the gap between KM theory and practice, Paper </w:t>
      </w:r>
      <w:r w:rsidRPr="00B37EE9">
        <w:rPr>
          <w:rFonts w:asciiTheme="majorBidi" w:eastAsiaTheme="minorEastAsia" w:hAnsiTheme="majorBidi" w:cstheme="majorBidi"/>
          <w:sz w:val="24"/>
          <w:szCs w:val="24"/>
        </w:rPr>
        <w:t xml:space="preserve">Presented at the Faculty of Information,University of Toronto ON.Presetaion, Toronto, Reterived from </w:t>
      </w:r>
      <w:hyperlink r:id="rId135" w:tgtFrame="_blank" w:history="1">
        <w:r w:rsidRPr="00B37EE9">
          <w:rPr>
            <w:rFonts w:asciiTheme="majorBidi" w:eastAsiaTheme="minorEastAsia" w:hAnsiTheme="majorBidi" w:cstheme="majorBidi"/>
            <w:sz w:val="24"/>
            <w:szCs w:val="24"/>
            <w:u w:val="single"/>
          </w:rPr>
          <w:t>http://www.slideshare.net/jcterra/knowledge-management-1896839</w:t>
        </w:r>
      </w:hyperlink>
      <w:r w:rsidRPr="00B37EE9">
        <w:rPr>
          <w:rFonts w:asciiTheme="majorBidi" w:eastAsiaTheme="minorEastAsia" w:hAnsiTheme="majorBidi" w:cstheme="majorBidi"/>
          <w:sz w:val="24"/>
          <w:szCs w:val="24"/>
        </w:rPr>
        <w:t>, [ Accessed on 1st July 2017].</w:t>
      </w:r>
    </w:p>
    <w:p w:rsidR="00A31894"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Tseng, S. (2008). Knowledge management system performance measure index.</w:t>
      </w:r>
      <w:r w:rsidRPr="00B37EE9">
        <w:rPr>
          <w:rFonts w:asciiTheme="majorBidi" w:eastAsiaTheme="minorEastAsia" w:hAnsiTheme="majorBidi" w:cstheme="majorBidi"/>
          <w:i/>
          <w:iCs/>
          <w:sz w:val="24"/>
          <w:szCs w:val="24"/>
        </w:rPr>
        <w:t xml:space="preserve"> Expert Systems with Applications,</w:t>
      </w:r>
      <w:r w:rsidRPr="00B37EE9">
        <w:rPr>
          <w:rFonts w:asciiTheme="majorBidi" w:eastAsiaTheme="minorEastAsia" w:hAnsiTheme="majorBidi" w:cstheme="majorBidi"/>
          <w:sz w:val="24"/>
          <w:szCs w:val="24"/>
        </w:rPr>
        <w:t xml:space="preserve"> 34(1),734-745.</w:t>
      </w:r>
    </w:p>
    <w:p w:rsidR="00A31894" w:rsidRPr="00B37EE9" w:rsidRDefault="00A31894" w:rsidP="00A31894">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hAnsiTheme="majorBidi" w:cstheme="majorBidi"/>
          <w:sz w:val="24"/>
          <w:szCs w:val="24"/>
        </w:rPr>
        <w:t xml:space="preserve">Tate W, (2009) </w:t>
      </w:r>
      <w:r w:rsidRPr="00B37EE9">
        <w:rPr>
          <w:rFonts w:asciiTheme="majorBidi" w:hAnsiTheme="majorBidi" w:cstheme="majorBidi"/>
          <w:i/>
          <w:iCs/>
          <w:sz w:val="24"/>
          <w:szCs w:val="24"/>
        </w:rPr>
        <w:t>The Search for Leadership: An Organisational Perspective</w:t>
      </w:r>
      <w:r w:rsidRPr="00B37EE9">
        <w:rPr>
          <w:rFonts w:asciiTheme="majorBidi" w:hAnsiTheme="majorBidi" w:cstheme="majorBidi"/>
          <w:sz w:val="24"/>
          <w:szCs w:val="24"/>
        </w:rPr>
        <w:t xml:space="preserve">, Axminster,Triarchy </w:t>
      </w:r>
      <w:r w:rsidRPr="00B37EE9">
        <w:rPr>
          <w:rFonts w:asciiTheme="majorBidi" w:eastAsiaTheme="minorEastAsia" w:hAnsiTheme="majorBidi" w:cstheme="majorBidi"/>
          <w:sz w:val="24"/>
          <w:szCs w:val="24"/>
        </w:rPr>
        <w:t>ress Limited.</w:t>
      </w:r>
    </w:p>
    <w:p w:rsidR="001E6AF2" w:rsidRPr="00B37EE9" w:rsidRDefault="00AC19F7" w:rsidP="001E6AF2">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imes New Roman" w:hAnsiTheme="majorBidi" w:cstheme="majorBidi"/>
          <w:i/>
          <w:iCs/>
          <w:sz w:val="24"/>
          <w:szCs w:val="24"/>
        </w:rPr>
        <w:t xml:space="preserve"> </w:t>
      </w:r>
      <w:r w:rsidRPr="00B37EE9">
        <w:rPr>
          <w:rFonts w:asciiTheme="majorBidi" w:eastAsia="Times New Roman" w:hAnsiTheme="majorBidi" w:cstheme="majorBidi"/>
          <w:sz w:val="24"/>
          <w:szCs w:val="24"/>
        </w:rPr>
        <w:t xml:space="preserve">Tardivo, Giuseppe &amp; Viassone, Milena </w:t>
      </w:r>
      <w:r w:rsidR="000D6AAE" w:rsidRPr="00B37EE9">
        <w:rPr>
          <w:rFonts w:asciiTheme="majorBidi" w:eastAsia="Times New Roman" w:hAnsiTheme="majorBidi" w:cstheme="majorBidi"/>
          <w:sz w:val="24"/>
          <w:szCs w:val="24"/>
        </w:rPr>
        <w:t>(2010). Creating an innovative social assistential performance management system: Beyond the economic-financial perspective: Empirical research findings.</w:t>
      </w:r>
      <w:r w:rsidR="000D6AAE" w:rsidRPr="00B37EE9">
        <w:rPr>
          <w:rFonts w:asciiTheme="majorBidi" w:eastAsia="Times New Roman" w:hAnsiTheme="majorBidi" w:cstheme="majorBidi"/>
          <w:i/>
          <w:iCs/>
          <w:sz w:val="24"/>
          <w:szCs w:val="24"/>
        </w:rPr>
        <w:t xml:space="preserve"> Journal of Financial Management &amp; Analysis, </w:t>
      </w:r>
      <w:r w:rsidR="000D6AAE" w:rsidRPr="00B37EE9">
        <w:rPr>
          <w:rFonts w:asciiTheme="majorBidi" w:eastAsia="Times New Roman" w:hAnsiTheme="majorBidi" w:cstheme="majorBidi"/>
          <w:sz w:val="24"/>
          <w:szCs w:val="24"/>
        </w:rPr>
        <w:t>23</w:t>
      </w:r>
      <w:r w:rsidR="00D37B2F"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2</w:t>
      </w:r>
      <w:r w:rsidR="00D37B2F"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 99-110.</w:t>
      </w:r>
    </w:p>
    <w:p w:rsidR="00D43C1D" w:rsidRPr="00B37EE9" w:rsidRDefault="00D43C1D" w:rsidP="001678CE">
      <w:pPr>
        <w:spacing w:after="0" w:line="240" w:lineRule="auto"/>
        <w:ind w:left="785" w:hangingChars="327" w:hanging="785"/>
        <w:jc w:val="both"/>
        <w:rPr>
          <w:rFonts w:asciiTheme="majorBidi" w:hAnsiTheme="majorBidi" w:cstheme="majorBidi"/>
          <w:sz w:val="24"/>
          <w:szCs w:val="24"/>
        </w:rPr>
      </w:pPr>
      <w:r w:rsidRPr="00B37EE9">
        <w:rPr>
          <w:rFonts w:asciiTheme="majorBidi" w:eastAsiaTheme="minorEastAsia" w:hAnsiTheme="majorBidi" w:cstheme="majorBidi"/>
          <w:sz w:val="24"/>
          <w:szCs w:val="24"/>
        </w:rPr>
        <w:t xml:space="preserve">Tayebi, N. R., Moghadasnejhad, F., &amp; Hasani, A. (2010). </w:t>
      </w:r>
      <w:r w:rsidRPr="00B37EE9">
        <w:rPr>
          <w:rFonts w:asciiTheme="majorBidi" w:eastAsiaTheme="minorEastAsia" w:hAnsiTheme="majorBidi" w:cstheme="majorBidi"/>
          <w:i/>
          <w:iCs/>
          <w:sz w:val="24"/>
          <w:szCs w:val="24"/>
        </w:rPr>
        <w:t>Analysis of Pavement Management Activities Programming by Particle Swarm Optimization</w:t>
      </w:r>
      <w:r w:rsidRPr="00B37EE9">
        <w:rPr>
          <w:rFonts w:asciiTheme="majorBidi" w:eastAsiaTheme="minorEastAsia" w:hAnsiTheme="majorBidi" w:cstheme="majorBidi"/>
          <w:sz w:val="24"/>
          <w:szCs w:val="24"/>
        </w:rPr>
        <w:t xml:space="preserve">. </w:t>
      </w:r>
      <w:r w:rsidRPr="00B37EE9">
        <w:rPr>
          <w:rFonts w:asciiTheme="majorBidi" w:hAnsiTheme="majorBidi" w:cstheme="majorBidi"/>
          <w:sz w:val="24"/>
          <w:szCs w:val="24"/>
        </w:rPr>
        <w:t>Paper presented at 5th Civil Engineering Conference:  in the Asian Region and Australasian Structural Engineering Conference,  Sydney: Australia, (Available at:</w:t>
      </w:r>
      <w:hyperlink r:id="rId136" w:history="1">
        <w:r w:rsidRPr="00B37EE9">
          <w:rPr>
            <w:rStyle w:val="Hyperlink"/>
            <w:rFonts w:asciiTheme="majorBidi" w:hAnsiTheme="majorBidi" w:cstheme="majorBidi"/>
            <w:color w:val="auto"/>
            <w:sz w:val="24"/>
            <w:szCs w:val="24"/>
          </w:rPr>
          <w:t>https://www.researchgate.net/profile/Abolfazl_Hassani/publication/228405708_Analysis_of_Pavement_Management_Activities_Programming_by_Particle_Swarm_Optimization/links/56cb1c2c08ae1106370b70e5.pdf</w:t>
        </w:r>
      </w:hyperlink>
      <w:r w:rsidRPr="00B37EE9">
        <w:rPr>
          <w:rFonts w:asciiTheme="majorBidi" w:hAnsiTheme="majorBidi" w:cstheme="majorBidi"/>
          <w:sz w:val="24"/>
          <w:szCs w:val="24"/>
        </w:rPr>
        <w:t xml:space="preserve">). </w:t>
      </w:r>
    </w:p>
    <w:p w:rsidR="00BC3B7F" w:rsidRPr="00B37EE9" w:rsidRDefault="00BC3B7F" w:rsidP="001678CE">
      <w:pPr>
        <w:spacing w:after="0" w:line="240" w:lineRule="auto"/>
        <w:ind w:left="785" w:hangingChars="327" w:hanging="785"/>
        <w:jc w:val="both"/>
        <w:rPr>
          <w:rFonts w:asciiTheme="majorBidi" w:eastAsiaTheme="minorEastAsia" w:hAnsiTheme="majorBidi" w:cstheme="majorBidi"/>
          <w:sz w:val="24"/>
          <w:szCs w:val="24"/>
        </w:rPr>
      </w:pPr>
    </w:p>
    <w:p w:rsidR="000D6AAE" w:rsidRPr="00B37EE9" w:rsidRDefault="000D6AAE" w:rsidP="00D37B2F">
      <w:pPr>
        <w:spacing w:after="100" w:afterAutospacing="1" w:line="240" w:lineRule="auto"/>
        <w:ind w:left="450" w:hanging="450"/>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Theriou, N., Maditinos, D., &amp; Theriou, G. (2011). Knowledge management enabler factors and firm performance: An empirical research of the Greek medium and large firms.</w:t>
      </w:r>
      <w:r w:rsidRPr="00B37EE9">
        <w:rPr>
          <w:rFonts w:asciiTheme="majorBidi" w:eastAsiaTheme="minorEastAsia" w:hAnsiTheme="majorBidi" w:cstheme="majorBidi"/>
          <w:i/>
          <w:iCs/>
          <w:sz w:val="24"/>
          <w:szCs w:val="24"/>
        </w:rPr>
        <w:t xml:space="preserve"> European Research Studies, </w:t>
      </w:r>
      <w:r w:rsidRPr="00B37EE9">
        <w:rPr>
          <w:rFonts w:asciiTheme="majorBidi" w:eastAsiaTheme="minorEastAsia" w:hAnsiTheme="majorBidi" w:cstheme="majorBidi"/>
          <w:sz w:val="24"/>
          <w:szCs w:val="24"/>
        </w:rPr>
        <w:t>14</w:t>
      </w:r>
      <w:r w:rsidR="00D37B2F" w:rsidRPr="00B37EE9">
        <w:rPr>
          <w:rFonts w:asciiTheme="majorBidi" w:eastAsiaTheme="minorEastAsia" w:hAnsiTheme="majorBidi" w:cstheme="majorBidi"/>
          <w:sz w:val="24"/>
          <w:szCs w:val="24"/>
        </w:rPr>
        <w:t>(</w:t>
      </w:r>
      <w:r w:rsidR="00266F2A" w:rsidRPr="00B37EE9">
        <w:rPr>
          <w:rFonts w:asciiTheme="majorBidi" w:eastAsiaTheme="minorEastAsia" w:hAnsiTheme="majorBidi" w:cstheme="majorBidi"/>
          <w:sz w:val="24"/>
          <w:szCs w:val="24"/>
        </w:rPr>
        <w:t>2</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D37B2F"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97.</w:t>
      </w:r>
    </w:p>
    <w:p w:rsidR="00A31894" w:rsidRPr="00B37EE9" w:rsidRDefault="00A31894" w:rsidP="001E6AF2">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shd w:val="clear" w:color="auto" w:fill="FFFFFF"/>
        </w:rPr>
        <w:t>Tapinos, E., Dyson, R. G., &amp; Meadows, M. (2011). Does the Balanced Scorecard make a difference to the strategy development process?. </w:t>
      </w:r>
      <w:r w:rsidRPr="00B37EE9">
        <w:rPr>
          <w:rFonts w:asciiTheme="majorBidi" w:eastAsiaTheme="minorEastAsia" w:hAnsiTheme="majorBidi" w:cstheme="majorBidi"/>
          <w:i/>
          <w:iCs/>
          <w:sz w:val="24"/>
          <w:szCs w:val="24"/>
          <w:shd w:val="clear" w:color="auto" w:fill="FFFFFF"/>
        </w:rPr>
        <w:t>Journal of the Operational Research Society</w:t>
      </w:r>
      <w:r w:rsidRPr="00B37EE9">
        <w:rPr>
          <w:rFonts w:asciiTheme="majorBidi" w:eastAsiaTheme="minorEastAsia" w:hAnsiTheme="majorBidi" w:cstheme="majorBidi"/>
          <w:sz w:val="24"/>
          <w:szCs w:val="24"/>
          <w:shd w:val="clear" w:color="auto" w:fill="FFFFFF"/>
        </w:rPr>
        <w:t>, 62(5),888-899.</w:t>
      </w:r>
    </w:p>
    <w:p w:rsidR="000D6AAE" w:rsidRPr="00B37EE9" w:rsidRDefault="000D6AAE" w:rsidP="00213E35">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hAnsiTheme="majorBidi" w:cstheme="majorBidi"/>
          <w:sz w:val="24"/>
          <w:szCs w:val="24"/>
        </w:rPr>
        <w:lastRenderedPageBreak/>
        <w:t>UAE</w:t>
      </w:r>
      <w:r w:rsidRPr="00B37EE9">
        <w:rPr>
          <w:rFonts w:asciiTheme="majorBidi" w:eastAsia="Times New Roman" w:hAnsiTheme="majorBidi" w:cstheme="majorBidi"/>
          <w:sz w:val="24"/>
          <w:szCs w:val="24"/>
        </w:rPr>
        <w:t xml:space="preserve"> Government. (2017). About the UAE. Retrieved from </w:t>
      </w:r>
      <w:hyperlink r:id="rId137" w:tgtFrame="_blank" w:history="1">
        <w:r w:rsidRPr="00B37EE9">
          <w:rPr>
            <w:rFonts w:asciiTheme="majorBidi" w:eastAsia="Times New Roman" w:hAnsiTheme="majorBidi" w:cstheme="majorBidi"/>
            <w:sz w:val="24"/>
            <w:szCs w:val="24"/>
            <w:u w:val="single"/>
          </w:rPr>
          <w:t>http://government.ae/en/history</w:t>
        </w:r>
      </w:hyperlink>
      <w:r w:rsidRPr="00B37EE9">
        <w:rPr>
          <w:rFonts w:asciiTheme="majorBidi" w:eastAsia="Times New Roman" w:hAnsiTheme="majorBidi" w:cstheme="majorBidi"/>
          <w:sz w:val="24"/>
          <w:szCs w:val="24"/>
        </w:rPr>
        <w:t xml:space="preserve">, </w:t>
      </w:r>
      <w:r w:rsidR="00150EA2" w:rsidRPr="00B37EE9">
        <w:rPr>
          <w:rFonts w:asciiTheme="majorBidi" w:eastAsia="Times New Roman" w:hAnsiTheme="majorBidi" w:cstheme="majorBidi"/>
          <w:sz w:val="24"/>
          <w:szCs w:val="24"/>
        </w:rPr>
        <w:t>[</w:t>
      </w:r>
      <w:r w:rsidRPr="00B37EE9">
        <w:rPr>
          <w:rFonts w:asciiTheme="majorBidi" w:eastAsiaTheme="minorEastAsia" w:hAnsiTheme="majorBidi" w:cstheme="majorBidi"/>
          <w:sz w:val="24"/>
          <w:szCs w:val="24"/>
        </w:rPr>
        <w:t>Accessed on 2</w:t>
      </w:r>
      <w:r w:rsidRPr="00B37EE9">
        <w:rPr>
          <w:rFonts w:asciiTheme="majorBidi" w:eastAsiaTheme="minorEastAsia" w:hAnsiTheme="majorBidi" w:cstheme="majorBidi"/>
          <w:sz w:val="24"/>
          <w:szCs w:val="24"/>
          <w:vertAlign w:val="superscript"/>
        </w:rPr>
        <w:t>nd</w:t>
      </w:r>
      <w:r w:rsidRPr="00B37EE9">
        <w:rPr>
          <w:rFonts w:asciiTheme="majorBidi" w:eastAsiaTheme="minorEastAsia" w:hAnsiTheme="majorBidi" w:cstheme="majorBidi"/>
          <w:sz w:val="24"/>
          <w:szCs w:val="24"/>
        </w:rPr>
        <w:t xml:space="preserve"> November 2017</w:t>
      </w:r>
      <w:r w:rsidR="00150EA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p>
    <w:p w:rsidR="00BC3B7F" w:rsidRPr="00B37EE9" w:rsidRDefault="000D6AAE" w:rsidP="00213E35">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hAnsiTheme="majorBidi" w:cstheme="majorBidi"/>
          <w:sz w:val="24"/>
          <w:szCs w:val="24"/>
        </w:rPr>
        <w:t>UAE</w:t>
      </w:r>
      <w:r w:rsidRPr="00B37EE9">
        <w:rPr>
          <w:rFonts w:asciiTheme="majorBidi" w:eastAsia="Times New Roman" w:hAnsiTheme="majorBidi" w:cstheme="majorBidi"/>
          <w:sz w:val="24"/>
          <w:szCs w:val="24"/>
        </w:rPr>
        <w:t xml:space="preserve"> Interact. (2016). The economy - oil and gas- ADNOC launches new identity aligned with strategic focus of efficiency, performance, profitability and people. Retrieved from </w:t>
      </w:r>
      <w:hyperlink r:id="rId138" w:tgtFrame="_blank" w:history="1">
        <w:r w:rsidRPr="00B37EE9">
          <w:rPr>
            <w:rFonts w:asciiTheme="majorBidi" w:eastAsia="Times New Roman" w:hAnsiTheme="majorBidi" w:cstheme="majorBidi"/>
            <w:sz w:val="24"/>
            <w:szCs w:val="24"/>
            <w:u w:val="single"/>
          </w:rPr>
          <w:t>http://www.uaeinteract.com/news/default3.asp?ID=221</w:t>
        </w:r>
      </w:hyperlink>
      <w:r w:rsidRPr="00B37EE9">
        <w:rPr>
          <w:rFonts w:asciiTheme="majorBidi" w:eastAsia="Times New Roman" w:hAnsiTheme="majorBidi" w:cstheme="majorBidi"/>
          <w:sz w:val="24"/>
          <w:szCs w:val="24"/>
        </w:rPr>
        <w:t xml:space="preserve">, </w:t>
      </w:r>
      <w:r w:rsidR="00150EA2" w:rsidRPr="00B37EE9">
        <w:rPr>
          <w:rFonts w:asciiTheme="majorBidi" w:eastAsia="Times New Roman" w:hAnsiTheme="majorBidi" w:cstheme="majorBidi"/>
          <w:sz w:val="24"/>
          <w:szCs w:val="24"/>
        </w:rPr>
        <w:t>[</w:t>
      </w:r>
      <w:r w:rsidRPr="00B37EE9">
        <w:rPr>
          <w:rFonts w:asciiTheme="majorBidi" w:eastAsiaTheme="minorEastAsia" w:hAnsiTheme="majorBidi" w:cstheme="majorBidi"/>
          <w:sz w:val="24"/>
          <w:szCs w:val="24"/>
        </w:rPr>
        <w:t>Accessed on 2</w:t>
      </w:r>
      <w:r w:rsidRPr="00B37EE9">
        <w:rPr>
          <w:rFonts w:asciiTheme="majorBidi" w:eastAsiaTheme="minorEastAsia" w:hAnsiTheme="majorBidi" w:cstheme="majorBidi"/>
          <w:sz w:val="24"/>
          <w:szCs w:val="24"/>
          <w:vertAlign w:val="superscript"/>
        </w:rPr>
        <w:t>nd</w:t>
      </w:r>
      <w:r w:rsidRPr="00B37EE9">
        <w:rPr>
          <w:rFonts w:asciiTheme="majorBidi" w:eastAsiaTheme="minorEastAsia" w:hAnsiTheme="majorBidi" w:cstheme="majorBidi"/>
          <w:sz w:val="24"/>
          <w:szCs w:val="24"/>
        </w:rPr>
        <w:t xml:space="preserve"> </w:t>
      </w:r>
      <w:r w:rsidR="00BC3B7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November</w:t>
      </w:r>
      <w:r w:rsidR="00BC3B7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xml:space="preserve"> 2017].</w:t>
      </w:r>
    </w:p>
    <w:p w:rsidR="00213E35" w:rsidRPr="00B37EE9" w:rsidRDefault="000D6AAE" w:rsidP="008A6343">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hAnsiTheme="majorBidi" w:cstheme="majorBidi"/>
          <w:sz w:val="24"/>
          <w:szCs w:val="24"/>
        </w:rPr>
        <w:t>UAE</w:t>
      </w:r>
      <w:r w:rsidRPr="00B37EE9">
        <w:rPr>
          <w:rFonts w:asciiTheme="majorBidi" w:eastAsiaTheme="minorEastAsia" w:hAnsiTheme="majorBidi" w:cstheme="majorBidi"/>
          <w:sz w:val="24"/>
          <w:szCs w:val="24"/>
        </w:rPr>
        <w:t xml:space="preserve"> Ministry of labor. (1999). UAE labor law. Retrieved from </w:t>
      </w:r>
      <w:r w:rsidRPr="00B37EE9">
        <w:rPr>
          <w:rFonts w:asciiTheme="majorBidi" w:eastAsiaTheme="minorEastAsia" w:hAnsiTheme="majorBidi" w:cstheme="majorBidi"/>
          <w:sz w:val="24"/>
          <w:szCs w:val="24"/>
          <w:u w:val="single"/>
        </w:rPr>
        <w:t>https://www.moid.gov.ae/Laws/UAE_Labour_Law.pdf</w:t>
      </w:r>
      <w:r w:rsidRPr="00B37EE9">
        <w:rPr>
          <w:rFonts w:asciiTheme="majorBidi" w:eastAsiaTheme="minorEastAsia" w:hAnsiTheme="majorBidi" w:cstheme="majorBidi"/>
          <w:sz w:val="24"/>
          <w:szCs w:val="24"/>
        </w:rPr>
        <w:t xml:space="preserve">, </w:t>
      </w:r>
      <w:r w:rsidR="00150EA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Accessed on 1</w:t>
      </w:r>
      <w:r w:rsidRPr="00B37EE9">
        <w:rPr>
          <w:rFonts w:asciiTheme="majorBidi" w:eastAsiaTheme="minorEastAsia" w:hAnsiTheme="majorBidi" w:cstheme="majorBidi"/>
          <w:sz w:val="24"/>
          <w:szCs w:val="24"/>
          <w:vertAlign w:val="superscript"/>
        </w:rPr>
        <w:t>st</w:t>
      </w:r>
      <w:r w:rsidRPr="00B37EE9">
        <w:rPr>
          <w:rFonts w:asciiTheme="majorBidi" w:eastAsiaTheme="minorEastAsia" w:hAnsiTheme="majorBidi" w:cstheme="majorBidi"/>
          <w:sz w:val="24"/>
          <w:szCs w:val="24"/>
        </w:rPr>
        <w:t xml:space="preserve"> February 2016</w:t>
      </w:r>
      <w:r w:rsidR="00150EA2"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p>
    <w:p w:rsidR="000D6AAE" w:rsidRPr="00B37EE9" w:rsidRDefault="000D6AAE" w:rsidP="00D37B2F">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Uddin, M. J., Luva, R. H., &amp; Hossain, S. M. M. (2012). Impact of organizational culture on employee performance and productivity: A case study of telecommunication sector in Bangladesh.</w:t>
      </w:r>
      <w:r w:rsidRPr="00B37EE9">
        <w:rPr>
          <w:rFonts w:asciiTheme="majorBidi" w:eastAsiaTheme="minorEastAsia" w:hAnsiTheme="majorBidi" w:cstheme="majorBidi"/>
          <w:i/>
          <w:iCs/>
          <w:sz w:val="24"/>
          <w:szCs w:val="24"/>
        </w:rPr>
        <w:t xml:space="preserve"> International Journal of Business and Management, </w:t>
      </w:r>
      <w:r w:rsidRPr="00B37EE9">
        <w:rPr>
          <w:rFonts w:asciiTheme="majorBidi" w:eastAsiaTheme="minorEastAsia" w:hAnsiTheme="majorBidi" w:cstheme="majorBidi"/>
          <w:sz w:val="24"/>
          <w:szCs w:val="24"/>
        </w:rPr>
        <w:t>8</w:t>
      </w:r>
      <w:r w:rsidR="00D37B2F"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2</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63.</w:t>
      </w:r>
    </w:p>
    <w:p w:rsidR="000D6AAE" w:rsidRPr="00B37EE9" w:rsidRDefault="000D6AAE" w:rsidP="00D37B2F">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t>Ulrich</w:t>
      </w:r>
      <w:r w:rsidRPr="00B37EE9">
        <w:rPr>
          <w:rFonts w:asciiTheme="majorBidi" w:eastAsia="Times New Roman" w:hAnsiTheme="majorBidi" w:cstheme="majorBidi"/>
          <w:sz w:val="24"/>
          <w:szCs w:val="24"/>
        </w:rPr>
        <w:t>, D. (1998). Intellectual capital= competence x commitment.</w:t>
      </w:r>
      <w:r w:rsidRPr="00B37EE9">
        <w:rPr>
          <w:rFonts w:asciiTheme="majorBidi" w:eastAsia="Times New Roman" w:hAnsiTheme="majorBidi" w:cstheme="majorBidi"/>
          <w:i/>
          <w:iCs/>
          <w:sz w:val="24"/>
          <w:szCs w:val="24"/>
        </w:rPr>
        <w:t xml:space="preserve"> Sloan Management Review, </w:t>
      </w:r>
      <w:r w:rsidRPr="00B37EE9">
        <w:rPr>
          <w:rFonts w:asciiTheme="majorBidi" w:eastAsia="Times New Roman" w:hAnsiTheme="majorBidi" w:cstheme="majorBidi"/>
          <w:sz w:val="24"/>
          <w:szCs w:val="24"/>
        </w:rPr>
        <w:t>39</w:t>
      </w:r>
      <w:r w:rsidR="00D37B2F" w:rsidRPr="00B37EE9">
        <w:rPr>
          <w:rFonts w:asciiTheme="majorBidi" w:eastAsia="Times New Roman" w:hAnsiTheme="majorBidi" w:cstheme="majorBidi"/>
          <w:sz w:val="24"/>
          <w:szCs w:val="24"/>
        </w:rPr>
        <w:t>(</w:t>
      </w:r>
      <w:r w:rsidR="00912BE4" w:rsidRPr="00B37EE9">
        <w:rPr>
          <w:rFonts w:asciiTheme="majorBidi" w:eastAsia="Times New Roman" w:hAnsiTheme="majorBidi" w:cstheme="majorBidi"/>
          <w:sz w:val="24"/>
          <w:szCs w:val="24"/>
        </w:rPr>
        <w:t>2</w:t>
      </w:r>
      <w:r w:rsidR="00D37B2F"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 15.</w:t>
      </w:r>
    </w:p>
    <w:p w:rsidR="000D6AAE" w:rsidRPr="00B37EE9" w:rsidRDefault="000D6AAE" w:rsidP="00D37B2F">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Van Looy, A., &amp; Shafagatova, A. (2016). Business process performance measurement: A structured literature review of indicators, measures and metrics.</w:t>
      </w:r>
      <w:r w:rsidRPr="00B37EE9">
        <w:rPr>
          <w:rFonts w:asciiTheme="majorBidi" w:eastAsiaTheme="minorEastAsia" w:hAnsiTheme="majorBidi" w:cstheme="majorBidi"/>
          <w:i/>
          <w:iCs/>
          <w:sz w:val="24"/>
          <w:szCs w:val="24"/>
        </w:rPr>
        <w:t xml:space="preserve"> SpringerPlus, </w:t>
      </w:r>
      <w:r w:rsidRPr="00B37EE9">
        <w:rPr>
          <w:rFonts w:asciiTheme="majorBidi" w:eastAsiaTheme="minorEastAsia" w:hAnsiTheme="majorBidi" w:cstheme="majorBidi"/>
          <w:sz w:val="24"/>
          <w:szCs w:val="24"/>
        </w:rPr>
        <w:t>5</w:t>
      </w:r>
      <w:r w:rsidR="00912BE4" w:rsidRPr="00B37EE9">
        <w:rPr>
          <w:rFonts w:asciiTheme="majorBidi" w:eastAsiaTheme="minorEastAsia" w:hAnsiTheme="majorBidi" w:cstheme="majorBidi"/>
          <w:sz w:val="24"/>
          <w:szCs w:val="24"/>
        </w:rPr>
        <w:t xml:space="preserve"> </w:t>
      </w:r>
      <w:r w:rsidR="00D37B2F"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1</w:t>
      </w:r>
      <w:r w:rsidR="00D37B2F"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,1797.</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Valmohammadi, C. (2010). Investigation and assessment of critical success factors of knowledge management implementation in Iranian small-to-medium sized enterprises.</w:t>
      </w:r>
      <w:r w:rsidRPr="00B37EE9">
        <w:rPr>
          <w:rFonts w:asciiTheme="majorBidi" w:eastAsiaTheme="minorEastAsia" w:hAnsiTheme="majorBidi" w:cstheme="majorBidi"/>
          <w:i/>
          <w:iCs/>
          <w:sz w:val="24"/>
          <w:szCs w:val="24"/>
        </w:rPr>
        <w:t xml:space="preserve"> Journal of Applied Sciences(Faisalabad),</w:t>
      </w:r>
      <w:r w:rsidRPr="00B37EE9">
        <w:rPr>
          <w:rFonts w:asciiTheme="majorBidi" w:eastAsiaTheme="minorEastAsia" w:hAnsiTheme="majorBidi" w:cstheme="majorBidi"/>
          <w:sz w:val="24"/>
          <w:szCs w:val="24"/>
        </w:rPr>
        <w:t xml:space="preserve"> 10</w:t>
      </w:r>
      <w:r w:rsidR="00584B3D"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19</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2290</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2296.</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Valmohammadi, C., &amp; Servati, A. (2011). Performance measurement system implementation using balanced scorecard and statistical methods.</w:t>
      </w:r>
      <w:r w:rsidRPr="00B37EE9">
        <w:rPr>
          <w:rFonts w:asciiTheme="majorBidi" w:eastAsiaTheme="minorEastAsia" w:hAnsiTheme="majorBidi" w:cstheme="majorBidi"/>
          <w:i/>
          <w:iCs/>
          <w:sz w:val="24"/>
          <w:szCs w:val="24"/>
        </w:rPr>
        <w:t xml:space="preserve"> International Journal of Productivity and Performance Management,</w:t>
      </w:r>
      <w:r w:rsidRPr="00B37EE9">
        <w:rPr>
          <w:rFonts w:asciiTheme="majorBidi" w:eastAsiaTheme="minorEastAsia" w:hAnsiTheme="majorBidi" w:cstheme="majorBidi"/>
          <w:sz w:val="24"/>
          <w:szCs w:val="24"/>
        </w:rPr>
        <w:t xml:space="preserve"> 60</w:t>
      </w:r>
      <w:r w:rsidR="00584B3D"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5</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493</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511.</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Valmohammadi, C., &amp; Ahmadi, M. (2015). The impact of knowledge management practices on organizational performance: A balanced scorecard approach.</w:t>
      </w:r>
      <w:r w:rsidRPr="00B37EE9">
        <w:rPr>
          <w:rFonts w:asciiTheme="majorBidi" w:eastAsiaTheme="minorEastAsia" w:hAnsiTheme="majorBidi" w:cstheme="majorBidi"/>
          <w:i/>
          <w:iCs/>
          <w:sz w:val="24"/>
          <w:szCs w:val="24"/>
        </w:rPr>
        <w:t xml:space="preserve"> Journal of Ent Info Management, </w:t>
      </w:r>
      <w:r w:rsidRPr="00B37EE9">
        <w:rPr>
          <w:rFonts w:asciiTheme="majorBidi" w:eastAsiaTheme="minorEastAsia" w:hAnsiTheme="majorBidi" w:cstheme="majorBidi"/>
          <w:sz w:val="24"/>
          <w:szCs w:val="24"/>
        </w:rPr>
        <w:t>28</w:t>
      </w:r>
      <w:r w:rsidR="00584B3D"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1</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131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159.</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van Teijlingen, E., &amp; Hundley, V. (2002). The importance of pilot studies.</w:t>
      </w:r>
      <w:r w:rsidRPr="00B37EE9">
        <w:rPr>
          <w:rFonts w:asciiTheme="majorBidi" w:eastAsiaTheme="minorEastAsia" w:hAnsiTheme="majorBidi" w:cstheme="majorBidi"/>
          <w:i/>
          <w:iCs/>
          <w:sz w:val="24"/>
          <w:szCs w:val="24"/>
        </w:rPr>
        <w:t xml:space="preserve"> Nursing Standard (Royal College of Nursing (Great Britain): 1987),</w:t>
      </w:r>
      <w:r w:rsidRPr="00B37EE9">
        <w:rPr>
          <w:rFonts w:asciiTheme="majorBidi" w:eastAsiaTheme="minorEastAsia" w:hAnsiTheme="majorBidi" w:cstheme="majorBidi"/>
          <w:sz w:val="24"/>
          <w:szCs w:val="24"/>
        </w:rPr>
        <w:t xml:space="preserve"> 16</w:t>
      </w:r>
      <w:r w:rsidR="00584B3D"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40</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BC3B7F"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33</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36.</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Venkatesh, V., Brown, S. A., &amp; Bala, H. (2013). Bridging the qualitative-quantitative divide: Guidelines for conducting mixed methods research in information systems.</w:t>
      </w:r>
      <w:r w:rsidRPr="00B37EE9">
        <w:rPr>
          <w:rFonts w:asciiTheme="majorBidi" w:eastAsiaTheme="minorEastAsia" w:hAnsiTheme="majorBidi" w:cstheme="majorBidi"/>
          <w:i/>
          <w:iCs/>
          <w:sz w:val="24"/>
          <w:szCs w:val="24"/>
        </w:rPr>
        <w:t xml:space="preserve"> MIS Quarterly, </w:t>
      </w:r>
      <w:r w:rsidRPr="00B37EE9">
        <w:rPr>
          <w:rFonts w:asciiTheme="majorBidi" w:eastAsiaTheme="minorEastAsia" w:hAnsiTheme="majorBidi" w:cstheme="majorBidi"/>
          <w:sz w:val="24"/>
          <w:szCs w:val="24"/>
        </w:rPr>
        <w:t>37</w:t>
      </w:r>
      <w:r w:rsidR="00584B3D" w:rsidRPr="00B37EE9">
        <w:rPr>
          <w:rFonts w:asciiTheme="majorBidi" w:eastAsiaTheme="minorEastAsia" w:hAnsiTheme="majorBidi" w:cstheme="majorBidi"/>
          <w:sz w:val="24"/>
          <w:szCs w:val="24"/>
        </w:rPr>
        <w:t>(</w:t>
      </w:r>
      <w:r w:rsidR="00312A84" w:rsidRPr="00B37EE9">
        <w:rPr>
          <w:rFonts w:asciiTheme="majorBidi" w:eastAsiaTheme="minorEastAsia" w:hAnsiTheme="majorBidi" w:cstheme="majorBidi"/>
          <w:sz w:val="24"/>
          <w:szCs w:val="24"/>
        </w:rPr>
        <w:t>1</w:t>
      </w:r>
      <w:r w:rsidR="00584B3D" w:rsidRPr="00B37EE9">
        <w:rPr>
          <w:rFonts w:asciiTheme="majorBidi" w:eastAsiaTheme="minorEastAsia" w:hAnsiTheme="majorBidi" w:cstheme="majorBidi"/>
          <w:sz w:val="24"/>
          <w:szCs w:val="24"/>
        </w:rPr>
        <w:t>)</w:t>
      </w:r>
      <w:r w:rsidR="00312A84" w:rsidRPr="00B37EE9">
        <w:rPr>
          <w:rFonts w:asciiTheme="majorBidi" w:hAnsiTheme="majorBidi" w:cstheme="majorBidi"/>
          <w:sz w:val="24"/>
          <w:szCs w:val="24"/>
        </w:rPr>
        <w:t>,</w:t>
      </w:r>
      <w:r w:rsidR="00584B3D" w:rsidRPr="00B37EE9">
        <w:rPr>
          <w:rFonts w:asciiTheme="majorBidi" w:hAnsiTheme="majorBidi" w:cstheme="majorBidi"/>
          <w:sz w:val="24"/>
          <w:szCs w:val="24"/>
        </w:rPr>
        <w:t xml:space="preserve"> </w:t>
      </w:r>
      <w:r w:rsidR="00312A84" w:rsidRPr="00B37EE9">
        <w:rPr>
          <w:rFonts w:asciiTheme="majorBidi" w:hAnsiTheme="majorBidi" w:cstheme="majorBidi"/>
          <w:sz w:val="24"/>
          <w:szCs w:val="24"/>
        </w:rPr>
        <w:t>21</w:t>
      </w:r>
      <w:r w:rsidR="000D45D9" w:rsidRPr="00B37EE9">
        <w:rPr>
          <w:rFonts w:asciiTheme="majorBidi" w:hAnsiTheme="majorBidi" w:cstheme="majorBidi"/>
          <w:sz w:val="24"/>
          <w:szCs w:val="24"/>
        </w:rPr>
        <w:t>-</w:t>
      </w:r>
      <w:r w:rsidR="00312A84" w:rsidRPr="00B37EE9">
        <w:rPr>
          <w:rFonts w:asciiTheme="majorBidi" w:hAnsiTheme="majorBidi" w:cstheme="majorBidi"/>
          <w:sz w:val="24"/>
          <w:szCs w:val="24"/>
        </w:rPr>
        <w:t>54.</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Venkatesh, V., Morris, M. G., Davis, G. B., &amp; Davis, F. D. (2003). </w:t>
      </w:r>
      <w:r w:rsidR="00312A84" w:rsidRPr="00B37EE9">
        <w:rPr>
          <w:rFonts w:asciiTheme="majorBidi" w:eastAsiaTheme="minorEastAsia" w:hAnsiTheme="majorBidi" w:cstheme="majorBidi"/>
          <w:sz w:val="24"/>
          <w:szCs w:val="24"/>
        </w:rPr>
        <w:t>User Acceptance of Information Technology: Toward a Unified View</w:t>
      </w:r>
      <w:r w:rsidRPr="00B37EE9">
        <w:rPr>
          <w:rFonts w:asciiTheme="majorBidi" w:eastAsiaTheme="minorEastAsia" w:hAnsiTheme="majorBidi" w:cstheme="majorBidi"/>
          <w:sz w:val="24"/>
          <w:szCs w:val="24"/>
        </w:rPr>
        <w:t>.</w:t>
      </w:r>
      <w:r w:rsidRPr="00B37EE9">
        <w:rPr>
          <w:rFonts w:asciiTheme="majorBidi" w:eastAsiaTheme="minorEastAsia" w:hAnsiTheme="majorBidi" w:cstheme="majorBidi"/>
          <w:i/>
          <w:iCs/>
          <w:sz w:val="24"/>
          <w:szCs w:val="24"/>
        </w:rPr>
        <w:t xml:space="preserve"> MIS Quarterly,</w:t>
      </w:r>
      <w:r w:rsidR="00312A84" w:rsidRPr="00B37EE9">
        <w:rPr>
          <w:rFonts w:asciiTheme="majorBidi" w:hAnsiTheme="majorBidi" w:cstheme="majorBidi"/>
          <w:sz w:val="24"/>
          <w:szCs w:val="24"/>
        </w:rPr>
        <w:t xml:space="preserve"> </w:t>
      </w:r>
      <w:r w:rsidR="00584B3D" w:rsidRPr="00B37EE9">
        <w:rPr>
          <w:rFonts w:asciiTheme="majorBidi" w:eastAsiaTheme="minorEastAsia" w:hAnsiTheme="majorBidi" w:cstheme="majorBidi"/>
          <w:sz w:val="24"/>
          <w:szCs w:val="24"/>
        </w:rPr>
        <w:t>27(</w:t>
      </w:r>
      <w:r w:rsidR="00312A84" w:rsidRPr="00B37EE9">
        <w:rPr>
          <w:rFonts w:asciiTheme="majorBidi" w:eastAsiaTheme="minorEastAsia" w:hAnsiTheme="majorBidi" w:cstheme="majorBidi"/>
          <w:sz w:val="24"/>
          <w:szCs w:val="24"/>
        </w:rPr>
        <w:t>3</w:t>
      </w:r>
      <w:r w:rsidR="00584B3D" w:rsidRPr="00B37EE9">
        <w:rPr>
          <w:rFonts w:asciiTheme="majorBidi" w:eastAsiaTheme="minorEastAsia" w:hAnsiTheme="majorBidi" w:cstheme="majorBidi"/>
          <w:sz w:val="24"/>
          <w:szCs w:val="24"/>
        </w:rPr>
        <w:t>)</w:t>
      </w:r>
      <w:r w:rsidR="00BC3B7F"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425</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478.</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Von Krogh, G., Nonaka, I., &amp; Aben, M. (2001). Making the most of your company's knowledge: A strategic framework.</w:t>
      </w:r>
      <w:r w:rsidRPr="00B37EE9">
        <w:rPr>
          <w:rFonts w:asciiTheme="majorBidi" w:eastAsiaTheme="minorEastAsia" w:hAnsiTheme="majorBidi" w:cstheme="majorBidi"/>
          <w:i/>
          <w:iCs/>
          <w:sz w:val="24"/>
          <w:szCs w:val="24"/>
        </w:rPr>
        <w:t xml:space="preserve"> Long Range Planning, </w:t>
      </w:r>
      <w:r w:rsidRPr="00B37EE9">
        <w:rPr>
          <w:rFonts w:asciiTheme="majorBidi" w:eastAsiaTheme="minorEastAsia" w:hAnsiTheme="majorBidi" w:cstheme="majorBidi"/>
          <w:sz w:val="24"/>
          <w:szCs w:val="24"/>
        </w:rPr>
        <w:t>34</w:t>
      </w:r>
      <w:r w:rsidR="00584B3D"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4</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421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439.</w:t>
      </w:r>
    </w:p>
    <w:p w:rsidR="00213E35" w:rsidRPr="00B37EE9" w:rsidRDefault="000D6AAE" w:rsidP="00D37B2F">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Weinberg, G. M. (2011). </w:t>
      </w:r>
      <w:r w:rsidRPr="00B37EE9">
        <w:rPr>
          <w:rFonts w:asciiTheme="majorBidi" w:eastAsiaTheme="minorEastAsia" w:hAnsiTheme="majorBidi" w:cstheme="majorBidi"/>
          <w:i/>
          <w:iCs/>
          <w:sz w:val="24"/>
          <w:szCs w:val="24"/>
        </w:rPr>
        <w:t>An introduction to general systems thinking</w:t>
      </w:r>
      <w:r w:rsidRPr="00B37EE9">
        <w:rPr>
          <w:rFonts w:asciiTheme="majorBidi" w:eastAsiaTheme="minorEastAsia" w:hAnsiTheme="majorBidi" w:cstheme="majorBidi"/>
          <w:sz w:val="24"/>
          <w:szCs w:val="24"/>
        </w:rPr>
        <w:t xml:space="preserve"> </w:t>
      </w:r>
      <w:r w:rsidR="00912BE4" w:rsidRPr="00B37EE9">
        <w:rPr>
          <w:rFonts w:asciiTheme="majorBidi" w:eastAsiaTheme="minorEastAsia" w:hAnsiTheme="majorBidi" w:cstheme="majorBidi"/>
          <w:sz w:val="24"/>
          <w:szCs w:val="24"/>
        </w:rPr>
        <w:t>,</w:t>
      </w:r>
      <w:r w:rsidR="00150EA2" w:rsidRPr="00B37EE9">
        <w:rPr>
          <w:rFonts w:asciiTheme="majorBidi" w:eastAsiaTheme="minorEastAsia" w:hAnsiTheme="majorBidi" w:cstheme="majorBidi"/>
          <w:sz w:val="24"/>
          <w:szCs w:val="24"/>
        </w:rPr>
        <w:t xml:space="preserve"> </w:t>
      </w:r>
      <w:r w:rsidR="003676EF" w:rsidRPr="00B37EE9">
        <w:rPr>
          <w:rFonts w:asciiTheme="majorBidi" w:eastAsiaTheme="minorEastAsia" w:hAnsiTheme="majorBidi" w:cstheme="majorBidi"/>
          <w:sz w:val="24"/>
          <w:szCs w:val="24"/>
        </w:rPr>
        <w:t xml:space="preserve">NY:New York, </w:t>
      </w:r>
      <w:r w:rsidR="00150EA2" w:rsidRPr="00B37EE9">
        <w:rPr>
          <w:rFonts w:asciiTheme="majorBidi" w:eastAsiaTheme="minorEastAsia" w:hAnsiTheme="majorBidi" w:cstheme="majorBidi"/>
          <w:sz w:val="24"/>
          <w:szCs w:val="24"/>
        </w:rPr>
        <w:t xml:space="preserve">John </w:t>
      </w:r>
      <w:r w:rsidRPr="00B37EE9">
        <w:rPr>
          <w:rFonts w:asciiTheme="majorBidi" w:eastAsiaTheme="minorEastAsia" w:hAnsiTheme="majorBidi" w:cstheme="majorBidi"/>
          <w:sz w:val="24"/>
          <w:szCs w:val="24"/>
        </w:rPr>
        <w:t>Wiley</w:t>
      </w:r>
      <w:r w:rsidR="00150EA2" w:rsidRPr="00B37EE9">
        <w:rPr>
          <w:rFonts w:asciiTheme="majorBidi" w:eastAsiaTheme="minorEastAsia" w:hAnsiTheme="majorBidi" w:cstheme="majorBidi"/>
          <w:sz w:val="24"/>
          <w:szCs w:val="24"/>
        </w:rPr>
        <w:t xml:space="preserve"> &amp;Sons</w:t>
      </w:r>
      <w:r w:rsidR="003676EF" w:rsidRPr="00B37EE9">
        <w:rPr>
          <w:rFonts w:asciiTheme="majorBidi" w:eastAsiaTheme="minorEastAsia" w:hAnsiTheme="majorBidi" w:cstheme="majorBidi"/>
          <w:sz w:val="24"/>
          <w:szCs w:val="24"/>
        </w:rPr>
        <w:t>.</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Wernerfelt, B. (1984). A resource</w:t>
      </w:r>
      <w:r w:rsidRPr="00B37EE9">
        <w:rPr>
          <w:rFonts w:ascii="Cambria Math" w:eastAsiaTheme="minorEastAsia" w:hAnsi="Cambria Math" w:cs="Cambria Math"/>
          <w:sz w:val="24"/>
          <w:szCs w:val="24"/>
        </w:rPr>
        <w:t>‐</w:t>
      </w:r>
      <w:r w:rsidRPr="00B37EE9">
        <w:rPr>
          <w:rFonts w:asciiTheme="majorBidi" w:eastAsiaTheme="minorEastAsia" w:hAnsiTheme="majorBidi" w:cstheme="majorBidi"/>
          <w:sz w:val="24"/>
          <w:szCs w:val="24"/>
        </w:rPr>
        <w:t>based view of the firm.</w:t>
      </w:r>
      <w:r w:rsidRPr="00B37EE9">
        <w:rPr>
          <w:rFonts w:asciiTheme="majorBidi" w:eastAsiaTheme="minorEastAsia" w:hAnsiTheme="majorBidi" w:cstheme="majorBidi"/>
          <w:i/>
          <w:iCs/>
          <w:sz w:val="24"/>
          <w:szCs w:val="24"/>
        </w:rPr>
        <w:t xml:space="preserve"> Strategic Management Journal, </w:t>
      </w:r>
      <w:r w:rsidRPr="00B37EE9">
        <w:rPr>
          <w:rFonts w:asciiTheme="majorBidi" w:eastAsiaTheme="minorEastAsia" w:hAnsiTheme="majorBidi" w:cstheme="majorBidi"/>
          <w:sz w:val="24"/>
          <w:szCs w:val="24"/>
        </w:rPr>
        <w:t>5</w:t>
      </w:r>
      <w:r w:rsidR="00584B3D"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2</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171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180.</w:t>
      </w:r>
    </w:p>
    <w:p w:rsidR="000D6AAE" w:rsidRPr="00B37EE9" w:rsidRDefault="000D6AAE" w:rsidP="001678CE">
      <w:pPr>
        <w:spacing w:after="100" w:afterAutospacing="1" w:line="240" w:lineRule="auto"/>
        <w:ind w:left="785" w:hangingChars="327" w:hanging="785"/>
        <w:jc w:val="both"/>
        <w:rPr>
          <w:rFonts w:asciiTheme="majorBidi" w:hAnsiTheme="majorBidi" w:cstheme="majorBidi"/>
          <w:sz w:val="24"/>
          <w:szCs w:val="24"/>
        </w:rPr>
      </w:pPr>
      <w:r w:rsidRPr="00B37EE9">
        <w:rPr>
          <w:rFonts w:asciiTheme="majorBidi" w:eastAsiaTheme="minorEastAsia" w:hAnsiTheme="majorBidi" w:cstheme="majorBidi"/>
          <w:sz w:val="24"/>
          <w:szCs w:val="24"/>
        </w:rPr>
        <w:t>West, R., &amp; Turner, L. H. (2013).</w:t>
      </w:r>
      <w:r w:rsidRPr="00B37EE9">
        <w:rPr>
          <w:rFonts w:asciiTheme="majorBidi" w:eastAsiaTheme="minorEastAsia" w:hAnsiTheme="majorBidi" w:cstheme="majorBidi"/>
          <w:i/>
          <w:sz w:val="24"/>
          <w:szCs w:val="24"/>
        </w:rPr>
        <w:t xml:space="preserve"> Introducing communication theory: Analysis and application</w:t>
      </w:r>
      <w:r w:rsidRPr="00B37EE9">
        <w:rPr>
          <w:rFonts w:asciiTheme="majorBidi" w:eastAsiaTheme="minorEastAsia" w:hAnsiTheme="majorBidi" w:cstheme="majorBidi"/>
          <w:sz w:val="24"/>
          <w:szCs w:val="24"/>
        </w:rPr>
        <w:t xml:space="preserve"> (2013 ed.).</w:t>
      </w:r>
      <w:r w:rsidR="001F0DAB" w:rsidRPr="00B37EE9">
        <w:rPr>
          <w:rFonts w:asciiTheme="majorBidi" w:hAnsiTheme="majorBidi" w:cstheme="majorBidi"/>
          <w:sz w:val="24"/>
          <w:szCs w:val="24"/>
        </w:rPr>
        <w:t xml:space="preserve"> </w:t>
      </w:r>
      <w:r w:rsidR="003676EF" w:rsidRPr="00B37EE9">
        <w:rPr>
          <w:rFonts w:asciiTheme="majorBidi" w:hAnsiTheme="majorBidi" w:cstheme="majorBidi"/>
          <w:sz w:val="24"/>
          <w:szCs w:val="24"/>
        </w:rPr>
        <w:t xml:space="preserve">New York, </w:t>
      </w:r>
      <w:r w:rsidR="00150EA2" w:rsidRPr="00B37EE9">
        <w:rPr>
          <w:rFonts w:asciiTheme="majorBidi" w:hAnsiTheme="majorBidi" w:cstheme="majorBidi"/>
          <w:sz w:val="24"/>
          <w:szCs w:val="24"/>
        </w:rPr>
        <w:t>McGraw Hill Companies, Inc</w:t>
      </w:r>
      <w:r w:rsidR="003676EF" w:rsidRPr="00B37EE9">
        <w:rPr>
          <w:rFonts w:asciiTheme="majorBidi" w:hAnsiTheme="majorBidi" w:cstheme="majorBidi"/>
          <w:sz w:val="24"/>
          <w:szCs w:val="24"/>
        </w:rPr>
        <w:t>.</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Wiig, K. M. (1997). Knowledge management: Where did it come from and where will it go?</w:t>
      </w:r>
      <w:r w:rsidRPr="00B37EE9">
        <w:rPr>
          <w:rFonts w:asciiTheme="majorBidi" w:eastAsiaTheme="minorEastAsia" w:hAnsiTheme="majorBidi" w:cstheme="majorBidi"/>
          <w:i/>
          <w:iCs/>
          <w:sz w:val="24"/>
          <w:szCs w:val="24"/>
        </w:rPr>
        <w:t xml:space="preserve"> Expert Systems with Applications, </w:t>
      </w:r>
      <w:r w:rsidRPr="00B37EE9">
        <w:rPr>
          <w:rFonts w:asciiTheme="majorBidi" w:eastAsiaTheme="minorEastAsia" w:hAnsiTheme="majorBidi" w:cstheme="majorBidi"/>
          <w:sz w:val="24"/>
          <w:szCs w:val="24"/>
        </w:rPr>
        <w:t>13</w:t>
      </w:r>
      <w:r w:rsidR="00584B3D"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1</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584B3D"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14.</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imes New Roman" w:hAnsiTheme="majorBidi" w:cstheme="majorBidi"/>
          <w:sz w:val="24"/>
          <w:szCs w:val="24"/>
        </w:rPr>
        <w:t>Wild</w:t>
      </w:r>
      <w:r w:rsidRPr="00B37EE9">
        <w:rPr>
          <w:rFonts w:asciiTheme="majorBidi" w:eastAsiaTheme="minorEastAsia" w:hAnsiTheme="majorBidi" w:cstheme="majorBidi"/>
          <w:sz w:val="24"/>
          <w:szCs w:val="24"/>
        </w:rPr>
        <w:t>, R. H., Griggs, K. A., &amp; Downing, T. (2002). A framework for e</w:t>
      </w:r>
      <w:r w:rsidRPr="00B37EE9">
        <w:rPr>
          <w:rFonts w:ascii="Cambria Math" w:eastAsiaTheme="minorEastAsia" w:hAnsi="Cambria Math" w:cs="Cambria Math"/>
          <w:sz w:val="24"/>
          <w:szCs w:val="24"/>
        </w:rPr>
        <w:t>‐</w:t>
      </w:r>
      <w:r w:rsidRPr="00B37EE9">
        <w:rPr>
          <w:rFonts w:asciiTheme="majorBidi" w:eastAsiaTheme="minorEastAsia" w:hAnsiTheme="majorBidi" w:cstheme="majorBidi"/>
          <w:sz w:val="24"/>
          <w:szCs w:val="24"/>
        </w:rPr>
        <w:t>learning as a tool for knowledge management.</w:t>
      </w:r>
      <w:r w:rsidRPr="00B37EE9">
        <w:rPr>
          <w:rFonts w:asciiTheme="majorBidi" w:eastAsiaTheme="minorEastAsia" w:hAnsiTheme="majorBidi" w:cstheme="majorBidi"/>
          <w:i/>
          <w:iCs/>
          <w:sz w:val="24"/>
          <w:szCs w:val="24"/>
        </w:rPr>
        <w:t xml:space="preserve"> Industry Mnagmnt &amp; Data Systems, </w:t>
      </w:r>
      <w:r w:rsidRPr="00B37EE9">
        <w:rPr>
          <w:rFonts w:asciiTheme="majorBidi" w:eastAsiaTheme="minorEastAsia" w:hAnsiTheme="majorBidi" w:cstheme="majorBidi"/>
          <w:sz w:val="24"/>
          <w:szCs w:val="24"/>
        </w:rPr>
        <w:t>102</w:t>
      </w:r>
      <w:r w:rsidR="00584B3D"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7</w:t>
      </w:r>
      <w:r w:rsidR="00584B3D"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371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380.</w:t>
      </w:r>
    </w:p>
    <w:p w:rsidR="001F0DAB" w:rsidRPr="00B37EE9" w:rsidRDefault="001F0DAB" w:rsidP="001678CE">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hAnsiTheme="majorBidi" w:cstheme="majorBidi"/>
          <w:sz w:val="24"/>
          <w:szCs w:val="24"/>
        </w:rPr>
        <w:t xml:space="preserve">Williamson, Oliver (1975). </w:t>
      </w:r>
      <w:r w:rsidRPr="00B37EE9">
        <w:rPr>
          <w:rFonts w:asciiTheme="majorBidi" w:hAnsiTheme="majorBidi" w:cstheme="majorBidi"/>
          <w:i/>
          <w:iCs/>
          <w:sz w:val="24"/>
          <w:szCs w:val="24"/>
        </w:rPr>
        <w:t>Markets and hierarchies.</w:t>
      </w:r>
      <w:r w:rsidRPr="00B37EE9">
        <w:rPr>
          <w:rFonts w:asciiTheme="majorBidi" w:hAnsiTheme="majorBidi" w:cstheme="majorBidi"/>
          <w:sz w:val="24"/>
          <w:szCs w:val="24"/>
        </w:rPr>
        <w:t xml:space="preserve"> </w:t>
      </w:r>
      <w:r w:rsidR="003676EF" w:rsidRPr="00B37EE9">
        <w:rPr>
          <w:rFonts w:asciiTheme="majorBidi" w:eastAsiaTheme="minorEastAsia" w:hAnsiTheme="majorBidi" w:cstheme="majorBidi"/>
          <w:iCs/>
          <w:sz w:val="24"/>
          <w:szCs w:val="24"/>
        </w:rPr>
        <w:t>New York:</w:t>
      </w:r>
      <w:r w:rsidR="003676EF" w:rsidRPr="00B37EE9">
        <w:rPr>
          <w:rFonts w:asciiTheme="majorBidi" w:hAnsiTheme="majorBidi" w:cstheme="majorBidi"/>
          <w:i/>
          <w:iCs/>
          <w:sz w:val="24"/>
          <w:szCs w:val="24"/>
        </w:rPr>
        <w:t xml:space="preserve"> </w:t>
      </w:r>
      <w:r w:rsidR="003676EF" w:rsidRPr="00B37EE9">
        <w:rPr>
          <w:rFonts w:asciiTheme="majorBidi" w:hAnsiTheme="majorBidi" w:cstheme="majorBidi"/>
          <w:sz w:val="24"/>
          <w:szCs w:val="24"/>
        </w:rPr>
        <w:t xml:space="preserve">Ed, </w:t>
      </w:r>
      <w:r w:rsidRPr="00B37EE9">
        <w:rPr>
          <w:rFonts w:asciiTheme="majorBidi" w:hAnsiTheme="majorBidi" w:cstheme="majorBidi"/>
          <w:sz w:val="24"/>
          <w:szCs w:val="24"/>
        </w:rPr>
        <w:t>The Free Press</w:t>
      </w:r>
      <w:r w:rsidR="003676EF" w:rsidRPr="00B37EE9">
        <w:rPr>
          <w:rFonts w:asciiTheme="majorBidi" w:hAnsiTheme="majorBidi" w:cstheme="majorBidi"/>
          <w:sz w:val="24"/>
          <w:szCs w:val="24"/>
        </w:rPr>
        <w:t>.</w:t>
      </w:r>
    </w:p>
    <w:p w:rsidR="000D6AAE" w:rsidRPr="00B37EE9" w:rsidRDefault="000D6AAE" w:rsidP="000D45D9">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imes New Roman" w:hAnsiTheme="majorBidi" w:cstheme="majorBidi"/>
          <w:sz w:val="24"/>
          <w:szCs w:val="24"/>
        </w:rPr>
        <w:t>Wilson, A. M. (2001). Understanding organisational culture and the implications for corporate marketing.</w:t>
      </w:r>
      <w:r w:rsidRPr="00B37EE9">
        <w:rPr>
          <w:rFonts w:asciiTheme="majorBidi" w:eastAsia="Times New Roman" w:hAnsiTheme="majorBidi" w:cstheme="majorBidi"/>
          <w:i/>
          <w:iCs/>
          <w:sz w:val="24"/>
          <w:szCs w:val="24"/>
        </w:rPr>
        <w:t xml:space="preserve"> European Journal of Marketing, </w:t>
      </w:r>
      <w:r w:rsidRPr="00B37EE9">
        <w:rPr>
          <w:rFonts w:asciiTheme="majorBidi" w:eastAsia="Times New Roman" w:hAnsiTheme="majorBidi" w:cstheme="majorBidi"/>
          <w:sz w:val="24"/>
          <w:szCs w:val="24"/>
        </w:rPr>
        <w:t>35(3/4), 353</w:t>
      </w:r>
      <w:r w:rsidR="000D45D9"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367.</w:t>
      </w:r>
    </w:p>
    <w:p w:rsidR="000D6AAE" w:rsidRPr="00B37EE9" w:rsidRDefault="000D6AAE" w:rsidP="000D45D9">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imes New Roman" w:hAnsiTheme="majorBidi" w:cstheme="majorBidi"/>
          <w:sz w:val="24"/>
          <w:szCs w:val="24"/>
        </w:rPr>
        <w:t>Wu, Anne. (2005). The integration between balanced scorecard and intellectual capital.</w:t>
      </w:r>
      <w:r w:rsidRPr="00B37EE9">
        <w:rPr>
          <w:rFonts w:asciiTheme="majorBidi" w:eastAsia="Times New Roman" w:hAnsiTheme="majorBidi" w:cstheme="majorBidi"/>
          <w:i/>
          <w:iCs/>
          <w:sz w:val="24"/>
          <w:szCs w:val="24"/>
        </w:rPr>
        <w:t xml:space="preserve"> Journal of Intellectual Capital, </w:t>
      </w:r>
      <w:r w:rsidRPr="00B37EE9">
        <w:rPr>
          <w:rFonts w:asciiTheme="majorBidi" w:eastAsia="Times New Roman" w:hAnsiTheme="majorBidi" w:cstheme="majorBidi"/>
          <w:sz w:val="24"/>
          <w:szCs w:val="24"/>
        </w:rPr>
        <w:t>6</w:t>
      </w:r>
      <w:r w:rsidR="00584B3D" w:rsidRPr="00B37EE9">
        <w:rPr>
          <w:rFonts w:asciiTheme="majorBidi" w:eastAsia="Times New Roman" w:hAnsiTheme="majorBidi" w:cstheme="majorBidi"/>
          <w:sz w:val="24"/>
          <w:szCs w:val="24"/>
        </w:rPr>
        <w:t>(</w:t>
      </w:r>
      <w:r w:rsidR="00912BE4" w:rsidRPr="00B37EE9">
        <w:rPr>
          <w:rFonts w:asciiTheme="majorBidi" w:eastAsia="Times New Roman" w:hAnsiTheme="majorBidi" w:cstheme="majorBidi"/>
          <w:sz w:val="24"/>
          <w:szCs w:val="24"/>
        </w:rPr>
        <w:t>2</w:t>
      </w:r>
      <w:r w:rsidR="00584B3D"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 267</w:t>
      </w:r>
      <w:r w:rsidR="000D45D9"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284.</w:t>
      </w:r>
    </w:p>
    <w:p w:rsidR="000D6AAE" w:rsidRPr="00B37EE9" w:rsidRDefault="000D6AAE" w:rsidP="000D45D9">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t>Wu</w:t>
      </w:r>
      <w:r w:rsidRPr="00B37EE9">
        <w:rPr>
          <w:rFonts w:asciiTheme="majorBidi" w:eastAsia="Times New Roman" w:hAnsiTheme="majorBidi" w:cstheme="majorBidi"/>
          <w:sz w:val="24"/>
          <w:szCs w:val="24"/>
        </w:rPr>
        <w:t>, C., Lin, C., &amp; Tsai, P. (2008). Financial service of wealth management banking: Balanced scorecard approach.</w:t>
      </w:r>
      <w:r w:rsidRPr="00B37EE9">
        <w:rPr>
          <w:rFonts w:asciiTheme="majorBidi" w:eastAsia="Times New Roman" w:hAnsiTheme="majorBidi" w:cstheme="majorBidi"/>
          <w:i/>
          <w:iCs/>
          <w:sz w:val="24"/>
          <w:szCs w:val="24"/>
        </w:rPr>
        <w:t xml:space="preserve"> Journal of Social Sciences, </w:t>
      </w:r>
      <w:r w:rsidRPr="00B37EE9">
        <w:rPr>
          <w:rFonts w:asciiTheme="majorBidi" w:eastAsia="Times New Roman" w:hAnsiTheme="majorBidi" w:cstheme="majorBidi"/>
          <w:sz w:val="24"/>
          <w:szCs w:val="24"/>
        </w:rPr>
        <w:t>4</w:t>
      </w:r>
      <w:r w:rsidR="00584B3D" w:rsidRPr="00B37EE9">
        <w:rPr>
          <w:rFonts w:asciiTheme="majorBidi" w:eastAsia="Times New Roman" w:hAnsiTheme="majorBidi" w:cstheme="majorBidi"/>
          <w:sz w:val="24"/>
          <w:szCs w:val="24"/>
        </w:rPr>
        <w:t>(</w:t>
      </w:r>
      <w:r w:rsidR="00912BE4" w:rsidRPr="00B37EE9">
        <w:rPr>
          <w:rFonts w:asciiTheme="majorBidi" w:eastAsia="Times New Roman" w:hAnsiTheme="majorBidi" w:cstheme="majorBidi"/>
          <w:sz w:val="24"/>
          <w:szCs w:val="24"/>
        </w:rPr>
        <w:t>4</w:t>
      </w:r>
      <w:r w:rsidR="00584B3D"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w:t>
      </w:r>
      <w:r w:rsidR="00584B3D" w:rsidRPr="00B37EE9">
        <w:rPr>
          <w:rFonts w:asciiTheme="majorBidi" w:eastAsia="Times New Roman" w:hAnsiTheme="majorBidi" w:cstheme="majorBidi"/>
          <w:sz w:val="24"/>
          <w:szCs w:val="24"/>
        </w:rPr>
        <w:t xml:space="preserve"> </w:t>
      </w:r>
      <w:r w:rsidRPr="00B37EE9">
        <w:rPr>
          <w:rFonts w:asciiTheme="majorBidi" w:eastAsia="Times New Roman" w:hAnsiTheme="majorBidi" w:cstheme="majorBidi"/>
          <w:sz w:val="24"/>
          <w:szCs w:val="24"/>
        </w:rPr>
        <w:t>255</w:t>
      </w:r>
      <w:r w:rsidR="000D45D9" w:rsidRPr="00B37EE9">
        <w:rPr>
          <w:rFonts w:asciiTheme="majorBidi" w:eastAsia="Times New Roman" w:hAnsiTheme="majorBidi" w:cstheme="majorBidi"/>
          <w:sz w:val="24"/>
          <w:szCs w:val="24"/>
        </w:rPr>
        <w:t>-</w:t>
      </w:r>
      <w:r w:rsidRPr="00B37EE9">
        <w:rPr>
          <w:rFonts w:asciiTheme="majorBidi" w:eastAsia="Times New Roman" w:hAnsiTheme="majorBidi" w:cstheme="majorBidi"/>
          <w:sz w:val="24"/>
          <w:szCs w:val="24"/>
        </w:rPr>
        <w:t>263.</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Wu, I., &amp; Lin, H. (2009). A strategy-based process for implementing knowledge management: An integrative view and empirical study.</w:t>
      </w:r>
      <w:r w:rsidRPr="00B37EE9">
        <w:rPr>
          <w:rFonts w:asciiTheme="majorBidi" w:eastAsiaTheme="minorEastAsia" w:hAnsiTheme="majorBidi" w:cstheme="majorBidi"/>
          <w:i/>
          <w:iCs/>
          <w:sz w:val="24"/>
          <w:szCs w:val="24"/>
        </w:rPr>
        <w:t xml:space="preserve"> Journal of the American Society for Information Science and Technology,</w:t>
      </w:r>
      <w:r w:rsidRPr="00B37EE9">
        <w:rPr>
          <w:rFonts w:asciiTheme="majorBidi" w:eastAsiaTheme="minorEastAsia" w:hAnsiTheme="majorBidi" w:cstheme="majorBidi"/>
          <w:sz w:val="24"/>
          <w:szCs w:val="24"/>
        </w:rPr>
        <w:t xml:space="preserve"> 64</w:t>
      </w:r>
      <w:r w:rsidR="00584B3D"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4</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,789</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802.</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Yang, J. (2010). The knowledge management strategy and its effect on firm performance: A contingency analysis.</w:t>
      </w:r>
      <w:r w:rsidRPr="00B37EE9">
        <w:rPr>
          <w:rFonts w:asciiTheme="majorBidi" w:eastAsiaTheme="minorEastAsia" w:hAnsiTheme="majorBidi" w:cstheme="majorBidi"/>
          <w:i/>
          <w:iCs/>
          <w:sz w:val="24"/>
          <w:szCs w:val="24"/>
        </w:rPr>
        <w:t xml:space="preserve"> International Journal of Production Economics,</w:t>
      </w:r>
      <w:r w:rsidRPr="00B37EE9">
        <w:rPr>
          <w:rFonts w:asciiTheme="majorBidi" w:eastAsiaTheme="minorEastAsia" w:hAnsiTheme="majorBidi" w:cstheme="majorBidi"/>
          <w:sz w:val="24"/>
          <w:szCs w:val="24"/>
        </w:rPr>
        <w:t>125</w:t>
      </w:r>
      <w:r w:rsidR="00584B3D"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2</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w:t>
      </w:r>
      <w:r w:rsidR="00912BE4" w:rsidRPr="00B37EE9">
        <w:rPr>
          <w:rFonts w:asciiTheme="majorBidi" w:eastAsiaTheme="minorEastAsia" w:hAnsiTheme="majorBidi" w:cstheme="majorBidi"/>
          <w:sz w:val="24"/>
          <w:szCs w:val="24"/>
        </w:rPr>
        <w:t xml:space="preserve"> </w:t>
      </w:r>
      <w:r w:rsidRPr="00B37EE9">
        <w:rPr>
          <w:rFonts w:asciiTheme="majorBidi" w:eastAsiaTheme="minorEastAsia" w:hAnsiTheme="majorBidi" w:cstheme="majorBidi"/>
          <w:sz w:val="24"/>
          <w:szCs w:val="24"/>
        </w:rPr>
        <w:t>215</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223.</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Yeh, Y., Lai, S., &amp; Ho, C. (2006). Knowledge management enablers: A case study.</w:t>
      </w:r>
      <w:r w:rsidRPr="00B37EE9">
        <w:rPr>
          <w:rFonts w:asciiTheme="majorBidi" w:eastAsiaTheme="minorEastAsia" w:hAnsiTheme="majorBidi" w:cstheme="majorBidi"/>
          <w:i/>
          <w:iCs/>
          <w:sz w:val="24"/>
          <w:szCs w:val="24"/>
        </w:rPr>
        <w:t xml:space="preserve"> Industry Mnagmnt &amp; Data Systems,</w:t>
      </w:r>
      <w:r w:rsidRPr="00B37EE9">
        <w:rPr>
          <w:rFonts w:asciiTheme="majorBidi" w:eastAsiaTheme="minorEastAsia" w:hAnsiTheme="majorBidi" w:cstheme="majorBidi"/>
          <w:sz w:val="24"/>
          <w:szCs w:val="24"/>
        </w:rPr>
        <w:t xml:space="preserve"> 106</w:t>
      </w:r>
      <w:r w:rsidR="00584B3D" w:rsidRPr="00B37EE9">
        <w:rPr>
          <w:rFonts w:asciiTheme="majorBidi" w:eastAsiaTheme="minorEastAsia" w:hAnsiTheme="majorBidi" w:cstheme="majorBidi"/>
          <w:sz w:val="24"/>
          <w:szCs w:val="24"/>
        </w:rPr>
        <w:t>(</w:t>
      </w:r>
      <w:r w:rsidR="001F0DAB" w:rsidRPr="00B37EE9">
        <w:rPr>
          <w:rFonts w:asciiTheme="majorBidi" w:eastAsiaTheme="minorEastAsia" w:hAnsiTheme="majorBidi" w:cstheme="majorBidi"/>
          <w:sz w:val="24"/>
          <w:szCs w:val="24"/>
        </w:rPr>
        <w:t>6</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793</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810.</w:t>
      </w:r>
    </w:p>
    <w:p w:rsidR="00BC3B7F"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Yukl, G. (1999). An evaluation of conceptual weaknesses in transformational and charismatic leadership theories.</w:t>
      </w:r>
      <w:r w:rsidRPr="00B37EE9">
        <w:rPr>
          <w:rFonts w:asciiTheme="majorBidi" w:eastAsiaTheme="minorEastAsia" w:hAnsiTheme="majorBidi" w:cstheme="majorBidi"/>
          <w:i/>
          <w:iCs/>
          <w:sz w:val="24"/>
          <w:szCs w:val="24"/>
        </w:rPr>
        <w:t xml:space="preserve"> The Leadership Quarterly, </w:t>
      </w:r>
      <w:r w:rsidRPr="00B37EE9">
        <w:rPr>
          <w:rFonts w:asciiTheme="majorBidi" w:eastAsiaTheme="minorEastAsia" w:hAnsiTheme="majorBidi" w:cstheme="majorBidi"/>
          <w:sz w:val="24"/>
          <w:szCs w:val="24"/>
        </w:rPr>
        <w:t>10</w:t>
      </w:r>
      <w:r w:rsidR="00584B3D" w:rsidRPr="00B37EE9">
        <w:rPr>
          <w:rFonts w:asciiTheme="majorBidi" w:eastAsiaTheme="minorEastAsia" w:hAnsiTheme="majorBidi" w:cstheme="majorBidi"/>
          <w:sz w:val="24"/>
          <w:szCs w:val="24"/>
        </w:rPr>
        <w:t>(</w:t>
      </w:r>
      <w:r w:rsidR="001F0DAB" w:rsidRPr="00B37EE9">
        <w:rPr>
          <w:rFonts w:asciiTheme="majorBidi" w:eastAsiaTheme="minorEastAsia" w:hAnsiTheme="majorBidi" w:cstheme="majorBidi"/>
          <w:sz w:val="24"/>
          <w:szCs w:val="24"/>
        </w:rPr>
        <w:t>2</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285</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305.</w:t>
      </w:r>
    </w:p>
    <w:p w:rsidR="00213E35" w:rsidRPr="00B37EE9" w:rsidRDefault="000D6AAE" w:rsidP="00D37B2F">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Yukl, G. (2008). How leaders influence organizational effectiveness.</w:t>
      </w:r>
      <w:r w:rsidRPr="00B37EE9">
        <w:rPr>
          <w:rFonts w:asciiTheme="majorBidi" w:eastAsiaTheme="minorEastAsia" w:hAnsiTheme="majorBidi" w:cstheme="majorBidi"/>
          <w:i/>
          <w:iCs/>
          <w:sz w:val="24"/>
          <w:szCs w:val="24"/>
        </w:rPr>
        <w:t xml:space="preserve"> The Leadership Quarterly, </w:t>
      </w:r>
      <w:r w:rsidRPr="00B37EE9">
        <w:rPr>
          <w:rFonts w:asciiTheme="majorBidi" w:eastAsiaTheme="minorEastAsia" w:hAnsiTheme="majorBidi" w:cstheme="majorBidi"/>
          <w:sz w:val="24"/>
          <w:szCs w:val="24"/>
        </w:rPr>
        <w:t>19</w:t>
      </w:r>
      <w:r w:rsidR="00584B3D" w:rsidRPr="00B37EE9">
        <w:rPr>
          <w:rFonts w:asciiTheme="majorBidi" w:eastAsiaTheme="minorEastAsia" w:hAnsiTheme="majorBidi" w:cstheme="majorBidi"/>
          <w:sz w:val="24"/>
          <w:szCs w:val="24"/>
        </w:rPr>
        <w:t>(</w:t>
      </w:r>
      <w:r w:rsidR="001F0DAB" w:rsidRPr="00B37EE9">
        <w:rPr>
          <w:rFonts w:asciiTheme="majorBidi" w:eastAsiaTheme="minorEastAsia" w:hAnsiTheme="majorBidi" w:cstheme="majorBidi"/>
          <w:sz w:val="24"/>
          <w:szCs w:val="24"/>
        </w:rPr>
        <w:t>6</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708–722.</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lastRenderedPageBreak/>
        <w:t xml:space="preserve">Zack, M., J. Mckeen and S. Singh. (2009). Knowledge management and organizational performance: An exploratory analysis, </w:t>
      </w:r>
      <w:r w:rsidRPr="00B37EE9">
        <w:rPr>
          <w:rFonts w:asciiTheme="majorBidi" w:eastAsiaTheme="minorEastAsia" w:hAnsiTheme="majorBidi" w:cstheme="majorBidi"/>
          <w:i/>
          <w:iCs/>
          <w:sz w:val="24"/>
          <w:szCs w:val="24"/>
        </w:rPr>
        <w:t>Jour</w:t>
      </w:r>
      <w:r w:rsidR="001F0DAB" w:rsidRPr="00B37EE9">
        <w:rPr>
          <w:rFonts w:asciiTheme="majorBidi" w:eastAsiaTheme="minorEastAsia" w:hAnsiTheme="majorBidi" w:cstheme="majorBidi"/>
          <w:i/>
          <w:iCs/>
          <w:sz w:val="24"/>
          <w:szCs w:val="24"/>
        </w:rPr>
        <w:t xml:space="preserve">nal of </w:t>
      </w:r>
      <w:r w:rsidR="00584B3D" w:rsidRPr="00B37EE9">
        <w:rPr>
          <w:rFonts w:asciiTheme="majorBidi" w:eastAsiaTheme="minorEastAsia" w:hAnsiTheme="majorBidi" w:cstheme="majorBidi"/>
          <w:i/>
          <w:iCs/>
          <w:sz w:val="24"/>
          <w:szCs w:val="24"/>
        </w:rPr>
        <w:t>Knowledge Management</w:t>
      </w:r>
      <w:r w:rsidR="00584B3D" w:rsidRPr="00B37EE9">
        <w:rPr>
          <w:rFonts w:asciiTheme="majorBidi" w:eastAsiaTheme="minorEastAsia" w:hAnsiTheme="majorBidi" w:cstheme="majorBidi"/>
          <w:sz w:val="24"/>
          <w:szCs w:val="24"/>
        </w:rPr>
        <w:t>, 13(</w:t>
      </w:r>
      <w:r w:rsidR="001F0DAB" w:rsidRPr="00B37EE9">
        <w:rPr>
          <w:rFonts w:asciiTheme="majorBidi" w:eastAsiaTheme="minorEastAsia" w:hAnsiTheme="majorBidi" w:cstheme="majorBidi"/>
          <w:sz w:val="24"/>
          <w:szCs w:val="24"/>
        </w:rPr>
        <w:t>6</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392</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409.</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Zamantılı Nayır, D., &amp; Uzunçarşılı, Ü. (2008). A cultural perspective on knowledge management: The success story of sarkuysan company.</w:t>
      </w:r>
      <w:r w:rsidRPr="00B37EE9">
        <w:rPr>
          <w:rFonts w:asciiTheme="majorBidi" w:eastAsiaTheme="minorEastAsia" w:hAnsiTheme="majorBidi" w:cstheme="majorBidi"/>
          <w:i/>
          <w:iCs/>
          <w:sz w:val="24"/>
          <w:szCs w:val="24"/>
        </w:rPr>
        <w:t xml:space="preserve"> Journal of Knowledge Management, </w:t>
      </w:r>
      <w:r w:rsidRPr="00B37EE9">
        <w:rPr>
          <w:rFonts w:asciiTheme="majorBidi" w:eastAsiaTheme="minorEastAsia" w:hAnsiTheme="majorBidi" w:cstheme="majorBidi"/>
          <w:sz w:val="24"/>
          <w:szCs w:val="24"/>
        </w:rPr>
        <w:t>12</w:t>
      </w:r>
      <w:r w:rsidR="00584B3D" w:rsidRPr="00B37EE9">
        <w:rPr>
          <w:rFonts w:asciiTheme="majorBidi" w:eastAsiaTheme="minorEastAsia" w:hAnsiTheme="majorBidi" w:cstheme="majorBidi"/>
          <w:sz w:val="24"/>
          <w:szCs w:val="24"/>
        </w:rPr>
        <w:t>(</w:t>
      </w:r>
      <w:r w:rsidR="001F0DAB" w:rsidRPr="00B37EE9">
        <w:rPr>
          <w:rFonts w:asciiTheme="majorBidi" w:eastAsiaTheme="minorEastAsia" w:hAnsiTheme="majorBidi" w:cstheme="majorBidi"/>
          <w:sz w:val="24"/>
          <w:szCs w:val="24"/>
        </w:rPr>
        <w:t>2</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141</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155.</w:t>
      </w:r>
    </w:p>
    <w:p w:rsidR="000D6AAE" w:rsidRPr="00B37EE9" w:rsidRDefault="000D6AAE" w:rsidP="000D45D9">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 xml:space="preserve">Zhang L, Wang H, Cao X, Wang X, Zhao K. (2012). </w:t>
      </w:r>
      <w:r w:rsidRPr="00B37EE9">
        <w:rPr>
          <w:rFonts w:asciiTheme="majorBidi" w:eastAsiaTheme="minorEastAsia" w:hAnsiTheme="majorBidi" w:cstheme="majorBidi"/>
          <w:iCs/>
          <w:sz w:val="24"/>
          <w:szCs w:val="24"/>
        </w:rPr>
        <w:t>Knowledge management component in managing human resources for enterprises</w:t>
      </w:r>
      <w:r w:rsidRPr="00B37EE9">
        <w:rPr>
          <w:rFonts w:asciiTheme="majorBidi" w:eastAsiaTheme="minorEastAsia" w:hAnsiTheme="majorBidi" w:cstheme="majorBidi"/>
          <w:sz w:val="24"/>
          <w:szCs w:val="24"/>
        </w:rPr>
        <w:t>.</w:t>
      </w:r>
      <w:r w:rsidRPr="00B37EE9">
        <w:rPr>
          <w:rFonts w:asciiTheme="majorBidi" w:eastAsiaTheme="minorEastAsia" w:hAnsiTheme="majorBidi" w:cstheme="majorBidi"/>
          <w:i/>
          <w:iCs/>
          <w:sz w:val="24"/>
          <w:szCs w:val="24"/>
        </w:rPr>
        <w:t xml:space="preserve"> Information Technology and Management, </w:t>
      </w:r>
      <w:r w:rsidRPr="00B37EE9">
        <w:rPr>
          <w:rFonts w:asciiTheme="majorBidi" w:eastAsiaTheme="minorEastAsia" w:hAnsiTheme="majorBidi" w:cstheme="majorBidi"/>
          <w:sz w:val="24"/>
          <w:szCs w:val="24"/>
        </w:rPr>
        <w:t>13</w:t>
      </w:r>
      <w:r w:rsidR="00584B3D" w:rsidRPr="00B37EE9">
        <w:rPr>
          <w:rFonts w:asciiTheme="majorBidi" w:eastAsiaTheme="minorEastAsia" w:hAnsiTheme="majorBidi" w:cstheme="majorBidi"/>
          <w:sz w:val="24"/>
          <w:szCs w:val="24"/>
        </w:rPr>
        <w:t>(</w:t>
      </w:r>
      <w:r w:rsidR="001F0DAB" w:rsidRPr="00B37EE9">
        <w:rPr>
          <w:rFonts w:asciiTheme="majorBidi" w:eastAsiaTheme="minorEastAsia" w:hAnsiTheme="majorBidi" w:cstheme="majorBidi"/>
          <w:sz w:val="24"/>
          <w:szCs w:val="24"/>
        </w:rPr>
        <w:t>4</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9</w:t>
      </w:r>
      <w:r w:rsidR="000D45D9"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341.</w:t>
      </w:r>
    </w:p>
    <w:p w:rsidR="000D6AAE" w:rsidRPr="00B37EE9" w:rsidRDefault="000D6AAE" w:rsidP="00BC3B7F">
      <w:pPr>
        <w:spacing w:after="100" w:afterAutospacing="1" w:line="240" w:lineRule="auto"/>
        <w:ind w:left="785" w:hangingChars="327" w:hanging="785"/>
        <w:jc w:val="both"/>
        <w:rPr>
          <w:rFonts w:asciiTheme="majorBidi" w:eastAsia="Times New Roman" w:hAnsiTheme="majorBidi" w:cstheme="majorBidi"/>
          <w:sz w:val="24"/>
          <w:szCs w:val="24"/>
        </w:rPr>
      </w:pPr>
      <w:r w:rsidRPr="00B37EE9">
        <w:rPr>
          <w:rFonts w:asciiTheme="majorBidi" w:eastAsiaTheme="minorEastAsia" w:hAnsiTheme="majorBidi" w:cstheme="majorBidi"/>
          <w:sz w:val="24"/>
          <w:szCs w:val="24"/>
        </w:rPr>
        <w:t>Zheng</w:t>
      </w:r>
      <w:r w:rsidRPr="00B37EE9">
        <w:rPr>
          <w:rFonts w:asciiTheme="majorBidi" w:eastAsia="Times New Roman" w:hAnsiTheme="majorBidi" w:cstheme="majorBidi"/>
          <w:sz w:val="24"/>
          <w:szCs w:val="24"/>
        </w:rPr>
        <w:t xml:space="preserve">, W. (2005). </w:t>
      </w:r>
      <w:r w:rsidRPr="00B37EE9">
        <w:rPr>
          <w:rFonts w:asciiTheme="majorBidi" w:eastAsia="Times New Roman" w:hAnsiTheme="majorBidi" w:cstheme="majorBidi"/>
          <w:i/>
          <w:iCs/>
          <w:sz w:val="24"/>
          <w:szCs w:val="24"/>
        </w:rPr>
        <w:t>The impact of organizational culture, structure, and strategy on knowledge management effectiveness and organizational effectiveness</w:t>
      </w:r>
      <w:r w:rsidRPr="00B37EE9">
        <w:rPr>
          <w:rFonts w:asciiTheme="majorBidi" w:eastAsia="Times New Roman" w:hAnsiTheme="majorBidi" w:cstheme="majorBidi"/>
          <w:iCs/>
          <w:sz w:val="24"/>
          <w:szCs w:val="24"/>
        </w:rPr>
        <w:t>.</w:t>
      </w:r>
      <w:r w:rsidRPr="00B37EE9">
        <w:rPr>
          <w:rFonts w:asciiTheme="majorBidi" w:eastAsia="Times New Roman" w:hAnsiTheme="majorBidi" w:cstheme="majorBidi"/>
          <w:sz w:val="24"/>
          <w:szCs w:val="24"/>
        </w:rPr>
        <w:t xml:space="preserve"> </w:t>
      </w:r>
      <w:r w:rsidR="003676EF" w:rsidRPr="00B37EE9">
        <w:rPr>
          <w:rFonts w:asciiTheme="majorBidi" w:eastAsia="Times New Roman" w:hAnsiTheme="majorBidi" w:cstheme="majorBidi"/>
          <w:sz w:val="24"/>
          <w:szCs w:val="24"/>
        </w:rPr>
        <w:t xml:space="preserve">MN:Minneapolis, </w:t>
      </w:r>
      <w:r w:rsidRPr="00B37EE9">
        <w:rPr>
          <w:rFonts w:asciiTheme="majorBidi" w:eastAsia="Times New Roman" w:hAnsiTheme="majorBidi" w:cstheme="majorBidi"/>
          <w:sz w:val="24"/>
          <w:szCs w:val="24"/>
        </w:rPr>
        <w:t>University of Minnesota</w:t>
      </w:r>
      <w:r w:rsidR="003676EF" w:rsidRPr="00B37EE9">
        <w:rPr>
          <w:rFonts w:asciiTheme="majorBidi" w:eastAsia="Times New Roman" w:hAnsiTheme="majorBidi" w:cstheme="majorBidi"/>
          <w:sz w:val="24"/>
          <w:szCs w:val="24"/>
        </w:rPr>
        <w:t>.</w:t>
      </w:r>
    </w:p>
    <w:p w:rsidR="000D6AAE" w:rsidRPr="00B37EE9" w:rsidRDefault="000D6AAE" w:rsidP="00584B3D">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Zheng, W., Yang, B., &amp; McLean, G. N. (2010). Linking organizational culture, structure, strategy, and organizational effectiveness: Mediating role of knowledge management.</w:t>
      </w:r>
      <w:r w:rsidRPr="00B37EE9">
        <w:rPr>
          <w:rFonts w:asciiTheme="majorBidi" w:eastAsiaTheme="minorEastAsia" w:hAnsiTheme="majorBidi" w:cstheme="majorBidi"/>
          <w:i/>
          <w:iCs/>
          <w:sz w:val="24"/>
          <w:szCs w:val="24"/>
        </w:rPr>
        <w:t xml:space="preserve"> Journal of Business Research, </w:t>
      </w:r>
      <w:r w:rsidRPr="00B37EE9">
        <w:rPr>
          <w:rFonts w:asciiTheme="majorBidi" w:eastAsiaTheme="minorEastAsia" w:hAnsiTheme="majorBidi" w:cstheme="majorBidi"/>
          <w:sz w:val="24"/>
          <w:szCs w:val="24"/>
        </w:rPr>
        <w:t>63</w:t>
      </w:r>
      <w:r w:rsidR="00584B3D" w:rsidRPr="00B37EE9">
        <w:rPr>
          <w:rFonts w:asciiTheme="majorBidi" w:eastAsiaTheme="minorEastAsia" w:hAnsiTheme="majorBidi" w:cstheme="majorBidi"/>
          <w:sz w:val="24"/>
          <w:szCs w:val="24"/>
        </w:rPr>
        <w:t xml:space="preserve"> (</w:t>
      </w:r>
      <w:r w:rsidR="00912BE4" w:rsidRPr="00B37EE9">
        <w:rPr>
          <w:rFonts w:asciiTheme="majorBidi" w:eastAsiaTheme="minorEastAsia" w:hAnsiTheme="majorBidi" w:cstheme="majorBidi"/>
          <w:sz w:val="24"/>
          <w:szCs w:val="24"/>
        </w:rPr>
        <w:t>7</w:t>
      </w:r>
      <w:r w:rsidR="00584B3D" w:rsidRPr="00B37EE9">
        <w:rPr>
          <w:rFonts w:asciiTheme="majorBidi" w:eastAsiaTheme="minorEastAsia" w:hAnsiTheme="majorBidi" w:cstheme="majorBidi"/>
          <w:sz w:val="24"/>
          <w:szCs w:val="24"/>
        </w:rPr>
        <w:t>)</w:t>
      </w:r>
      <w:r w:rsidRPr="00B37EE9">
        <w:rPr>
          <w:rFonts w:asciiTheme="majorBidi" w:eastAsiaTheme="minorEastAsia" w:hAnsiTheme="majorBidi" w:cstheme="majorBidi"/>
          <w:sz w:val="24"/>
          <w:szCs w:val="24"/>
        </w:rPr>
        <w:t>, 763-771.</w:t>
      </w:r>
    </w:p>
    <w:p w:rsidR="00150EA2" w:rsidRPr="00B37EE9" w:rsidRDefault="00150EA2" w:rsidP="00BC3B7F">
      <w:pPr>
        <w:spacing w:after="100" w:afterAutospacing="1" w:line="240" w:lineRule="auto"/>
        <w:ind w:left="785" w:hangingChars="327" w:hanging="785"/>
        <w:jc w:val="both"/>
        <w:rPr>
          <w:rFonts w:asciiTheme="majorBidi" w:hAnsiTheme="majorBidi" w:cstheme="majorBidi"/>
          <w:i/>
          <w:iCs/>
          <w:sz w:val="24"/>
          <w:szCs w:val="24"/>
        </w:rPr>
      </w:pPr>
      <w:r w:rsidRPr="00B37EE9">
        <w:rPr>
          <w:rFonts w:asciiTheme="majorBidi" w:eastAsiaTheme="minorEastAsia" w:hAnsiTheme="majorBidi" w:cstheme="majorBidi"/>
          <w:sz w:val="24"/>
          <w:szCs w:val="24"/>
        </w:rPr>
        <w:t>Zikmund</w:t>
      </w:r>
      <w:r w:rsidRPr="00B37EE9">
        <w:rPr>
          <w:rFonts w:asciiTheme="majorBidi" w:hAnsiTheme="majorBidi" w:cstheme="majorBidi"/>
          <w:sz w:val="24"/>
          <w:szCs w:val="24"/>
        </w:rPr>
        <w:t xml:space="preserve">, G. W. (2003). Sample designs and sampling procedures. In </w:t>
      </w:r>
      <w:r w:rsidRPr="00B37EE9">
        <w:rPr>
          <w:rFonts w:asciiTheme="majorBidi" w:hAnsiTheme="majorBidi" w:cstheme="majorBidi"/>
          <w:i/>
          <w:iCs/>
          <w:sz w:val="24"/>
          <w:szCs w:val="24"/>
        </w:rPr>
        <w:t>Busi</w:t>
      </w:r>
      <w:r w:rsidR="006D59E6" w:rsidRPr="00B37EE9">
        <w:rPr>
          <w:rFonts w:asciiTheme="majorBidi" w:hAnsiTheme="majorBidi" w:cstheme="majorBidi"/>
          <w:i/>
          <w:iCs/>
          <w:sz w:val="24"/>
          <w:szCs w:val="24"/>
        </w:rPr>
        <w:t xml:space="preserve">ness Research </w:t>
      </w:r>
      <w:r w:rsidRPr="00B37EE9">
        <w:rPr>
          <w:rFonts w:asciiTheme="majorBidi" w:hAnsiTheme="majorBidi" w:cstheme="majorBidi"/>
          <w:i/>
          <w:iCs/>
          <w:sz w:val="24"/>
          <w:szCs w:val="24"/>
        </w:rPr>
        <w:t xml:space="preserve">Methods </w:t>
      </w:r>
      <w:r w:rsidR="006D59E6" w:rsidRPr="00B37EE9">
        <w:rPr>
          <w:rFonts w:asciiTheme="majorBidi" w:hAnsiTheme="majorBidi" w:cstheme="majorBidi"/>
          <w:sz w:val="24"/>
          <w:szCs w:val="24"/>
        </w:rPr>
        <w:t>,</w:t>
      </w:r>
      <w:r w:rsidRPr="00B37EE9">
        <w:rPr>
          <w:rFonts w:asciiTheme="majorBidi" w:hAnsiTheme="majorBidi" w:cstheme="majorBidi"/>
          <w:sz w:val="24"/>
          <w:szCs w:val="24"/>
        </w:rPr>
        <w:t xml:space="preserve"> </w:t>
      </w:r>
      <w:r w:rsidR="003676EF" w:rsidRPr="00B37EE9">
        <w:rPr>
          <w:rFonts w:asciiTheme="majorBidi" w:hAnsiTheme="majorBidi" w:cstheme="majorBidi"/>
          <w:sz w:val="24"/>
          <w:szCs w:val="24"/>
        </w:rPr>
        <w:t xml:space="preserve">Ohio, </w:t>
      </w:r>
      <w:r w:rsidRPr="00B37EE9">
        <w:rPr>
          <w:rFonts w:asciiTheme="majorBidi" w:hAnsiTheme="majorBidi" w:cstheme="majorBidi"/>
          <w:sz w:val="24"/>
          <w:szCs w:val="24"/>
        </w:rPr>
        <w:t>Thomson: South Western.</w:t>
      </w:r>
      <w:r w:rsidR="006D59E6" w:rsidRPr="00B37EE9">
        <w:rPr>
          <w:rFonts w:asciiTheme="majorBidi" w:hAnsiTheme="majorBidi" w:cstheme="majorBidi"/>
          <w:sz w:val="24"/>
          <w:szCs w:val="24"/>
        </w:rPr>
        <w:t xml:space="preserve"> </w:t>
      </w:r>
    </w:p>
    <w:p w:rsidR="000D6AAE" w:rsidRPr="00B37EE9" w:rsidRDefault="000D6AAE" w:rsidP="001678CE">
      <w:pPr>
        <w:spacing w:after="100" w:afterAutospacing="1" w:line="240" w:lineRule="auto"/>
        <w:ind w:left="785" w:hangingChars="327" w:hanging="785"/>
        <w:jc w:val="both"/>
        <w:rPr>
          <w:rFonts w:asciiTheme="majorBidi" w:hAnsiTheme="majorBidi" w:cstheme="majorBidi"/>
          <w:sz w:val="24"/>
          <w:szCs w:val="24"/>
          <w:lang w:bidi="ar-AE"/>
        </w:rPr>
      </w:pPr>
      <w:r w:rsidRPr="00B37EE9">
        <w:rPr>
          <w:rFonts w:asciiTheme="majorBidi" w:eastAsiaTheme="minorEastAsia" w:hAnsiTheme="majorBidi" w:cstheme="majorBidi"/>
          <w:sz w:val="24"/>
          <w:szCs w:val="24"/>
        </w:rPr>
        <w:t xml:space="preserve">Zikmund, W. G., Babin, B. J., Carr, J. C., &amp; Griffin, M. (2013). </w:t>
      </w:r>
      <w:r w:rsidRPr="00B37EE9">
        <w:rPr>
          <w:rFonts w:asciiTheme="majorBidi" w:eastAsiaTheme="minorEastAsia" w:hAnsiTheme="majorBidi" w:cstheme="majorBidi"/>
          <w:i/>
          <w:iCs/>
          <w:sz w:val="24"/>
          <w:szCs w:val="24"/>
        </w:rPr>
        <w:t xml:space="preserve">Business research methods Cengage Learning </w:t>
      </w:r>
      <w:r w:rsidRPr="00B37EE9">
        <w:rPr>
          <w:rFonts w:asciiTheme="majorBidi" w:eastAsiaTheme="minorEastAsia" w:hAnsiTheme="majorBidi" w:cstheme="majorBidi"/>
          <w:sz w:val="24"/>
          <w:szCs w:val="24"/>
        </w:rPr>
        <w:t>(9th ed.)</w:t>
      </w:r>
      <w:r w:rsidRPr="00B37EE9">
        <w:rPr>
          <w:rFonts w:asciiTheme="majorBidi" w:eastAsiaTheme="minorEastAsia" w:hAnsiTheme="majorBidi" w:cstheme="majorBidi"/>
          <w:i/>
          <w:iCs/>
          <w:sz w:val="24"/>
          <w:szCs w:val="24"/>
        </w:rPr>
        <w:t>.</w:t>
      </w:r>
      <w:r w:rsidRPr="00B37EE9">
        <w:rPr>
          <w:rFonts w:asciiTheme="majorBidi" w:eastAsiaTheme="minorEastAsia" w:hAnsiTheme="majorBidi" w:cstheme="majorBidi"/>
          <w:sz w:val="24"/>
          <w:szCs w:val="24"/>
        </w:rPr>
        <w:t xml:space="preserve"> </w:t>
      </w:r>
      <w:r w:rsidR="003676EF" w:rsidRPr="00B37EE9">
        <w:rPr>
          <w:rFonts w:asciiTheme="majorBidi" w:eastAsiaTheme="minorEastAsia" w:hAnsiTheme="majorBidi" w:cstheme="majorBidi"/>
          <w:sz w:val="24"/>
          <w:szCs w:val="24"/>
        </w:rPr>
        <w:t>USA,</w:t>
      </w:r>
      <w:r w:rsidRPr="00B37EE9">
        <w:rPr>
          <w:rFonts w:asciiTheme="majorBidi" w:eastAsiaTheme="minorEastAsia" w:hAnsiTheme="majorBidi" w:cstheme="majorBidi"/>
          <w:sz w:val="24"/>
          <w:szCs w:val="24"/>
        </w:rPr>
        <w:t>South Western</w:t>
      </w:r>
      <w:r w:rsidR="003676EF" w:rsidRPr="00B37EE9">
        <w:rPr>
          <w:rFonts w:asciiTheme="majorBidi" w:eastAsiaTheme="minorEastAsia" w:hAnsiTheme="majorBidi" w:cstheme="majorBidi"/>
          <w:sz w:val="24"/>
          <w:szCs w:val="24"/>
        </w:rPr>
        <w:t xml:space="preserve"> Publising.</w:t>
      </w:r>
      <w:r w:rsidRPr="00B37EE9">
        <w:rPr>
          <w:rFonts w:asciiTheme="majorBidi" w:hAnsiTheme="majorBidi" w:cstheme="majorBidi"/>
          <w:sz w:val="24"/>
          <w:szCs w:val="24"/>
          <w:lang w:bidi="ar-AE"/>
        </w:rPr>
        <w:fldChar w:fldCharType="end"/>
      </w:r>
      <w:r w:rsidR="003676EF" w:rsidRPr="00B37EE9">
        <w:rPr>
          <w:rFonts w:asciiTheme="majorBidi" w:hAnsiTheme="majorBidi" w:cstheme="majorBidi"/>
          <w:sz w:val="24"/>
          <w:szCs w:val="24"/>
          <w:lang w:bidi="ar-AE"/>
        </w:rPr>
        <w:t xml:space="preserve">  </w:t>
      </w:r>
    </w:p>
    <w:p w:rsidR="000D6AAE" w:rsidRPr="00B37EE9" w:rsidRDefault="000D6AAE" w:rsidP="00584B3D">
      <w:pPr>
        <w:spacing w:after="100" w:afterAutospacing="1" w:line="240" w:lineRule="auto"/>
        <w:ind w:left="785" w:hangingChars="327" w:hanging="785"/>
        <w:jc w:val="both"/>
        <w:rPr>
          <w:rFonts w:asciiTheme="majorBidi" w:eastAsiaTheme="minorEastAsia" w:hAnsiTheme="majorBidi" w:cstheme="majorBidi"/>
          <w:sz w:val="24"/>
          <w:szCs w:val="24"/>
        </w:rPr>
      </w:pPr>
      <w:r w:rsidRPr="00B37EE9">
        <w:rPr>
          <w:rFonts w:asciiTheme="majorBidi" w:eastAsiaTheme="minorEastAsia" w:hAnsiTheme="majorBidi" w:cstheme="majorBidi"/>
          <w:sz w:val="24"/>
          <w:szCs w:val="24"/>
        </w:rPr>
        <w:t>Zhang</w:t>
      </w:r>
      <w:r w:rsidRPr="00B37EE9">
        <w:rPr>
          <w:rFonts w:asciiTheme="majorBidi" w:hAnsiTheme="majorBidi" w:cstheme="majorBidi"/>
          <w:sz w:val="24"/>
          <w:szCs w:val="24"/>
        </w:rPr>
        <w:t xml:space="preserve">, D., &amp; Zhao, J. L. (2006). Knowledge management in organizations. </w:t>
      </w:r>
      <w:r w:rsidRPr="00B37EE9">
        <w:rPr>
          <w:rFonts w:asciiTheme="majorBidi" w:hAnsiTheme="majorBidi" w:cstheme="majorBidi"/>
          <w:i/>
          <w:iCs/>
          <w:sz w:val="24"/>
          <w:szCs w:val="24"/>
        </w:rPr>
        <w:t>Journal of Database Management</w:t>
      </w:r>
      <w:r w:rsidRPr="00B37EE9">
        <w:rPr>
          <w:rFonts w:asciiTheme="majorBidi" w:hAnsiTheme="majorBidi" w:cstheme="majorBidi"/>
          <w:sz w:val="24"/>
          <w:szCs w:val="24"/>
        </w:rPr>
        <w:t xml:space="preserve">, </w:t>
      </w:r>
      <w:r w:rsidR="00584B3D" w:rsidRPr="00B37EE9">
        <w:rPr>
          <w:rFonts w:asciiTheme="majorBidi" w:hAnsiTheme="majorBidi" w:cstheme="majorBidi"/>
          <w:sz w:val="24"/>
          <w:szCs w:val="24"/>
        </w:rPr>
        <w:t>17(</w:t>
      </w:r>
      <w:r w:rsidRPr="00B37EE9">
        <w:rPr>
          <w:rFonts w:asciiTheme="majorBidi" w:hAnsiTheme="majorBidi" w:cstheme="majorBidi"/>
          <w:sz w:val="24"/>
          <w:szCs w:val="24"/>
        </w:rPr>
        <w:t>1</w:t>
      </w:r>
      <w:r w:rsidR="00584B3D" w:rsidRPr="00B37EE9">
        <w:rPr>
          <w:rFonts w:asciiTheme="majorBidi" w:hAnsiTheme="majorBidi" w:cstheme="majorBidi"/>
          <w:sz w:val="24"/>
          <w:szCs w:val="24"/>
        </w:rPr>
        <w:t>),</w:t>
      </w:r>
      <w:r w:rsidRPr="00B37EE9">
        <w:rPr>
          <w:rFonts w:asciiTheme="majorBidi" w:hAnsiTheme="majorBidi" w:cstheme="majorBidi"/>
          <w:sz w:val="24"/>
          <w:szCs w:val="24"/>
        </w:rPr>
        <w:t xml:space="preserve"> I.</w:t>
      </w:r>
      <w:r w:rsidRPr="00B37EE9">
        <w:rPr>
          <w:rFonts w:asciiTheme="majorBidi" w:eastAsiaTheme="minorEastAsia" w:hAnsiTheme="majorBidi" w:cstheme="majorBidi"/>
          <w:sz w:val="24"/>
          <w:szCs w:val="24"/>
        </w:rPr>
        <w:t xml:space="preserve"> </w:t>
      </w:r>
    </w:p>
    <w:p w:rsidR="00015E4F" w:rsidRPr="00B37EE9" w:rsidRDefault="00015E4F" w:rsidP="001678CE">
      <w:pPr>
        <w:spacing w:after="100" w:afterAutospacing="1" w:line="240" w:lineRule="auto"/>
        <w:ind w:left="785" w:hangingChars="327" w:hanging="785"/>
        <w:jc w:val="both"/>
        <w:rPr>
          <w:rFonts w:asciiTheme="majorBidi" w:hAnsiTheme="majorBidi" w:cstheme="majorBidi"/>
          <w:sz w:val="24"/>
          <w:szCs w:val="24"/>
          <w:lang w:bidi="ar-AE"/>
        </w:rPr>
      </w:pPr>
    </w:p>
    <w:p w:rsidR="00015BA5" w:rsidRPr="00B37EE9" w:rsidRDefault="00015E4F" w:rsidP="001678CE">
      <w:pPr>
        <w:spacing w:after="100" w:afterAutospacing="1" w:line="240" w:lineRule="auto"/>
        <w:ind w:left="785" w:hangingChars="327" w:hanging="785"/>
        <w:jc w:val="both"/>
        <w:rPr>
          <w:rFonts w:asciiTheme="majorBidi" w:hAnsiTheme="majorBidi" w:cstheme="majorBidi"/>
          <w:sz w:val="24"/>
          <w:szCs w:val="24"/>
          <w:lang w:bidi="ar-AE"/>
        </w:rPr>
        <w:sectPr w:rsidR="00015BA5" w:rsidRPr="00B37EE9" w:rsidSect="00CF33FC">
          <w:headerReference w:type="default" r:id="rId139"/>
          <w:type w:val="continuous"/>
          <w:pgSz w:w="12240" w:h="15840"/>
          <w:pgMar w:top="1440" w:right="1800" w:bottom="1440" w:left="1800" w:header="720" w:footer="720" w:gutter="0"/>
          <w:cols w:space="720"/>
          <w:docGrid w:linePitch="360"/>
        </w:sectPr>
      </w:pPr>
      <w:r w:rsidRPr="00B37EE9">
        <w:rPr>
          <w:rFonts w:asciiTheme="majorBidi" w:hAnsiTheme="majorBidi" w:cstheme="majorBidi"/>
          <w:sz w:val="24"/>
          <w:szCs w:val="24"/>
          <w:lang w:bidi="ar-AE"/>
        </w:rPr>
        <w:fldChar w:fldCharType="end"/>
      </w:r>
    </w:p>
    <w:p w:rsidR="001F5889" w:rsidRPr="00B37EE9" w:rsidRDefault="001F5889" w:rsidP="001678CE">
      <w:pPr>
        <w:keepNext/>
        <w:keepLines/>
        <w:spacing w:after="0" w:line="480" w:lineRule="auto"/>
        <w:jc w:val="both"/>
        <w:outlineLvl w:val="0"/>
        <w:rPr>
          <w:rFonts w:asciiTheme="majorBidi" w:hAnsiTheme="majorBidi" w:cstheme="majorBidi"/>
          <w:b/>
          <w:bCs/>
          <w:sz w:val="24"/>
          <w:szCs w:val="24"/>
        </w:rPr>
        <w:sectPr w:rsidR="001F5889" w:rsidRPr="00B37EE9" w:rsidSect="00895613">
          <w:headerReference w:type="default" r:id="rId140"/>
          <w:type w:val="continuous"/>
          <w:pgSz w:w="12240" w:h="15840"/>
          <w:pgMar w:top="1440" w:right="1440" w:bottom="1440" w:left="1440" w:header="720" w:footer="720" w:gutter="0"/>
          <w:cols w:space="720"/>
          <w:docGrid w:linePitch="360"/>
        </w:sectPr>
      </w:pPr>
    </w:p>
    <w:p w:rsidR="00BF52B0" w:rsidRPr="00B37EE9" w:rsidRDefault="00690CC5" w:rsidP="00BF52B0">
      <w:pPr>
        <w:rPr>
          <w:rFonts w:asciiTheme="majorBidi" w:eastAsiaTheme="majorEastAsia" w:hAnsiTheme="majorBidi" w:cstheme="majorBidi"/>
          <w:b/>
          <w:bCs/>
          <w:sz w:val="24"/>
          <w:szCs w:val="24"/>
        </w:rPr>
      </w:pPr>
      <w:r w:rsidRPr="00B37EE9">
        <w:rPr>
          <w:rFonts w:asciiTheme="majorBidi" w:eastAsiaTheme="majorEastAsia" w:hAnsiTheme="majorBidi" w:cstheme="majorBidi"/>
          <w:b/>
          <w:bCs/>
          <w:sz w:val="24"/>
          <w:szCs w:val="24"/>
        </w:rPr>
        <w:lastRenderedPageBreak/>
        <w:br w:type="page"/>
      </w:r>
    </w:p>
    <w:p w:rsidR="00C77FFB" w:rsidRPr="00BF52B0" w:rsidRDefault="00C77FFB" w:rsidP="00BF52B0">
      <w:pPr>
        <w:keepNext/>
        <w:keepLines/>
        <w:spacing w:before="240" w:line="720" w:lineRule="auto"/>
        <w:jc w:val="center"/>
        <w:outlineLvl w:val="0"/>
        <w:rPr>
          <w:rFonts w:ascii="Times New Roman" w:hAnsi="Times New Roman" w:cs="Times New Roman"/>
          <w:b/>
          <w:bCs/>
          <w:sz w:val="32"/>
          <w:szCs w:val="32"/>
        </w:rPr>
      </w:pPr>
      <w:bookmarkStart w:id="361" w:name="_Toc504484483"/>
      <w:r w:rsidRPr="00BF52B0">
        <w:rPr>
          <w:rFonts w:ascii="Times New Roman" w:hAnsi="Times New Roman" w:cs="Times New Roman"/>
          <w:b/>
          <w:bCs/>
          <w:sz w:val="32"/>
          <w:szCs w:val="32"/>
        </w:rPr>
        <w:lastRenderedPageBreak/>
        <w:t>APPENDICES</w:t>
      </w:r>
      <w:bookmarkEnd w:id="361"/>
    </w:p>
    <w:p w:rsidR="00C77FFB" w:rsidRPr="00451B5E" w:rsidRDefault="00C77FFB" w:rsidP="00C77FFB">
      <w:pPr>
        <w:autoSpaceDE w:val="0"/>
        <w:autoSpaceDN w:val="0"/>
        <w:adjustRightInd w:val="0"/>
        <w:spacing w:after="0" w:line="240" w:lineRule="auto"/>
        <w:rPr>
          <w:rFonts w:ascii="Times New Roman" w:hAnsi="Times New Roman" w:cs="Times New Roman"/>
          <w:b/>
          <w:bCs/>
          <w:sz w:val="28"/>
          <w:szCs w:val="28"/>
        </w:rPr>
      </w:pPr>
    </w:p>
    <w:p w:rsidR="00C77FFB" w:rsidRPr="00451B5E" w:rsidRDefault="00C77FFB" w:rsidP="00BF52B0">
      <w:pPr>
        <w:autoSpaceDE w:val="0"/>
        <w:autoSpaceDN w:val="0"/>
        <w:adjustRightInd w:val="0"/>
        <w:spacing w:after="0" w:line="600" w:lineRule="auto"/>
        <w:rPr>
          <w:rFonts w:ascii="Times New Roman" w:hAnsi="Times New Roman" w:cs="Times New Roman"/>
          <w:sz w:val="24"/>
          <w:szCs w:val="24"/>
        </w:rPr>
      </w:pPr>
      <w:r w:rsidRPr="00451B5E">
        <w:rPr>
          <w:rFonts w:ascii="Times New Roman" w:hAnsi="Times New Roman" w:cs="Times New Roman"/>
          <w:sz w:val="24"/>
          <w:szCs w:val="24"/>
        </w:rPr>
        <w:t>Appendix 1a: Ethics Electronic Approval (mail attached)</w:t>
      </w:r>
      <w:r w:rsidR="00016AAE" w:rsidRPr="00451B5E">
        <w:rPr>
          <w:rFonts w:ascii="Times New Roman" w:hAnsi="Times New Roman" w:cs="Times New Roman"/>
          <w:sz w:val="24"/>
          <w:szCs w:val="24"/>
        </w:rPr>
        <w:t>.</w:t>
      </w:r>
    </w:p>
    <w:p w:rsidR="00C77FFB" w:rsidRPr="00451B5E" w:rsidRDefault="00C77FFB" w:rsidP="00BF52B0">
      <w:pPr>
        <w:autoSpaceDE w:val="0"/>
        <w:autoSpaceDN w:val="0"/>
        <w:adjustRightInd w:val="0"/>
        <w:spacing w:after="0" w:line="600" w:lineRule="auto"/>
        <w:rPr>
          <w:rFonts w:ascii="Times New Roman" w:hAnsi="Times New Roman" w:cs="Times New Roman"/>
          <w:sz w:val="24"/>
          <w:szCs w:val="24"/>
        </w:rPr>
      </w:pPr>
      <w:r w:rsidRPr="00451B5E">
        <w:rPr>
          <w:rFonts w:ascii="Times New Roman" w:hAnsi="Times New Roman" w:cs="Times New Roman"/>
          <w:sz w:val="24"/>
          <w:szCs w:val="24"/>
        </w:rPr>
        <w:t xml:space="preserve">Appendix 2a: Cover Letter Company </w:t>
      </w:r>
      <w:r w:rsidR="00015BA5">
        <w:rPr>
          <w:rFonts w:ascii="Times New Roman" w:hAnsi="Times New Roman" w:cs="Times New Roman"/>
          <w:sz w:val="24"/>
          <w:szCs w:val="24"/>
        </w:rPr>
        <w:t>A</w:t>
      </w:r>
      <w:r w:rsidRPr="00451B5E">
        <w:rPr>
          <w:rFonts w:ascii="Times New Roman" w:hAnsi="Times New Roman" w:cs="Times New Roman"/>
          <w:sz w:val="24"/>
          <w:szCs w:val="24"/>
        </w:rPr>
        <w:t>pproval (English version)</w:t>
      </w:r>
      <w:r w:rsidR="00016AAE" w:rsidRPr="00451B5E">
        <w:rPr>
          <w:rFonts w:ascii="Times New Roman" w:hAnsi="Times New Roman" w:cs="Times New Roman"/>
          <w:sz w:val="24"/>
          <w:szCs w:val="24"/>
        </w:rPr>
        <w:t>.</w:t>
      </w:r>
    </w:p>
    <w:p w:rsidR="00C77FFB" w:rsidRPr="00451B5E" w:rsidRDefault="00C77FFB" w:rsidP="00BF52B0">
      <w:pPr>
        <w:autoSpaceDE w:val="0"/>
        <w:autoSpaceDN w:val="0"/>
        <w:adjustRightInd w:val="0"/>
        <w:spacing w:after="0" w:line="600" w:lineRule="auto"/>
        <w:rPr>
          <w:rFonts w:ascii="Times New Roman" w:hAnsi="Times New Roman" w:cs="Times New Roman"/>
          <w:sz w:val="24"/>
          <w:szCs w:val="24"/>
        </w:rPr>
      </w:pPr>
      <w:r w:rsidRPr="00451B5E">
        <w:rPr>
          <w:rFonts w:ascii="Times New Roman" w:hAnsi="Times New Roman" w:cs="Times New Roman"/>
          <w:sz w:val="24"/>
          <w:szCs w:val="24"/>
        </w:rPr>
        <w:t>Appendix 3a: Invitation Cover Letter (English version)</w:t>
      </w:r>
      <w:r w:rsidR="00016AAE" w:rsidRPr="00451B5E">
        <w:rPr>
          <w:rFonts w:ascii="Times New Roman" w:hAnsi="Times New Roman" w:cs="Times New Roman"/>
          <w:sz w:val="24"/>
          <w:szCs w:val="24"/>
        </w:rPr>
        <w:t>.</w:t>
      </w:r>
    </w:p>
    <w:p w:rsidR="00C77FFB" w:rsidRPr="00451B5E" w:rsidRDefault="00C77FFB" w:rsidP="00BF52B0">
      <w:pPr>
        <w:autoSpaceDE w:val="0"/>
        <w:autoSpaceDN w:val="0"/>
        <w:adjustRightInd w:val="0"/>
        <w:spacing w:after="0" w:line="600" w:lineRule="auto"/>
        <w:rPr>
          <w:rFonts w:ascii="Times New Roman" w:hAnsi="Times New Roman" w:cs="Times New Roman"/>
          <w:sz w:val="24"/>
          <w:szCs w:val="24"/>
        </w:rPr>
      </w:pPr>
      <w:r w:rsidRPr="00451B5E">
        <w:rPr>
          <w:rFonts w:ascii="Times New Roman" w:hAnsi="Times New Roman" w:cs="Times New Roman"/>
          <w:sz w:val="24"/>
          <w:szCs w:val="24"/>
        </w:rPr>
        <w:t>Appendix 4a: Final Questionnaire (English version)</w:t>
      </w:r>
      <w:r w:rsidR="00016AAE" w:rsidRPr="00451B5E">
        <w:rPr>
          <w:rFonts w:ascii="Times New Roman" w:hAnsi="Times New Roman" w:cs="Times New Roman"/>
          <w:sz w:val="24"/>
          <w:szCs w:val="24"/>
        </w:rPr>
        <w:t>.</w:t>
      </w:r>
    </w:p>
    <w:p w:rsidR="00C77FFB" w:rsidRPr="00451B5E" w:rsidRDefault="00C77FFB" w:rsidP="00BF52B0">
      <w:pPr>
        <w:autoSpaceDE w:val="0"/>
        <w:autoSpaceDN w:val="0"/>
        <w:adjustRightInd w:val="0"/>
        <w:spacing w:after="0" w:line="600" w:lineRule="auto"/>
        <w:rPr>
          <w:rFonts w:ascii="Times New Roman" w:hAnsi="Times New Roman" w:cs="Times New Roman"/>
          <w:sz w:val="24"/>
          <w:szCs w:val="24"/>
        </w:rPr>
      </w:pPr>
      <w:r w:rsidRPr="00451B5E">
        <w:rPr>
          <w:rFonts w:ascii="Times New Roman" w:hAnsi="Times New Roman" w:cs="Times New Roman"/>
          <w:sz w:val="24"/>
          <w:szCs w:val="24"/>
        </w:rPr>
        <w:t>Appendix 5a: Reminder Letter (English version)</w:t>
      </w:r>
      <w:r w:rsidR="00016AAE" w:rsidRPr="00451B5E">
        <w:rPr>
          <w:rFonts w:ascii="Times New Roman" w:hAnsi="Times New Roman" w:cs="Times New Roman"/>
          <w:sz w:val="24"/>
          <w:szCs w:val="24"/>
        </w:rPr>
        <w:t>.</w:t>
      </w:r>
    </w:p>
    <w:p w:rsidR="00741213" w:rsidRPr="00451B5E" w:rsidRDefault="00C77FFB" w:rsidP="00BF52B0">
      <w:pPr>
        <w:spacing w:line="600" w:lineRule="auto"/>
        <w:rPr>
          <w:rFonts w:ascii="Times New Roman" w:hAnsi="Times New Roman" w:cs="Times New Roman"/>
          <w:sz w:val="24"/>
          <w:szCs w:val="24"/>
        </w:rPr>
      </w:pPr>
      <w:r w:rsidRPr="00451B5E">
        <w:rPr>
          <w:rFonts w:ascii="Times New Roman" w:hAnsi="Times New Roman" w:cs="Times New Roman"/>
          <w:sz w:val="24"/>
          <w:szCs w:val="24"/>
        </w:rPr>
        <w:t xml:space="preserve">Appendix 5: Case </w:t>
      </w:r>
      <w:r w:rsidR="00015BA5" w:rsidRPr="00451B5E">
        <w:rPr>
          <w:rFonts w:ascii="Times New Roman" w:hAnsi="Times New Roman" w:cs="Times New Roman"/>
          <w:sz w:val="24"/>
          <w:szCs w:val="24"/>
        </w:rPr>
        <w:t xml:space="preserve">Studies </w:t>
      </w:r>
      <w:r w:rsidR="00015BA5">
        <w:rPr>
          <w:rFonts w:ascii="Times New Roman" w:hAnsi="Times New Roman" w:cs="Times New Roman"/>
          <w:sz w:val="24"/>
          <w:szCs w:val="24"/>
        </w:rPr>
        <w:t>o</w:t>
      </w:r>
      <w:r w:rsidR="00015BA5" w:rsidRPr="00451B5E">
        <w:rPr>
          <w:rFonts w:ascii="Times New Roman" w:hAnsi="Times New Roman" w:cs="Times New Roman"/>
          <w:sz w:val="24"/>
          <w:szCs w:val="24"/>
        </w:rPr>
        <w:t xml:space="preserve">f Successful </w:t>
      </w:r>
      <w:r w:rsidRPr="00451B5E">
        <w:rPr>
          <w:rFonts w:ascii="Times New Roman" w:hAnsi="Times New Roman" w:cs="Times New Roman"/>
          <w:sz w:val="24"/>
          <w:szCs w:val="24"/>
        </w:rPr>
        <w:t>KM</w:t>
      </w:r>
      <w:r w:rsidR="00016AAE" w:rsidRPr="00451B5E">
        <w:rPr>
          <w:rFonts w:ascii="Times New Roman" w:hAnsi="Times New Roman" w:cs="Times New Roman"/>
          <w:sz w:val="24"/>
          <w:szCs w:val="24"/>
        </w:rPr>
        <w:t>.</w:t>
      </w:r>
      <w:r w:rsidRPr="00451B5E">
        <w:rPr>
          <w:rFonts w:ascii="Times New Roman" w:hAnsi="Times New Roman" w:cs="Times New Roman"/>
          <w:sz w:val="24"/>
          <w:szCs w:val="24"/>
        </w:rPr>
        <w:t xml:space="preserve"> </w:t>
      </w:r>
    </w:p>
    <w:p w:rsidR="00741213" w:rsidRPr="00451B5E" w:rsidRDefault="00741213" w:rsidP="00741213">
      <w:r w:rsidRPr="00451B5E">
        <w:br w:type="page"/>
      </w:r>
    </w:p>
    <w:p w:rsidR="00741213" w:rsidRPr="00451B5E" w:rsidRDefault="006E6001" w:rsidP="00F65479">
      <w:pPr>
        <w:pStyle w:val="ListParagraph"/>
        <w:keepNext/>
        <w:keepLines/>
        <w:tabs>
          <w:tab w:val="left" w:pos="1170"/>
        </w:tabs>
        <w:spacing w:before="240" w:after="240" w:line="480" w:lineRule="auto"/>
        <w:ind w:left="1440"/>
        <w:jc w:val="center"/>
        <w:outlineLvl w:val="1"/>
        <w:rPr>
          <w:rFonts w:asciiTheme="majorBidi" w:eastAsiaTheme="majorEastAsia" w:hAnsiTheme="majorBidi" w:cstheme="majorBidi"/>
          <w:b/>
          <w:bCs/>
          <w:sz w:val="24"/>
          <w:szCs w:val="24"/>
        </w:rPr>
      </w:pPr>
      <w:bookmarkStart w:id="362" w:name="_Toc504484484"/>
      <w:r w:rsidRPr="00451B5E">
        <w:rPr>
          <w:noProof/>
          <w:sz w:val="24"/>
          <w:szCs w:val="24"/>
        </w:rPr>
        <w:lastRenderedPageBreak/>
        <mc:AlternateContent>
          <mc:Choice Requires="wpg">
            <w:drawing>
              <wp:anchor distT="0" distB="0" distL="114300" distR="114300" simplePos="0" relativeHeight="251822080" behindDoc="0" locked="0" layoutInCell="1" allowOverlap="1" wp14:anchorId="73317FB6" wp14:editId="4CFD6533">
                <wp:simplePos x="0" y="0"/>
                <wp:positionH relativeFrom="column">
                  <wp:posOffset>-351155</wp:posOffset>
                </wp:positionH>
                <wp:positionV relativeFrom="paragraph">
                  <wp:posOffset>502285</wp:posOffset>
                </wp:positionV>
                <wp:extent cx="6996430" cy="7038975"/>
                <wp:effectExtent l="0" t="0" r="0" b="9525"/>
                <wp:wrapNone/>
                <wp:docPr id="16399" name="Group 16399"/>
                <wp:cNvGraphicFramePr/>
                <a:graphic xmlns:a="http://schemas.openxmlformats.org/drawingml/2006/main">
                  <a:graphicData uri="http://schemas.microsoft.com/office/word/2010/wordprocessingGroup">
                    <wpg:wgp>
                      <wpg:cNvGrpSpPr/>
                      <wpg:grpSpPr>
                        <a:xfrm>
                          <a:off x="0" y="0"/>
                          <a:ext cx="6996430" cy="7038975"/>
                          <a:chOff x="0" y="0"/>
                          <a:chExt cx="6996224" cy="7038753"/>
                        </a:xfrm>
                      </wpg:grpSpPr>
                      <pic:pic xmlns:pic="http://schemas.openxmlformats.org/drawingml/2006/picture">
                        <pic:nvPicPr>
                          <pic:cNvPr id="63" name="Picture 63"/>
                          <pic:cNvPicPr>
                            <a:picLocks noChangeAspect="1"/>
                          </pic:cNvPicPr>
                        </pic:nvPicPr>
                        <pic:blipFill rotWithShape="1">
                          <a:blip r:embed="rId141">
                            <a:extLst>
                              <a:ext uri="{28A0092B-C50C-407E-A947-70E740481C1C}">
                                <a14:useLocalDpi xmlns:a14="http://schemas.microsoft.com/office/drawing/2010/main" val="0"/>
                              </a:ext>
                            </a:extLst>
                          </a:blip>
                          <a:srcRect t="7643" r="6901" b="7006"/>
                          <a:stretch/>
                        </pic:blipFill>
                        <pic:spPr bwMode="auto">
                          <a:xfrm>
                            <a:off x="0" y="0"/>
                            <a:ext cx="6996224" cy="357253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4" name="Picture 64"/>
                          <pic:cNvPicPr>
                            <a:picLocks noChangeAspect="1"/>
                          </pic:cNvPicPr>
                        </pic:nvPicPr>
                        <pic:blipFill rotWithShape="1">
                          <a:blip r:embed="rId142">
                            <a:extLst>
                              <a:ext uri="{28A0092B-C50C-407E-A947-70E740481C1C}">
                                <a14:useLocalDpi xmlns:a14="http://schemas.microsoft.com/office/drawing/2010/main" val="0"/>
                              </a:ext>
                            </a:extLst>
                          </a:blip>
                          <a:srcRect t="6051" r="2424" b="10510"/>
                          <a:stretch/>
                        </pic:blipFill>
                        <pic:spPr bwMode="auto">
                          <a:xfrm>
                            <a:off x="0" y="3572539"/>
                            <a:ext cx="6996224" cy="3466214"/>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31C1F2F1" id="Group 16399" o:spid="_x0000_s1026" style="position:absolute;margin-left:-27.65pt;margin-top:39.55pt;width:550.9pt;height:554.25pt;z-index:251822080" coordsize="69962,70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7" type="#_x0000_t75" style="position:absolute;width:69962;height:35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">
                  <v:imagedata r:id="rId143" o:title="" croptop="5009f" cropbottom="4591f" cropright="4523f"/>
                  <v:path arrowok="t"/>
                </v:shape>
                <v:shape id="Picture 64" o:spid="_x0000_s1028" type="#_x0000_t75" style="position:absolute;top:35725;width:69962;height:34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">
                  <v:imagedata r:id="rId144" o:title="" croptop="3966f" cropbottom="6888f" cropright="1589f"/>
                  <v:path arrowok="t"/>
                </v:shape>
              </v:group>
            </w:pict>
          </mc:Fallback>
        </mc:AlternateContent>
      </w:r>
      <w:r w:rsidR="00741213" w:rsidRPr="00451B5E">
        <w:rPr>
          <w:rFonts w:asciiTheme="majorBidi" w:eastAsiaTheme="majorEastAsia" w:hAnsiTheme="majorBidi" w:cstheme="majorBidi"/>
          <w:b/>
          <w:bCs/>
          <w:sz w:val="28"/>
          <w:szCs w:val="28"/>
        </w:rPr>
        <w:t>Appendix 1a: Ethics Electronic Approval (mail attached)</w:t>
      </w:r>
      <w:bookmarkEnd w:id="362"/>
    </w:p>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r w:rsidRPr="00451B5E">
        <w:br w:type="page"/>
      </w:r>
    </w:p>
    <w:p w:rsidR="006E6001" w:rsidRPr="00451B5E" w:rsidRDefault="006E6001" w:rsidP="006E6001"/>
    <w:p w:rsidR="006E6001" w:rsidRPr="00451B5E" w:rsidRDefault="006E6001" w:rsidP="006E6001">
      <w:r w:rsidRPr="00451B5E">
        <w:rPr>
          <w:noProof/>
        </w:rPr>
        <mc:AlternateContent>
          <mc:Choice Requires="wpg">
            <w:drawing>
              <wp:anchor distT="0" distB="0" distL="114300" distR="114300" simplePos="0" relativeHeight="251819008" behindDoc="0" locked="0" layoutInCell="1" allowOverlap="1" wp14:anchorId="30202793" wp14:editId="5C9B0845">
                <wp:simplePos x="0" y="0"/>
                <wp:positionH relativeFrom="column">
                  <wp:posOffset>-308610</wp:posOffset>
                </wp:positionH>
                <wp:positionV relativeFrom="paragraph">
                  <wp:posOffset>6350</wp:posOffset>
                </wp:positionV>
                <wp:extent cx="6921500" cy="8240395"/>
                <wp:effectExtent l="0" t="0" r="0" b="8255"/>
                <wp:wrapNone/>
                <wp:docPr id="16384" name="Group 16384"/>
                <wp:cNvGraphicFramePr/>
                <a:graphic xmlns:a="http://schemas.openxmlformats.org/drawingml/2006/main">
                  <a:graphicData uri="http://schemas.microsoft.com/office/word/2010/wordprocessingGroup">
                    <wpg:wgp>
                      <wpg:cNvGrpSpPr/>
                      <wpg:grpSpPr>
                        <a:xfrm>
                          <a:off x="0" y="0"/>
                          <a:ext cx="6921500" cy="8240395"/>
                          <a:chOff x="0" y="0"/>
                          <a:chExt cx="6921795" cy="8240233"/>
                        </a:xfrm>
                      </wpg:grpSpPr>
                      <pic:pic xmlns:pic="http://schemas.openxmlformats.org/drawingml/2006/picture">
                        <pic:nvPicPr>
                          <pic:cNvPr id="60" name="Picture 60"/>
                          <pic:cNvPicPr>
                            <a:picLocks noChangeAspect="1"/>
                          </pic:cNvPicPr>
                        </pic:nvPicPr>
                        <pic:blipFill rotWithShape="1">
                          <a:blip r:embed="rId145">
                            <a:extLst>
                              <a:ext uri="{28A0092B-C50C-407E-A947-70E740481C1C}">
                                <a14:useLocalDpi xmlns:a14="http://schemas.microsoft.com/office/drawing/2010/main" val="0"/>
                              </a:ext>
                            </a:extLst>
                          </a:blip>
                          <a:srcRect l="28368" t="11415" r="26886" b="10633"/>
                          <a:stretch/>
                        </pic:blipFill>
                        <pic:spPr bwMode="auto">
                          <a:xfrm>
                            <a:off x="0" y="0"/>
                            <a:ext cx="6815470" cy="443352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1" name="Picture 61"/>
                          <pic:cNvPicPr>
                            <a:picLocks noChangeAspect="1"/>
                          </pic:cNvPicPr>
                        </pic:nvPicPr>
                        <pic:blipFill rotWithShape="1">
                          <a:blip r:embed="rId146">
                            <a:extLst>
                              <a:ext uri="{28A0092B-C50C-407E-A947-70E740481C1C}">
                                <a14:useLocalDpi xmlns:a14="http://schemas.microsoft.com/office/drawing/2010/main" val="0"/>
                              </a:ext>
                            </a:extLst>
                          </a:blip>
                          <a:srcRect t="15288" r="2424" b="13051"/>
                          <a:stretch/>
                        </pic:blipFill>
                        <pic:spPr bwMode="auto">
                          <a:xfrm>
                            <a:off x="0" y="4518838"/>
                            <a:ext cx="6921795" cy="3721395"/>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11801BA6" id="Group 16384" o:spid="_x0000_s1026" style="position:absolute;margin-left:-24.3pt;margin-top:.5pt;width:545pt;height:648.85pt;z-index:251819008" coordsize="69217,82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">
                <v:shape id="Picture 60" o:spid="_x0000_s1027" type="#_x0000_t75" style="position:absolute;width:68154;height:44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">
                  <v:imagedata r:id="rId147" o:title="" croptop="7481f" cropbottom="6968f" cropleft="18591f" cropright="17620f"/>
                  <v:path arrowok="t"/>
                </v:shape>
                <v:shape id="Picture 61" o:spid="_x0000_s1028" type="#_x0000_t75" style="position:absolute;top:45188;width:69217;height:37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">
                  <v:imagedata r:id="rId148" o:title="" croptop="10019f" cropbottom="8553f" cropright="1589f"/>
                  <v:path arrowok="t"/>
                </v:shape>
              </v:group>
            </w:pict>
          </mc:Fallback>
        </mc:AlternateContent>
      </w:r>
    </w:p>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p w:rsidR="006E6001" w:rsidRPr="00451B5E" w:rsidRDefault="006E6001" w:rsidP="006E6001">
      <w:r w:rsidRPr="00451B5E">
        <w:rPr>
          <w:noProof/>
        </w:rPr>
        <mc:AlternateContent>
          <mc:Choice Requires="wpg">
            <w:drawing>
              <wp:anchor distT="0" distB="0" distL="114300" distR="114300" simplePos="0" relativeHeight="251820032" behindDoc="0" locked="0" layoutInCell="1" allowOverlap="1" wp14:anchorId="42991F0D" wp14:editId="0749035A">
                <wp:simplePos x="0" y="0"/>
                <wp:positionH relativeFrom="column">
                  <wp:posOffset>-489644</wp:posOffset>
                </wp:positionH>
                <wp:positionV relativeFrom="paragraph">
                  <wp:posOffset>74590</wp:posOffset>
                </wp:positionV>
                <wp:extent cx="7134225" cy="8420735"/>
                <wp:effectExtent l="0" t="0" r="9525" b="0"/>
                <wp:wrapNone/>
                <wp:docPr id="20" name="Group 20"/>
                <wp:cNvGraphicFramePr/>
                <a:graphic xmlns:a="http://schemas.openxmlformats.org/drawingml/2006/main">
                  <a:graphicData uri="http://schemas.microsoft.com/office/word/2010/wordprocessingGroup">
                    <wpg:wgp>
                      <wpg:cNvGrpSpPr/>
                      <wpg:grpSpPr>
                        <a:xfrm>
                          <a:off x="0" y="0"/>
                          <a:ext cx="7134225" cy="8420735"/>
                          <a:chOff x="0" y="0"/>
                          <a:chExt cx="7134447" cy="8420986"/>
                        </a:xfrm>
                      </wpg:grpSpPr>
                      <pic:pic xmlns:pic="http://schemas.openxmlformats.org/drawingml/2006/picture">
                        <pic:nvPicPr>
                          <pic:cNvPr id="57" name="Picture 57"/>
                          <pic:cNvPicPr>
                            <a:picLocks noChangeAspect="1"/>
                          </pic:cNvPicPr>
                        </pic:nvPicPr>
                        <pic:blipFill rotWithShape="1">
                          <a:blip r:embed="rId149">
                            <a:extLst>
                              <a:ext uri="{28A0092B-C50C-407E-A947-70E740481C1C}">
                                <a14:useLocalDpi xmlns:a14="http://schemas.microsoft.com/office/drawing/2010/main" val="0"/>
                              </a:ext>
                            </a:extLst>
                          </a:blip>
                          <a:srcRect t="8072" r="1708" b="16555"/>
                          <a:stretch/>
                        </pic:blipFill>
                        <pic:spPr bwMode="auto">
                          <a:xfrm>
                            <a:off x="0" y="0"/>
                            <a:ext cx="7134447" cy="476338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8" name="Picture 58"/>
                          <pic:cNvPicPr>
                            <a:picLocks noChangeAspect="1"/>
                          </pic:cNvPicPr>
                        </pic:nvPicPr>
                        <pic:blipFill rotWithShape="1">
                          <a:blip r:embed="rId150">
                            <a:extLst>
                              <a:ext uri="{28A0092B-C50C-407E-A947-70E740481C1C}">
                                <a14:useLocalDpi xmlns:a14="http://schemas.microsoft.com/office/drawing/2010/main" val="0"/>
                              </a:ext>
                            </a:extLst>
                          </a:blip>
                          <a:srcRect t="7326" r="8333" b="6688"/>
                          <a:stretch/>
                        </pic:blipFill>
                        <pic:spPr bwMode="auto">
                          <a:xfrm>
                            <a:off x="0" y="4763386"/>
                            <a:ext cx="7017488" cy="365760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788F1528" id="Group 20" o:spid="_x0000_s1026" style="position:absolute;margin-left:-38.55pt;margin-top:5.85pt;width:561.75pt;height:663.05pt;z-index:251820032" coordsize="71344,84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">
                <v:shape id="Picture 57" o:spid="_x0000_s1027" type="#_x0000_t75" style="position:absolute;width:71344;height:47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">
                  <v:imagedata r:id="rId151" o:title="" croptop="5290f" cropbottom="10849f" cropright="1119f"/>
                  <v:path arrowok="t"/>
                </v:shape>
                <v:shape id="Picture 58" o:spid="_x0000_s1028" type="#_x0000_t75" style="position:absolute;top:47633;width:70174;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">
                  <v:imagedata r:id="rId152" o:title="" croptop="4801f" cropbottom="4383f" cropright="5461f"/>
                  <v:path arrowok="t"/>
                </v:shape>
              </v:group>
            </w:pict>
          </mc:Fallback>
        </mc:AlternateContent>
      </w:r>
    </w:p>
    <w:p w:rsidR="006E6001" w:rsidRPr="00451B5E" w:rsidRDefault="006E6001" w:rsidP="006E6001">
      <w:pPr>
        <w:jc w:val="center"/>
        <w:rPr>
          <w:noProof/>
        </w:rP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r w:rsidRPr="00451B5E">
        <w:rPr>
          <w:noProof/>
        </w:rPr>
        <w:lastRenderedPageBreak/>
        <mc:AlternateContent>
          <mc:Choice Requires="wpg">
            <w:drawing>
              <wp:anchor distT="0" distB="0" distL="114300" distR="114300" simplePos="0" relativeHeight="251821056" behindDoc="0" locked="0" layoutInCell="1" allowOverlap="1" wp14:anchorId="17124E11" wp14:editId="3449A8C2">
                <wp:simplePos x="0" y="0"/>
                <wp:positionH relativeFrom="column">
                  <wp:posOffset>-531495</wp:posOffset>
                </wp:positionH>
                <wp:positionV relativeFrom="paragraph">
                  <wp:posOffset>10795</wp:posOffset>
                </wp:positionV>
                <wp:extent cx="7006590" cy="6985635"/>
                <wp:effectExtent l="0" t="0" r="3810" b="5715"/>
                <wp:wrapNone/>
                <wp:docPr id="18" name="Group 18"/>
                <wp:cNvGraphicFramePr/>
                <a:graphic xmlns:a="http://schemas.openxmlformats.org/drawingml/2006/main">
                  <a:graphicData uri="http://schemas.microsoft.com/office/word/2010/wordprocessingGroup">
                    <wpg:wgp>
                      <wpg:cNvGrpSpPr/>
                      <wpg:grpSpPr>
                        <a:xfrm>
                          <a:off x="0" y="0"/>
                          <a:ext cx="7006590" cy="6985000"/>
                          <a:chOff x="0" y="0"/>
                          <a:chExt cx="7006856" cy="6985590"/>
                        </a:xfrm>
                      </wpg:grpSpPr>
                      <pic:pic xmlns:pic="http://schemas.openxmlformats.org/drawingml/2006/picture">
                        <pic:nvPicPr>
                          <pic:cNvPr id="54" name="Picture 54"/>
                          <pic:cNvPicPr>
                            <a:picLocks noChangeAspect="1"/>
                          </pic:cNvPicPr>
                        </pic:nvPicPr>
                        <pic:blipFill rotWithShape="1">
                          <a:blip r:embed="rId153">
                            <a:extLst>
                              <a:ext uri="{28A0092B-C50C-407E-A947-70E740481C1C}">
                                <a14:useLocalDpi xmlns:a14="http://schemas.microsoft.com/office/drawing/2010/main" val="0"/>
                              </a:ext>
                            </a:extLst>
                          </a:blip>
                          <a:srcRect t="7007" r="4215" b="4777"/>
                          <a:stretch/>
                        </pic:blipFill>
                        <pic:spPr bwMode="auto">
                          <a:xfrm>
                            <a:off x="0" y="0"/>
                            <a:ext cx="7006856" cy="421049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5" name="Picture 55"/>
                          <pic:cNvPicPr>
                            <a:picLocks noChangeAspect="1"/>
                          </pic:cNvPicPr>
                        </pic:nvPicPr>
                        <pic:blipFill rotWithShape="1">
                          <a:blip r:embed="rId154">
                            <a:extLst>
                              <a:ext uri="{28A0092B-C50C-407E-A947-70E740481C1C}">
                                <a14:useLocalDpi xmlns:a14="http://schemas.microsoft.com/office/drawing/2010/main" val="0"/>
                              </a:ext>
                            </a:extLst>
                          </a:blip>
                          <a:srcRect t="30573" r="5468" b="19745"/>
                          <a:stretch/>
                        </pic:blipFill>
                        <pic:spPr bwMode="auto">
                          <a:xfrm>
                            <a:off x="0" y="4210493"/>
                            <a:ext cx="7006856" cy="2775097"/>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6861EF8F" id="Group 18" o:spid="_x0000_s1026" style="position:absolute;margin-left:-41.85pt;margin-top:.85pt;width:551.7pt;height:550.05pt;z-index:251821056" coordsize="70068,69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">
                <v:shape id="Picture 54" o:spid="_x0000_s1027" type="#_x0000_t75" style="position:absolute;width:70068;height:4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">
                  <v:imagedata r:id="rId155" o:title="" croptop="4592f" cropbottom="3131f" cropright="2762f"/>
                  <v:path arrowok="t"/>
                </v:shape>
                <v:shape id="Picture 55" o:spid="_x0000_s1028" type="#_x0000_t75" style="position:absolute;top:42104;width:70068;height:27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">
                  <v:imagedata r:id="rId156" o:title="" croptop="20036f" cropbottom="12940f" cropright="3584f"/>
                  <v:path arrowok="t"/>
                </v:shape>
              </v:group>
            </w:pict>
          </mc:Fallback>
        </mc:AlternateContent>
      </w: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6E6001" w:rsidRPr="00451B5E" w:rsidRDefault="006E6001" w:rsidP="006E6001">
      <w:pPr>
        <w:jc w:val="center"/>
      </w:pPr>
    </w:p>
    <w:p w:rsidR="00371ED2" w:rsidRPr="00451B5E" w:rsidRDefault="00371ED2" w:rsidP="00371ED2">
      <w:r w:rsidRPr="00451B5E">
        <w:rPr>
          <w:rFonts w:ascii="Calibri" w:hAnsi="Calibri" w:cs="Calibri"/>
        </w:rPr>
        <w:t> </w:t>
      </w:r>
    </w:p>
    <w:p w:rsidR="00741213" w:rsidRPr="00451B5E" w:rsidRDefault="00371ED2" w:rsidP="00371ED2">
      <w:r w:rsidRPr="00451B5E">
        <w:t xml:space="preserve"> </w:t>
      </w:r>
      <w:r w:rsidR="00741213" w:rsidRPr="00451B5E">
        <w:br w:type="page"/>
      </w:r>
    </w:p>
    <w:p w:rsidR="007A0D01" w:rsidRPr="00451B5E" w:rsidRDefault="009B6EAC" w:rsidP="00015BA5">
      <w:pPr>
        <w:pStyle w:val="ListParagraph"/>
        <w:keepNext/>
        <w:keepLines/>
        <w:tabs>
          <w:tab w:val="left" w:pos="1170"/>
        </w:tabs>
        <w:spacing w:before="240" w:after="240" w:line="480" w:lineRule="auto"/>
        <w:ind w:left="1440"/>
        <w:jc w:val="center"/>
        <w:outlineLvl w:val="1"/>
        <w:rPr>
          <w:rFonts w:asciiTheme="majorBidi" w:eastAsiaTheme="majorEastAsia" w:hAnsiTheme="majorBidi" w:cstheme="majorBidi"/>
          <w:b/>
          <w:bCs/>
          <w:sz w:val="24"/>
          <w:szCs w:val="24"/>
        </w:rPr>
      </w:pPr>
      <w:bookmarkStart w:id="363" w:name="_Toc504484485"/>
      <w:r w:rsidRPr="00451B5E">
        <w:rPr>
          <w:noProof/>
          <w:sz w:val="24"/>
          <w:szCs w:val="24"/>
        </w:rPr>
        <w:lastRenderedPageBreak/>
        <w:drawing>
          <wp:anchor distT="0" distB="0" distL="114300" distR="114300" simplePos="0" relativeHeight="251823104" behindDoc="0" locked="0" layoutInCell="1" allowOverlap="1" wp14:anchorId="08DBF85E" wp14:editId="79D3D21C">
            <wp:simplePos x="0" y="0"/>
            <wp:positionH relativeFrom="column">
              <wp:posOffset>360931</wp:posOffset>
            </wp:positionH>
            <wp:positionV relativeFrom="paragraph">
              <wp:posOffset>435611</wp:posOffset>
            </wp:positionV>
            <wp:extent cx="5751830" cy="7282815"/>
            <wp:effectExtent l="0" t="0" r="1270" b="0"/>
            <wp:wrapNone/>
            <wp:docPr id="16406" name="Picture 16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7">
                      <a:extLst>
                        <a:ext uri="{28A0092B-C50C-407E-A947-70E740481C1C}">
                          <a14:useLocalDpi xmlns:a14="http://schemas.microsoft.com/office/drawing/2010/main" val="0"/>
                        </a:ext>
                      </a:extLst>
                    </a:blip>
                    <a:srcRect l="35449" t="11784" r="33219" b="6051"/>
                    <a:stretch/>
                  </pic:blipFill>
                  <pic:spPr bwMode="auto">
                    <a:xfrm>
                      <a:off x="0" y="0"/>
                      <a:ext cx="5751830" cy="7282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1213" w:rsidRPr="00451B5E">
        <w:rPr>
          <w:rFonts w:asciiTheme="majorBidi" w:eastAsiaTheme="majorEastAsia" w:hAnsiTheme="majorBidi" w:cstheme="majorBidi"/>
          <w:b/>
          <w:bCs/>
          <w:sz w:val="28"/>
          <w:szCs w:val="28"/>
        </w:rPr>
        <w:t xml:space="preserve">Appendix 2a: Cover Letter Company </w:t>
      </w:r>
      <w:r w:rsidR="00015BA5">
        <w:rPr>
          <w:rFonts w:asciiTheme="majorBidi" w:eastAsiaTheme="majorEastAsia" w:hAnsiTheme="majorBidi" w:cstheme="majorBidi"/>
          <w:b/>
          <w:bCs/>
          <w:sz w:val="28"/>
          <w:szCs w:val="28"/>
        </w:rPr>
        <w:t>A</w:t>
      </w:r>
      <w:r w:rsidR="00741213" w:rsidRPr="00451B5E">
        <w:rPr>
          <w:rFonts w:asciiTheme="majorBidi" w:eastAsiaTheme="majorEastAsia" w:hAnsiTheme="majorBidi" w:cstheme="majorBidi"/>
          <w:b/>
          <w:bCs/>
          <w:sz w:val="28"/>
          <w:szCs w:val="28"/>
        </w:rPr>
        <w:t>pproval (English version)</w:t>
      </w:r>
      <w:bookmarkEnd w:id="363"/>
    </w:p>
    <w:p w:rsidR="009065CF" w:rsidRPr="00451B5E" w:rsidRDefault="009065CF" w:rsidP="007A0D01">
      <w:pPr>
        <w:rPr>
          <w:rFonts w:asciiTheme="majorBidi" w:eastAsiaTheme="majorEastAsia" w:hAnsiTheme="majorBidi" w:cstheme="majorBidi"/>
          <w:b/>
          <w:bCs/>
          <w:sz w:val="24"/>
          <w:szCs w:val="24"/>
        </w:rPr>
      </w:pPr>
    </w:p>
    <w:p w:rsidR="009065CF" w:rsidRPr="00451B5E" w:rsidRDefault="009065CF" w:rsidP="007A0D01">
      <w:pPr>
        <w:rPr>
          <w:rFonts w:asciiTheme="majorBidi" w:eastAsiaTheme="majorEastAsia" w:hAnsiTheme="majorBidi" w:cstheme="majorBidi"/>
          <w:b/>
          <w:bCs/>
          <w:sz w:val="24"/>
          <w:szCs w:val="24"/>
        </w:rPr>
      </w:pPr>
    </w:p>
    <w:p w:rsidR="009065CF" w:rsidRPr="00451B5E" w:rsidRDefault="009065CF" w:rsidP="007A0D01">
      <w:pPr>
        <w:rPr>
          <w:rFonts w:asciiTheme="majorBidi" w:eastAsiaTheme="majorEastAsia" w:hAnsiTheme="majorBidi" w:cstheme="majorBidi"/>
          <w:b/>
          <w:bCs/>
          <w:sz w:val="24"/>
          <w:szCs w:val="24"/>
        </w:rPr>
      </w:pPr>
    </w:p>
    <w:p w:rsidR="009065CF" w:rsidRPr="00451B5E" w:rsidRDefault="009065CF"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r w:rsidRPr="00451B5E">
        <w:rPr>
          <w:noProof/>
        </w:rPr>
        <w:lastRenderedPageBreak/>
        <w:drawing>
          <wp:anchor distT="0" distB="0" distL="114300" distR="114300" simplePos="0" relativeHeight="251824128" behindDoc="0" locked="0" layoutInCell="1" allowOverlap="1" wp14:anchorId="4E308391" wp14:editId="36343435">
            <wp:simplePos x="0" y="0"/>
            <wp:positionH relativeFrom="column">
              <wp:posOffset>127591</wp:posOffset>
            </wp:positionH>
            <wp:positionV relativeFrom="paragraph">
              <wp:posOffset>170121</wp:posOffset>
            </wp:positionV>
            <wp:extent cx="5411972" cy="7125367"/>
            <wp:effectExtent l="0" t="0" r="0" b="0"/>
            <wp:wrapNone/>
            <wp:docPr id="16408" name="Picture 16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8">
                      <a:extLst>
                        <a:ext uri="{28A0092B-C50C-407E-A947-70E740481C1C}">
                          <a14:useLocalDpi xmlns:a14="http://schemas.microsoft.com/office/drawing/2010/main" val="0"/>
                        </a:ext>
                      </a:extLst>
                    </a:blip>
                    <a:srcRect l="34733" t="16879" r="33577" b="8917"/>
                    <a:stretch/>
                  </pic:blipFill>
                  <pic:spPr bwMode="auto">
                    <a:xfrm>
                      <a:off x="0" y="0"/>
                      <a:ext cx="5418176" cy="7133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r w:rsidRPr="00451B5E">
        <w:rPr>
          <w:noProof/>
        </w:rPr>
        <w:lastRenderedPageBreak/>
        <w:drawing>
          <wp:anchor distT="0" distB="0" distL="114300" distR="114300" simplePos="0" relativeHeight="251825152" behindDoc="0" locked="0" layoutInCell="1" allowOverlap="1" wp14:anchorId="0BC3A9A0" wp14:editId="6C4F26D4">
            <wp:simplePos x="0" y="0"/>
            <wp:positionH relativeFrom="column">
              <wp:posOffset>148560</wp:posOffset>
            </wp:positionH>
            <wp:positionV relativeFrom="paragraph">
              <wp:posOffset>10160</wp:posOffset>
            </wp:positionV>
            <wp:extent cx="5470339" cy="7315200"/>
            <wp:effectExtent l="0" t="0" r="0" b="0"/>
            <wp:wrapNone/>
            <wp:docPr id="16409" name="Picture 16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9">
                      <a:extLst>
                        <a:ext uri="{28A0092B-C50C-407E-A947-70E740481C1C}">
                          <a14:useLocalDpi xmlns:a14="http://schemas.microsoft.com/office/drawing/2010/main" val="0"/>
                        </a:ext>
                      </a:extLst>
                    </a:blip>
                    <a:srcRect l="34376" t="12421" r="33756" b="11783"/>
                    <a:stretch/>
                  </pic:blipFill>
                  <pic:spPr bwMode="auto">
                    <a:xfrm>
                      <a:off x="0" y="0"/>
                      <a:ext cx="5470339" cy="7315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r w:rsidRPr="00451B5E">
        <w:rPr>
          <w:noProof/>
        </w:rPr>
        <w:lastRenderedPageBreak/>
        <w:drawing>
          <wp:anchor distT="0" distB="0" distL="114300" distR="114300" simplePos="0" relativeHeight="251826176" behindDoc="0" locked="0" layoutInCell="1" allowOverlap="1" wp14:anchorId="33918CB3" wp14:editId="71CF8844">
            <wp:simplePos x="0" y="0"/>
            <wp:positionH relativeFrom="column">
              <wp:posOffset>95692</wp:posOffset>
            </wp:positionH>
            <wp:positionV relativeFrom="paragraph">
              <wp:posOffset>21264</wp:posOffset>
            </wp:positionV>
            <wp:extent cx="5007935" cy="5883997"/>
            <wp:effectExtent l="0" t="0" r="2540" b="2540"/>
            <wp:wrapNone/>
            <wp:docPr id="16410"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0">
                      <a:extLst>
                        <a:ext uri="{28A0092B-C50C-407E-A947-70E740481C1C}">
                          <a14:useLocalDpi xmlns:a14="http://schemas.microsoft.com/office/drawing/2010/main" val="0"/>
                        </a:ext>
                      </a:extLst>
                    </a:blip>
                    <a:srcRect l="34374" t="12745" r="32813" b="18683"/>
                    <a:stretch/>
                  </pic:blipFill>
                  <pic:spPr bwMode="auto">
                    <a:xfrm>
                      <a:off x="0" y="0"/>
                      <a:ext cx="5007935" cy="58839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9B6EAC" w:rsidRPr="00451B5E" w:rsidRDefault="009B6EAC" w:rsidP="007A0D01">
      <w:pPr>
        <w:rPr>
          <w:rFonts w:asciiTheme="majorBidi" w:eastAsiaTheme="majorEastAsia" w:hAnsiTheme="majorBidi" w:cstheme="majorBidi"/>
          <w:b/>
          <w:bCs/>
          <w:sz w:val="24"/>
          <w:szCs w:val="24"/>
        </w:rPr>
      </w:pPr>
    </w:p>
    <w:p w:rsidR="00741213" w:rsidRPr="00451B5E" w:rsidRDefault="007A0D01" w:rsidP="007A0D01">
      <w:pPr>
        <w:rPr>
          <w:rFonts w:asciiTheme="majorBidi" w:eastAsiaTheme="majorEastAsia" w:hAnsiTheme="majorBidi" w:cstheme="majorBidi"/>
          <w:b/>
          <w:bCs/>
          <w:sz w:val="24"/>
          <w:szCs w:val="24"/>
        </w:rPr>
      </w:pPr>
      <w:r w:rsidRPr="00451B5E">
        <w:rPr>
          <w:rFonts w:asciiTheme="majorBidi" w:eastAsiaTheme="majorEastAsia" w:hAnsiTheme="majorBidi" w:cstheme="majorBidi"/>
          <w:b/>
          <w:bCs/>
          <w:sz w:val="24"/>
          <w:szCs w:val="24"/>
        </w:rPr>
        <w:br w:type="page"/>
      </w:r>
    </w:p>
    <w:p w:rsidR="007A0D01" w:rsidRPr="00451B5E" w:rsidRDefault="00741213" w:rsidP="00F65479">
      <w:pPr>
        <w:pStyle w:val="ListParagraph"/>
        <w:keepNext/>
        <w:keepLines/>
        <w:tabs>
          <w:tab w:val="left" w:pos="1170"/>
        </w:tabs>
        <w:spacing w:before="240" w:after="240" w:line="480" w:lineRule="auto"/>
        <w:ind w:left="1440"/>
        <w:jc w:val="center"/>
        <w:outlineLvl w:val="1"/>
        <w:rPr>
          <w:rFonts w:asciiTheme="majorBidi" w:eastAsiaTheme="majorEastAsia" w:hAnsiTheme="majorBidi" w:cstheme="majorBidi"/>
          <w:b/>
          <w:bCs/>
          <w:sz w:val="28"/>
          <w:szCs w:val="28"/>
        </w:rPr>
      </w:pPr>
      <w:bookmarkStart w:id="364" w:name="_Toc504484486"/>
      <w:r w:rsidRPr="00451B5E">
        <w:rPr>
          <w:rFonts w:asciiTheme="majorBidi" w:eastAsiaTheme="majorEastAsia" w:hAnsiTheme="majorBidi" w:cstheme="majorBidi"/>
          <w:b/>
          <w:bCs/>
          <w:sz w:val="28"/>
          <w:szCs w:val="28"/>
        </w:rPr>
        <w:lastRenderedPageBreak/>
        <w:t>Appendix 3a: Invitation Cover Letter (English version)</w:t>
      </w:r>
      <w:bookmarkEnd w:id="364"/>
    </w:p>
    <w:p w:rsidR="00FC592E" w:rsidRPr="00451B5E" w:rsidRDefault="00FC592E" w:rsidP="007A0D01">
      <w:pPr>
        <w:rPr>
          <w:rFonts w:asciiTheme="majorBidi" w:eastAsiaTheme="majorEastAsia" w:hAnsiTheme="majorBidi" w:cstheme="majorBidi"/>
          <w:b/>
          <w:bCs/>
          <w:sz w:val="24"/>
          <w:szCs w:val="24"/>
        </w:rPr>
      </w:pPr>
      <w:r w:rsidRPr="00451B5E">
        <w:rPr>
          <w:noProof/>
        </w:rPr>
        <w:drawing>
          <wp:anchor distT="0" distB="0" distL="114300" distR="114300" simplePos="0" relativeHeight="251828224" behindDoc="0" locked="0" layoutInCell="1" allowOverlap="1" wp14:anchorId="41AB7F5B" wp14:editId="6B419A33">
            <wp:simplePos x="0" y="0"/>
            <wp:positionH relativeFrom="column">
              <wp:posOffset>2164715</wp:posOffset>
            </wp:positionH>
            <wp:positionV relativeFrom="paragraph">
              <wp:posOffset>145415</wp:posOffset>
            </wp:positionV>
            <wp:extent cx="1360170" cy="1296035"/>
            <wp:effectExtent l="0" t="0" r="0" b="0"/>
            <wp:wrapTopAndBottom/>
            <wp:docPr id="16412" name="Picture 16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170" cy="1296035"/>
                    </a:xfrm>
                    <a:prstGeom prst="rect">
                      <a:avLst/>
                    </a:prstGeom>
                    <a:noFill/>
                  </pic:spPr>
                </pic:pic>
              </a:graphicData>
            </a:graphic>
            <wp14:sizeRelH relativeFrom="margin">
              <wp14:pctWidth>0</wp14:pctWidth>
            </wp14:sizeRelH>
            <wp14:sizeRelV relativeFrom="margin">
              <wp14:pctHeight>0</wp14:pctHeight>
            </wp14:sizeRelV>
          </wp:anchor>
        </w:drawing>
      </w:r>
    </w:p>
    <w:p w:rsidR="00FC592E" w:rsidRPr="00451B5E" w:rsidRDefault="00D76812" w:rsidP="00D76812">
      <w:pPr>
        <w:jc w:val="center"/>
        <w:rPr>
          <w:rFonts w:asciiTheme="majorBidi" w:eastAsiaTheme="majorEastAsia" w:hAnsiTheme="majorBidi" w:cstheme="majorBidi"/>
          <w:b/>
          <w:bCs/>
          <w:sz w:val="24"/>
          <w:szCs w:val="24"/>
          <w:u w:val="single"/>
        </w:rPr>
      </w:pPr>
      <w:r w:rsidRPr="00451B5E">
        <w:rPr>
          <w:rFonts w:ascii="Times New Roman" w:hAnsi="Times New Roman" w:cs="Times New Roman"/>
          <w:b/>
          <w:bCs/>
          <w:sz w:val="24"/>
          <w:szCs w:val="24"/>
          <w:u w:val="single"/>
        </w:rPr>
        <w:t>SURVEY PARTICIPATIONS INVITATION COVER LETTER</w:t>
      </w:r>
    </w:p>
    <w:p w:rsidR="00FC592E" w:rsidRPr="00451B5E" w:rsidRDefault="00FC592E" w:rsidP="00FC592E">
      <w:pPr>
        <w:autoSpaceDE w:val="0"/>
        <w:autoSpaceDN w:val="0"/>
        <w:adjustRightInd w:val="0"/>
        <w:spacing w:after="0" w:line="240" w:lineRule="auto"/>
        <w:rPr>
          <w:rFonts w:ascii="Times New Roman" w:hAnsi="Times New Roman" w:cs="Times New Roman"/>
        </w:rPr>
      </w:pPr>
    </w:p>
    <w:p w:rsidR="00FC592E" w:rsidRPr="00451B5E" w:rsidRDefault="00FC592E" w:rsidP="00FC592E">
      <w:pPr>
        <w:autoSpaceDE w:val="0"/>
        <w:autoSpaceDN w:val="0"/>
        <w:adjustRightInd w:val="0"/>
        <w:spacing w:after="0" w:line="240" w:lineRule="auto"/>
        <w:jc w:val="right"/>
        <w:rPr>
          <w:rFonts w:ascii="Times New Roman" w:hAnsi="Times New Roman" w:cs="Times New Roman"/>
          <w:sz w:val="24"/>
          <w:szCs w:val="24"/>
        </w:rPr>
      </w:pPr>
      <w:r w:rsidRPr="00451B5E">
        <w:rPr>
          <w:rFonts w:ascii="Times New Roman" w:hAnsi="Times New Roman" w:cs="Times New Roman"/>
          <w:b/>
          <w:bCs/>
          <w:sz w:val="24"/>
          <w:szCs w:val="24"/>
        </w:rPr>
        <w:t>Date: 16 January 2017</w:t>
      </w:r>
    </w:p>
    <w:p w:rsidR="00FC592E" w:rsidRPr="00451B5E" w:rsidRDefault="00FC592E" w:rsidP="00FC592E">
      <w:pPr>
        <w:autoSpaceDE w:val="0"/>
        <w:autoSpaceDN w:val="0"/>
        <w:adjustRightInd w:val="0"/>
        <w:spacing w:after="0" w:line="240" w:lineRule="auto"/>
        <w:jc w:val="both"/>
        <w:rPr>
          <w:rFonts w:ascii="Times New Roman" w:hAnsi="Times New Roman" w:cs="Times New Roman"/>
          <w:sz w:val="24"/>
          <w:szCs w:val="24"/>
        </w:rPr>
      </w:pP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DEAR SURVEY PARTICIPANTS,</w:t>
      </w: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p>
    <w:p w:rsidR="00FC592E" w:rsidRPr="00451B5E" w:rsidRDefault="00FC592E" w:rsidP="009665FC">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 xml:space="preserve">I am a Doctor of Business Administration candidate at the Business Administration in Abu Dhabi University, United Arab Emirates, </w:t>
      </w:r>
      <w:r w:rsidR="00606F35" w:rsidRPr="00451B5E">
        <w:rPr>
          <w:rFonts w:ascii="Times New Roman" w:hAnsi="Times New Roman" w:cs="Times New Roman"/>
          <w:sz w:val="24"/>
          <w:szCs w:val="24"/>
        </w:rPr>
        <w:t>in</w:t>
      </w:r>
      <w:r w:rsidRPr="00451B5E">
        <w:rPr>
          <w:rFonts w:ascii="Times New Roman" w:hAnsi="Times New Roman" w:cs="Times New Roman"/>
          <w:sz w:val="24"/>
          <w:szCs w:val="24"/>
        </w:rPr>
        <w:t xml:space="preserve"> this program; all candidates are required to undertake a research project that examines a significant issue relating to a field of business. The issue I am investigating is </w:t>
      </w:r>
      <w:r w:rsidRPr="00451B5E">
        <w:rPr>
          <w:rFonts w:asciiTheme="majorBidi" w:eastAsia="Calibri" w:hAnsiTheme="majorBidi" w:cstheme="majorBidi"/>
          <w:sz w:val="24"/>
          <w:szCs w:val="24"/>
          <w:lang w:val="en-IN"/>
        </w:rPr>
        <w:t>the relation betw</w:t>
      </w:r>
      <w:r w:rsidRPr="00451B5E">
        <w:rPr>
          <w:rFonts w:asciiTheme="majorBidi" w:eastAsia="Calibri" w:hAnsiTheme="majorBidi" w:cstheme="majorBidi"/>
          <w:sz w:val="24"/>
          <w:szCs w:val="24"/>
        </w:rPr>
        <w:t>e</w:t>
      </w:r>
      <w:r w:rsidRPr="00451B5E">
        <w:rPr>
          <w:rFonts w:asciiTheme="majorBidi" w:eastAsia="Calibri" w:hAnsiTheme="majorBidi" w:cstheme="majorBidi"/>
          <w:sz w:val="24"/>
          <w:szCs w:val="24"/>
          <w:lang w:val="en-IN"/>
        </w:rPr>
        <w:t xml:space="preserve">en </w:t>
      </w:r>
      <w:r w:rsidRPr="00451B5E">
        <w:rPr>
          <w:rFonts w:asciiTheme="majorBidi" w:hAnsiTheme="majorBidi" w:cstheme="majorBidi"/>
          <w:sz w:val="24"/>
          <w:szCs w:val="24"/>
        </w:rPr>
        <w:t>Knowledge Management Practices (KMP’s)</w:t>
      </w:r>
      <w:r w:rsidRPr="00451B5E">
        <w:rPr>
          <w:rFonts w:asciiTheme="majorBidi" w:eastAsia="Calibri" w:hAnsiTheme="majorBidi" w:cstheme="majorBidi"/>
          <w:sz w:val="24"/>
          <w:szCs w:val="24"/>
          <w:lang w:val="en-IN"/>
        </w:rPr>
        <w:t xml:space="preserve">, </w:t>
      </w:r>
      <w:r w:rsidRPr="00451B5E">
        <w:rPr>
          <w:rFonts w:asciiTheme="majorBidi" w:hAnsiTheme="majorBidi" w:cstheme="majorBidi"/>
          <w:sz w:val="24"/>
          <w:szCs w:val="24"/>
        </w:rPr>
        <w:t>organizational culture</w:t>
      </w:r>
      <w:r w:rsidRPr="00451B5E">
        <w:rPr>
          <w:rFonts w:asciiTheme="majorBidi" w:eastAsia="Calibri" w:hAnsiTheme="majorBidi" w:cstheme="majorBidi"/>
          <w:sz w:val="24"/>
          <w:szCs w:val="24"/>
          <w:lang w:val="en-IN"/>
        </w:rPr>
        <w:t xml:space="preserve"> (OC) and operational efficiency performance (OE) by using </w:t>
      </w:r>
      <w:r w:rsidR="009665FC" w:rsidRPr="00451B5E">
        <w:rPr>
          <w:rFonts w:asciiTheme="majorBidi" w:eastAsia="Calibri" w:hAnsiTheme="majorBidi" w:cstheme="majorBidi"/>
          <w:sz w:val="24"/>
          <w:szCs w:val="24"/>
          <w:lang w:val="en-IN"/>
        </w:rPr>
        <w:t>Balanced</w:t>
      </w:r>
      <w:r w:rsidRPr="00451B5E">
        <w:rPr>
          <w:rFonts w:asciiTheme="majorBidi" w:eastAsia="Calibri" w:hAnsiTheme="majorBidi" w:cstheme="majorBidi"/>
          <w:sz w:val="24"/>
          <w:szCs w:val="24"/>
          <w:lang w:val="en-IN"/>
        </w:rPr>
        <w:t xml:space="preserve"> </w:t>
      </w:r>
      <w:r w:rsidR="009665FC" w:rsidRPr="00451B5E">
        <w:rPr>
          <w:rFonts w:asciiTheme="majorBidi" w:eastAsia="Calibri" w:hAnsiTheme="majorBidi" w:cstheme="majorBidi"/>
          <w:sz w:val="24"/>
          <w:szCs w:val="24"/>
          <w:lang w:val="en-IN"/>
        </w:rPr>
        <w:t>S</w:t>
      </w:r>
      <w:r w:rsidR="00824008">
        <w:rPr>
          <w:rFonts w:asciiTheme="majorBidi" w:eastAsia="Calibri" w:hAnsiTheme="majorBidi" w:cstheme="majorBidi"/>
          <w:sz w:val="24"/>
          <w:szCs w:val="24"/>
          <w:lang w:val="en-IN"/>
        </w:rPr>
        <w:t xml:space="preserve">corecard </w:t>
      </w:r>
      <w:r w:rsidRPr="00451B5E">
        <w:rPr>
          <w:rFonts w:asciiTheme="majorBidi" w:eastAsia="Calibri" w:hAnsiTheme="majorBidi" w:cstheme="majorBidi"/>
          <w:sz w:val="24"/>
          <w:szCs w:val="24"/>
          <w:lang w:val="en-IN"/>
        </w:rPr>
        <w:t xml:space="preserve">(BSC) specifically in oil and gas sector in UAE. </w:t>
      </w:r>
      <w:r w:rsidRPr="00451B5E">
        <w:rPr>
          <w:rFonts w:ascii="Times New Roman" w:hAnsi="Times New Roman" w:cs="Times New Roman"/>
          <w:sz w:val="24"/>
          <w:szCs w:val="24"/>
        </w:rPr>
        <w:t>In today’s dynamic turbulent market place, businesses are required to adapt by developing new knowledge to generate new skills and capabilities. As a result, knowledge management has become as a powerful weapon for organizations to remain competitive.</w:t>
      </w: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 xml:space="preserve">In the trends of integration and merging big Offshore Oil and Gas Company together, Offshore Oil and Gas Company has emerged as a potential market with challenges and opportunities. Though knowledge management might still be a relatively new concept, it is becoming one of the critical issues that UAE oil and gas sector have to face, develop and exploit as a determinant of success. </w:t>
      </w: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As such, the purpose of this study is to provide practicing managers with useful comprehensive insights on knowledge management and assist them in answering the question “how the firms need to be effectively managed for their overall knowledge management capability to achieve, leverage, exploit, and sustain a competitive advantage in the current context of complex and challenging economic landscape?”</w:t>
      </w: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p>
    <w:p w:rsidR="00FC592E" w:rsidRPr="00451B5E" w:rsidRDefault="00FC592E" w:rsidP="00606F35">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lastRenderedPageBreak/>
        <w:t>The questionnaire of this survey should be filled out by the senior executives of businesses, senior managers, leaders, middle managers, engineers, operators and administration operating in offshore Oil and Gas Company, who are knowledgeable of their organization’s knowledge as well as its culture. Completion of the survey is voluntary and you may withdraw at any time without any consequence. Data collected is anonymous, strictly confidential and will be kept in a secure place.</w:t>
      </w: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p>
    <w:p w:rsidR="00FC592E" w:rsidRPr="00451B5E" w:rsidRDefault="00FC592E" w:rsidP="007D6FDF">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 xml:space="preserve">If you are willing to participate, please read the questionnaire carefully and answer all questions to the best of your knowledge. It would be much appreciated if you could return the survey in the return envelope </w:t>
      </w:r>
      <w:r w:rsidRPr="00451B5E">
        <w:rPr>
          <w:rFonts w:ascii="Times New Roman" w:hAnsi="Times New Roman" w:cs="Times New Roman"/>
          <w:b/>
          <w:bCs/>
          <w:sz w:val="24"/>
          <w:szCs w:val="24"/>
        </w:rPr>
        <w:t xml:space="preserve">before </w:t>
      </w:r>
      <w:r w:rsidR="007D6FDF" w:rsidRPr="00451B5E">
        <w:rPr>
          <w:rFonts w:ascii="Times New Roman" w:hAnsi="Times New Roman" w:cs="Times New Roman"/>
          <w:b/>
          <w:bCs/>
          <w:sz w:val="24"/>
          <w:szCs w:val="24"/>
        </w:rPr>
        <w:t>15</w:t>
      </w:r>
      <w:r w:rsidR="007D6FDF" w:rsidRPr="00451B5E">
        <w:rPr>
          <w:rFonts w:ascii="Times New Roman" w:hAnsi="Times New Roman" w:cs="Times New Roman"/>
          <w:b/>
          <w:bCs/>
          <w:sz w:val="24"/>
          <w:szCs w:val="24"/>
          <w:vertAlign w:val="superscript"/>
        </w:rPr>
        <w:t>th</w:t>
      </w:r>
      <w:r w:rsidR="007D6FDF" w:rsidRPr="00451B5E">
        <w:rPr>
          <w:rFonts w:ascii="Times New Roman" w:hAnsi="Times New Roman" w:cs="Times New Roman"/>
          <w:b/>
          <w:bCs/>
          <w:sz w:val="24"/>
          <w:szCs w:val="24"/>
        </w:rPr>
        <w:t xml:space="preserve">  </w:t>
      </w:r>
      <w:r w:rsidRPr="00451B5E">
        <w:rPr>
          <w:rFonts w:ascii="Times New Roman" w:hAnsi="Times New Roman" w:cs="Times New Roman"/>
          <w:b/>
          <w:bCs/>
          <w:sz w:val="24"/>
          <w:szCs w:val="24"/>
        </w:rPr>
        <w:t xml:space="preserve"> </w:t>
      </w:r>
      <w:r w:rsidR="007D6FDF" w:rsidRPr="00451B5E">
        <w:rPr>
          <w:rFonts w:ascii="Times New Roman" w:hAnsi="Times New Roman" w:cs="Times New Roman"/>
          <w:b/>
          <w:bCs/>
          <w:sz w:val="24"/>
          <w:szCs w:val="24"/>
        </w:rPr>
        <w:t>March</w:t>
      </w:r>
      <w:r w:rsidRPr="00451B5E">
        <w:rPr>
          <w:rFonts w:ascii="Times New Roman" w:hAnsi="Times New Roman" w:cs="Times New Roman"/>
          <w:b/>
          <w:bCs/>
          <w:sz w:val="24"/>
          <w:szCs w:val="24"/>
        </w:rPr>
        <w:t xml:space="preserve"> 2017</w:t>
      </w:r>
      <w:r w:rsidRPr="00451B5E">
        <w:rPr>
          <w:rFonts w:ascii="Times New Roman" w:hAnsi="Times New Roman" w:cs="Times New Roman"/>
          <w:sz w:val="24"/>
          <w:szCs w:val="24"/>
        </w:rPr>
        <w:t>.</w:t>
      </w: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 xml:space="preserve"> If you would like to receive a summary of the research results when it is available, please send me a request to the address given below.</w:t>
      </w: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 xml:space="preserve">The ethical aspects of this study have been approved by the Committee in Abu Dhabi University Institutional Review Board (IRB). If you have any complaints or reservations about any ethical aspect of your participation in this research, you may contact the Committee through the Ethics Complaints Officer, Dr. Essam Dabbour (Tel: +971-2-501-5634, </w:t>
      </w:r>
      <w:hyperlink r:id="rId161" w:tgtFrame="_blank" w:history="1">
        <w:r w:rsidRPr="00451B5E">
          <w:rPr>
            <w:rStyle w:val="Hyperlink"/>
            <w:rFonts w:ascii="Times New Roman" w:hAnsi="Times New Roman" w:cs="Times New Roman"/>
            <w:color w:val="auto"/>
            <w:sz w:val="24"/>
            <w:szCs w:val="24"/>
          </w:rPr>
          <w:t>essam.dabbour@adu.ac.ae</w:t>
        </w:r>
      </w:hyperlink>
      <w:r w:rsidRPr="00451B5E">
        <w:rPr>
          <w:rFonts w:ascii="Times New Roman" w:hAnsi="Times New Roman" w:cs="Times New Roman"/>
          <w:sz w:val="24"/>
          <w:szCs w:val="24"/>
        </w:rPr>
        <w:t xml:space="preserve"> )</w:t>
      </w: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Any complaint you make will be treated in confidence and you will be informed of the outcome.</w:t>
      </w: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p>
    <w:p w:rsidR="00FC592E" w:rsidRPr="00451B5E" w:rsidRDefault="00FC592E" w:rsidP="00FC592E">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Should you have any queries about the survey please do not hesitate to contact me through below details. Thank you very much for your time and efforts and your contribution is highly appreciated.</w:t>
      </w:r>
    </w:p>
    <w:p w:rsidR="00FC592E" w:rsidRPr="00451B5E" w:rsidRDefault="00FC592E" w:rsidP="00FC592E">
      <w:pPr>
        <w:autoSpaceDE w:val="0"/>
        <w:autoSpaceDN w:val="0"/>
        <w:adjustRightInd w:val="0"/>
        <w:spacing w:after="0" w:line="240" w:lineRule="auto"/>
        <w:rPr>
          <w:rFonts w:ascii="Times New Roman" w:hAnsi="Times New Roman" w:cs="Times New Roman"/>
          <w:sz w:val="24"/>
          <w:szCs w:val="24"/>
        </w:rPr>
      </w:pPr>
    </w:p>
    <w:p w:rsidR="00FC592E" w:rsidRPr="00451B5E" w:rsidRDefault="00FC592E" w:rsidP="00FC592E">
      <w:pPr>
        <w:autoSpaceDE w:val="0"/>
        <w:autoSpaceDN w:val="0"/>
        <w:adjustRightInd w:val="0"/>
        <w:spacing w:after="0" w:line="240" w:lineRule="auto"/>
        <w:rPr>
          <w:rFonts w:ascii="Times New Roman" w:hAnsi="Times New Roman" w:cs="Times New Roman"/>
          <w:sz w:val="24"/>
          <w:szCs w:val="24"/>
        </w:rPr>
      </w:pPr>
      <w:r w:rsidRPr="00451B5E">
        <w:rPr>
          <w:rFonts w:ascii="Times New Roman" w:hAnsi="Times New Roman" w:cs="Times New Roman"/>
          <w:sz w:val="24"/>
          <w:szCs w:val="24"/>
        </w:rPr>
        <w:t>Kind regards,</w:t>
      </w:r>
    </w:p>
    <w:p w:rsidR="00FC592E" w:rsidRPr="00451B5E" w:rsidRDefault="00FC592E" w:rsidP="00FC592E">
      <w:pPr>
        <w:autoSpaceDE w:val="0"/>
        <w:autoSpaceDN w:val="0"/>
        <w:adjustRightInd w:val="0"/>
        <w:spacing w:after="0" w:line="24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C592E" w:rsidRPr="00451B5E" w:rsidTr="00D76812">
        <w:trPr>
          <w:trHeight w:val="1844"/>
        </w:trPr>
        <w:tc>
          <w:tcPr>
            <w:tcW w:w="4788" w:type="dxa"/>
          </w:tcPr>
          <w:p w:rsidR="00FC592E" w:rsidRPr="00451B5E" w:rsidRDefault="00FC592E" w:rsidP="00D76812">
            <w:pPr>
              <w:autoSpaceDE w:val="0"/>
              <w:autoSpaceDN w:val="0"/>
              <w:adjustRightInd w:val="0"/>
              <w:rPr>
                <w:rFonts w:ascii="Times New Roman" w:hAnsi="Times New Roman" w:cs="Times New Roman"/>
                <w:b/>
                <w:bCs/>
                <w:sz w:val="24"/>
                <w:szCs w:val="24"/>
              </w:rPr>
            </w:pPr>
            <w:r w:rsidRPr="00451B5E">
              <w:rPr>
                <w:rFonts w:ascii="Times New Roman" w:hAnsi="Times New Roman" w:cs="Times New Roman"/>
                <w:b/>
                <w:bCs/>
                <w:sz w:val="24"/>
                <w:szCs w:val="24"/>
              </w:rPr>
              <w:t xml:space="preserve">Researcher </w:t>
            </w:r>
          </w:p>
          <w:p w:rsidR="00FC592E" w:rsidRPr="00451B5E" w:rsidRDefault="00FC592E" w:rsidP="00D76812">
            <w:pPr>
              <w:rPr>
                <w:rFonts w:asciiTheme="majorBidi" w:eastAsia="Calibri" w:hAnsiTheme="majorBidi" w:cstheme="majorBidi"/>
                <w:b/>
                <w:sz w:val="20"/>
                <w:szCs w:val="20"/>
              </w:rPr>
            </w:pPr>
            <w:r w:rsidRPr="00451B5E">
              <w:rPr>
                <w:rFonts w:asciiTheme="majorBidi" w:eastAsia="Calibri" w:hAnsiTheme="majorBidi" w:cstheme="majorBidi"/>
                <w:b/>
                <w:sz w:val="20"/>
                <w:szCs w:val="20"/>
              </w:rPr>
              <w:t>Salama S. Al-Qubaisi</w:t>
            </w:r>
          </w:p>
          <w:p w:rsidR="00FC592E" w:rsidRPr="00451B5E" w:rsidRDefault="00FC592E" w:rsidP="00D76812">
            <w:pPr>
              <w:rPr>
                <w:rFonts w:asciiTheme="majorBidi" w:eastAsia="Malgun Gothic" w:hAnsiTheme="majorBidi" w:cstheme="majorBidi"/>
                <w:bCs/>
                <w:sz w:val="20"/>
                <w:szCs w:val="20"/>
              </w:rPr>
            </w:pPr>
            <w:r w:rsidRPr="00451B5E">
              <w:rPr>
                <w:rFonts w:asciiTheme="majorBidi" w:eastAsia="Malgun Gothic" w:hAnsiTheme="majorBidi" w:cstheme="majorBidi"/>
                <w:bCs/>
                <w:sz w:val="20"/>
                <w:szCs w:val="20"/>
              </w:rPr>
              <w:t>Student Doctor of College of Business Administration</w:t>
            </w:r>
          </w:p>
          <w:p w:rsidR="00FC592E" w:rsidRPr="00451B5E" w:rsidRDefault="00FC592E" w:rsidP="00D76812">
            <w:pPr>
              <w:rPr>
                <w:rFonts w:asciiTheme="majorBidi" w:eastAsia="Malgun Gothic" w:hAnsiTheme="majorBidi" w:cstheme="majorBidi"/>
                <w:bCs/>
                <w:sz w:val="20"/>
                <w:szCs w:val="20"/>
              </w:rPr>
            </w:pPr>
            <w:r w:rsidRPr="00451B5E">
              <w:rPr>
                <w:rFonts w:asciiTheme="majorBidi" w:eastAsia="Malgun Gothic" w:hAnsiTheme="majorBidi" w:cstheme="majorBidi"/>
                <w:bCs/>
                <w:sz w:val="20"/>
                <w:szCs w:val="20"/>
              </w:rPr>
              <w:t>Abu Dhabi University</w:t>
            </w:r>
          </w:p>
          <w:p w:rsidR="00FC592E" w:rsidRPr="00451B5E" w:rsidRDefault="00FC592E" w:rsidP="00D76812">
            <w:pPr>
              <w:rPr>
                <w:rFonts w:asciiTheme="majorBidi" w:eastAsia="Malgun Gothic" w:hAnsiTheme="majorBidi" w:cstheme="majorBidi"/>
                <w:bCs/>
                <w:sz w:val="20"/>
                <w:szCs w:val="20"/>
              </w:rPr>
            </w:pPr>
            <w:r w:rsidRPr="00451B5E">
              <w:rPr>
                <w:rFonts w:asciiTheme="majorBidi" w:eastAsia="Malgun Gothic" w:hAnsiTheme="majorBidi" w:cstheme="majorBidi"/>
                <w:bCs/>
                <w:sz w:val="20"/>
                <w:szCs w:val="20"/>
              </w:rPr>
              <w:t>Abu Dhabi, UAE</w:t>
            </w:r>
          </w:p>
          <w:p w:rsidR="00FC592E" w:rsidRPr="00451B5E" w:rsidRDefault="00FC592E" w:rsidP="00D76812">
            <w:r w:rsidRPr="00451B5E">
              <w:t xml:space="preserve"> </w:t>
            </w:r>
            <w:hyperlink r:id="rId162" w:history="1">
              <w:r w:rsidRPr="00451B5E">
                <w:rPr>
                  <w:rStyle w:val="Hyperlink"/>
                  <w:color w:val="auto"/>
                </w:rPr>
                <w:t>s-alqubaisi@hotmail.com</w:t>
              </w:r>
            </w:hyperlink>
          </w:p>
          <w:p w:rsidR="00FC592E" w:rsidRPr="00451B5E" w:rsidRDefault="00FC592E" w:rsidP="00D76812">
            <w:pPr>
              <w:spacing w:line="276" w:lineRule="auto"/>
              <w:rPr>
                <w:rFonts w:asciiTheme="majorBidi" w:eastAsia="Malgun Gothic" w:hAnsiTheme="majorBidi" w:cstheme="majorBidi"/>
                <w:bCs/>
                <w:sz w:val="20"/>
                <w:szCs w:val="20"/>
              </w:rPr>
            </w:pPr>
          </w:p>
        </w:tc>
        <w:tc>
          <w:tcPr>
            <w:tcW w:w="4788" w:type="dxa"/>
            <w:hideMark/>
          </w:tcPr>
          <w:p w:rsidR="00FC592E" w:rsidRPr="00451B5E" w:rsidRDefault="00FC592E" w:rsidP="00D76812">
            <w:pPr>
              <w:autoSpaceDE w:val="0"/>
              <w:autoSpaceDN w:val="0"/>
              <w:adjustRightInd w:val="0"/>
              <w:rPr>
                <w:rFonts w:ascii="Times New Roman" w:hAnsi="Times New Roman" w:cs="Times New Roman"/>
                <w:b/>
                <w:bCs/>
                <w:sz w:val="24"/>
                <w:szCs w:val="24"/>
              </w:rPr>
            </w:pPr>
            <w:r w:rsidRPr="00451B5E">
              <w:rPr>
                <w:rFonts w:ascii="Times New Roman" w:hAnsi="Times New Roman" w:cs="Times New Roman"/>
                <w:b/>
                <w:bCs/>
                <w:sz w:val="24"/>
                <w:szCs w:val="24"/>
              </w:rPr>
              <w:t>Researcher Supervisor</w:t>
            </w:r>
          </w:p>
          <w:p w:rsidR="00FC592E" w:rsidRPr="00451B5E" w:rsidRDefault="00FC592E" w:rsidP="00D76812">
            <w:pPr>
              <w:ind w:firstLine="72"/>
              <w:rPr>
                <w:rFonts w:asciiTheme="majorBidi" w:eastAsia="Calibri" w:hAnsiTheme="majorBidi" w:cstheme="majorBidi"/>
                <w:b/>
                <w:sz w:val="20"/>
                <w:szCs w:val="20"/>
              </w:rPr>
            </w:pPr>
            <w:r w:rsidRPr="00451B5E">
              <w:rPr>
                <w:rFonts w:asciiTheme="majorBidi" w:eastAsia="Calibri" w:hAnsiTheme="majorBidi" w:cstheme="majorBidi"/>
                <w:b/>
                <w:sz w:val="20"/>
                <w:szCs w:val="20"/>
              </w:rPr>
              <w:t>Dr. Mian M. Ajmal</w:t>
            </w:r>
          </w:p>
          <w:p w:rsidR="00FC592E" w:rsidRPr="00451B5E" w:rsidRDefault="00FC592E" w:rsidP="00D76812">
            <w:pPr>
              <w:ind w:firstLine="72"/>
              <w:rPr>
                <w:rFonts w:asciiTheme="majorBidi" w:eastAsia="Calibri" w:hAnsiTheme="majorBidi" w:cstheme="majorBidi"/>
                <w:sz w:val="20"/>
                <w:szCs w:val="20"/>
              </w:rPr>
            </w:pPr>
            <w:r w:rsidRPr="00451B5E">
              <w:rPr>
                <w:rFonts w:asciiTheme="majorBidi" w:eastAsia="Calibri" w:hAnsiTheme="majorBidi" w:cstheme="majorBidi"/>
                <w:sz w:val="20"/>
                <w:szCs w:val="20"/>
              </w:rPr>
              <w:t>Associate Prof. of Management</w:t>
            </w:r>
          </w:p>
          <w:p w:rsidR="00FC592E" w:rsidRPr="00451B5E" w:rsidRDefault="00FC592E" w:rsidP="00D76812">
            <w:pPr>
              <w:ind w:firstLine="72"/>
              <w:rPr>
                <w:rFonts w:asciiTheme="majorBidi" w:eastAsia="Times New Roman" w:hAnsiTheme="majorBidi" w:cstheme="majorBidi"/>
                <w:bCs/>
                <w:sz w:val="20"/>
                <w:szCs w:val="20"/>
                <w:lang w:eastAsia="en-GB"/>
              </w:rPr>
            </w:pPr>
            <w:r w:rsidRPr="00451B5E">
              <w:rPr>
                <w:rFonts w:asciiTheme="majorBidi" w:eastAsia="Times New Roman" w:hAnsiTheme="majorBidi" w:cstheme="majorBidi"/>
                <w:bCs/>
                <w:sz w:val="20"/>
                <w:szCs w:val="20"/>
                <w:lang w:eastAsia="en-GB"/>
              </w:rPr>
              <w:t>Department of Management</w:t>
            </w:r>
          </w:p>
          <w:p w:rsidR="00FC592E" w:rsidRPr="00451B5E" w:rsidRDefault="00FC592E" w:rsidP="00D76812">
            <w:pPr>
              <w:ind w:firstLine="72"/>
              <w:rPr>
                <w:rFonts w:asciiTheme="majorBidi" w:eastAsia="Malgun Gothic" w:hAnsiTheme="majorBidi" w:cstheme="majorBidi"/>
                <w:bCs/>
                <w:sz w:val="20"/>
                <w:szCs w:val="20"/>
              </w:rPr>
            </w:pPr>
            <w:r w:rsidRPr="00451B5E">
              <w:rPr>
                <w:rFonts w:asciiTheme="majorBidi" w:eastAsia="Malgun Gothic" w:hAnsiTheme="majorBidi" w:cstheme="majorBidi"/>
                <w:bCs/>
                <w:sz w:val="20"/>
                <w:szCs w:val="20"/>
              </w:rPr>
              <w:t>College of Business Administration</w:t>
            </w:r>
          </w:p>
          <w:p w:rsidR="00FC592E" w:rsidRPr="00451B5E" w:rsidRDefault="00FC592E" w:rsidP="00D76812">
            <w:pPr>
              <w:ind w:firstLine="72"/>
              <w:rPr>
                <w:rFonts w:asciiTheme="majorBidi" w:eastAsia="Malgun Gothic" w:hAnsiTheme="majorBidi" w:cstheme="majorBidi"/>
                <w:bCs/>
                <w:sz w:val="20"/>
                <w:szCs w:val="20"/>
              </w:rPr>
            </w:pPr>
            <w:r w:rsidRPr="00451B5E">
              <w:rPr>
                <w:rFonts w:asciiTheme="majorBidi" w:eastAsia="Malgun Gothic" w:hAnsiTheme="majorBidi" w:cstheme="majorBidi"/>
                <w:bCs/>
                <w:sz w:val="20"/>
                <w:szCs w:val="20"/>
              </w:rPr>
              <w:t>Abu Dhabi University</w:t>
            </w:r>
          </w:p>
          <w:p w:rsidR="00FC592E" w:rsidRPr="00451B5E" w:rsidRDefault="00FC592E" w:rsidP="00D76812">
            <w:pPr>
              <w:ind w:firstLine="72"/>
              <w:rPr>
                <w:rFonts w:asciiTheme="majorBidi" w:eastAsia="Malgun Gothic" w:hAnsiTheme="majorBidi" w:cstheme="majorBidi"/>
                <w:bCs/>
                <w:sz w:val="20"/>
                <w:szCs w:val="20"/>
              </w:rPr>
            </w:pPr>
            <w:r w:rsidRPr="00451B5E">
              <w:rPr>
                <w:rFonts w:asciiTheme="majorBidi" w:eastAsia="Malgun Gothic" w:hAnsiTheme="majorBidi" w:cstheme="majorBidi"/>
                <w:bCs/>
                <w:sz w:val="20"/>
                <w:szCs w:val="20"/>
              </w:rPr>
              <w:t>P.O. Box 59911, Abu Dhabi, UAE</w:t>
            </w:r>
          </w:p>
          <w:p w:rsidR="00FC592E" w:rsidRPr="00451B5E" w:rsidRDefault="005E2A53" w:rsidP="00D76812">
            <w:pPr>
              <w:spacing w:line="276" w:lineRule="auto"/>
              <w:ind w:firstLine="72"/>
              <w:rPr>
                <w:rFonts w:asciiTheme="majorBidi" w:eastAsia="Malgun Gothic" w:hAnsiTheme="majorBidi" w:cstheme="majorBidi"/>
                <w:bCs/>
                <w:sz w:val="20"/>
                <w:szCs w:val="20"/>
              </w:rPr>
            </w:pPr>
            <w:hyperlink r:id="rId163" w:history="1">
              <w:r w:rsidR="00FC592E" w:rsidRPr="00451B5E">
                <w:rPr>
                  <w:rStyle w:val="Hyperlink"/>
                  <w:rFonts w:asciiTheme="majorBidi" w:eastAsia="Malgun Gothic" w:hAnsiTheme="majorBidi" w:cstheme="majorBidi"/>
                  <w:bCs/>
                  <w:color w:val="auto"/>
                  <w:sz w:val="20"/>
                  <w:szCs w:val="20"/>
                </w:rPr>
                <w:t>mian.ajmal@adu.ac.ae</w:t>
              </w:r>
            </w:hyperlink>
          </w:p>
        </w:tc>
      </w:tr>
    </w:tbl>
    <w:p w:rsidR="00FC592E" w:rsidRPr="00451B5E" w:rsidRDefault="00FC592E" w:rsidP="00FC592E">
      <w:pPr>
        <w:spacing w:after="0" w:line="240" w:lineRule="auto"/>
        <w:ind w:firstLine="720"/>
        <w:jc w:val="right"/>
        <w:rPr>
          <w:rFonts w:asciiTheme="majorBidi" w:eastAsia="Malgun Gothic" w:hAnsiTheme="majorBidi" w:cstheme="majorBidi"/>
          <w:bCs/>
          <w:sz w:val="20"/>
          <w:szCs w:val="20"/>
        </w:rPr>
      </w:pPr>
    </w:p>
    <w:p w:rsidR="00833F58" w:rsidRPr="00451B5E" w:rsidRDefault="007A0D01" w:rsidP="00D76812">
      <w:pPr>
        <w:rPr>
          <w:rFonts w:asciiTheme="majorBidi" w:eastAsiaTheme="majorEastAsia" w:hAnsiTheme="majorBidi" w:cstheme="majorBidi"/>
          <w:b/>
          <w:bCs/>
          <w:sz w:val="24"/>
          <w:szCs w:val="24"/>
        </w:rPr>
        <w:sectPr w:rsidR="00833F58" w:rsidRPr="00451B5E" w:rsidSect="00895613">
          <w:headerReference w:type="default" r:id="rId164"/>
          <w:type w:val="continuous"/>
          <w:pgSz w:w="12240" w:h="15840"/>
          <w:pgMar w:top="1440" w:right="1440" w:bottom="1440" w:left="1440" w:header="720" w:footer="720" w:gutter="0"/>
          <w:cols w:space="720"/>
          <w:docGrid w:linePitch="360"/>
        </w:sectPr>
      </w:pPr>
      <w:r w:rsidRPr="00451B5E">
        <w:rPr>
          <w:rFonts w:asciiTheme="majorBidi" w:eastAsiaTheme="majorEastAsia" w:hAnsiTheme="majorBidi" w:cstheme="majorBidi"/>
          <w:b/>
          <w:bCs/>
          <w:sz w:val="24"/>
          <w:szCs w:val="24"/>
        </w:rPr>
        <w:br w:type="page"/>
      </w:r>
    </w:p>
    <w:p w:rsidR="00833F58" w:rsidRPr="00451B5E" w:rsidRDefault="00D76812" w:rsidP="00D76812">
      <w:pPr>
        <w:keepNext/>
        <w:keepLines/>
        <w:tabs>
          <w:tab w:val="left" w:pos="1170"/>
        </w:tabs>
        <w:spacing w:before="240" w:after="0" w:line="480" w:lineRule="auto"/>
        <w:jc w:val="center"/>
        <w:outlineLvl w:val="1"/>
        <w:rPr>
          <w:rFonts w:asciiTheme="majorBidi" w:eastAsiaTheme="majorEastAsia" w:hAnsiTheme="majorBidi" w:cstheme="majorBidi"/>
          <w:b/>
          <w:bCs/>
          <w:sz w:val="28"/>
          <w:szCs w:val="28"/>
        </w:rPr>
      </w:pPr>
      <w:bookmarkStart w:id="365" w:name="_Toc504484487"/>
      <w:r w:rsidRPr="00451B5E">
        <w:rPr>
          <w:rFonts w:asciiTheme="majorBidi" w:eastAsiaTheme="majorEastAsia" w:hAnsiTheme="majorBidi" w:cstheme="majorBidi"/>
          <w:b/>
          <w:bCs/>
          <w:sz w:val="28"/>
          <w:szCs w:val="28"/>
        </w:rPr>
        <w:lastRenderedPageBreak/>
        <w:t>Appendix 4a: Final Questionnaire (English version).</w:t>
      </w:r>
      <w:bookmarkEnd w:id="365"/>
    </w:p>
    <w:p w:rsidR="00833F58" w:rsidRPr="00451B5E" w:rsidRDefault="00833F58" w:rsidP="00D76812">
      <w:pPr>
        <w:autoSpaceDE w:val="0"/>
        <w:autoSpaceDN w:val="0"/>
        <w:adjustRightInd w:val="0"/>
        <w:spacing w:after="0" w:line="240" w:lineRule="auto"/>
        <w:rPr>
          <w:rFonts w:asciiTheme="minorBidi" w:hAnsiTheme="minorBidi"/>
          <w:b/>
          <w:bCs/>
          <w:sz w:val="24"/>
          <w:szCs w:val="24"/>
          <w:u w:val="single"/>
        </w:rPr>
      </w:pPr>
      <w:r w:rsidRPr="00451B5E">
        <w:rPr>
          <w:rFonts w:asciiTheme="minorBidi" w:hAnsiTheme="minorBidi"/>
          <w:b/>
          <w:bCs/>
          <w:sz w:val="24"/>
          <w:szCs w:val="24"/>
          <w:u w:val="single"/>
        </w:rPr>
        <w:t>Dear Responded:</w:t>
      </w:r>
    </w:p>
    <w:p w:rsidR="00833F58" w:rsidRPr="00451B5E" w:rsidRDefault="00833F58" w:rsidP="00D76812">
      <w:pPr>
        <w:autoSpaceDE w:val="0"/>
        <w:autoSpaceDN w:val="0"/>
        <w:adjustRightInd w:val="0"/>
        <w:spacing w:after="0" w:line="240" w:lineRule="auto"/>
        <w:jc w:val="both"/>
        <w:rPr>
          <w:rFonts w:asciiTheme="minorBidi" w:hAnsiTheme="minorBidi"/>
        </w:rPr>
      </w:pPr>
      <w:r w:rsidRPr="00451B5E">
        <w:rPr>
          <w:rFonts w:asciiTheme="minorBidi" w:hAnsiTheme="minorBidi"/>
        </w:rPr>
        <w:t xml:space="preserve">The study examines the relationships among organizational culture, knowledge management practices and operational efficiency variables. There is no right or wrong answer.  Several general questions about you and your company are included here.  The approximate time to answer this questionnaire is 10 minutes; all individual data will be kept anonymous and will not be shared. Please start to fill the below demographic information section. </w:t>
      </w:r>
    </w:p>
    <w:p w:rsidR="00833F58" w:rsidRPr="00451B5E" w:rsidRDefault="00833F58" w:rsidP="00D76812">
      <w:pPr>
        <w:autoSpaceDE w:val="0"/>
        <w:autoSpaceDN w:val="0"/>
        <w:adjustRightInd w:val="0"/>
        <w:spacing w:after="0" w:line="240" w:lineRule="auto"/>
        <w:jc w:val="both"/>
        <w:rPr>
          <w:rFonts w:asciiTheme="minorBidi" w:hAnsiTheme="minorBidi"/>
        </w:rPr>
      </w:pPr>
      <w:r w:rsidRPr="00451B5E">
        <w:rPr>
          <w:rFonts w:asciiTheme="minorBidi" w:hAnsiTheme="minorBidi"/>
        </w:rPr>
        <w:t>And thank you in advance for your cooperation for taking time out of your busy schedule to respond to questions in this survey.</w:t>
      </w:r>
    </w:p>
    <w:tbl>
      <w:tblPr>
        <w:tblW w:w="14310" w:type="dxa"/>
        <w:tblInd w:w="-662" w:type="dxa"/>
        <w:tblLook w:val="04A0" w:firstRow="1" w:lastRow="0" w:firstColumn="1" w:lastColumn="0" w:noHBand="0" w:noVBand="1"/>
      </w:tblPr>
      <w:tblGrid>
        <w:gridCol w:w="2008"/>
        <w:gridCol w:w="422"/>
        <w:gridCol w:w="90"/>
        <w:gridCol w:w="1710"/>
        <w:gridCol w:w="2430"/>
        <w:gridCol w:w="90"/>
        <w:gridCol w:w="2250"/>
        <w:gridCol w:w="1350"/>
        <w:gridCol w:w="540"/>
        <w:gridCol w:w="450"/>
        <w:gridCol w:w="1620"/>
        <w:gridCol w:w="1350"/>
      </w:tblGrid>
      <w:tr w:rsidR="00833F58" w:rsidRPr="00451B5E" w:rsidTr="00833F58">
        <w:trPr>
          <w:trHeight w:val="350"/>
        </w:trPr>
        <w:tc>
          <w:tcPr>
            <w:tcW w:w="14310" w:type="dxa"/>
            <w:gridSpan w:val="12"/>
            <w:tcBorders>
              <w:top w:val="single" w:sz="4" w:space="0" w:color="auto"/>
              <w:left w:val="single" w:sz="4" w:space="0" w:color="auto"/>
              <w:bottom w:val="single" w:sz="4" w:space="0" w:color="auto"/>
              <w:right w:val="single" w:sz="4" w:space="0" w:color="000000"/>
            </w:tcBorders>
            <w:shd w:val="clear" w:color="auto" w:fill="A6A6A6" w:themeFill="background1" w:themeFillShade="A6"/>
            <w:noWrap/>
            <w:vAlign w:val="center"/>
            <w:hideMark/>
          </w:tcPr>
          <w:p w:rsidR="00833F58" w:rsidRPr="00451B5E" w:rsidRDefault="00833F58">
            <w:pPr>
              <w:spacing w:after="0" w:line="240" w:lineRule="auto"/>
              <w:jc w:val="center"/>
              <w:rPr>
                <w:rFonts w:ascii="Calibri" w:eastAsia="Times New Roman" w:hAnsi="Calibri" w:cs="Calibri"/>
                <w:b/>
                <w:bCs/>
                <w:sz w:val="28"/>
                <w:szCs w:val="28"/>
              </w:rPr>
            </w:pPr>
            <w:r w:rsidRPr="00451B5E">
              <w:rPr>
                <w:rFonts w:asciiTheme="majorBidi" w:hAnsiTheme="majorBidi" w:cstheme="majorBidi"/>
                <w:b/>
                <w:bCs/>
                <w:sz w:val="26"/>
                <w:szCs w:val="26"/>
              </w:rPr>
              <w:t>Part1 :Demographic Information</w:t>
            </w:r>
          </w:p>
        </w:tc>
      </w:tr>
      <w:tr w:rsidR="00833F58" w:rsidRPr="00451B5E" w:rsidTr="00833F58">
        <w:trPr>
          <w:trHeight w:val="197"/>
        </w:trPr>
        <w:tc>
          <w:tcPr>
            <w:tcW w:w="4230" w:type="dxa"/>
            <w:gridSpan w:val="4"/>
            <w:tcBorders>
              <w:top w:val="nil"/>
              <w:left w:val="single" w:sz="8" w:space="0" w:color="auto"/>
              <w:bottom w:val="single" w:sz="4" w:space="0" w:color="auto"/>
              <w:right w:val="nil"/>
            </w:tcBorders>
            <w:shd w:val="clear" w:color="auto" w:fill="BFBFBF" w:themeFill="background1" w:themeFillShade="BF"/>
            <w:noWrap/>
            <w:vAlign w:val="bottom"/>
            <w:hideMark/>
          </w:tcPr>
          <w:p w:rsidR="00833F58" w:rsidRPr="00451B5E" w:rsidRDefault="00833F58">
            <w:pPr>
              <w:spacing w:after="0" w:line="240" w:lineRule="auto"/>
              <w:rPr>
                <w:rFonts w:eastAsia="Times New Roman" w:cstheme="minorHAnsi"/>
              </w:rPr>
            </w:pPr>
            <w:r w:rsidRPr="00451B5E">
              <w:rPr>
                <w:rFonts w:eastAsia="Times New Roman" w:cstheme="minorHAnsi"/>
                <w:b/>
                <w:bCs/>
                <w:i/>
                <w:iCs/>
              </w:rPr>
              <w:t>Ge</w:t>
            </w:r>
            <w:r w:rsidRPr="00451B5E">
              <w:rPr>
                <w:rFonts w:eastAsia="Times New Roman" w:cstheme="minorHAnsi"/>
                <w:b/>
                <w:bCs/>
                <w:i/>
                <w:iCs/>
                <w:shd w:val="clear" w:color="auto" w:fill="BFBFBF" w:themeFill="background1" w:themeFillShade="BF"/>
              </w:rPr>
              <w:t xml:space="preserve">nder </w:t>
            </w:r>
          </w:p>
        </w:tc>
        <w:tc>
          <w:tcPr>
            <w:tcW w:w="2430" w:type="dxa"/>
            <w:tcBorders>
              <w:top w:val="nil"/>
              <w:left w:val="nil"/>
              <w:bottom w:val="single" w:sz="4" w:space="0" w:color="auto"/>
              <w:right w:val="nil"/>
            </w:tcBorders>
            <w:shd w:val="clear" w:color="auto" w:fill="BFBFBF" w:themeFill="background1" w:themeFillShade="BF"/>
            <w:noWrap/>
            <w:vAlign w:val="bottom"/>
            <w:hideMark/>
          </w:tcPr>
          <w:p w:rsidR="00833F58" w:rsidRPr="00451B5E" w:rsidRDefault="00833F58">
            <w:pPr>
              <w:spacing w:after="0"/>
            </w:pPr>
          </w:p>
        </w:tc>
        <w:tc>
          <w:tcPr>
            <w:tcW w:w="2340" w:type="dxa"/>
            <w:gridSpan w:val="2"/>
            <w:tcBorders>
              <w:top w:val="nil"/>
              <w:left w:val="nil"/>
              <w:bottom w:val="single" w:sz="4" w:space="0" w:color="auto"/>
              <w:right w:val="nil"/>
            </w:tcBorders>
            <w:shd w:val="clear" w:color="auto" w:fill="BFBFBF" w:themeFill="background1" w:themeFillShade="BF"/>
            <w:noWrap/>
            <w:vAlign w:val="bottom"/>
            <w:hideMark/>
          </w:tcPr>
          <w:p w:rsidR="00833F58" w:rsidRPr="00451B5E" w:rsidRDefault="00833F58">
            <w:pPr>
              <w:spacing w:after="0"/>
            </w:pPr>
          </w:p>
        </w:tc>
        <w:tc>
          <w:tcPr>
            <w:tcW w:w="1350" w:type="dxa"/>
            <w:tcBorders>
              <w:top w:val="nil"/>
              <w:left w:val="nil"/>
              <w:bottom w:val="single" w:sz="4" w:space="0" w:color="auto"/>
              <w:right w:val="nil"/>
            </w:tcBorders>
            <w:shd w:val="clear" w:color="auto" w:fill="BFBFBF" w:themeFill="background1" w:themeFillShade="BF"/>
            <w:noWrap/>
            <w:vAlign w:val="bottom"/>
            <w:hideMark/>
          </w:tcPr>
          <w:p w:rsidR="00833F58" w:rsidRPr="00451B5E" w:rsidRDefault="00833F58">
            <w:pPr>
              <w:spacing w:after="0"/>
            </w:pPr>
          </w:p>
        </w:tc>
        <w:tc>
          <w:tcPr>
            <w:tcW w:w="2610" w:type="dxa"/>
            <w:gridSpan w:val="3"/>
            <w:tcBorders>
              <w:top w:val="nil"/>
              <w:left w:val="nil"/>
              <w:bottom w:val="single" w:sz="4" w:space="0" w:color="auto"/>
              <w:right w:val="nil"/>
            </w:tcBorders>
            <w:shd w:val="clear" w:color="auto" w:fill="BFBFBF" w:themeFill="background1" w:themeFillShade="BF"/>
            <w:noWrap/>
            <w:vAlign w:val="bottom"/>
            <w:hideMark/>
          </w:tcPr>
          <w:p w:rsidR="00833F58" w:rsidRPr="00451B5E" w:rsidRDefault="00833F58">
            <w:pPr>
              <w:spacing w:after="0"/>
            </w:pPr>
          </w:p>
        </w:tc>
        <w:tc>
          <w:tcPr>
            <w:tcW w:w="1350" w:type="dxa"/>
            <w:tcBorders>
              <w:top w:val="nil"/>
              <w:left w:val="nil"/>
              <w:bottom w:val="single" w:sz="4" w:space="0" w:color="auto"/>
              <w:right w:val="nil"/>
            </w:tcBorders>
            <w:shd w:val="clear" w:color="auto" w:fill="BFBFBF" w:themeFill="background1" w:themeFillShade="BF"/>
            <w:noWrap/>
            <w:vAlign w:val="bottom"/>
            <w:hideMark/>
          </w:tcPr>
          <w:p w:rsidR="00833F58" w:rsidRPr="00451B5E" w:rsidRDefault="00833F58">
            <w:pPr>
              <w:spacing w:after="0"/>
            </w:pPr>
          </w:p>
        </w:tc>
      </w:tr>
      <w:tr w:rsidR="00833F58" w:rsidRPr="00451B5E" w:rsidTr="00833F58">
        <w:trPr>
          <w:trHeight w:val="143"/>
        </w:trPr>
        <w:tc>
          <w:tcPr>
            <w:tcW w:w="66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rPr>
            </w:pPr>
            <w:r w:rsidRPr="00451B5E">
              <w:rPr>
                <w:rFonts w:eastAsia="Times New Roman" w:cstheme="minorHAnsi"/>
                <w:b/>
                <w:bCs/>
              </w:rPr>
              <w:t>0</w:t>
            </w:r>
          </w:p>
        </w:tc>
        <w:tc>
          <w:tcPr>
            <w:tcW w:w="765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rPr>
            </w:pPr>
            <w:r w:rsidRPr="00451B5E">
              <w:rPr>
                <w:rFonts w:eastAsia="Times New Roman" w:cstheme="minorHAnsi"/>
                <w:b/>
                <w:bCs/>
              </w:rPr>
              <w:t>1</w:t>
            </w:r>
          </w:p>
        </w:tc>
      </w:tr>
      <w:tr w:rsidR="00833F58" w:rsidRPr="00451B5E" w:rsidTr="00833F58">
        <w:trPr>
          <w:trHeight w:val="315"/>
        </w:trPr>
        <w:tc>
          <w:tcPr>
            <w:tcW w:w="6660" w:type="dxa"/>
            <w:gridSpan w:val="5"/>
            <w:tcBorders>
              <w:top w:val="single" w:sz="4" w:space="0" w:color="auto"/>
              <w:left w:val="single" w:sz="4" w:space="0" w:color="auto"/>
              <w:bottom w:val="single" w:sz="4" w:space="0" w:color="auto"/>
              <w:right w:val="single" w:sz="4" w:space="0" w:color="auto"/>
            </w:tcBorders>
            <w:noWrap/>
            <w:vAlign w:val="bottom"/>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Female</w:t>
            </w:r>
          </w:p>
        </w:tc>
        <w:tc>
          <w:tcPr>
            <w:tcW w:w="7650" w:type="dxa"/>
            <w:gridSpan w:val="7"/>
            <w:tcBorders>
              <w:top w:val="single" w:sz="4" w:space="0" w:color="auto"/>
              <w:left w:val="single" w:sz="4" w:space="0" w:color="auto"/>
              <w:bottom w:val="single" w:sz="4" w:space="0" w:color="auto"/>
              <w:right w:val="single" w:sz="4" w:space="0" w:color="auto"/>
            </w:tcBorders>
            <w:noWrap/>
            <w:vAlign w:val="bottom"/>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Male</w:t>
            </w:r>
          </w:p>
        </w:tc>
      </w:tr>
      <w:tr w:rsidR="00833F58" w:rsidRPr="00451B5E" w:rsidTr="00833F58">
        <w:trPr>
          <w:trHeight w:val="250"/>
        </w:trPr>
        <w:tc>
          <w:tcPr>
            <w:tcW w:w="1431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33F58" w:rsidRPr="00451B5E" w:rsidRDefault="00833F58">
            <w:pPr>
              <w:spacing w:after="0" w:line="240" w:lineRule="auto"/>
              <w:rPr>
                <w:rFonts w:eastAsia="Times New Roman" w:cstheme="minorHAnsi"/>
              </w:rPr>
            </w:pPr>
            <w:r w:rsidRPr="00451B5E">
              <w:rPr>
                <w:rFonts w:eastAsia="Times New Roman" w:cstheme="minorHAnsi"/>
                <w:b/>
                <w:bCs/>
                <w:i/>
                <w:iCs/>
              </w:rPr>
              <w:t xml:space="preserve">Age </w:t>
            </w:r>
          </w:p>
        </w:tc>
      </w:tr>
      <w:tr w:rsidR="00833F58" w:rsidRPr="00451B5E" w:rsidTr="00833F58">
        <w:trPr>
          <w:trHeight w:val="224"/>
        </w:trPr>
        <w:tc>
          <w:tcPr>
            <w:tcW w:w="2430" w:type="dxa"/>
            <w:gridSpan w:val="2"/>
            <w:tcBorders>
              <w:top w:val="single" w:sz="4" w:space="0" w:color="auto"/>
              <w:left w:val="single" w:sz="8" w:space="0" w:color="auto"/>
              <w:bottom w:val="single" w:sz="8" w:space="0" w:color="auto"/>
              <w:right w:val="nil"/>
            </w:tcBorders>
            <w:shd w:val="clear" w:color="auto" w:fill="D9D9D9" w:themeFill="background1" w:themeFillShade="D9"/>
            <w:vAlign w:val="center"/>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1</w:t>
            </w:r>
          </w:p>
        </w:tc>
        <w:tc>
          <w:tcPr>
            <w:tcW w:w="180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2</w:t>
            </w:r>
          </w:p>
        </w:tc>
        <w:tc>
          <w:tcPr>
            <w:tcW w:w="2430" w:type="dxa"/>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3</w:t>
            </w:r>
          </w:p>
        </w:tc>
        <w:tc>
          <w:tcPr>
            <w:tcW w:w="2340" w:type="dxa"/>
            <w:gridSpan w:val="2"/>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4</w:t>
            </w:r>
          </w:p>
        </w:tc>
        <w:tc>
          <w:tcPr>
            <w:tcW w:w="1350" w:type="dxa"/>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5</w:t>
            </w:r>
          </w:p>
        </w:tc>
        <w:tc>
          <w:tcPr>
            <w:tcW w:w="2610" w:type="dxa"/>
            <w:gridSpan w:val="3"/>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6</w:t>
            </w:r>
          </w:p>
        </w:tc>
        <w:tc>
          <w:tcPr>
            <w:tcW w:w="1350" w:type="dxa"/>
            <w:tcBorders>
              <w:top w:val="single" w:sz="4" w:space="0" w:color="auto"/>
              <w:left w:val="nil"/>
              <w:bottom w:val="single" w:sz="8" w:space="0" w:color="auto"/>
              <w:right w:val="single" w:sz="8"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7</w:t>
            </w:r>
          </w:p>
        </w:tc>
      </w:tr>
      <w:tr w:rsidR="00833F58" w:rsidRPr="00451B5E" w:rsidTr="00833F58">
        <w:trPr>
          <w:trHeight w:val="241"/>
        </w:trPr>
        <w:tc>
          <w:tcPr>
            <w:tcW w:w="2430" w:type="dxa"/>
            <w:gridSpan w:val="2"/>
            <w:tcBorders>
              <w:top w:val="single" w:sz="8" w:space="0" w:color="auto"/>
              <w:left w:val="single" w:sz="8" w:space="0" w:color="auto"/>
              <w:bottom w:val="single" w:sz="8" w:space="0" w:color="auto"/>
              <w:right w:val="nil"/>
            </w:tcBorders>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&lt; 20</w:t>
            </w:r>
          </w:p>
        </w:tc>
        <w:tc>
          <w:tcPr>
            <w:tcW w:w="1800" w:type="dxa"/>
            <w:gridSpan w:val="2"/>
            <w:tcBorders>
              <w:top w:val="nil"/>
              <w:left w:val="single" w:sz="8" w:space="0" w:color="auto"/>
              <w:bottom w:val="single" w:sz="8" w:space="0" w:color="auto"/>
              <w:right w:val="single" w:sz="8"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20-25</w:t>
            </w:r>
          </w:p>
        </w:tc>
        <w:tc>
          <w:tcPr>
            <w:tcW w:w="2430" w:type="dxa"/>
            <w:tcBorders>
              <w:top w:val="nil"/>
              <w:left w:val="nil"/>
              <w:bottom w:val="single" w:sz="8" w:space="0" w:color="auto"/>
              <w:right w:val="single" w:sz="8"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26-30</w:t>
            </w:r>
          </w:p>
        </w:tc>
        <w:tc>
          <w:tcPr>
            <w:tcW w:w="2340" w:type="dxa"/>
            <w:gridSpan w:val="2"/>
            <w:tcBorders>
              <w:top w:val="nil"/>
              <w:left w:val="nil"/>
              <w:bottom w:val="single" w:sz="8" w:space="0" w:color="auto"/>
              <w:right w:val="single" w:sz="8"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31-40</w:t>
            </w:r>
          </w:p>
        </w:tc>
        <w:tc>
          <w:tcPr>
            <w:tcW w:w="1350" w:type="dxa"/>
            <w:tcBorders>
              <w:top w:val="nil"/>
              <w:left w:val="nil"/>
              <w:bottom w:val="single" w:sz="8" w:space="0" w:color="auto"/>
              <w:right w:val="single" w:sz="8"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41-50</w:t>
            </w:r>
          </w:p>
        </w:tc>
        <w:tc>
          <w:tcPr>
            <w:tcW w:w="2610" w:type="dxa"/>
            <w:gridSpan w:val="3"/>
            <w:tcBorders>
              <w:top w:val="nil"/>
              <w:left w:val="nil"/>
              <w:bottom w:val="single" w:sz="8" w:space="0" w:color="auto"/>
              <w:right w:val="single" w:sz="8"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51-60</w:t>
            </w:r>
          </w:p>
        </w:tc>
        <w:tc>
          <w:tcPr>
            <w:tcW w:w="1350" w:type="dxa"/>
            <w:tcBorders>
              <w:top w:val="nil"/>
              <w:left w:val="nil"/>
              <w:bottom w:val="single" w:sz="8" w:space="0" w:color="auto"/>
              <w:right w:val="single" w:sz="8" w:space="0" w:color="auto"/>
            </w:tcBorders>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&gt;60 years</w:t>
            </w:r>
          </w:p>
        </w:tc>
      </w:tr>
      <w:tr w:rsidR="00833F58" w:rsidRPr="00451B5E" w:rsidTr="00833F58">
        <w:trPr>
          <w:trHeight w:val="223"/>
        </w:trPr>
        <w:tc>
          <w:tcPr>
            <w:tcW w:w="4230" w:type="dxa"/>
            <w:gridSpan w:val="4"/>
            <w:tcBorders>
              <w:top w:val="single" w:sz="4" w:space="0" w:color="auto"/>
              <w:left w:val="single" w:sz="8" w:space="0" w:color="auto"/>
              <w:bottom w:val="nil"/>
              <w:right w:val="nil"/>
            </w:tcBorders>
            <w:shd w:val="clear" w:color="auto" w:fill="BFBFBF" w:themeFill="background1" w:themeFillShade="BF"/>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b/>
                <w:bCs/>
                <w:i/>
                <w:iCs/>
              </w:rPr>
              <w:t>Function</w:t>
            </w:r>
          </w:p>
        </w:tc>
        <w:tc>
          <w:tcPr>
            <w:tcW w:w="2430" w:type="dxa"/>
            <w:shd w:val="clear" w:color="auto" w:fill="BFBFBF" w:themeFill="background1" w:themeFillShade="BF"/>
            <w:noWrap/>
            <w:hideMark/>
          </w:tcPr>
          <w:p w:rsidR="00833F58" w:rsidRPr="00451B5E" w:rsidRDefault="00833F58">
            <w:pPr>
              <w:spacing w:after="0"/>
            </w:pPr>
          </w:p>
        </w:tc>
        <w:tc>
          <w:tcPr>
            <w:tcW w:w="2340" w:type="dxa"/>
            <w:gridSpan w:val="2"/>
            <w:shd w:val="clear" w:color="auto" w:fill="BFBFBF" w:themeFill="background1" w:themeFillShade="BF"/>
            <w:noWrap/>
            <w:hideMark/>
          </w:tcPr>
          <w:p w:rsidR="00833F58" w:rsidRPr="00451B5E" w:rsidRDefault="00833F58">
            <w:pPr>
              <w:spacing w:after="0"/>
            </w:pPr>
          </w:p>
        </w:tc>
        <w:tc>
          <w:tcPr>
            <w:tcW w:w="1350" w:type="dxa"/>
            <w:shd w:val="clear" w:color="auto" w:fill="BFBFBF" w:themeFill="background1" w:themeFillShade="BF"/>
            <w:noWrap/>
            <w:hideMark/>
          </w:tcPr>
          <w:p w:rsidR="00833F58" w:rsidRPr="00451B5E" w:rsidRDefault="00833F58">
            <w:pPr>
              <w:spacing w:after="0"/>
            </w:pPr>
          </w:p>
        </w:tc>
        <w:tc>
          <w:tcPr>
            <w:tcW w:w="2610" w:type="dxa"/>
            <w:gridSpan w:val="3"/>
            <w:shd w:val="clear" w:color="auto" w:fill="BFBFBF" w:themeFill="background1" w:themeFillShade="BF"/>
            <w:noWrap/>
            <w:hideMark/>
          </w:tcPr>
          <w:p w:rsidR="00833F58" w:rsidRPr="00451B5E" w:rsidRDefault="00833F58">
            <w:pPr>
              <w:spacing w:after="0"/>
            </w:pPr>
          </w:p>
        </w:tc>
        <w:tc>
          <w:tcPr>
            <w:tcW w:w="1350" w:type="dxa"/>
            <w:shd w:val="clear" w:color="auto" w:fill="BFBFBF" w:themeFill="background1" w:themeFillShade="BF"/>
            <w:noWrap/>
            <w:vAlign w:val="bottom"/>
            <w:hideMark/>
          </w:tcPr>
          <w:p w:rsidR="00833F58" w:rsidRPr="00451B5E" w:rsidRDefault="00833F58">
            <w:pPr>
              <w:spacing w:after="0"/>
            </w:pPr>
          </w:p>
        </w:tc>
      </w:tr>
      <w:tr w:rsidR="00833F58" w:rsidRPr="00451B5E" w:rsidTr="00833F58">
        <w:trPr>
          <w:trHeight w:val="250"/>
        </w:trPr>
        <w:tc>
          <w:tcPr>
            <w:tcW w:w="2520"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noWrap/>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1</w:t>
            </w:r>
          </w:p>
        </w:tc>
        <w:tc>
          <w:tcPr>
            <w:tcW w:w="1710" w:type="dxa"/>
            <w:tcBorders>
              <w:top w:val="single" w:sz="8" w:space="0" w:color="auto"/>
              <w:left w:val="nil"/>
              <w:bottom w:val="single" w:sz="8" w:space="0" w:color="auto"/>
              <w:right w:val="single" w:sz="8" w:space="0" w:color="auto"/>
            </w:tcBorders>
            <w:shd w:val="clear" w:color="auto" w:fill="D9D9D9" w:themeFill="background1" w:themeFillShade="D9"/>
            <w:noWrap/>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2</w:t>
            </w:r>
          </w:p>
        </w:tc>
        <w:tc>
          <w:tcPr>
            <w:tcW w:w="2430" w:type="dxa"/>
            <w:tcBorders>
              <w:top w:val="single" w:sz="8" w:space="0" w:color="auto"/>
              <w:left w:val="single" w:sz="8" w:space="0" w:color="auto"/>
              <w:bottom w:val="single" w:sz="8" w:space="0" w:color="auto"/>
              <w:right w:val="nil"/>
            </w:tcBorders>
            <w:shd w:val="clear" w:color="auto" w:fill="D9D9D9" w:themeFill="background1" w:themeFillShade="D9"/>
            <w:noWrap/>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3</w:t>
            </w:r>
          </w:p>
        </w:tc>
        <w:tc>
          <w:tcPr>
            <w:tcW w:w="2340" w:type="dxa"/>
            <w:gridSpan w:val="2"/>
            <w:tcBorders>
              <w:top w:val="single" w:sz="8" w:space="0" w:color="auto"/>
              <w:left w:val="nil"/>
              <w:bottom w:val="single" w:sz="8" w:space="0" w:color="auto"/>
              <w:right w:val="single" w:sz="8" w:space="0" w:color="auto"/>
            </w:tcBorders>
            <w:shd w:val="clear" w:color="auto" w:fill="D9D9D9" w:themeFill="background1" w:themeFillShade="D9"/>
            <w:noWrap/>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4</w:t>
            </w:r>
          </w:p>
        </w:tc>
        <w:tc>
          <w:tcPr>
            <w:tcW w:w="1350" w:type="dxa"/>
            <w:tcBorders>
              <w:top w:val="single" w:sz="8" w:space="0" w:color="auto"/>
              <w:left w:val="nil"/>
              <w:bottom w:val="single" w:sz="8" w:space="0" w:color="auto"/>
              <w:right w:val="nil"/>
            </w:tcBorders>
            <w:shd w:val="clear" w:color="auto" w:fill="D9D9D9" w:themeFill="background1" w:themeFillShade="D9"/>
            <w:noWrap/>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5</w:t>
            </w:r>
          </w:p>
        </w:tc>
        <w:tc>
          <w:tcPr>
            <w:tcW w:w="2610" w:type="dxa"/>
            <w:gridSpan w:val="3"/>
            <w:tcBorders>
              <w:top w:val="single" w:sz="8" w:space="0" w:color="auto"/>
              <w:left w:val="single" w:sz="8" w:space="0" w:color="auto"/>
              <w:bottom w:val="single" w:sz="4" w:space="0" w:color="auto"/>
              <w:right w:val="single" w:sz="8" w:space="0" w:color="auto"/>
            </w:tcBorders>
            <w:shd w:val="clear" w:color="auto" w:fill="D9D9D9" w:themeFill="background1" w:themeFillShade="D9"/>
            <w:noWrap/>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6</w:t>
            </w:r>
          </w:p>
        </w:tc>
        <w:tc>
          <w:tcPr>
            <w:tcW w:w="1350" w:type="dxa"/>
            <w:tcBorders>
              <w:top w:val="single" w:sz="8" w:space="0" w:color="auto"/>
              <w:left w:val="nil"/>
              <w:bottom w:val="single" w:sz="4" w:space="0" w:color="auto"/>
              <w:right w:val="single" w:sz="8" w:space="0" w:color="auto"/>
            </w:tcBorders>
            <w:shd w:val="clear" w:color="auto" w:fill="D9D9D9" w:themeFill="background1" w:themeFillShade="D9"/>
            <w:noWrap/>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7</w:t>
            </w:r>
          </w:p>
        </w:tc>
      </w:tr>
      <w:tr w:rsidR="00833F58" w:rsidRPr="00451B5E" w:rsidTr="00833F58">
        <w:trPr>
          <w:trHeight w:val="322"/>
        </w:trPr>
        <w:tc>
          <w:tcPr>
            <w:tcW w:w="2520" w:type="dxa"/>
            <w:gridSpan w:val="3"/>
            <w:tcBorders>
              <w:top w:val="nil"/>
              <w:left w:val="single" w:sz="8" w:space="0" w:color="auto"/>
              <w:bottom w:val="single" w:sz="4" w:space="0" w:color="auto"/>
              <w:right w:val="single" w:sz="8" w:space="0" w:color="auto"/>
            </w:tcBorders>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Consultant</w:t>
            </w:r>
          </w:p>
        </w:tc>
        <w:tc>
          <w:tcPr>
            <w:tcW w:w="1710" w:type="dxa"/>
            <w:tcBorders>
              <w:top w:val="nil"/>
              <w:left w:val="nil"/>
              <w:bottom w:val="single" w:sz="4" w:space="0" w:color="auto"/>
              <w:right w:val="single" w:sz="8" w:space="0" w:color="auto"/>
            </w:tcBorders>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Project Manager</w:t>
            </w:r>
          </w:p>
        </w:tc>
        <w:tc>
          <w:tcPr>
            <w:tcW w:w="2430" w:type="dxa"/>
            <w:tcBorders>
              <w:top w:val="single" w:sz="8" w:space="0" w:color="auto"/>
              <w:left w:val="nil"/>
              <w:bottom w:val="single" w:sz="4" w:space="0" w:color="auto"/>
              <w:right w:val="single" w:sz="8" w:space="0" w:color="auto"/>
            </w:tcBorders>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Department Manager</w:t>
            </w:r>
          </w:p>
        </w:tc>
        <w:tc>
          <w:tcPr>
            <w:tcW w:w="2340" w:type="dxa"/>
            <w:gridSpan w:val="2"/>
            <w:tcBorders>
              <w:top w:val="single" w:sz="8" w:space="0" w:color="auto"/>
              <w:left w:val="nil"/>
              <w:bottom w:val="single" w:sz="4" w:space="0" w:color="auto"/>
              <w:right w:val="single" w:sz="8" w:space="0" w:color="auto"/>
            </w:tcBorders>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Operation Manager</w:t>
            </w:r>
          </w:p>
        </w:tc>
        <w:tc>
          <w:tcPr>
            <w:tcW w:w="1350" w:type="dxa"/>
            <w:tcBorders>
              <w:top w:val="single" w:sz="8" w:space="0" w:color="auto"/>
              <w:left w:val="nil"/>
              <w:bottom w:val="single" w:sz="4" w:space="0" w:color="auto"/>
              <w:right w:val="single" w:sz="4" w:space="0" w:color="auto"/>
            </w:tcBorders>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Operator</w:t>
            </w:r>
          </w:p>
        </w:tc>
        <w:tc>
          <w:tcPr>
            <w:tcW w:w="2610" w:type="dxa"/>
            <w:gridSpan w:val="3"/>
            <w:tcBorders>
              <w:top w:val="single" w:sz="4" w:space="0" w:color="auto"/>
              <w:left w:val="single" w:sz="4" w:space="0" w:color="auto"/>
              <w:bottom w:val="single" w:sz="4" w:space="0" w:color="auto"/>
              <w:right w:val="single" w:sz="4" w:space="0" w:color="auto"/>
            </w:tcBorders>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Engineer</w:t>
            </w:r>
          </w:p>
        </w:tc>
        <w:tc>
          <w:tcPr>
            <w:tcW w:w="1350" w:type="dxa"/>
            <w:tcBorders>
              <w:top w:val="single" w:sz="4" w:space="0" w:color="auto"/>
              <w:left w:val="single" w:sz="4" w:space="0" w:color="auto"/>
              <w:bottom w:val="single" w:sz="4" w:space="0" w:color="auto"/>
              <w:right w:val="single" w:sz="4" w:space="0" w:color="auto"/>
            </w:tcBorders>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Others</w:t>
            </w:r>
          </w:p>
        </w:tc>
      </w:tr>
      <w:tr w:rsidR="00833F58" w:rsidRPr="00451B5E" w:rsidTr="00833F58">
        <w:trPr>
          <w:trHeight w:val="315"/>
        </w:trPr>
        <w:tc>
          <w:tcPr>
            <w:tcW w:w="14310" w:type="dxa"/>
            <w:gridSpan w:val="1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833F58" w:rsidRPr="00451B5E" w:rsidRDefault="00833F58">
            <w:pPr>
              <w:spacing w:after="0" w:line="240" w:lineRule="auto"/>
              <w:rPr>
                <w:rFonts w:eastAsia="Times New Roman" w:cstheme="minorHAnsi"/>
              </w:rPr>
            </w:pPr>
            <w:r w:rsidRPr="00451B5E">
              <w:rPr>
                <w:rFonts w:eastAsia="Times New Roman" w:cstheme="minorHAnsi"/>
                <w:b/>
                <w:bCs/>
                <w:i/>
                <w:iCs/>
              </w:rPr>
              <w:t xml:space="preserve">Number of years that you have had the same kind of job (tasks) </w:t>
            </w:r>
          </w:p>
        </w:tc>
      </w:tr>
      <w:tr w:rsidR="00833F58" w:rsidRPr="00451B5E" w:rsidTr="00833F58">
        <w:trPr>
          <w:trHeight w:val="69"/>
        </w:trPr>
        <w:tc>
          <w:tcPr>
            <w:tcW w:w="2008" w:type="dxa"/>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1</w:t>
            </w:r>
          </w:p>
        </w:tc>
        <w:tc>
          <w:tcPr>
            <w:tcW w:w="2222" w:type="dxa"/>
            <w:gridSpan w:val="3"/>
            <w:tcBorders>
              <w:top w:val="single" w:sz="4" w:space="0" w:color="auto"/>
              <w:left w:val="nil"/>
              <w:bottom w:val="single" w:sz="8" w:space="0" w:color="auto"/>
              <w:right w:val="single" w:sz="8"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2</w:t>
            </w:r>
          </w:p>
        </w:tc>
        <w:tc>
          <w:tcPr>
            <w:tcW w:w="4770" w:type="dxa"/>
            <w:gridSpan w:val="3"/>
            <w:tcBorders>
              <w:top w:val="single" w:sz="4" w:space="0" w:color="auto"/>
              <w:left w:val="nil"/>
              <w:bottom w:val="single" w:sz="8" w:space="0" w:color="auto"/>
              <w:right w:val="single" w:sz="8"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3</w:t>
            </w:r>
          </w:p>
        </w:tc>
        <w:tc>
          <w:tcPr>
            <w:tcW w:w="1890" w:type="dxa"/>
            <w:gridSpan w:val="2"/>
            <w:tcBorders>
              <w:top w:val="single" w:sz="4" w:space="0" w:color="auto"/>
              <w:left w:val="nil"/>
              <w:bottom w:val="single" w:sz="8" w:space="0" w:color="auto"/>
              <w:right w:val="single" w:sz="4"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4</w:t>
            </w:r>
          </w:p>
        </w:tc>
        <w:tc>
          <w:tcPr>
            <w:tcW w:w="34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33F58" w:rsidRPr="00451B5E" w:rsidRDefault="00833F58">
            <w:pPr>
              <w:spacing w:after="0" w:line="240" w:lineRule="auto"/>
              <w:rPr>
                <w:rFonts w:eastAsia="Times New Roman" w:cstheme="minorHAnsi"/>
              </w:rPr>
            </w:pPr>
            <w:r w:rsidRPr="00451B5E">
              <w:rPr>
                <w:rFonts w:eastAsia="Times New Roman" w:cstheme="minorHAnsi"/>
                <w:b/>
                <w:bCs/>
              </w:rPr>
              <w:t>5</w:t>
            </w:r>
          </w:p>
        </w:tc>
      </w:tr>
      <w:tr w:rsidR="00833F58" w:rsidRPr="00451B5E" w:rsidTr="00833F58">
        <w:trPr>
          <w:trHeight w:val="315"/>
        </w:trPr>
        <w:tc>
          <w:tcPr>
            <w:tcW w:w="2008" w:type="dxa"/>
            <w:tcBorders>
              <w:top w:val="nil"/>
              <w:left w:val="single" w:sz="8" w:space="0" w:color="auto"/>
              <w:bottom w:val="single" w:sz="8" w:space="0" w:color="auto"/>
              <w:right w:val="single" w:sz="8"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0-3</w:t>
            </w:r>
          </w:p>
        </w:tc>
        <w:tc>
          <w:tcPr>
            <w:tcW w:w="2222" w:type="dxa"/>
            <w:gridSpan w:val="3"/>
            <w:tcBorders>
              <w:top w:val="nil"/>
              <w:left w:val="nil"/>
              <w:bottom w:val="single" w:sz="8" w:space="0" w:color="auto"/>
              <w:right w:val="single" w:sz="8"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4-6</w:t>
            </w:r>
          </w:p>
        </w:tc>
        <w:tc>
          <w:tcPr>
            <w:tcW w:w="4770" w:type="dxa"/>
            <w:gridSpan w:val="3"/>
            <w:tcBorders>
              <w:top w:val="nil"/>
              <w:left w:val="nil"/>
              <w:bottom w:val="single" w:sz="8" w:space="0" w:color="auto"/>
              <w:right w:val="single" w:sz="8"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7-10</w:t>
            </w:r>
          </w:p>
        </w:tc>
        <w:tc>
          <w:tcPr>
            <w:tcW w:w="1890" w:type="dxa"/>
            <w:gridSpan w:val="2"/>
            <w:tcBorders>
              <w:top w:val="nil"/>
              <w:left w:val="nil"/>
              <w:bottom w:val="single" w:sz="8" w:space="0" w:color="auto"/>
              <w:right w:val="single" w:sz="4"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11-15</w:t>
            </w:r>
          </w:p>
        </w:tc>
        <w:tc>
          <w:tcPr>
            <w:tcW w:w="3420" w:type="dxa"/>
            <w:gridSpan w:val="3"/>
            <w:tcBorders>
              <w:top w:val="single" w:sz="4" w:space="0" w:color="auto"/>
              <w:left w:val="single" w:sz="4" w:space="0" w:color="auto"/>
              <w:bottom w:val="single" w:sz="4" w:space="0" w:color="auto"/>
              <w:right w:val="single" w:sz="4" w:space="0" w:color="auto"/>
            </w:tcBorders>
            <w:noWrap/>
            <w:hideMark/>
          </w:tcPr>
          <w:p w:rsidR="00833F58" w:rsidRPr="00451B5E" w:rsidRDefault="00833F58">
            <w:pPr>
              <w:spacing w:after="0" w:line="240" w:lineRule="auto"/>
              <w:rPr>
                <w:rFonts w:eastAsia="Times New Roman" w:cstheme="minorHAnsi"/>
              </w:rPr>
            </w:pPr>
            <w:r w:rsidRPr="00451B5E">
              <w:rPr>
                <w:rFonts w:eastAsia="Times New Roman" w:cstheme="minorHAnsi"/>
              </w:rPr>
              <w:t>More than 15 years</w:t>
            </w:r>
          </w:p>
        </w:tc>
      </w:tr>
      <w:tr w:rsidR="00833F58" w:rsidRPr="00451B5E" w:rsidTr="00833F58">
        <w:trPr>
          <w:trHeight w:val="315"/>
        </w:trPr>
        <w:tc>
          <w:tcPr>
            <w:tcW w:w="14310" w:type="dxa"/>
            <w:gridSpan w:val="12"/>
            <w:tcBorders>
              <w:top w:val="nil"/>
              <w:left w:val="single" w:sz="8" w:space="0" w:color="auto"/>
              <w:bottom w:val="single" w:sz="8" w:space="0" w:color="auto"/>
              <w:right w:val="single" w:sz="4" w:space="0" w:color="auto"/>
            </w:tcBorders>
            <w:shd w:val="clear" w:color="auto" w:fill="BFBFBF" w:themeFill="background1" w:themeFillShade="BF"/>
            <w:noWrap/>
            <w:hideMark/>
          </w:tcPr>
          <w:p w:rsidR="00833F58" w:rsidRPr="00451B5E" w:rsidRDefault="00833F58">
            <w:pPr>
              <w:spacing w:after="0" w:line="240" w:lineRule="auto"/>
              <w:rPr>
                <w:rFonts w:eastAsia="Times New Roman" w:cstheme="minorHAnsi"/>
              </w:rPr>
            </w:pPr>
            <w:r w:rsidRPr="00451B5E">
              <w:rPr>
                <w:rFonts w:eastAsia="Times New Roman" w:cstheme="minorHAnsi"/>
                <w:b/>
                <w:bCs/>
                <w:i/>
                <w:iCs/>
              </w:rPr>
              <w:t>Number of years that you have had been employed in this company</w:t>
            </w:r>
          </w:p>
        </w:tc>
      </w:tr>
      <w:tr w:rsidR="00833F58" w:rsidRPr="00451B5E" w:rsidTr="00833F58">
        <w:trPr>
          <w:trHeight w:val="151"/>
        </w:trPr>
        <w:tc>
          <w:tcPr>
            <w:tcW w:w="2008" w:type="dxa"/>
            <w:tcBorders>
              <w:top w:val="nil"/>
              <w:left w:val="single" w:sz="8" w:space="0" w:color="auto"/>
              <w:bottom w:val="single" w:sz="8" w:space="0" w:color="auto"/>
              <w:right w:val="single" w:sz="8"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1</w:t>
            </w:r>
          </w:p>
        </w:tc>
        <w:tc>
          <w:tcPr>
            <w:tcW w:w="2222" w:type="dxa"/>
            <w:gridSpan w:val="3"/>
            <w:tcBorders>
              <w:top w:val="nil"/>
              <w:left w:val="nil"/>
              <w:bottom w:val="single" w:sz="8" w:space="0" w:color="auto"/>
              <w:right w:val="single" w:sz="8"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2</w:t>
            </w:r>
          </w:p>
        </w:tc>
        <w:tc>
          <w:tcPr>
            <w:tcW w:w="4770" w:type="dxa"/>
            <w:gridSpan w:val="3"/>
            <w:tcBorders>
              <w:top w:val="nil"/>
              <w:left w:val="nil"/>
              <w:bottom w:val="single" w:sz="8" w:space="0" w:color="auto"/>
              <w:right w:val="single" w:sz="8"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3</w:t>
            </w:r>
          </w:p>
        </w:tc>
        <w:tc>
          <w:tcPr>
            <w:tcW w:w="1890" w:type="dxa"/>
            <w:gridSpan w:val="2"/>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4</w:t>
            </w:r>
          </w:p>
        </w:tc>
        <w:tc>
          <w:tcPr>
            <w:tcW w:w="34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33F58" w:rsidRPr="00451B5E" w:rsidRDefault="00833F58">
            <w:pPr>
              <w:spacing w:after="0" w:line="240" w:lineRule="auto"/>
              <w:rPr>
                <w:rFonts w:eastAsia="Times New Roman" w:cstheme="minorHAnsi"/>
              </w:rPr>
            </w:pPr>
            <w:r w:rsidRPr="00451B5E">
              <w:rPr>
                <w:rFonts w:eastAsia="Times New Roman" w:cstheme="minorHAnsi"/>
                <w:b/>
                <w:bCs/>
              </w:rPr>
              <w:t>5</w:t>
            </w:r>
          </w:p>
        </w:tc>
      </w:tr>
      <w:tr w:rsidR="00833F58" w:rsidRPr="00451B5E" w:rsidTr="00833F58">
        <w:trPr>
          <w:trHeight w:val="313"/>
        </w:trPr>
        <w:tc>
          <w:tcPr>
            <w:tcW w:w="2008" w:type="dxa"/>
            <w:tcBorders>
              <w:top w:val="nil"/>
              <w:left w:val="single" w:sz="8" w:space="0" w:color="auto"/>
              <w:bottom w:val="single" w:sz="8" w:space="0" w:color="auto"/>
              <w:right w:val="single" w:sz="8"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0-3</w:t>
            </w:r>
          </w:p>
        </w:tc>
        <w:tc>
          <w:tcPr>
            <w:tcW w:w="2222" w:type="dxa"/>
            <w:gridSpan w:val="3"/>
            <w:tcBorders>
              <w:top w:val="nil"/>
              <w:left w:val="nil"/>
              <w:bottom w:val="single" w:sz="8" w:space="0" w:color="auto"/>
              <w:right w:val="single" w:sz="8"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4-6</w:t>
            </w:r>
          </w:p>
        </w:tc>
        <w:tc>
          <w:tcPr>
            <w:tcW w:w="4770" w:type="dxa"/>
            <w:gridSpan w:val="3"/>
            <w:tcBorders>
              <w:top w:val="nil"/>
              <w:left w:val="nil"/>
              <w:bottom w:val="single" w:sz="8" w:space="0" w:color="auto"/>
              <w:right w:val="single" w:sz="8"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7-10</w:t>
            </w:r>
          </w:p>
        </w:tc>
        <w:tc>
          <w:tcPr>
            <w:tcW w:w="1890" w:type="dxa"/>
            <w:gridSpan w:val="2"/>
            <w:tcBorders>
              <w:top w:val="nil"/>
              <w:left w:val="nil"/>
              <w:bottom w:val="single" w:sz="8" w:space="0" w:color="auto"/>
              <w:right w:val="single" w:sz="4"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11-15</w:t>
            </w:r>
          </w:p>
        </w:tc>
        <w:tc>
          <w:tcPr>
            <w:tcW w:w="3420" w:type="dxa"/>
            <w:gridSpan w:val="3"/>
            <w:tcBorders>
              <w:top w:val="single" w:sz="4" w:space="0" w:color="auto"/>
              <w:left w:val="single" w:sz="4" w:space="0" w:color="auto"/>
              <w:bottom w:val="single" w:sz="4" w:space="0" w:color="auto"/>
              <w:right w:val="single" w:sz="4" w:space="0" w:color="auto"/>
            </w:tcBorders>
            <w:noWrap/>
            <w:hideMark/>
          </w:tcPr>
          <w:p w:rsidR="00833F58" w:rsidRPr="00451B5E" w:rsidRDefault="00833F58">
            <w:pPr>
              <w:spacing w:after="0" w:line="240" w:lineRule="auto"/>
              <w:rPr>
                <w:rFonts w:eastAsia="Times New Roman" w:cstheme="minorHAnsi"/>
              </w:rPr>
            </w:pPr>
            <w:r w:rsidRPr="00451B5E">
              <w:rPr>
                <w:rFonts w:eastAsia="Times New Roman" w:cstheme="minorHAnsi"/>
              </w:rPr>
              <w:t xml:space="preserve">               More than 15 years</w:t>
            </w:r>
          </w:p>
        </w:tc>
      </w:tr>
      <w:tr w:rsidR="00833F58" w:rsidRPr="00451B5E" w:rsidTr="00833F58">
        <w:trPr>
          <w:trHeight w:val="241"/>
        </w:trPr>
        <w:tc>
          <w:tcPr>
            <w:tcW w:w="2008" w:type="dxa"/>
            <w:tcBorders>
              <w:top w:val="nil"/>
              <w:left w:val="single" w:sz="8" w:space="0" w:color="auto"/>
              <w:bottom w:val="nil"/>
              <w:right w:val="nil"/>
            </w:tcBorders>
            <w:shd w:val="clear" w:color="auto" w:fill="BFBFBF" w:themeFill="background1" w:themeFillShade="BF"/>
            <w:noWrap/>
            <w:vAlign w:val="bottom"/>
            <w:hideMark/>
          </w:tcPr>
          <w:p w:rsidR="00833F58" w:rsidRPr="00451B5E" w:rsidRDefault="00833F58">
            <w:pPr>
              <w:spacing w:after="0" w:line="240" w:lineRule="auto"/>
              <w:rPr>
                <w:rFonts w:eastAsia="Times New Roman" w:cstheme="minorHAnsi"/>
                <w:b/>
                <w:bCs/>
                <w:i/>
                <w:iCs/>
              </w:rPr>
            </w:pPr>
            <w:r w:rsidRPr="00451B5E">
              <w:rPr>
                <w:rFonts w:eastAsia="Times New Roman" w:cstheme="minorHAnsi"/>
                <w:b/>
                <w:bCs/>
                <w:i/>
                <w:iCs/>
              </w:rPr>
              <w:t xml:space="preserve">Education </w:t>
            </w:r>
          </w:p>
        </w:tc>
        <w:tc>
          <w:tcPr>
            <w:tcW w:w="2222" w:type="dxa"/>
            <w:gridSpan w:val="3"/>
            <w:shd w:val="clear" w:color="auto" w:fill="BFBFBF" w:themeFill="background1" w:themeFillShade="BF"/>
            <w:noWrap/>
            <w:vAlign w:val="bottom"/>
            <w:hideMark/>
          </w:tcPr>
          <w:p w:rsidR="00833F58" w:rsidRPr="00451B5E" w:rsidRDefault="00833F58">
            <w:pPr>
              <w:spacing w:after="0"/>
            </w:pPr>
          </w:p>
        </w:tc>
        <w:tc>
          <w:tcPr>
            <w:tcW w:w="4770" w:type="dxa"/>
            <w:gridSpan w:val="3"/>
            <w:shd w:val="clear" w:color="auto" w:fill="BFBFBF" w:themeFill="background1" w:themeFillShade="BF"/>
            <w:noWrap/>
            <w:vAlign w:val="bottom"/>
            <w:hideMark/>
          </w:tcPr>
          <w:p w:rsidR="00833F58" w:rsidRPr="00451B5E" w:rsidRDefault="00833F58">
            <w:pPr>
              <w:spacing w:after="0"/>
            </w:pPr>
          </w:p>
        </w:tc>
        <w:tc>
          <w:tcPr>
            <w:tcW w:w="2340" w:type="dxa"/>
            <w:gridSpan w:val="3"/>
            <w:tcBorders>
              <w:top w:val="nil"/>
              <w:left w:val="nil"/>
              <w:bottom w:val="nil"/>
              <w:right w:val="single" w:sz="4" w:space="0" w:color="auto"/>
            </w:tcBorders>
            <w:shd w:val="clear" w:color="auto" w:fill="BFBFBF" w:themeFill="background1" w:themeFillShade="BF"/>
            <w:noWrap/>
            <w:vAlign w:val="bottom"/>
            <w:hideMark/>
          </w:tcPr>
          <w:p w:rsidR="00833F58" w:rsidRPr="00451B5E" w:rsidRDefault="00833F58">
            <w:pPr>
              <w:spacing w:after="0"/>
            </w:pPr>
          </w:p>
        </w:tc>
        <w:tc>
          <w:tcPr>
            <w:tcW w:w="297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833F58" w:rsidRPr="00451B5E" w:rsidRDefault="00833F58">
            <w:pPr>
              <w:spacing w:after="0"/>
            </w:pPr>
          </w:p>
        </w:tc>
      </w:tr>
      <w:tr w:rsidR="00833F58" w:rsidRPr="00451B5E" w:rsidTr="00833F58">
        <w:trPr>
          <w:trHeight w:val="259"/>
        </w:trPr>
        <w:tc>
          <w:tcPr>
            <w:tcW w:w="2008" w:type="dxa"/>
            <w:tcBorders>
              <w:top w:val="single" w:sz="8" w:space="0" w:color="auto"/>
              <w:left w:val="single" w:sz="8" w:space="0" w:color="auto"/>
              <w:bottom w:val="single" w:sz="8" w:space="0" w:color="auto"/>
              <w:right w:val="nil"/>
            </w:tcBorders>
            <w:shd w:val="clear" w:color="auto" w:fill="D9D9D9" w:themeFill="background1" w:themeFillShade="D9"/>
            <w:noWrap/>
            <w:vAlign w:val="center"/>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1</w:t>
            </w:r>
          </w:p>
        </w:tc>
        <w:tc>
          <w:tcPr>
            <w:tcW w:w="2222"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2</w:t>
            </w:r>
          </w:p>
        </w:tc>
        <w:tc>
          <w:tcPr>
            <w:tcW w:w="4770" w:type="dxa"/>
            <w:gridSpan w:val="3"/>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3</w:t>
            </w:r>
          </w:p>
        </w:tc>
        <w:tc>
          <w:tcPr>
            <w:tcW w:w="23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4</w:t>
            </w:r>
          </w:p>
        </w:tc>
        <w:tc>
          <w:tcPr>
            <w:tcW w:w="29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33F58" w:rsidRPr="00451B5E" w:rsidRDefault="00833F58">
            <w:pPr>
              <w:spacing w:after="0" w:line="240" w:lineRule="auto"/>
              <w:rPr>
                <w:rFonts w:eastAsia="Times New Roman" w:cstheme="minorHAnsi"/>
              </w:rPr>
            </w:pPr>
            <w:r w:rsidRPr="00451B5E">
              <w:rPr>
                <w:rFonts w:eastAsia="Times New Roman" w:cstheme="minorHAnsi"/>
                <w:b/>
                <w:bCs/>
              </w:rPr>
              <w:t>5</w:t>
            </w:r>
          </w:p>
        </w:tc>
      </w:tr>
      <w:tr w:rsidR="00833F58" w:rsidRPr="00451B5E" w:rsidTr="00833F58">
        <w:trPr>
          <w:trHeight w:val="241"/>
        </w:trPr>
        <w:tc>
          <w:tcPr>
            <w:tcW w:w="2008" w:type="dxa"/>
            <w:tcBorders>
              <w:top w:val="single" w:sz="8" w:space="0" w:color="auto"/>
              <w:left w:val="single" w:sz="8" w:space="0" w:color="auto"/>
              <w:bottom w:val="single" w:sz="8" w:space="0" w:color="auto"/>
              <w:right w:val="single" w:sz="8" w:space="0" w:color="auto"/>
            </w:tcBorders>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Elementary school</w:t>
            </w:r>
          </w:p>
        </w:tc>
        <w:tc>
          <w:tcPr>
            <w:tcW w:w="2222" w:type="dxa"/>
            <w:gridSpan w:val="3"/>
            <w:tcBorders>
              <w:top w:val="nil"/>
              <w:left w:val="nil"/>
              <w:bottom w:val="single" w:sz="8" w:space="0" w:color="auto"/>
              <w:right w:val="single" w:sz="8" w:space="0" w:color="auto"/>
            </w:tcBorders>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High school diploma</w:t>
            </w:r>
          </w:p>
        </w:tc>
        <w:tc>
          <w:tcPr>
            <w:tcW w:w="4770" w:type="dxa"/>
            <w:gridSpan w:val="3"/>
            <w:tcBorders>
              <w:top w:val="single" w:sz="8" w:space="0" w:color="auto"/>
              <w:left w:val="single" w:sz="8" w:space="0" w:color="auto"/>
              <w:bottom w:val="single" w:sz="8" w:space="0" w:color="auto"/>
              <w:right w:val="single" w:sz="4" w:space="0" w:color="auto"/>
            </w:tcBorders>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University  degree</w:t>
            </w:r>
          </w:p>
        </w:tc>
        <w:tc>
          <w:tcPr>
            <w:tcW w:w="2340" w:type="dxa"/>
            <w:gridSpan w:val="3"/>
            <w:tcBorders>
              <w:top w:val="single" w:sz="4" w:space="0" w:color="auto"/>
              <w:left w:val="single" w:sz="4" w:space="0" w:color="auto"/>
              <w:bottom w:val="single" w:sz="4" w:space="0" w:color="auto"/>
              <w:right w:val="single" w:sz="4" w:space="0" w:color="auto"/>
            </w:tcBorders>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Master degree</w:t>
            </w:r>
          </w:p>
        </w:tc>
        <w:tc>
          <w:tcPr>
            <w:tcW w:w="2970" w:type="dxa"/>
            <w:gridSpan w:val="2"/>
            <w:tcBorders>
              <w:top w:val="single" w:sz="4" w:space="0" w:color="auto"/>
              <w:left w:val="single" w:sz="4" w:space="0" w:color="auto"/>
              <w:bottom w:val="single" w:sz="4" w:space="0" w:color="auto"/>
              <w:right w:val="single" w:sz="4" w:space="0" w:color="auto"/>
            </w:tcBorders>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 xml:space="preserve"> Ph.D.   ( Degree)</w:t>
            </w:r>
          </w:p>
        </w:tc>
      </w:tr>
      <w:tr w:rsidR="00833F58" w:rsidRPr="00451B5E" w:rsidTr="00833F58">
        <w:trPr>
          <w:trHeight w:val="241"/>
        </w:trPr>
        <w:tc>
          <w:tcPr>
            <w:tcW w:w="4230" w:type="dxa"/>
            <w:gridSpan w:val="4"/>
            <w:tcBorders>
              <w:top w:val="nil"/>
              <w:left w:val="single" w:sz="8" w:space="0" w:color="auto"/>
              <w:bottom w:val="nil"/>
              <w:right w:val="nil"/>
            </w:tcBorders>
            <w:shd w:val="clear" w:color="auto" w:fill="BFBFBF" w:themeFill="background1" w:themeFillShade="BF"/>
            <w:noWrap/>
            <w:hideMark/>
          </w:tcPr>
          <w:p w:rsidR="00833F58" w:rsidRPr="00451B5E" w:rsidRDefault="00833F58">
            <w:pPr>
              <w:spacing w:after="0" w:line="240" w:lineRule="auto"/>
              <w:rPr>
                <w:rFonts w:eastAsia="Times New Roman" w:cstheme="minorHAnsi"/>
                <w:b/>
                <w:bCs/>
                <w:i/>
                <w:iCs/>
              </w:rPr>
            </w:pPr>
            <w:r w:rsidRPr="00451B5E">
              <w:rPr>
                <w:rFonts w:cstheme="minorHAnsi"/>
                <w:b/>
                <w:bCs/>
              </w:rPr>
              <w:t>Type of Business your organization</w:t>
            </w:r>
          </w:p>
        </w:tc>
        <w:tc>
          <w:tcPr>
            <w:tcW w:w="2520" w:type="dxa"/>
            <w:gridSpan w:val="2"/>
            <w:shd w:val="clear" w:color="auto" w:fill="BFBFBF" w:themeFill="background1" w:themeFillShade="BF"/>
            <w:noWrap/>
            <w:vAlign w:val="bottom"/>
          </w:tcPr>
          <w:p w:rsidR="00833F58" w:rsidRPr="00451B5E" w:rsidRDefault="00833F58">
            <w:pPr>
              <w:spacing w:after="0" w:line="240" w:lineRule="auto"/>
              <w:rPr>
                <w:rFonts w:eastAsia="Times New Roman" w:cstheme="minorHAnsi"/>
              </w:rPr>
            </w:pPr>
          </w:p>
        </w:tc>
        <w:tc>
          <w:tcPr>
            <w:tcW w:w="4590" w:type="dxa"/>
            <w:gridSpan w:val="4"/>
            <w:tcBorders>
              <w:top w:val="nil"/>
              <w:left w:val="nil"/>
              <w:bottom w:val="nil"/>
              <w:right w:val="single" w:sz="4" w:space="0" w:color="auto"/>
            </w:tcBorders>
            <w:shd w:val="clear" w:color="auto" w:fill="BFBFBF" w:themeFill="background1" w:themeFillShade="BF"/>
            <w:noWrap/>
            <w:vAlign w:val="bottom"/>
          </w:tcPr>
          <w:p w:rsidR="00833F58" w:rsidRPr="00451B5E" w:rsidRDefault="00833F58">
            <w:pPr>
              <w:spacing w:after="0" w:line="240" w:lineRule="auto"/>
              <w:rPr>
                <w:rFonts w:eastAsia="Times New Roman" w:cstheme="minorHAnsi"/>
              </w:rPr>
            </w:pPr>
          </w:p>
        </w:tc>
        <w:tc>
          <w:tcPr>
            <w:tcW w:w="297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833F58" w:rsidRPr="00451B5E" w:rsidRDefault="00833F58">
            <w:pPr>
              <w:spacing w:after="0" w:line="240" w:lineRule="auto"/>
              <w:rPr>
                <w:rFonts w:eastAsia="Times New Roman" w:cstheme="minorHAnsi"/>
              </w:rPr>
            </w:pPr>
          </w:p>
        </w:tc>
      </w:tr>
      <w:tr w:rsidR="00833F58" w:rsidRPr="00451B5E" w:rsidTr="00833F58">
        <w:trPr>
          <w:trHeight w:val="232"/>
        </w:trPr>
        <w:tc>
          <w:tcPr>
            <w:tcW w:w="4230" w:type="dxa"/>
            <w:gridSpan w:val="4"/>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1</w:t>
            </w:r>
          </w:p>
        </w:tc>
        <w:tc>
          <w:tcPr>
            <w:tcW w:w="252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2</w:t>
            </w:r>
          </w:p>
        </w:tc>
        <w:tc>
          <w:tcPr>
            <w:tcW w:w="2250" w:type="dxa"/>
            <w:tcBorders>
              <w:top w:val="single" w:sz="8" w:space="0" w:color="auto"/>
              <w:left w:val="nil"/>
              <w:bottom w:val="single" w:sz="8" w:space="0" w:color="auto"/>
              <w:right w:val="single" w:sz="4"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3</w:t>
            </w:r>
          </w:p>
        </w:tc>
        <w:tc>
          <w:tcPr>
            <w:tcW w:w="23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4</w:t>
            </w:r>
          </w:p>
        </w:tc>
        <w:tc>
          <w:tcPr>
            <w:tcW w:w="29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33F58" w:rsidRPr="00451B5E" w:rsidRDefault="00833F58">
            <w:pPr>
              <w:spacing w:after="0" w:line="240" w:lineRule="auto"/>
              <w:jc w:val="center"/>
              <w:rPr>
                <w:rFonts w:eastAsia="Times New Roman" w:cstheme="minorHAnsi"/>
                <w:b/>
                <w:bCs/>
              </w:rPr>
            </w:pPr>
            <w:r w:rsidRPr="00451B5E">
              <w:rPr>
                <w:rFonts w:eastAsia="Times New Roman" w:cstheme="minorHAnsi"/>
                <w:b/>
                <w:bCs/>
              </w:rPr>
              <w:t>5</w:t>
            </w:r>
          </w:p>
        </w:tc>
      </w:tr>
      <w:tr w:rsidR="00833F58" w:rsidRPr="00451B5E" w:rsidTr="00833F58">
        <w:trPr>
          <w:trHeight w:val="285"/>
        </w:trPr>
        <w:tc>
          <w:tcPr>
            <w:tcW w:w="4230" w:type="dxa"/>
            <w:gridSpan w:val="4"/>
            <w:tcBorders>
              <w:top w:val="single" w:sz="8" w:space="0" w:color="auto"/>
              <w:left w:val="single" w:sz="8" w:space="0" w:color="auto"/>
              <w:bottom w:val="single" w:sz="8" w:space="0" w:color="auto"/>
              <w:right w:val="single" w:sz="8" w:space="0" w:color="000000"/>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Service Oil and gas company</w:t>
            </w:r>
          </w:p>
          <w:p w:rsidR="00833F58" w:rsidRPr="00451B5E" w:rsidRDefault="00833F58">
            <w:pPr>
              <w:spacing w:after="0" w:line="240" w:lineRule="auto"/>
              <w:jc w:val="center"/>
              <w:rPr>
                <w:rFonts w:eastAsia="Times New Roman" w:cstheme="minorHAnsi"/>
              </w:rPr>
            </w:pPr>
            <w:r w:rsidRPr="00451B5E">
              <w:rPr>
                <w:rFonts w:eastAsia="Times New Roman" w:cstheme="minorHAnsi"/>
              </w:rPr>
              <w:t>(consultant/vendor/contractors)</w:t>
            </w:r>
          </w:p>
        </w:tc>
        <w:tc>
          <w:tcPr>
            <w:tcW w:w="2520" w:type="dxa"/>
            <w:gridSpan w:val="2"/>
            <w:tcBorders>
              <w:top w:val="nil"/>
              <w:left w:val="single" w:sz="8" w:space="0" w:color="auto"/>
              <w:bottom w:val="single" w:sz="8" w:space="0" w:color="auto"/>
              <w:right w:val="single" w:sz="8"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Exploring and producing Oil and Gas</w:t>
            </w:r>
          </w:p>
        </w:tc>
        <w:tc>
          <w:tcPr>
            <w:tcW w:w="2250" w:type="dxa"/>
            <w:tcBorders>
              <w:top w:val="nil"/>
              <w:left w:val="nil"/>
              <w:bottom w:val="single" w:sz="8" w:space="0" w:color="auto"/>
              <w:right w:val="single" w:sz="4"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Export and Import Oil and gas</w:t>
            </w:r>
          </w:p>
        </w:tc>
        <w:tc>
          <w:tcPr>
            <w:tcW w:w="2340" w:type="dxa"/>
            <w:gridSpan w:val="3"/>
            <w:tcBorders>
              <w:top w:val="single" w:sz="4" w:space="0" w:color="auto"/>
              <w:left w:val="single" w:sz="4" w:space="0" w:color="auto"/>
              <w:bottom w:val="single" w:sz="4" w:space="0" w:color="auto"/>
              <w:right w:val="single" w:sz="4"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Processing oil and gas</w:t>
            </w:r>
          </w:p>
        </w:tc>
        <w:tc>
          <w:tcPr>
            <w:tcW w:w="2970" w:type="dxa"/>
            <w:gridSpan w:val="2"/>
            <w:tcBorders>
              <w:top w:val="single" w:sz="4" w:space="0" w:color="auto"/>
              <w:left w:val="single" w:sz="4" w:space="0" w:color="auto"/>
              <w:bottom w:val="single" w:sz="4" w:space="0" w:color="auto"/>
              <w:right w:val="single" w:sz="4" w:space="0" w:color="auto"/>
            </w:tcBorders>
            <w:noWrap/>
            <w:hideMark/>
          </w:tcPr>
          <w:p w:rsidR="00833F58" w:rsidRPr="00451B5E" w:rsidRDefault="00833F58">
            <w:pPr>
              <w:spacing w:after="0" w:line="240" w:lineRule="auto"/>
              <w:jc w:val="center"/>
              <w:rPr>
                <w:rFonts w:eastAsia="Times New Roman" w:cstheme="minorHAnsi"/>
              </w:rPr>
            </w:pPr>
            <w:r w:rsidRPr="00451B5E">
              <w:rPr>
                <w:rFonts w:eastAsia="Times New Roman" w:cstheme="minorHAnsi"/>
              </w:rPr>
              <w:t xml:space="preserve">Institution of oil and gas </w:t>
            </w:r>
          </w:p>
        </w:tc>
      </w:tr>
    </w:tbl>
    <w:p w:rsidR="00833F58" w:rsidRPr="00451B5E" w:rsidRDefault="00833F58" w:rsidP="00833F58">
      <w:pPr>
        <w:autoSpaceDE w:val="0"/>
        <w:autoSpaceDN w:val="0"/>
        <w:adjustRightInd w:val="0"/>
        <w:spacing w:after="0" w:line="240" w:lineRule="auto"/>
        <w:rPr>
          <w:rFonts w:ascii="Helvetica" w:hAnsi="Helvetica"/>
          <w:b/>
          <w:bCs/>
          <w:sz w:val="24"/>
          <w:szCs w:val="24"/>
          <w:u w:val="single"/>
        </w:rPr>
      </w:pPr>
    </w:p>
    <w:p w:rsidR="00833F58" w:rsidRPr="00451B5E" w:rsidRDefault="00833F58" w:rsidP="00833F58">
      <w:pPr>
        <w:autoSpaceDE w:val="0"/>
        <w:autoSpaceDN w:val="0"/>
        <w:adjustRightInd w:val="0"/>
        <w:spacing w:after="0" w:line="240" w:lineRule="auto"/>
        <w:rPr>
          <w:rFonts w:ascii="Helvetica" w:hAnsi="Helvetica"/>
          <w:b/>
          <w:bCs/>
          <w:sz w:val="24"/>
          <w:szCs w:val="24"/>
          <w:u w:val="single"/>
        </w:rPr>
      </w:pPr>
      <w:r w:rsidRPr="00451B5E">
        <w:rPr>
          <w:rFonts w:ascii="Helvetica" w:hAnsi="Helvetica"/>
          <w:b/>
          <w:bCs/>
          <w:sz w:val="24"/>
          <w:szCs w:val="24"/>
          <w:u w:val="single"/>
        </w:rPr>
        <w:t>Scale items Part 2: Organization culture</w:t>
      </w:r>
    </w:p>
    <w:p w:rsidR="00833F58" w:rsidRPr="00451B5E" w:rsidRDefault="00833F58" w:rsidP="00833F58">
      <w:pPr>
        <w:autoSpaceDE w:val="0"/>
        <w:autoSpaceDN w:val="0"/>
        <w:adjustRightInd w:val="0"/>
        <w:spacing w:after="0" w:line="240" w:lineRule="auto"/>
        <w:rPr>
          <w:rFonts w:cstheme="minorHAnsi"/>
        </w:rPr>
      </w:pPr>
    </w:p>
    <w:tbl>
      <w:tblPr>
        <w:tblStyle w:val="TableGrid"/>
        <w:tblW w:w="14645" w:type="dxa"/>
        <w:tblInd w:w="-837" w:type="dxa"/>
        <w:tblLook w:val="04A0" w:firstRow="1" w:lastRow="0" w:firstColumn="1" w:lastColumn="0" w:noHBand="0" w:noVBand="1"/>
      </w:tblPr>
      <w:tblGrid>
        <w:gridCol w:w="779"/>
        <w:gridCol w:w="8069"/>
        <w:gridCol w:w="1117"/>
        <w:gridCol w:w="1170"/>
        <w:gridCol w:w="1350"/>
        <w:gridCol w:w="900"/>
        <w:gridCol w:w="1260"/>
      </w:tblGrid>
      <w:tr w:rsidR="00833F58" w:rsidRPr="00451B5E" w:rsidTr="00833F58">
        <w:tc>
          <w:tcPr>
            <w:tcW w:w="779" w:type="dxa"/>
            <w:tcBorders>
              <w:top w:val="single" w:sz="18" w:space="0" w:color="auto"/>
              <w:left w:val="single" w:sz="18" w:space="0" w:color="auto"/>
              <w:bottom w:val="single" w:sz="18" w:space="0" w:color="auto"/>
              <w:right w:val="single" w:sz="8" w:space="0" w:color="auto"/>
            </w:tcBorders>
            <w:shd w:val="clear" w:color="auto" w:fill="D9D9D9" w:themeFill="background1" w:themeFillShade="D9"/>
            <w:vAlign w:val="center"/>
            <w:hideMark/>
          </w:tcPr>
          <w:p w:rsidR="00833F58" w:rsidRPr="00451B5E" w:rsidRDefault="00833F58">
            <w:pPr>
              <w:autoSpaceDE w:val="0"/>
              <w:autoSpaceDN w:val="0"/>
              <w:adjustRightInd w:val="0"/>
              <w:rPr>
                <w:rFonts w:cstheme="minorHAnsi"/>
                <w:b/>
                <w:bCs/>
                <w:sz w:val="20"/>
                <w:szCs w:val="20"/>
              </w:rPr>
            </w:pPr>
            <w:r w:rsidRPr="00451B5E">
              <w:rPr>
                <w:rFonts w:cstheme="minorHAnsi"/>
                <w:b/>
                <w:bCs/>
                <w:sz w:val="20"/>
                <w:szCs w:val="20"/>
              </w:rPr>
              <w:t xml:space="preserve">Item </w:t>
            </w:r>
          </w:p>
        </w:tc>
        <w:tc>
          <w:tcPr>
            <w:tcW w:w="8069" w:type="dxa"/>
            <w:tcBorders>
              <w:top w:val="single" w:sz="18" w:space="0" w:color="auto"/>
              <w:left w:val="single" w:sz="8" w:space="0" w:color="auto"/>
              <w:bottom w:val="single" w:sz="18" w:space="0" w:color="auto"/>
              <w:right w:val="single" w:sz="18" w:space="0" w:color="auto"/>
            </w:tcBorders>
            <w:shd w:val="clear" w:color="auto" w:fill="D9D9D9" w:themeFill="background1" w:themeFillShade="D9"/>
            <w:vAlign w:val="center"/>
            <w:hideMark/>
          </w:tcPr>
          <w:p w:rsidR="00833F58" w:rsidRPr="00451B5E" w:rsidRDefault="00833F58">
            <w:pPr>
              <w:rPr>
                <w:rFonts w:cstheme="minorHAnsi"/>
                <w:b/>
                <w:bCs/>
                <w:sz w:val="20"/>
                <w:szCs w:val="20"/>
              </w:rPr>
            </w:pPr>
            <w:r w:rsidRPr="00451B5E">
              <w:rPr>
                <w:rFonts w:cstheme="minorHAnsi"/>
                <w:b/>
                <w:bCs/>
                <w:sz w:val="20"/>
                <w:szCs w:val="20"/>
              </w:rPr>
              <w:t xml:space="preserve">Trust,     </w:t>
            </w:r>
            <w:r w:rsidRPr="00451B5E">
              <w:rPr>
                <w:rFonts w:cstheme="minorHAnsi"/>
                <w:sz w:val="20"/>
                <w:szCs w:val="20"/>
              </w:rPr>
              <w:t>Members of our company […]:</w:t>
            </w:r>
          </w:p>
        </w:tc>
        <w:tc>
          <w:tcPr>
            <w:tcW w:w="111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1-Strongly Disagree</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2-Disagree</w:t>
            </w:r>
          </w:p>
        </w:tc>
        <w:tc>
          <w:tcPr>
            <w:tcW w:w="135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3-Undecided</w:t>
            </w:r>
          </w:p>
        </w:tc>
        <w:tc>
          <w:tcPr>
            <w:tcW w:w="90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4-Agree</w:t>
            </w:r>
          </w:p>
        </w:tc>
        <w:tc>
          <w:tcPr>
            <w:tcW w:w="126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5-Strongly Agree</w:t>
            </w:r>
          </w:p>
        </w:tc>
      </w:tr>
      <w:tr w:rsidR="00FB7690" w:rsidRPr="00451B5E" w:rsidTr="00FB7690">
        <w:tc>
          <w:tcPr>
            <w:tcW w:w="779" w:type="dxa"/>
            <w:tcBorders>
              <w:top w:val="single" w:sz="18" w:space="0" w:color="auto"/>
              <w:left w:val="single" w:sz="4" w:space="0" w:color="auto"/>
              <w:bottom w:val="single" w:sz="4" w:space="0" w:color="auto"/>
              <w:right w:val="single" w:sz="8" w:space="0" w:color="auto"/>
            </w:tcBorders>
            <w:vAlign w:val="center"/>
            <w:hideMark/>
          </w:tcPr>
          <w:p w:rsidR="00FB7690" w:rsidRPr="00451B5E" w:rsidRDefault="00FB7690">
            <w:pPr>
              <w:autoSpaceDE w:val="0"/>
              <w:autoSpaceDN w:val="0"/>
              <w:adjustRightInd w:val="0"/>
              <w:rPr>
                <w:rFonts w:cstheme="minorHAnsi"/>
                <w:sz w:val="20"/>
                <w:szCs w:val="20"/>
              </w:rPr>
            </w:pPr>
            <w:r w:rsidRPr="00451B5E">
              <w:rPr>
                <w:rFonts w:cstheme="minorHAnsi"/>
                <w:sz w:val="20"/>
                <w:szCs w:val="20"/>
              </w:rPr>
              <w:t>TRU1</w:t>
            </w:r>
          </w:p>
        </w:tc>
        <w:tc>
          <w:tcPr>
            <w:tcW w:w="8069" w:type="dxa"/>
            <w:tcBorders>
              <w:top w:val="single" w:sz="18" w:space="0" w:color="auto"/>
              <w:left w:val="single" w:sz="8" w:space="0" w:color="auto"/>
              <w:bottom w:val="single" w:sz="4" w:space="0" w:color="auto"/>
              <w:right w:val="single" w:sz="18" w:space="0" w:color="auto"/>
            </w:tcBorders>
            <w:hideMark/>
          </w:tcPr>
          <w:p w:rsidR="00FB7690" w:rsidRPr="00451B5E" w:rsidRDefault="00FB7690" w:rsidP="00FB7690">
            <w:pPr>
              <w:autoSpaceDE w:val="0"/>
              <w:autoSpaceDN w:val="0"/>
              <w:adjustRightInd w:val="0"/>
              <w:rPr>
                <w:sz w:val="20"/>
                <w:szCs w:val="20"/>
              </w:rPr>
            </w:pPr>
            <w:r w:rsidRPr="00451B5E">
              <w:rPr>
                <w:sz w:val="20"/>
                <w:szCs w:val="20"/>
              </w:rPr>
              <w:t xml:space="preserve">1. [...] can trust the attitudes </w:t>
            </w:r>
            <w:r w:rsidR="00694BFE" w:rsidRPr="00451B5E">
              <w:rPr>
                <w:sz w:val="20"/>
                <w:szCs w:val="20"/>
              </w:rPr>
              <w:t>and behaviour</w:t>
            </w:r>
            <w:r w:rsidRPr="00451B5E">
              <w:rPr>
                <w:sz w:val="20"/>
                <w:szCs w:val="20"/>
              </w:rPr>
              <w:t xml:space="preserve"> of other members.</w:t>
            </w:r>
          </w:p>
        </w:tc>
        <w:tc>
          <w:tcPr>
            <w:tcW w:w="1117" w:type="dxa"/>
            <w:tcBorders>
              <w:top w:val="single" w:sz="18" w:space="0" w:color="auto"/>
              <w:left w:val="single" w:sz="18"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170" w:type="dxa"/>
            <w:tcBorders>
              <w:top w:val="single" w:sz="18"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350" w:type="dxa"/>
            <w:tcBorders>
              <w:top w:val="single" w:sz="18"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900" w:type="dxa"/>
            <w:tcBorders>
              <w:top w:val="single" w:sz="18"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260" w:type="dxa"/>
            <w:tcBorders>
              <w:top w:val="single" w:sz="18"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r>
      <w:tr w:rsidR="00FB7690" w:rsidRPr="00451B5E" w:rsidTr="00FB7690">
        <w:tc>
          <w:tcPr>
            <w:tcW w:w="779" w:type="dxa"/>
            <w:tcBorders>
              <w:top w:val="single" w:sz="4" w:space="0" w:color="auto"/>
              <w:left w:val="single" w:sz="4" w:space="0" w:color="auto"/>
              <w:bottom w:val="single" w:sz="4" w:space="0" w:color="auto"/>
              <w:right w:val="single" w:sz="8" w:space="0" w:color="auto"/>
            </w:tcBorders>
            <w:vAlign w:val="center"/>
            <w:hideMark/>
          </w:tcPr>
          <w:p w:rsidR="00FB7690" w:rsidRPr="00451B5E" w:rsidRDefault="00FB7690">
            <w:pPr>
              <w:autoSpaceDE w:val="0"/>
              <w:autoSpaceDN w:val="0"/>
              <w:adjustRightInd w:val="0"/>
              <w:rPr>
                <w:rFonts w:cstheme="minorHAnsi"/>
                <w:sz w:val="20"/>
                <w:szCs w:val="20"/>
              </w:rPr>
            </w:pPr>
            <w:r w:rsidRPr="00451B5E">
              <w:rPr>
                <w:rFonts w:cstheme="minorHAnsi"/>
                <w:sz w:val="20"/>
                <w:szCs w:val="20"/>
              </w:rPr>
              <w:t>TRU2</w:t>
            </w:r>
          </w:p>
        </w:tc>
        <w:tc>
          <w:tcPr>
            <w:tcW w:w="8069" w:type="dxa"/>
            <w:tcBorders>
              <w:top w:val="single" w:sz="4" w:space="0" w:color="auto"/>
              <w:left w:val="single" w:sz="8" w:space="0" w:color="auto"/>
              <w:bottom w:val="single" w:sz="4" w:space="0" w:color="auto"/>
              <w:right w:val="single" w:sz="18" w:space="0" w:color="auto"/>
            </w:tcBorders>
            <w:hideMark/>
          </w:tcPr>
          <w:p w:rsidR="00FB7690" w:rsidRPr="00451B5E" w:rsidRDefault="00FB7690" w:rsidP="00FB7690">
            <w:pPr>
              <w:autoSpaceDE w:val="0"/>
              <w:autoSpaceDN w:val="0"/>
              <w:adjustRightInd w:val="0"/>
              <w:rPr>
                <w:sz w:val="20"/>
                <w:szCs w:val="20"/>
              </w:rPr>
            </w:pPr>
            <w:r w:rsidRPr="00451B5E">
              <w:rPr>
                <w:sz w:val="20"/>
                <w:szCs w:val="20"/>
              </w:rPr>
              <w:t>2. [...] have relationships based on reciprocal faith.</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r>
      <w:tr w:rsidR="00FB7690" w:rsidRPr="00451B5E" w:rsidTr="00FB7690">
        <w:tc>
          <w:tcPr>
            <w:tcW w:w="779" w:type="dxa"/>
            <w:tcBorders>
              <w:top w:val="single" w:sz="4" w:space="0" w:color="auto"/>
              <w:left w:val="single" w:sz="4" w:space="0" w:color="auto"/>
              <w:bottom w:val="single" w:sz="4" w:space="0" w:color="auto"/>
              <w:right w:val="single" w:sz="8" w:space="0" w:color="auto"/>
            </w:tcBorders>
            <w:vAlign w:val="center"/>
            <w:hideMark/>
          </w:tcPr>
          <w:p w:rsidR="00FB7690" w:rsidRPr="00451B5E" w:rsidRDefault="00FB7690">
            <w:pPr>
              <w:autoSpaceDE w:val="0"/>
              <w:autoSpaceDN w:val="0"/>
              <w:adjustRightInd w:val="0"/>
              <w:rPr>
                <w:rFonts w:cstheme="minorHAnsi"/>
                <w:sz w:val="20"/>
                <w:szCs w:val="20"/>
              </w:rPr>
            </w:pPr>
            <w:r w:rsidRPr="00451B5E">
              <w:rPr>
                <w:rFonts w:cstheme="minorHAnsi"/>
                <w:sz w:val="20"/>
                <w:szCs w:val="20"/>
              </w:rPr>
              <w:t>TRU3</w:t>
            </w:r>
          </w:p>
        </w:tc>
        <w:tc>
          <w:tcPr>
            <w:tcW w:w="8069" w:type="dxa"/>
            <w:tcBorders>
              <w:top w:val="single" w:sz="4" w:space="0" w:color="auto"/>
              <w:left w:val="single" w:sz="8" w:space="0" w:color="auto"/>
              <w:bottom w:val="single" w:sz="4" w:space="0" w:color="auto"/>
              <w:right w:val="single" w:sz="18" w:space="0" w:color="auto"/>
            </w:tcBorders>
            <w:hideMark/>
          </w:tcPr>
          <w:p w:rsidR="00FB7690" w:rsidRPr="00451B5E" w:rsidRDefault="00FB7690" w:rsidP="00FB7690">
            <w:pPr>
              <w:autoSpaceDE w:val="0"/>
              <w:autoSpaceDN w:val="0"/>
              <w:adjustRightInd w:val="0"/>
              <w:rPr>
                <w:sz w:val="20"/>
                <w:szCs w:val="20"/>
              </w:rPr>
            </w:pPr>
            <w:r w:rsidRPr="00451B5E">
              <w:rPr>
                <w:sz w:val="20"/>
                <w:szCs w:val="20"/>
              </w:rPr>
              <w:t>3. [...] have reciprocal faith in others' ability.</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r>
      <w:tr w:rsidR="00FB7690" w:rsidRPr="00451B5E" w:rsidTr="00FB7690">
        <w:trPr>
          <w:trHeight w:val="86"/>
        </w:trPr>
        <w:tc>
          <w:tcPr>
            <w:tcW w:w="779" w:type="dxa"/>
            <w:tcBorders>
              <w:top w:val="single" w:sz="4" w:space="0" w:color="auto"/>
              <w:left w:val="single" w:sz="4" w:space="0" w:color="auto"/>
              <w:bottom w:val="single" w:sz="4" w:space="0" w:color="auto"/>
              <w:right w:val="single" w:sz="8" w:space="0" w:color="auto"/>
            </w:tcBorders>
            <w:vAlign w:val="center"/>
            <w:hideMark/>
          </w:tcPr>
          <w:p w:rsidR="00FB7690" w:rsidRPr="00451B5E" w:rsidRDefault="00FB7690">
            <w:pPr>
              <w:autoSpaceDE w:val="0"/>
              <w:autoSpaceDN w:val="0"/>
              <w:adjustRightInd w:val="0"/>
              <w:rPr>
                <w:rFonts w:cstheme="minorHAnsi"/>
                <w:sz w:val="20"/>
                <w:szCs w:val="20"/>
              </w:rPr>
            </w:pPr>
            <w:r w:rsidRPr="00451B5E">
              <w:rPr>
                <w:rFonts w:cstheme="minorHAnsi"/>
                <w:sz w:val="20"/>
                <w:szCs w:val="20"/>
              </w:rPr>
              <w:t>TRU4</w:t>
            </w:r>
          </w:p>
        </w:tc>
        <w:tc>
          <w:tcPr>
            <w:tcW w:w="8069" w:type="dxa"/>
            <w:tcBorders>
              <w:top w:val="single" w:sz="4" w:space="0" w:color="auto"/>
              <w:left w:val="single" w:sz="8" w:space="0" w:color="auto"/>
              <w:bottom w:val="single" w:sz="4" w:space="0" w:color="auto"/>
              <w:right w:val="single" w:sz="18" w:space="0" w:color="auto"/>
            </w:tcBorders>
            <w:hideMark/>
          </w:tcPr>
          <w:p w:rsidR="00FB7690" w:rsidRPr="00451B5E" w:rsidRDefault="00FB7690" w:rsidP="00FB7690">
            <w:pPr>
              <w:autoSpaceDE w:val="0"/>
              <w:autoSpaceDN w:val="0"/>
              <w:adjustRightInd w:val="0"/>
              <w:rPr>
                <w:sz w:val="20"/>
                <w:szCs w:val="20"/>
              </w:rPr>
            </w:pPr>
            <w:r w:rsidRPr="00451B5E">
              <w:rPr>
                <w:sz w:val="20"/>
                <w:szCs w:val="20"/>
              </w:rPr>
              <w:t>4. [...] are generally trustworthy.</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r>
      <w:tr w:rsidR="00FB7690" w:rsidRPr="00451B5E" w:rsidTr="00FB7690">
        <w:trPr>
          <w:trHeight w:val="206"/>
        </w:trPr>
        <w:tc>
          <w:tcPr>
            <w:tcW w:w="779" w:type="dxa"/>
            <w:tcBorders>
              <w:top w:val="single" w:sz="4" w:space="0" w:color="auto"/>
              <w:left w:val="single" w:sz="4" w:space="0" w:color="auto"/>
              <w:bottom w:val="single" w:sz="4" w:space="0" w:color="auto"/>
              <w:right w:val="single" w:sz="8" w:space="0" w:color="auto"/>
            </w:tcBorders>
            <w:vAlign w:val="center"/>
            <w:hideMark/>
          </w:tcPr>
          <w:p w:rsidR="00FB7690" w:rsidRPr="00451B5E" w:rsidRDefault="00FB7690">
            <w:pPr>
              <w:autoSpaceDE w:val="0"/>
              <w:autoSpaceDN w:val="0"/>
              <w:adjustRightInd w:val="0"/>
              <w:rPr>
                <w:rFonts w:cstheme="minorHAnsi"/>
                <w:sz w:val="20"/>
                <w:szCs w:val="20"/>
              </w:rPr>
            </w:pPr>
            <w:r w:rsidRPr="00451B5E">
              <w:rPr>
                <w:rFonts w:cstheme="minorHAnsi"/>
                <w:sz w:val="20"/>
                <w:szCs w:val="20"/>
              </w:rPr>
              <w:t>TRU5</w:t>
            </w:r>
          </w:p>
        </w:tc>
        <w:tc>
          <w:tcPr>
            <w:tcW w:w="8069" w:type="dxa"/>
            <w:tcBorders>
              <w:top w:val="single" w:sz="4" w:space="0" w:color="auto"/>
              <w:left w:val="single" w:sz="8" w:space="0" w:color="auto"/>
              <w:bottom w:val="single" w:sz="4" w:space="0" w:color="auto"/>
              <w:right w:val="single" w:sz="18" w:space="0" w:color="auto"/>
            </w:tcBorders>
            <w:hideMark/>
          </w:tcPr>
          <w:p w:rsidR="00FB7690" w:rsidRPr="00451B5E" w:rsidRDefault="00FB7690" w:rsidP="00FB7690">
            <w:pPr>
              <w:autoSpaceDE w:val="0"/>
              <w:autoSpaceDN w:val="0"/>
              <w:adjustRightInd w:val="0"/>
              <w:rPr>
                <w:sz w:val="20"/>
                <w:szCs w:val="20"/>
              </w:rPr>
            </w:pPr>
            <w:r w:rsidRPr="00451B5E">
              <w:rPr>
                <w:sz w:val="20"/>
                <w:szCs w:val="20"/>
              </w:rPr>
              <w:t>5. [...] have reciprocal faith in others'  behaviour  to work toward organizational goals.</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sz w:val="20"/>
                <w:szCs w:val="20"/>
              </w:rPr>
            </w:pPr>
          </w:p>
        </w:tc>
      </w:tr>
      <w:tr w:rsidR="00833F58" w:rsidRPr="00451B5E" w:rsidTr="00833F58">
        <w:tc>
          <w:tcPr>
            <w:tcW w:w="779" w:type="dxa"/>
            <w:tcBorders>
              <w:top w:val="single" w:sz="18" w:space="0" w:color="auto"/>
              <w:left w:val="single" w:sz="18" w:space="0" w:color="auto"/>
              <w:bottom w:val="single" w:sz="18" w:space="0" w:color="auto"/>
              <w:right w:val="single" w:sz="8" w:space="0" w:color="auto"/>
            </w:tcBorders>
            <w:shd w:val="clear" w:color="auto" w:fill="D9D9D9" w:themeFill="background1" w:themeFillShade="D9"/>
            <w:vAlign w:val="center"/>
            <w:hideMark/>
          </w:tcPr>
          <w:p w:rsidR="00833F58" w:rsidRPr="00451B5E" w:rsidRDefault="00833F58">
            <w:pPr>
              <w:autoSpaceDE w:val="0"/>
              <w:autoSpaceDN w:val="0"/>
              <w:adjustRightInd w:val="0"/>
              <w:rPr>
                <w:rFonts w:cstheme="minorHAnsi"/>
                <w:b/>
                <w:bCs/>
                <w:sz w:val="20"/>
                <w:szCs w:val="20"/>
              </w:rPr>
            </w:pPr>
            <w:r w:rsidRPr="00451B5E">
              <w:rPr>
                <w:rFonts w:cstheme="minorHAnsi"/>
                <w:b/>
                <w:bCs/>
                <w:sz w:val="20"/>
                <w:szCs w:val="20"/>
              </w:rPr>
              <w:t xml:space="preserve">Item </w:t>
            </w:r>
          </w:p>
        </w:tc>
        <w:tc>
          <w:tcPr>
            <w:tcW w:w="8069" w:type="dxa"/>
            <w:tcBorders>
              <w:top w:val="single" w:sz="18" w:space="0" w:color="auto"/>
              <w:left w:val="single" w:sz="8" w:space="0" w:color="auto"/>
              <w:bottom w:val="single" w:sz="18" w:space="0" w:color="auto"/>
              <w:right w:val="single" w:sz="18" w:space="0" w:color="auto"/>
            </w:tcBorders>
            <w:shd w:val="clear" w:color="auto" w:fill="D9D9D9" w:themeFill="background1" w:themeFillShade="D9"/>
            <w:vAlign w:val="center"/>
            <w:hideMark/>
          </w:tcPr>
          <w:p w:rsidR="00833F58" w:rsidRPr="00451B5E" w:rsidRDefault="00833F58">
            <w:pPr>
              <w:autoSpaceDE w:val="0"/>
              <w:autoSpaceDN w:val="0"/>
              <w:adjustRightInd w:val="0"/>
              <w:rPr>
                <w:rFonts w:cstheme="minorHAnsi"/>
                <w:sz w:val="20"/>
                <w:szCs w:val="20"/>
              </w:rPr>
            </w:pPr>
            <w:r w:rsidRPr="00451B5E">
              <w:rPr>
                <w:rFonts w:cstheme="minorHAnsi"/>
                <w:b/>
                <w:bCs/>
                <w:sz w:val="20"/>
                <w:szCs w:val="20"/>
              </w:rPr>
              <w:t xml:space="preserve">Commitment,      </w:t>
            </w:r>
            <w:r w:rsidRPr="00451B5E">
              <w:rPr>
                <w:sz w:val="20"/>
                <w:szCs w:val="20"/>
              </w:rPr>
              <w:t xml:space="preserve">Do you </w:t>
            </w:r>
            <w:r w:rsidRPr="00451B5E">
              <w:rPr>
                <w:rFonts w:cstheme="minorHAnsi"/>
                <w:sz w:val="20"/>
                <w:szCs w:val="20"/>
              </w:rPr>
              <w:t>[…]:</w:t>
            </w:r>
          </w:p>
        </w:tc>
        <w:tc>
          <w:tcPr>
            <w:tcW w:w="111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1-Strongly Disagree</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2-Disagree</w:t>
            </w:r>
          </w:p>
        </w:tc>
        <w:tc>
          <w:tcPr>
            <w:tcW w:w="135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3-Undecided</w:t>
            </w:r>
          </w:p>
        </w:tc>
        <w:tc>
          <w:tcPr>
            <w:tcW w:w="90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4-Agree</w:t>
            </w:r>
          </w:p>
        </w:tc>
        <w:tc>
          <w:tcPr>
            <w:tcW w:w="126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5-Strongly Agree</w:t>
            </w:r>
          </w:p>
        </w:tc>
      </w:tr>
      <w:tr w:rsidR="00FB7690" w:rsidRPr="00451B5E" w:rsidTr="00FB7690">
        <w:tc>
          <w:tcPr>
            <w:tcW w:w="779" w:type="dxa"/>
            <w:tcBorders>
              <w:top w:val="single" w:sz="4" w:space="0" w:color="auto"/>
              <w:left w:val="single" w:sz="4" w:space="0" w:color="auto"/>
              <w:bottom w:val="single" w:sz="4" w:space="0" w:color="auto"/>
              <w:right w:val="single" w:sz="8" w:space="0" w:color="auto"/>
            </w:tcBorders>
            <w:vAlign w:val="center"/>
            <w:hideMark/>
          </w:tcPr>
          <w:p w:rsidR="00FB7690" w:rsidRPr="00451B5E" w:rsidRDefault="00FB7690">
            <w:pPr>
              <w:autoSpaceDE w:val="0"/>
              <w:autoSpaceDN w:val="0"/>
              <w:adjustRightInd w:val="0"/>
              <w:rPr>
                <w:rFonts w:cstheme="minorHAnsi"/>
                <w:sz w:val="20"/>
                <w:szCs w:val="20"/>
              </w:rPr>
            </w:pPr>
            <w:r w:rsidRPr="00451B5E">
              <w:rPr>
                <w:rFonts w:cstheme="minorHAnsi"/>
                <w:sz w:val="20"/>
                <w:szCs w:val="20"/>
              </w:rPr>
              <w:t>COM1</w:t>
            </w:r>
          </w:p>
        </w:tc>
        <w:tc>
          <w:tcPr>
            <w:tcW w:w="8069" w:type="dxa"/>
            <w:tcBorders>
              <w:top w:val="single" w:sz="4" w:space="0" w:color="auto"/>
              <w:left w:val="single" w:sz="8" w:space="0" w:color="auto"/>
              <w:bottom w:val="single" w:sz="4" w:space="0" w:color="auto"/>
              <w:right w:val="single" w:sz="18" w:space="0" w:color="auto"/>
            </w:tcBorders>
            <w:hideMark/>
          </w:tcPr>
          <w:p w:rsidR="00FB7690" w:rsidRPr="00451B5E" w:rsidRDefault="00FB7690" w:rsidP="00FB7690">
            <w:pPr>
              <w:autoSpaceDE w:val="0"/>
              <w:autoSpaceDN w:val="0"/>
              <w:adjustRightInd w:val="0"/>
              <w:rPr>
                <w:sz w:val="20"/>
                <w:szCs w:val="20"/>
              </w:rPr>
            </w:pPr>
            <w:r w:rsidRPr="00451B5E">
              <w:rPr>
                <w:sz w:val="20"/>
                <w:szCs w:val="20"/>
              </w:rPr>
              <w:t>1. [...] would you be very happy to spend the rest of your career with this organization?</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r>
      <w:tr w:rsidR="00FB7690" w:rsidRPr="00451B5E" w:rsidTr="00FB7690">
        <w:tc>
          <w:tcPr>
            <w:tcW w:w="779" w:type="dxa"/>
            <w:tcBorders>
              <w:top w:val="single" w:sz="4" w:space="0" w:color="auto"/>
              <w:left w:val="single" w:sz="4" w:space="0" w:color="auto"/>
              <w:bottom w:val="single" w:sz="4" w:space="0" w:color="auto"/>
              <w:right w:val="single" w:sz="8" w:space="0" w:color="auto"/>
            </w:tcBorders>
            <w:vAlign w:val="center"/>
            <w:hideMark/>
          </w:tcPr>
          <w:p w:rsidR="00FB7690" w:rsidRPr="00451B5E" w:rsidRDefault="00FB7690">
            <w:pPr>
              <w:autoSpaceDE w:val="0"/>
              <w:autoSpaceDN w:val="0"/>
              <w:adjustRightInd w:val="0"/>
              <w:rPr>
                <w:rFonts w:cstheme="minorHAnsi"/>
                <w:sz w:val="20"/>
                <w:szCs w:val="20"/>
              </w:rPr>
            </w:pPr>
            <w:r w:rsidRPr="00451B5E">
              <w:rPr>
                <w:rFonts w:cstheme="minorHAnsi"/>
                <w:sz w:val="20"/>
                <w:szCs w:val="20"/>
              </w:rPr>
              <w:t>COM2</w:t>
            </w:r>
          </w:p>
        </w:tc>
        <w:tc>
          <w:tcPr>
            <w:tcW w:w="8069" w:type="dxa"/>
            <w:tcBorders>
              <w:top w:val="single" w:sz="4" w:space="0" w:color="auto"/>
              <w:left w:val="single" w:sz="8" w:space="0" w:color="auto"/>
              <w:bottom w:val="single" w:sz="4" w:space="0" w:color="auto"/>
              <w:right w:val="single" w:sz="18" w:space="0" w:color="auto"/>
            </w:tcBorders>
            <w:hideMark/>
          </w:tcPr>
          <w:p w:rsidR="00FB7690" w:rsidRPr="00451B5E" w:rsidRDefault="00FB7690" w:rsidP="00FB7690">
            <w:pPr>
              <w:autoSpaceDE w:val="0"/>
              <w:autoSpaceDN w:val="0"/>
              <w:adjustRightInd w:val="0"/>
              <w:rPr>
                <w:sz w:val="20"/>
                <w:szCs w:val="20"/>
              </w:rPr>
            </w:pPr>
            <w:r w:rsidRPr="00451B5E">
              <w:rPr>
                <w:sz w:val="20"/>
                <w:szCs w:val="20"/>
              </w:rPr>
              <w:t>2. [...] really feel that this organization’s problems are yours?</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r>
      <w:tr w:rsidR="00FB7690" w:rsidRPr="00451B5E" w:rsidTr="00FB7690">
        <w:tc>
          <w:tcPr>
            <w:tcW w:w="779" w:type="dxa"/>
            <w:tcBorders>
              <w:top w:val="single" w:sz="4" w:space="0" w:color="auto"/>
              <w:left w:val="single" w:sz="4" w:space="0" w:color="auto"/>
              <w:bottom w:val="single" w:sz="4" w:space="0" w:color="auto"/>
              <w:right w:val="single" w:sz="8" w:space="0" w:color="auto"/>
            </w:tcBorders>
            <w:vAlign w:val="center"/>
            <w:hideMark/>
          </w:tcPr>
          <w:p w:rsidR="00FB7690" w:rsidRPr="00451B5E" w:rsidRDefault="00FB7690">
            <w:pPr>
              <w:autoSpaceDE w:val="0"/>
              <w:autoSpaceDN w:val="0"/>
              <w:adjustRightInd w:val="0"/>
              <w:rPr>
                <w:rFonts w:cstheme="minorHAnsi"/>
                <w:sz w:val="20"/>
                <w:szCs w:val="20"/>
              </w:rPr>
            </w:pPr>
            <w:r w:rsidRPr="00451B5E">
              <w:rPr>
                <w:rFonts w:cstheme="minorHAnsi"/>
                <w:sz w:val="20"/>
                <w:szCs w:val="20"/>
              </w:rPr>
              <w:t>COM3</w:t>
            </w:r>
          </w:p>
        </w:tc>
        <w:tc>
          <w:tcPr>
            <w:tcW w:w="8069" w:type="dxa"/>
            <w:tcBorders>
              <w:top w:val="single" w:sz="4" w:space="0" w:color="auto"/>
              <w:left w:val="single" w:sz="8" w:space="0" w:color="auto"/>
              <w:bottom w:val="single" w:sz="4" w:space="0" w:color="auto"/>
              <w:right w:val="single" w:sz="18" w:space="0" w:color="auto"/>
            </w:tcBorders>
            <w:hideMark/>
          </w:tcPr>
          <w:p w:rsidR="00FB7690" w:rsidRPr="00451B5E" w:rsidRDefault="00FB7690" w:rsidP="00FB7690">
            <w:pPr>
              <w:autoSpaceDE w:val="0"/>
              <w:autoSpaceDN w:val="0"/>
              <w:adjustRightInd w:val="0"/>
              <w:rPr>
                <w:sz w:val="20"/>
                <w:szCs w:val="20"/>
              </w:rPr>
            </w:pPr>
            <w:r w:rsidRPr="00451B5E">
              <w:rPr>
                <w:sz w:val="20"/>
                <w:szCs w:val="20"/>
              </w:rPr>
              <w:t>3. [...] feel a sense of belonging in this organization?</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r>
      <w:tr w:rsidR="00FB7690" w:rsidRPr="00451B5E" w:rsidTr="00FB7690">
        <w:tc>
          <w:tcPr>
            <w:tcW w:w="779" w:type="dxa"/>
            <w:tcBorders>
              <w:top w:val="single" w:sz="4" w:space="0" w:color="auto"/>
              <w:left w:val="single" w:sz="4" w:space="0" w:color="auto"/>
              <w:bottom w:val="single" w:sz="4" w:space="0" w:color="auto"/>
              <w:right w:val="single" w:sz="8" w:space="0" w:color="auto"/>
            </w:tcBorders>
            <w:vAlign w:val="center"/>
            <w:hideMark/>
          </w:tcPr>
          <w:p w:rsidR="00FB7690" w:rsidRPr="00451B5E" w:rsidRDefault="00FB7690">
            <w:pPr>
              <w:autoSpaceDE w:val="0"/>
              <w:autoSpaceDN w:val="0"/>
              <w:adjustRightInd w:val="0"/>
              <w:rPr>
                <w:rFonts w:cstheme="minorHAnsi"/>
                <w:sz w:val="20"/>
                <w:szCs w:val="20"/>
              </w:rPr>
            </w:pPr>
            <w:r w:rsidRPr="00451B5E">
              <w:rPr>
                <w:rFonts w:cstheme="minorHAnsi"/>
                <w:sz w:val="20"/>
                <w:szCs w:val="20"/>
              </w:rPr>
              <w:t>COM4</w:t>
            </w:r>
          </w:p>
        </w:tc>
        <w:tc>
          <w:tcPr>
            <w:tcW w:w="8069" w:type="dxa"/>
            <w:tcBorders>
              <w:top w:val="single" w:sz="4" w:space="0" w:color="auto"/>
              <w:left w:val="single" w:sz="8" w:space="0" w:color="auto"/>
              <w:bottom w:val="single" w:sz="4" w:space="0" w:color="auto"/>
              <w:right w:val="single" w:sz="18" w:space="0" w:color="auto"/>
            </w:tcBorders>
            <w:hideMark/>
          </w:tcPr>
          <w:p w:rsidR="00FB7690" w:rsidRPr="00451B5E" w:rsidRDefault="00FB7690" w:rsidP="00FB7690">
            <w:pPr>
              <w:autoSpaceDE w:val="0"/>
              <w:autoSpaceDN w:val="0"/>
              <w:adjustRightInd w:val="0"/>
              <w:rPr>
                <w:sz w:val="20"/>
                <w:szCs w:val="20"/>
              </w:rPr>
            </w:pPr>
            <w:r w:rsidRPr="00451B5E">
              <w:rPr>
                <w:sz w:val="20"/>
                <w:szCs w:val="20"/>
              </w:rPr>
              <w:t>4. [...] feel emotionally attached to this organization?</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pPr>
              <w:autoSpaceDE w:val="0"/>
              <w:autoSpaceDN w:val="0"/>
              <w:adjustRightInd w:val="0"/>
              <w:jc w:val="center"/>
              <w:rPr>
                <w:rFonts w:cstheme="minorHAnsi"/>
              </w:rPr>
            </w:pPr>
          </w:p>
        </w:tc>
      </w:tr>
      <w:tr w:rsidR="00833F58" w:rsidRPr="00451B5E" w:rsidTr="00833F58">
        <w:tc>
          <w:tcPr>
            <w:tcW w:w="779" w:type="dxa"/>
            <w:tcBorders>
              <w:top w:val="single" w:sz="18" w:space="0" w:color="auto"/>
              <w:left w:val="single" w:sz="18" w:space="0" w:color="auto"/>
              <w:bottom w:val="single" w:sz="18" w:space="0" w:color="auto"/>
              <w:right w:val="single" w:sz="8" w:space="0" w:color="auto"/>
            </w:tcBorders>
            <w:shd w:val="clear" w:color="auto" w:fill="D9D9D9" w:themeFill="background1" w:themeFillShade="D9"/>
            <w:vAlign w:val="center"/>
            <w:hideMark/>
          </w:tcPr>
          <w:p w:rsidR="00833F58" w:rsidRPr="00451B5E" w:rsidRDefault="00833F58">
            <w:pPr>
              <w:autoSpaceDE w:val="0"/>
              <w:autoSpaceDN w:val="0"/>
              <w:adjustRightInd w:val="0"/>
              <w:rPr>
                <w:rFonts w:cstheme="minorHAnsi"/>
                <w:b/>
                <w:bCs/>
                <w:sz w:val="20"/>
                <w:szCs w:val="20"/>
              </w:rPr>
            </w:pPr>
            <w:r w:rsidRPr="00451B5E">
              <w:rPr>
                <w:rFonts w:cstheme="minorHAnsi"/>
                <w:b/>
                <w:bCs/>
                <w:sz w:val="20"/>
                <w:szCs w:val="20"/>
              </w:rPr>
              <w:t xml:space="preserve">Item </w:t>
            </w:r>
          </w:p>
        </w:tc>
        <w:tc>
          <w:tcPr>
            <w:tcW w:w="8069" w:type="dxa"/>
            <w:tcBorders>
              <w:top w:val="single" w:sz="18" w:space="0" w:color="auto"/>
              <w:left w:val="single" w:sz="8" w:space="0" w:color="auto"/>
              <w:bottom w:val="single" w:sz="18" w:space="0" w:color="auto"/>
              <w:right w:val="single" w:sz="18" w:space="0" w:color="auto"/>
            </w:tcBorders>
            <w:shd w:val="clear" w:color="auto" w:fill="D9D9D9" w:themeFill="background1" w:themeFillShade="D9"/>
            <w:vAlign w:val="center"/>
            <w:hideMark/>
          </w:tcPr>
          <w:p w:rsidR="00833F58" w:rsidRPr="00451B5E" w:rsidRDefault="00833F58">
            <w:pPr>
              <w:rPr>
                <w:rFonts w:cstheme="minorHAnsi"/>
                <w:b/>
                <w:bCs/>
                <w:sz w:val="20"/>
                <w:szCs w:val="20"/>
              </w:rPr>
            </w:pPr>
            <w:r w:rsidRPr="00451B5E">
              <w:rPr>
                <w:rFonts w:cstheme="minorHAnsi"/>
                <w:b/>
                <w:bCs/>
                <w:sz w:val="20"/>
                <w:szCs w:val="20"/>
              </w:rPr>
              <w:t xml:space="preserve">Collaboration,      </w:t>
            </w:r>
            <w:r w:rsidRPr="00451B5E">
              <w:rPr>
                <w:rFonts w:cstheme="minorHAnsi"/>
                <w:sz w:val="20"/>
                <w:szCs w:val="20"/>
              </w:rPr>
              <w:t>Members of our company are […]:</w:t>
            </w:r>
          </w:p>
        </w:tc>
        <w:tc>
          <w:tcPr>
            <w:tcW w:w="111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1-Strongly Disagree</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2-Disagree</w:t>
            </w:r>
          </w:p>
        </w:tc>
        <w:tc>
          <w:tcPr>
            <w:tcW w:w="135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3-Undecided</w:t>
            </w:r>
          </w:p>
        </w:tc>
        <w:tc>
          <w:tcPr>
            <w:tcW w:w="90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4-Agree</w:t>
            </w:r>
          </w:p>
        </w:tc>
        <w:tc>
          <w:tcPr>
            <w:tcW w:w="126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jc w:val="center"/>
              <w:rPr>
                <w:rFonts w:cstheme="minorHAnsi"/>
                <w:b/>
                <w:bCs/>
                <w:sz w:val="20"/>
                <w:szCs w:val="20"/>
              </w:rPr>
            </w:pPr>
            <w:r w:rsidRPr="00451B5E">
              <w:rPr>
                <w:rFonts w:cstheme="minorHAnsi"/>
                <w:b/>
                <w:bCs/>
                <w:sz w:val="20"/>
                <w:szCs w:val="20"/>
              </w:rPr>
              <w:t>5-Strongly Agree</w:t>
            </w:r>
          </w:p>
        </w:tc>
      </w:tr>
      <w:tr w:rsidR="00FB7690" w:rsidRPr="00451B5E" w:rsidTr="00833F58">
        <w:tc>
          <w:tcPr>
            <w:tcW w:w="779" w:type="dxa"/>
            <w:tcBorders>
              <w:top w:val="single" w:sz="4" w:space="0" w:color="auto"/>
              <w:left w:val="single" w:sz="4" w:space="0" w:color="auto"/>
              <w:bottom w:val="single" w:sz="4" w:space="0" w:color="auto"/>
              <w:right w:val="single" w:sz="8" w:space="0" w:color="auto"/>
            </w:tcBorders>
            <w:vAlign w:val="center"/>
            <w:hideMark/>
          </w:tcPr>
          <w:p w:rsidR="00FB7690" w:rsidRPr="00451B5E" w:rsidRDefault="00FB7690" w:rsidP="00FB7690">
            <w:pPr>
              <w:autoSpaceDE w:val="0"/>
              <w:autoSpaceDN w:val="0"/>
              <w:adjustRightInd w:val="0"/>
              <w:rPr>
                <w:rFonts w:cstheme="minorHAnsi"/>
                <w:sz w:val="20"/>
                <w:szCs w:val="20"/>
              </w:rPr>
            </w:pPr>
            <w:r w:rsidRPr="00451B5E">
              <w:rPr>
                <w:rFonts w:cstheme="minorHAnsi"/>
                <w:sz w:val="20"/>
                <w:szCs w:val="20"/>
              </w:rPr>
              <w:t>COL1</w:t>
            </w:r>
          </w:p>
        </w:tc>
        <w:tc>
          <w:tcPr>
            <w:tcW w:w="8069" w:type="dxa"/>
            <w:tcBorders>
              <w:top w:val="single" w:sz="4" w:space="0" w:color="auto"/>
              <w:left w:val="single" w:sz="8" w:space="0" w:color="auto"/>
              <w:bottom w:val="single" w:sz="4" w:space="0" w:color="auto"/>
              <w:right w:val="single" w:sz="18" w:space="0" w:color="auto"/>
            </w:tcBorders>
            <w:vAlign w:val="center"/>
            <w:hideMark/>
          </w:tcPr>
          <w:p w:rsidR="00FB7690" w:rsidRPr="00451B5E" w:rsidRDefault="00FB7690" w:rsidP="00FB7690">
            <w:pPr>
              <w:autoSpaceDE w:val="0"/>
              <w:autoSpaceDN w:val="0"/>
              <w:adjustRightInd w:val="0"/>
              <w:rPr>
                <w:sz w:val="20"/>
                <w:szCs w:val="20"/>
              </w:rPr>
            </w:pPr>
            <w:r w:rsidRPr="00451B5E">
              <w:rPr>
                <w:sz w:val="20"/>
                <w:szCs w:val="20"/>
              </w:rPr>
              <w:t>1. [...] satisfied with the degree of mutual cooperation.</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r>
      <w:tr w:rsidR="00FB7690" w:rsidRPr="00451B5E" w:rsidTr="00833F58">
        <w:tc>
          <w:tcPr>
            <w:tcW w:w="779" w:type="dxa"/>
            <w:tcBorders>
              <w:top w:val="single" w:sz="4" w:space="0" w:color="auto"/>
              <w:left w:val="single" w:sz="4" w:space="0" w:color="auto"/>
              <w:bottom w:val="single" w:sz="4" w:space="0" w:color="auto"/>
              <w:right w:val="single" w:sz="8" w:space="0" w:color="auto"/>
            </w:tcBorders>
            <w:vAlign w:val="center"/>
            <w:hideMark/>
          </w:tcPr>
          <w:p w:rsidR="00FB7690" w:rsidRPr="00451B5E" w:rsidRDefault="00FB7690" w:rsidP="00FB7690">
            <w:pPr>
              <w:autoSpaceDE w:val="0"/>
              <w:autoSpaceDN w:val="0"/>
              <w:adjustRightInd w:val="0"/>
              <w:rPr>
                <w:rFonts w:cstheme="minorHAnsi"/>
                <w:sz w:val="20"/>
                <w:szCs w:val="20"/>
              </w:rPr>
            </w:pPr>
            <w:r w:rsidRPr="00451B5E">
              <w:rPr>
                <w:rFonts w:cstheme="minorHAnsi"/>
                <w:sz w:val="20"/>
                <w:szCs w:val="20"/>
              </w:rPr>
              <w:t>COL2</w:t>
            </w:r>
          </w:p>
        </w:tc>
        <w:tc>
          <w:tcPr>
            <w:tcW w:w="8069" w:type="dxa"/>
            <w:tcBorders>
              <w:top w:val="single" w:sz="4" w:space="0" w:color="auto"/>
              <w:left w:val="single" w:sz="8" w:space="0" w:color="auto"/>
              <w:bottom w:val="single" w:sz="4" w:space="0" w:color="auto"/>
              <w:right w:val="single" w:sz="18" w:space="0" w:color="auto"/>
            </w:tcBorders>
            <w:vAlign w:val="center"/>
            <w:hideMark/>
          </w:tcPr>
          <w:p w:rsidR="00FB7690" w:rsidRPr="00451B5E" w:rsidRDefault="00FB7690" w:rsidP="00FB7690">
            <w:pPr>
              <w:autoSpaceDE w:val="0"/>
              <w:autoSpaceDN w:val="0"/>
              <w:adjustRightInd w:val="0"/>
              <w:rPr>
                <w:sz w:val="20"/>
                <w:szCs w:val="20"/>
              </w:rPr>
            </w:pPr>
            <w:r w:rsidRPr="00451B5E">
              <w:rPr>
                <w:sz w:val="20"/>
                <w:szCs w:val="20"/>
              </w:rPr>
              <w:t>2. [...] able to help and support each other.</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r>
      <w:tr w:rsidR="00FB7690" w:rsidRPr="00451B5E" w:rsidTr="00833F58">
        <w:tc>
          <w:tcPr>
            <w:tcW w:w="779" w:type="dxa"/>
            <w:tcBorders>
              <w:top w:val="single" w:sz="4" w:space="0" w:color="auto"/>
              <w:left w:val="single" w:sz="4" w:space="0" w:color="auto"/>
              <w:bottom w:val="single" w:sz="4" w:space="0" w:color="auto"/>
              <w:right w:val="single" w:sz="8" w:space="0" w:color="auto"/>
            </w:tcBorders>
            <w:vAlign w:val="center"/>
            <w:hideMark/>
          </w:tcPr>
          <w:p w:rsidR="00FB7690" w:rsidRPr="00451B5E" w:rsidRDefault="00FB7690" w:rsidP="00FB7690">
            <w:pPr>
              <w:autoSpaceDE w:val="0"/>
              <w:autoSpaceDN w:val="0"/>
              <w:adjustRightInd w:val="0"/>
              <w:rPr>
                <w:rFonts w:cstheme="minorHAnsi"/>
                <w:sz w:val="20"/>
                <w:szCs w:val="20"/>
              </w:rPr>
            </w:pPr>
            <w:r w:rsidRPr="00451B5E">
              <w:rPr>
                <w:rFonts w:cstheme="minorHAnsi"/>
                <w:sz w:val="20"/>
                <w:szCs w:val="20"/>
              </w:rPr>
              <w:t>COL3</w:t>
            </w:r>
          </w:p>
        </w:tc>
        <w:tc>
          <w:tcPr>
            <w:tcW w:w="8069" w:type="dxa"/>
            <w:tcBorders>
              <w:top w:val="single" w:sz="4" w:space="0" w:color="auto"/>
              <w:left w:val="single" w:sz="8" w:space="0" w:color="auto"/>
              <w:bottom w:val="single" w:sz="4" w:space="0" w:color="auto"/>
              <w:right w:val="single" w:sz="18" w:space="0" w:color="auto"/>
            </w:tcBorders>
            <w:vAlign w:val="center"/>
            <w:hideMark/>
          </w:tcPr>
          <w:p w:rsidR="00FB7690" w:rsidRPr="00451B5E" w:rsidRDefault="00FB7690" w:rsidP="00FB7690">
            <w:pPr>
              <w:autoSpaceDE w:val="0"/>
              <w:autoSpaceDN w:val="0"/>
              <w:adjustRightInd w:val="0"/>
              <w:rPr>
                <w:sz w:val="20"/>
                <w:szCs w:val="20"/>
              </w:rPr>
            </w:pPr>
            <w:r w:rsidRPr="00451B5E">
              <w:rPr>
                <w:sz w:val="20"/>
                <w:szCs w:val="20"/>
              </w:rPr>
              <w:t>3. [...] willing to cooperate between departmental units.</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r>
      <w:tr w:rsidR="00FB7690" w:rsidRPr="00451B5E" w:rsidTr="00833F58">
        <w:tc>
          <w:tcPr>
            <w:tcW w:w="779" w:type="dxa"/>
            <w:tcBorders>
              <w:top w:val="single" w:sz="4" w:space="0" w:color="auto"/>
              <w:left w:val="single" w:sz="4" w:space="0" w:color="auto"/>
              <w:bottom w:val="single" w:sz="4" w:space="0" w:color="auto"/>
              <w:right w:val="single" w:sz="8" w:space="0" w:color="auto"/>
            </w:tcBorders>
            <w:vAlign w:val="center"/>
            <w:hideMark/>
          </w:tcPr>
          <w:p w:rsidR="00FB7690" w:rsidRPr="00451B5E" w:rsidRDefault="00FB7690" w:rsidP="00FB7690">
            <w:pPr>
              <w:autoSpaceDE w:val="0"/>
              <w:autoSpaceDN w:val="0"/>
              <w:adjustRightInd w:val="0"/>
              <w:rPr>
                <w:rFonts w:cstheme="minorHAnsi"/>
                <w:sz w:val="20"/>
                <w:szCs w:val="20"/>
              </w:rPr>
            </w:pPr>
            <w:r w:rsidRPr="00451B5E">
              <w:rPr>
                <w:rFonts w:cstheme="minorHAnsi"/>
                <w:sz w:val="20"/>
                <w:szCs w:val="20"/>
              </w:rPr>
              <w:t>COL4</w:t>
            </w:r>
          </w:p>
        </w:tc>
        <w:tc>
          <w:tcPr>
            <w:tcW w:w="8069" w:type="dxa"/>
            <w:tcBorders>
              <w:top w:val="single" w:sz="4" w:space="0" w:color="auto"/>
              <w:left w:val="single" w:sz="8" w:space="0" w:color="auto"/>
              <w:bottom w:val="single" w:sz="4" w:space="0" w:color="auto"/>
              <w:right w:val="single" w:sz="18" w:space="0" w:color="auto"/>
            </w:tcBorders>
            <w:vAlign w:val="center"/>
            <w:hideMark/>
          </w:tcPr>
          <w:p w:rsidR="00FB7690" w:rsidRPr="00451B5E" w:rsidRDefault="00FB7690" w:rsidP="00FB7690">
            <w:pPr>
              <w:autoSpaceDE w:val="0"/>
              <w:autoSpaceDN w:val="0"/>
              <w:adjustRightInd w:val="0"/>
              <w:rPr>
                <w:sz w:val="20"/>
                <w:szCs w:val="20"/>
              </w:rPr>
            </w:pPr>
            <w:r w:rsidRPr="00451B5E">
              <w:rPr>
                <w:sz w:val="20"/>
                <w:szCs w:val="20"/>
              </w:rPr>
              <w:t>4. [...] able take responsibility for their own learning.</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r>
      <w:tr w:rsidR="00833F58" w:rsidRPr="00451B5E" w:rsidTr="00833F58">
        <w:tc>
          <w:tcPr>
            <w:tcW w:w="779" w:type="dxa"/>
            <w:tcBorders>
              <w:top w:val="single" w:sz="18" w:space="0" w:color="auto"/>
              <w:left w:val="single" w:sz="18" w:space="0" w:color="auto"/>
              <w:bottom w:val="single" w:sz="18" w:space="0" w:color="auto"/>
              <w:right w:val="single" w:sz="8" w:space="0" w:color="auto"/>
            </w:tcBorders>
            <w:shd w:val="clear" w:color="auto" w:fill="D9D9D9" w:themeFill="background1" w:themeFillShade="D9"/>
            <w:vAlign w:val="center"/>
            <w:hideMark/>
          </w:tcPr>
          <w:p w:rsidR="00833F58" w:rsidRPr="00451B5E" w:rsidRDefault="00833F58">
            <w:pPr>
              <w:autoSpaceDE w:val="0"/>
              <w:autoSpaceDN w:val="0"/>
              <w:adjustRightInd w:val="0"/>
              <w:rPr>
                <w:rFonts w:cstheme="minorHAnsi"/>
                <w:b/>
                <w:bCs/>
                <w:sz w:val="20"/>
                <w:szCs w:val="20"/>
              </w:rPr>
            </w:pPr>
            <w:r w:rsidRPr="00451B5E">
              <w:rPr>
                <w:rFonts w:cstheme="minorHAnsi"/>
                <w:b/>
                <w:bCs/>
                <w:sz w:val="20"/>
                <w:szCs w:val="20"/>
              </w:rPr>
              <w:t>Item</w:t>
            </w:r>
          </w:p>
        </w:tc>
        <w:tc>
          <w:tcPr>
            <w:tcW w:w="8069" w:type="dxa"/>
            <w:tcBorders>
              <w:top w:val="single" w:sz="18" w:space="0" w:color="auto"/>
              <w:left w:val="single" w:sz="8" w:space="0" w:color="auto"/>
              <w:bottom w:val="single" w:sz="18" w:space="0" w:color="auto"/>
              <w:right w:val="single" w:sz="18" w:space="0" w:color="auto"/>
            </w:tcBorders>
            <w:shd w:val="clear" w:color="auto" w:fill="D9D9D9" w:themeFill="background1" w:themeFillShade="D9"/>
            <w:vAlign w:val="center"/>
            <w:hideMark/>
          </w:tcPr>
          <w:p w:rsidR="00833F58" w:rsidRPr="00451B5E" w:rsidRDefault="00833F58">
            <w:pPr>
              <w:rPr>
                <w:rFonts w:cstheme="minorHAnsi"/>
                <w:b/>
                <w:bCs/>
                <w:sz w:val="20"/>
                <w:szCs w:val="20"/>
              </w:rPr>
            </w:pPr>
            <w:r w:rsidRPr="00451B5E">
              <w:rPr>
                <w:rFonts w:cstheme="minorHAnsi"/>
                <w:b/>
                <w:bCs/>
                <w:sz w:val="20"/>
                <w:szCs w:val="20"/>
              </w:rPr>
              <w:t>Competence,</w:t>
            </w:r>
            <w:r w:rsidRPr="00451B5E">
              <w:rPr>
                <w:rFonts w:cstheme="minorHAnsi"/>
                <w:b/>
                <w:bCs/>
                <w:i/>
                <w:iCs/>
                <w:sz w:val="20"/>
                <w:szCs w:val="20"/>
              </w:rPr>
              <w:t xml:space="preserve"> </w:t>
            </w:r>
            <w:r w:rsidRPr="00451B5E">
              <w:rPr>
                <w:rFonts w:cstheme="minorHAnsi"/>
                <w:b/>
                <w:bCs/>
                <w:sz w:val="20"/>
                <w:szCs w:val="20"/>
              </w:rPr>
              <w:t xml:space="preserve">  </w:t>
            </w:r>
            <w:r w:rsidRPr="00451B5E">
              <w:rPr>
                <w:rFonts w:cstheme="minorHAnsi"/>
                <w:sz w:val="20"/>
                <w:szCs w:val="20"/>
              </w:rPr>
              <w:t>Our company members […]:</w:t>
            </w:r>
          </w:p>
        </w:tc>
        <w:tc>
          <w:tcPr>
            <w:tcW w:w="111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rPr>
                <w:rFonts w:cstheme="minorHAnsi"/>
                <w:b/>
                <w:bCs/>
                <w:sz w:val="20"/>
                <w:szCs w:val="20"/>
              </w:rPr>
            </w:pPr>
            <w:r w:rsidRPr="00451B5E">
              <w:rPr>
                <w:rFonts w:cstheme="minorHAnsi"/>
                <w:b/>
                <w:bCs/>
                <w:sz w:val="20"/>
                <w:szCs w:val="20"/>
              </w:rPr>
              <w:t xml:space="preserve">1-Strongly Disagree   </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rPr>
                <w:rFonts w:cstheme="minorHAnsi"/>
                <w:b/>
                <w:bCs/>
                <w:sz w:val="20"/>
                <w:szCs w:val="20"/>
              </w:rPr>
            </w:pPr>
            <w:r w:rsidRPr="00451B5E">
              <w:rPr>
                <w:rFonts w:cstheme="minorHAnsi"/>
                <w:b/>
                <w:bCs/>
                <w:sz w:val="20"/>
                <w:szCs w:val="20"/>
              </w:rPr>
              <w:t xml:space="preserve">2-Disagree     </w:t>
            </w:r>
          </w:p>
        </w:tc>
        <w:tc>
          <w:tcPr>
            <w:tcW w:w="135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rPr>
                <w:rFonts w:cstheme="minorHAnsi"/>
                <w:b/>
                <w:bCs/>
                <w:sz w:val="20"/>
                <w:szCs w:val="20"/>
              </w:rPr>
            </w:pPr>
            <w:r w:rsidRPr="00451B5E">
              <w:rPr>
                <w:rFonts w:cstheme="minorHAnsi"/>
                <w:b/>
                <w:bCs/>
                <w:sz w:val="20"/>
                <w:szCs w:val="20"/>
              </w:rPr>
              <w:t xml:space="preserve">3-Undecided     </w:t>
            </w:r>
          </w:p>
        </w:tc>
        <w:tc>
          <w:tcPr>
            <w:tcW w:w="90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rPr>
                <w:rFonts w:cstheme="minorHAnsi"/>
                <w:b/>
                <w:bCs/>
                <w:sz w:val="20"/>
                <w:szCs w:val="20"/>
              </w:rPr>
            </w:pPr>
            <w:r w:rsidRPr="00451B5E">
              <w:rPr>
                <w:rFonts w:cstheme="minorHAnsi"/>
                <w:b/>
                <w:bCs/>
                <w:sz w:val="20"/>
                <w:szCs w:val="20"/>
              </w:rPr>
              <w:t>4-Agree</w:t>
            </w:r>
          </w:p>
        </w:tc>
        <w:tc>
          <w:tcPr>
            <w:tcW w:w="126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rPr>
                <w:rFonts w:cstheme="minorHAnsi"/>
                <w:b/>
                <w:bCs/>
                <w:sz w:val="20"/>
                <w:szCs w:val="20"/>
              </w:rPr>
            </w:pPr>
            <w:r w:rsidRPr="00451B5E">
              <w:rPr>
                <w:rFonts w:cstheme="minorHAnsi"/>
                <w:b/>
                <w:bCs/>
                <w:sz w:val="20"/>
                <w:szCs w:val="20"/>
              </w:rPr>
              <w:t xml:space="preserve">5-Strongly Agree     </w:t>
            </w:r>
          </w:p>
        </w:tc>
      </w:tr>
      <w:tr w:rsidR="00FB7690" w:rsidRPr="00451B5E" w:rsidTr="00833F58">
        <w:tc>
          <w:tcPr>
            <w:tcW w:w="779" w:type="dxa"/>
            <w:tcBorders>
              <w:top w:val="single" w:sz="4" w:space="0" w:color="auto"/>
              <w:left w:val="single" w:sz="4" w:space="0" w:color="auto"/>
              <w:bottom w:val="single" w:sz="4" w:space="0" w:color="auto"/>
              <w:right w:val="single" w:sz="8" w:space="0" w:color="auto"/>
            </w:tcBorders>
            <w:hideMark/>
          </w:tcPr>
          <w:p w:rsidR="00FB7690" w:rsidRPr="00451B5E" w:rsidRDefault="00FB7690" w:rsidP="00FB7690">
            <w:pPr>
              <w:autoSpaceDE w:val="0"/>
              <w:autoSpaceDN w:val="0"/>
              <w:adjustRightInd w:val="0"/>
              <w:rPr>
                <w:rFonts w:cstheme="minorHAnsi"/>
                <w:sz w:val="20"/>
                <w:szCs w:val="20"/>
              </w:rPr>
            </w:pPr>
            <w:r w:rsidRPr="00451B5E">
              <w:rPr>
                <w:rFonts w:cstheme="minorHAnsi"/>
                <w:sz w:val="20"/>
                <w:szCs w:val="20"/>
              </w:rPr>
              <w:t>COP1</w:t>
            </w:r>
          </w:p>
        </w:tc>
        <w:tc>
          <w:tcPr>
            <w:tcW w:w="8069" w:type="dxa"/>
            <w:tcBorders>
              <w:top w:val="single" w:sz="4" w:space="0" w:color="auto"/>
              <w:left w:val="single" w:sz="8" w:space="0" w:color="auto"/>
              <w:bottom w:val="single" w:sz="4" w:space="0" w:color="auto"/>
              <w:right w:val="single" w:sz="18" w:space="0" w:color="auto"/>
            </w:tcBorders>
            <w:hideMark/>
          </w:tcPr>
          <w:p w:rsidR="00FB7690" w:rsidRPr="00451B5E" w:rsidRDefault="00FB7690" w:rsidP="00FB7690">
            <w:pPr>
              <w:autoSpaceDE w:val="0"/>
              <w:autoSpaceDN w:val="0"/>
              <w:adjustRightInd w:val="0"/>
              <w:rPr>
                <w:sz w:val="20"/>
                <w:szCs w:val="20"/>
              </w:rPr>
            </w:pPr>
            <w:r w:rsidRPr="00451B5E">
              <w:rPr>
                <w:sz w:val="20"/>
                <w:szCs w:val="20"/>
              </w:rPr>
              <w:t>1. [...] can understand not only their own tasks, but also others' tasks.</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r>
      <w:tr w:rsidR="00FB7690" w:rsidRPr="00451B5E" w:rsidTr="00833F58">
        <w:trPr>
          <w:trHeight w:val="341"/>
        </w:trPr>
        <w:tc>
          <w:tcPr>
            <w:tcW w:w="779" w:type="dxa"/>
            <w:tcBorders>
              <w:top w:val="single" w:sz="4" w:space="0" w:color="auto"/>
              <w:left w:val="single" w:sz="4" w:space="0" w:color="auto"/>
              <w:bottom w:val="single" w:sz="4" w:space="0" w:color="auto"/>
              <w:right w:val="single" w:sz="8" w:space="0" w:color="auto"/>
            </w:tcBorders>
            <w:hideMark/>
          </w:tcPr>
          <w:p w:rsidR="00FB7690" w:rsidRPr="00451B5E" w:rsidRDefault="00FB7690" w:rsidP="00FB7690">
            <w:pPr>
              <w:autoSpaceDE w:val="0"/>
              <w:autoSpaceDN w:val="0"/>
              <w:adjustRightInd w:val="0"/>
              <w:rPr>
                <w:rFonts w:cstheme="minorHAnsi"/>
                <w:sz w:val="20"/>
                <w:szCs w:val="20"/>
              </w:rPr>
            </w:pPr>
            <w:r w:rsidRPr="00451B5E">
              <w:rPr>
                <w:rFonts w:cstheme="minorHAnsi"/>
                <w:sz w:val="20"/>
                <w:szCs w:val="20"/>
              </w:rPr>
              <w:t>COP2</w:t>
            </w:r>
          </w:p>
        </w:tc>
        <w:tc>
          <w:tcPr>
            <w:tcW w:w="8069" w:type="dxa"/>
            <w:tcBorders>
              <w:top w:val="single" w:sz="4" w:space="0" w:color="auto"/>
              <w:left w:val="single" w:sz="8" w:space="0" w:color="auto"/>
              <w:bottom w:val="single" w:sz="4" w:space="0" w:color="auto"/>
              <w:right w:val="single" w:sz="18" w:space="0" w:color="auto"/>
            </w:tcBorders>
            <w:hideMark/>
          </w:tcPr>
          <w:p w:rsidR="00FB7690" w:rsidRPr="00451B5E" w:rsidRDefault="00FB7690" w:rsidP="00E06EB2">
            <w:pPr>
              <w:autoSpaceDE w:val="0"/>
              <w:autoSpaceDN w:val="0"/>
              <w:adjustRightInd w:val="0"/>
              <w:rPr>
                <w:sz w:val="20"/>
                <w:szCs w:val="20"/>
              </w:rPr>
            </w:pPr>
            <w:r w:rsidRPr="00451B5E">
              <w:rPr>
                <w:sz w:val="20"/>
                <w:szCs w:val="20"/>
              </w:rPr>
              <w:t>2. [...] can make suggestions about the task of others'.</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r>
      <w:tr w:rsidR="00FB7690" w:rsidRPr="00451B5E" w:rsidTr="00833F58">
        <w:tc>
          <w:tcPr>
            <w:tcW w:w="779" w:type="dxa"/>
            <w:tcBorders>
              <w:top w:val="single" w:sz="4" w:space="0" w:color="auto"/>
              <w:left w:val="single" w:sz="4" w:space="0" w:color="auto"/>
              <w:bottom w:val="single" w:sz="4" w:space="0" w:color="auto"/>
              <w:right w:val="single" w:sz="8" w:space="0" w:color="auto"/>
            </w:tcBorders>
            <w:hideMark/>
          </w:tcPr>
          <w:p w:rsidR="00FB7690" w:rsidRPr="00451B5E" w:rsidRDefault="00FB7690" w:rsidP="00FB7690">
            <w:pPr>
              <w:autoSpaceDE w:val="0"/>
              <w:autoSpaceDN w:val="0"/>
              <w:adjustRightInd w:val="0"/>
              <w:rPr>
                <w:rFonts w:cstheme="minorHAnsi"/>
                <w:sz w:val="20"/>
                <w:szCs w:val="20"/>
              </w:rPr>
            </w:pPr>
            <w:r w:rsidRPr="00451B5E">
              <w:rPr>
                <w:rFonts w:cstheme="minorHAnsi"/>
                <w:sz w:val="20"/>
                <w:szCs w:val="20"/>
              </w:rPr>
              <w:t>COP3</w:t>
            </w:r>
          </w:p>
        </w:tc>
        <w:tc>
          <w:tcPr>
            <w:tcW w:w="8069" w:type="dxa"/>
            <w:tcBorders>
              <w:top w:val="single" w:sz="4" w:space="0" w:color="auto"/>
              <w:left w:val="single" w:sz="8" w:space="0" w:color="auto"/>
              <w:bottom w:val="single" w:sz="4" w:space="0" w:color="auto"/>
              <w:right w:val="single" w:sz="18" w:space="0" w:color="auto"/>
            </w:tcBorders>
            <w:hideMark/>
          </w:tcPr>
          <w:p w:rsidR="00FB7690" w:rsidRPr="00451B5E" w:rsidRDefault="00FB7690" w:rsidP="00E06EB2">
            <w:pPr>
              <w:autoSpaceDE w:val="0"/>
              <w:autoSpaceDN w:val="0"/>
              <w:adjustRightInd w:val="0"/>
              <w:rPr>
                <w:sz w:val="20"/>
                <w:szCs w:val="20"/>
              </w:rPr>
            </w:pPr>
            <w:r w:rsidRPr="00451B5E">
              <w:rPr>
                <w:sz w:val="20"/>
                <w:szCs w:val="20"/>
              </w:rPr>
              <w:t xml:space="preserve">3. [...] can communicate well within their own and other department members. </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r>
      <w:tr w:rsidR="00FB7690" w:rsidRPr="00451B5E" w:rsidTr="00833F58">
        <w:trPr>
          <w:trHeight w:val="137"/>
        </w:trPr>
        <w:tc>
          <w:tcPr>
            <w:tcW w:w="779" w:type="dxa"/>
            <w:tcBorders>
              <w:top w:val="single" w:sz="4" w:space="0" w:color="auto"/>
              <w:left w:val="single" w:sz="4" w:space="0" w:color="auto"/>
              <w:bottom w:val="single" w:sz="4" w:space="0" w:color="auto"/>
              <w:right w:val="single" w:sz="8" w:space="0" w:color="auto"/>
            </w:tcBorders>
            <w:hideMark/>
          </w:tcPr>
          <w:p w:rsidR="00FB7690" w:rsidRPr="00451B5E" w:rsidRDefault="00FB7690" w:rsidP="00FB7690">
            <w:pPr>
              <w:autoSpaceDE w:val="0"/>
              <w:autoSpaceDN w:val="0"/>
              <w:adjustRightInd w:val="0"/>
              <w:rPr>
                <w:rFonts w:cstheme="minorHAnsi"/>
                <w:sz w:val="20"/>
                <w:szCs w:val="20"/>
              </w:rPr>
            </w:pPr>
            <w:r w:rsidRPr="00451B5E">
              <w:rPr>
                <w:rFonts w:cstheme="minorHAnsi"/>
                <w:sz w:val="20"/>
                <w:szCs w:val="20"/>
              </w:rPr>
              <w:t>COP4</w:t>
            </w:r>
          </w:p>
        </w:tc>
        <w:tc>
          <w:tcPr>
            <w:tcW w:w="8069" w:type="dxa"/>
            <w:tcBorders>
              <w:top w:val="single" w:sz="4" w:space="0" w:color="auto"/>
              <w:left w:val="single" w:sz="8" w:space="0" w:color="auto"/>
              <w:bottom w:val="single" w:sz="4" w:space="0" w:color="auto"/>
              <w:right w:val="single" w:sz="18" w:space="0" w:color="auto"/>
            </w:tcBorders>
            <w:hideMark/>
          </w:tcPr>
          <w:p w:rsidR="00FB7690" w:rsidRPr="00451B5E" w:rsidRDefault="00FB7690" w:rsidP="00E06EB2">
            <w:pPr>
              <w:autoSpaceDE w:val="0"/>
              <w:autoSpaceDN w:val="0"/>
              <w:adjustRightInd w:val="0"/>
              <w:rPr>
                <w:sz w:val="20"/>
                <w:szCs w:val="20"/>
              </w:rPr>
            </w:pPr>
            <w:r w:rsidRPr="00451B5E">
              <w:rPr>
                <w:sz w:val="20"/>
                <w:szCs w:val="20"/>
              </w:rPr>
              <w:t>4. [...] are specialists in their own task and responsibilities.</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r>
      <w:tr w:rsidR="00FB7690" w:rsidRPr="00451B5E" w:rsidTr="00833F58">
        <w:trPr>
          <w:trHeight w:val="137"/>
        </w:trPr>
        <w:tc>
          <w:tcPr>
            <w:tcW w:w="779" w:type="dxa"/>
            <w:tcBorders>
              <w:top w:val="single" w:sz="4" w:space="0" w:color="auto"/>
              <w:left w:val="single" w:sz="4" w:space="0" w:color="auto"/>
              <w:bottom w:val="single" w:sz="4" w:space="0" w:color="auto"/>
              <w:right w:val="single" w:sz="8" w:space="0" w:color="auto"/>
            </w:tcBorders>
            <w:hideMark/>
          </w:tcPr>
          <w:p w:rsidR="00FB7690" w:rsidRPr="00451B5E" w:rsidRDefault="00FB7690" w:rsidP="00FB7690">
            <w:pPr>
              <w:autoSpaceDE w:val="0"/>
              <w:autoSpaceDN w:val="0"/>
              <w:adjustRightInd w:val="0"/>
              <w:rPr>
                <w:rFonts w:cstheme="minorHAnsi"/>
                <w:sz w:val="20"/>
                <w:szCs w:val="20"/>
              </w:rPr>
            </w:pPr>
            <w:r w:rsidRPr="00451B5E">
              <w:rPr>
                <w:rFonts w:cstheme="minorHAnsi"/>
                <w:sz w:val="20"/>
                <w:szCs w:val="20"/>
              </w:rPr>
              <w:t>COP5</w:t>
            </w:r>
          </w:p>
        </w:tc>
        <w:tc>
          <w:tcPr>
            <w:tcW w:w="8069" w:type="dxa"/>
            <w:tcBorders>
              <w:top w:val="single" w:sz="4" w:space="0" w:color="auto"/>
              <w:left w:val="single" w:sz="8" w:space="0" w:color="auto"/>
              <w:bottom w:val="single" w:sz="4" w:space="0" w:color="auto"/>
              <w:right w:val="single" w:sz="18" w:space="0" w:color="auto"/>
            </w:tcBorders>
          </w:tcPr>
          <w:p w:rsidR="00FB7690" w:rsidRPr="00451B5E" w:rsidRDefault="00FB7690" w:rsidP="00E06EB2">
            <w:pPr>
              <w:autoSpaceDE w:val="0"/>
              <w:autoSpaceDN w:val="0"/>
              <w:adjustRightInd w:val="0"/>
              <w:rPr>
                <w:sz w:val="20"/>
                <w:szCs w:val="20"/>
              </w:rPr>
            </w:pPr>
            <w:r w:rsidRPr="00451B5E">
              <w:rPr>
                <w:sz w:val="20"/>
                <w:szCs w:val="20"/>
              </w:rPr>
              <w:t>5.[...] can perform their own task effectively and adopt any organizational changes.</w:t>
            </w:r>
          </w:p>
        </w:tc>
        <w:tc>
          <w:tcPr>
            <w:tcW w:w="1117" w:type="dxa"/>
            <w:tcBorders>
              <w:top w:val="single" w:sz="4" w:space="0" w:color="auto"/>
              <w:left w:val="single" w:sz="18"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35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c>
          <w:tcPr>
            <w:tcW w:w="1260" w:type="dxa"/>
            <w:tcBorders>
              <w:top w:val="single" w:sz="4" w:space="0" w:color="auto"/>
              <w:left w:val="single" w:sz="4" w:space="0" w:color="auto"/>
              <w:bottom w:val="single" w:sz="4" w:space="0" w:color="auto"/>
              <w:right w:val="single" w:sz="4" w:space="0" w:color="auto"/>
            </w:tcBorders>
          </w:tcPr>
          <w:p w:rsidR="00FB7690" w:rsidRPr="00451B5E" w:rsidRDefault="00FB7690" w:rsidP="00FB7690">
            <w:pPr>
              <w:autoSpaceDE w:val="0"/>
              <w:autoSpaceDN w:val="0"/>
              <w:adjustRightInd w:val="0"/>
              <w:rPr>
                <w:rFonts w:cstheme="minorHAnsi"/>
              </w:rPr>
            </w:pPr>
          </w:p>
        </w:tc>
      </w:tr>
    </w:tbl>
    <w:p w:rsidR="00833F58" w:rsidRPr="00451B5E" w:rsidRDefault="00833F58" w:rsidP="00833F58">
      <w:pPr>
        <w:rPr>
          <w:rFonts w:ascii="Helvetica" w:hAnsi="Helvetica"/>
          <w:b/>
          <w:bCs/>
          <w:sz w:val="24"/>
          <w:szCs w:val="24"/>
          <w:u w:val="single"/>
        </w:rPr>
      </w:pPr>
    </w:p>
    <w:p w:rsidR="00833F58" w:rsidRPr="00451B5E" w:rsidRDefault="00833F58">
      <w:pPr>
        <w:rPr>
          <w:rFonts w:ascii="Helvetica" w:hAnsi="Helvetica"/>
          <w:b/>
          <w:bCs/>
          <w:sz w:val="24"/>
          <w:szCs w:val="24"/>
          <w:u w:val="single"/>
        </w:rPr>
      </w:pPr>
      <w:r w:rsidRPr="00451B5E">
        <w:rPr>
          <w:rFonts w:ascii="Helvetica" w:hAnsi="Helvetica"/>
          <w:b/>
          <w:bCs/>
          <w:sz w:val="24"/>
          <w:szCs w:val="24"/>
          <w:u w:val="single"/>
        </w:rPr>
        <w:br w:type="page"/>
      </w:r>
    </w:p>
    <w:p w:rsidR="00833F58" w:rsidRPr="00451B5E" w:rsidRDefault="00833F58" w:rsidP="00833F58">
      <w:pPr>
        <w:autoSpaceDE w:val="0"/>
        <w:autoSpaceDN w:val="0"/>
        <w:adjustRightInd w:val="0"/>
        <w:spacing w:after="0" w:line="240" w:lineRule="auto"/>
        <w:rPr>
          <w:rFonts w:ascii="Helvetica" w:hAnsi="Helvetica"/>
          <w:b/>
          <w:bCs/>
          <w:sz w:val="24"/>
          <w:szCs w:val="24"/>
          <w:u w:val="single"/>
        </w:rPr>
      </w:pPr>
      <w:r w:rsidRPr="00451B5E">
        <w:rPr>
          <w:rFonts w:ascii="Helvetica" w:hAnsi="Helvetica"/>
          <w:b/>
          <w:bCs/>
          <w:sz w:val="24"/>
          <w:szCs w:val="24"/>
          <w:u w:val="single"/>
        </w:rPr>
        <w:lastRenderedPageBreak/>
        <w:t xml:space="preserve">Scale items Part 3: Knowledge Managements Practices – </w:t>
      </w:r>
    </w:p>
    <w:tbl>
      <w:tblPr>
        <w:tblStyle w:val="TableGrid"/>
        <w:tblpPr w:leftFromText="180" w:rightFromText="180" w:vertAnchor="text" w:horzAnchor="margin" w:tblpXSpec="center" w:tblpY="336"/>
        <w:tblW w:w="14730" w:type="dxa"/>
        <w:tblLayout w:type="fixed"/>
        <w:tblLook w:val="04A0" w:firstRow="1" w:lastRow="0" w:firstColumn="1" w:lastColumn="0" w:noHBand="0" w:noVBand="1"/>
      </w:tblPr>
      <w:tblGrid>
        <w:gridCol w:w="604"/>
        <w:gridCol w:w="8276"/>
        <w:gridCol w:w="1170"/>
        <w:gridCol w:w="1170"/>
        <w:gridCol w:w="1350"/>
        <w:gridCol w:w="990"/>
        <w:gridCol w:w="1170"/>
      </w:tblGrid>
      <w:tr w:rsidR="00451B5E" w:rsidRPr="00451B5E" w:rsidTr="00833F58">
        <w:tc>
          <w:tcPr>
            <w:tcW w:w="60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833F58" w:rsidRPr="00451B5E" w:rsidRDefault="00833F58" w:rsidP="00833F58">
            <w:pPr>
              <w:autoSpaceDE w:val="0"/>
              <w:autoSpaceDN w:val="0"/>
              <w:adjustRightInd w:val="0"/>
              <w:rPr>
                <w:rFonts w:cstheme="minorHAnsi"/>
                <w:b/>
                <w:bCs/>
                <w:sz w:val="20"/>
                <w:szCs w:val="20"/>
              </w:rPr>
            </w:pPr>
            <w:r w:rsidRPr="00451B5E">
              <w:rPr>
                <w:rFonts w:cstheme="minorHAnsi"/>
                <w:b/>
                <w:bCs/>
                <w:sz w:val="20"/>
                <w:szCs w:val="20"/>
              </w:rPr>
              <w:t>Item</w:t>
            </w:r>
          </w:p>
        </w:tc>
        <w:tc>
          <w:tcPr>
            <w:tcW w:w="827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833F58" w:rsidRPr="00451B5E" w:rsidRDefault="00833F58" w:rsidP="00833F58">
            <w:pPr>
              <w:autoSpaceDE w:val="0"/>
              <w:autoSpaceDN w:val="0"/>
              <w:adjustRightInd w:val="0"/>
              <w:rPr>
                <w:rFonts w:cstheme="minorHAnsi"/>
                <w:b/>
                <w:bCs/>
                <w:sz w:val="20"/>
                <w:szCs w:val="20"/>
              </w:rPr>
            </w:pPr>
            <w:r w:rsidRPr="00451B5E">
              <w:rPr>
                <w:rFonts w:cstheme="minorHAnsi"/>
                <w:b/>
                <w:bCs/>
                <w:sz w:val="20"/>
                <w:szCs w:val="20"/>
              </w:rPr>
              <w:t xml:space="preserve">Knowledge Creation, </w:t>
            </w:r>
            <w:r w:rsidRPr="00451B5E">
              <w:rPr>
                <w:rFonts w:cstheme="minorHAnsi"/>
                <w:sz w:val="20"/>
                <w:szCs w:val="20"/>
              </w:rPr>
              <w:t>My organization has capability […]:</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 xml:space="preserve">1.Strongly Disagree </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 xml:space="preserve">2.Disagree     </w:t>
            </w:r>
          </w:p>
        </w:tc>
        <w:tc>
          <w:tcPr>
            <w:tcW w:w="135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 xml:space="preserve">3.Undecided     </w:t>
            </w:r>
          </w:p>
        </w:tc>
        <w:tc>
          <w:tcPr>
            <w:tcW w:w="99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4.Agree</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tabs>
                <w:tab w:val="left" w:pos="1452"/>
              </w:tabs>
              <w:rPr>
                <w:rFonts w:cstheme="minorHAnsi"/>
                <w:b/>
                <w:bCs/>
                <w:sz w:val="20"/>
                <w:szCs w:val="20"/>
              </w:rPr>
            </w:pPr>
            <w:r w:rsidRPr="00451B5E">
              <w:rPr>
                <w:rFonts w:cstheme="minorHAnsi"/>
                <w:b/>
                <w:bCs/>
                <w:sz w:val="20"/>
                <w:szCs w:val="20"/>
              </w:rPr>
              <w:t xml:space="preserve">5.Strongly Agree     </w:t>
            </w:r>
          </w:p>
        </w:tc>
      </w:tr>
      <w:tr w:rsidR="00451B5E" w:rsidRPr="00451B5E" w:rsidTr="00833F58">
        <w:trPr>
          <w:trHeight w:val="30"/>
        </w:trPr>
        <w:tc>
          <w:tcPr>
            <w:tcW w:w="604" w:type="dxa"/>
            <w:tcBorders>
              <w:top w:val="single" w:sz="18" w:space="0" w:color="auto"/>
              <w:left w:val="single" w:sz="4" w:space="0" w:color="auto"/>
              <w:bottom w:val="single" w:sz="4" w:space="0" w:color="auto"/>
              <w:right w:val="single" w:sz="8"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KC1</w:t>
            </w:r>
          </w:p>
        </w:tc>
        <w:tc>
          <w:tcPr>
            <w:tcW w:w="8276" w:type="dxa"/>
            <w:tcBorders>
              <w:top w:val="single" w:sz="18" w:space="0" w:color="auto"/>
              <w:left w:val="single" w:sz="8" w:space="0" w:color="auto"/>
              <w:bottom w:val="single" w:sz="4" w:space="0" w:color="auto"/>
              <w:right w:val="single" w:sz="18"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1. [...] to develop knowledge from internal knowledge workers.</w:t>
            </w:r>
          </w:p>
        </w:tc>
        <w:tc>
          <w:tcPr>
            <w:tcW w:w="1170" w:type="dxa"/>
            <w:tcBorders>
              <w:top w:val="single" w:sz="18" w:space="0" w:color="auto"/>
              <w:left w:val="single" w:sz="18"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18"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18"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18"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18"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c>
          <w:tcPr>
            <w:tcW w:w="604" w:type="dxa"/>
            <w:tcBorders>
              <w:top w:val="single" w:sz="4" w:space="0" w:color="auto"/>
              <w:left w:val="single" w:sz="4" w:space="0" w:color="auto"/>
              <w:bottom w:val="single" w:sz="4" w:space="0" w:color="auto"/>
              <w:right w:val="single" w:sz="8"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KC2</w:t>
            </w:r>
          </w:p>
        </w:tc>
        <w:tc>
          <w:tcPr>
            <w:tcW w:w="8276" w:type="dxa"/>
            <w:tcBorders>
              <w:top w:val="single" w:sz="4" w:space="0" w:color="auto"/>
              <w:left w:val="single" w:sz="8" w:space="0" w:color="auto"/>
              <w:bottom w:val="single" w:sz="4" w:space="0" w:color="auto"/>
              <w:right w:val="single" w:sz="18"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2. [...] to codify the acquired knowledge into accessible and applicable formats.</w:t>
            </w:r>
          </w:p>
        </w:tc>
        <w:tc>
          <w:tcPr>
            <w:tcW w:w="1170" w:type="dxa"/>
            <w:tcBorders>
              <w:top w:val="single" w:sz="4" w:space="0" w:color="auto"/>
              <w:left w:val="single" w:sz="18"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c>
          <w:tcPr>
            <w:tcW w:w="604" w:type="dxa"/>
            <w:tcBorders>
              <w:top w:val="single" w:sz="4" w:space="0" w:color="auto"/>
              <w:left w:val="single" w:sz="4" w:space="0" w:color="auto"/>
              <w:bottom w:val="single" w:sz="4" w:space="0" w:color="auto"/>
              <w:right w:val="single" w:sz="8" w:space="0" w:color="auto"/>
            </w:tcBorders>
            <w:vAlign w:val="center"/>
            <w:hideMark/>
          </w:tcPr>
          <w:p w:rsidR="00E06EB2" w:rsidRPr="00451B5E" w:rsidRDefault="00E06EB2" w:rsidP="00E06EB2">
            <w:pPr>
              <w:rPr>
                <w:rFonts w:cstheme="minorHAnsi"/>
                <w:sz w:val="20"/>
                <w:szCs w:val="20"/>
              </w:rPr>
            </w:pPr>
            <w:r w:rsidRPr="00451B5E">
              <w:rPr>
                <w:rFonts w:cstheme="minorHAnsi"/>
                <w:sz w:val="20"/>
                <w:szCs w:val="20"/>
              </w:rPr>
              <w:t>KC3</w:t>
            </w:r>
          </w:p>
        </w:tc>
        <w:tc>
          <w:tcPr>
            <w:tcW w:w="8276" w:type="dxa"/>
            <w:tcBorders>
              <w:top w:val="single" w:sz="4" w:space="0" w:color="auto"/>
              <w:left w:val="single" w:sz="8" w:space="0" w:color="auto"/>
              <w:bottom w:val="single" w:sz="4" w:space="0" w:color="auto"/>
              <w:right w:val="single" w:sz="18"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3. [...] to store acquired knowledge into organizational knowledge archive.</w:t>
            </w:r>
          </w:p>
        </w:tc>
        <w:tc>
          <w:tcPr>
            <w:tcW w:w="1170" w:type="dxa"/>
            <w:tcBorders>
              <w:top w:val="single" w:sz="4" w:space="0" w:color="auto"/>
              <w:left w:val="single" w:sz="18"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c>
          <w:tcPr>
            <w:tcW w:w="604" w:type="dxa"/>
            <w:tcBorders>
              <w:top w:val="single" w:sz="4" w:space="0" w:color="auto"/>
              <w:left w:val="single" w:sz="4" w:space="0" w:color="auto"/>
              <w:bottom w:val="single" w:sz="18" w:space="0" w:color="auto"/>
              <w:right w:val="single" w:sz="8" w:space="0" w:color="auto"/>
            </w:tcBorders>
            <w:vAlign w:val="center"/>
            <w:hideMark/>
          </w:tcPr>
          <w:p w:rsidR="00E06EB2" w:rsidRPr="00451B5E" w:rsidRDefault="00E06EB2" w:rsidP="00E06EB2">
            <w:pPr>
              <w:rPr>
                <w:rFonts w:cstheme="minorHAnsi"/>
                <w:sz w:val="20"/>
                <w:szCs w:val="20"/>
              </w:rPr>
            </w:pPr>
            <w:r w:rsidRPr="00451B5E">
              <w:rPr>
                <w:rFonts w:cstheme="minorHAnsi"/>
                <w:sz w:val="20"/>
                <w:szCs w:val="20"/>
              </w:rPr>
              <w:t>KC4</w:t>
            </w:r>
          </w:p>
        </w:tc>
        <w:tc>
          <w:tcPr>
            <w:tcW w:w="8276" w:type="dxa"/>
            <w:tcBorders>
              <w:top w:val="single" w:sz="4" w:space="0" w:color="auto"/>
              <w:left w:val="single" w:sz="8" w:space="0" w:color="auto"/>
              <w:bottom w:val="single" w:sz="18" w:space="0" w:color="auto"/>
              <w:right w:val="single" w:sz="18"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4. [...] to train adequately by the successor(s) to undertake the duties.</w:t>
            </w:r>
          </w:p>
        </w:tc>
        <w:tc>
          <w:tcPr>
            <w:tcW w:w="1170" w:type="dxa"/>
            <w:tcBorders>
              <w:top w:val="single" w:sz="4" w:space="0" w:color="auto"/>
              <w:left w:val="single" w:sz="18"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4" w:space="0" w:color="auto"/>
              <w:left w:val="single" w:sz="4"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4" w:space="0" w:color="auto"/>
              <w:left w:val="single" w:sz="4"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c>
          <w:tcPr>
            <w:tcW w:w="60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833F58" w:rsidRPr="00451B5E" w:rsidRDefault="00833F58" w:rsidP="00833F58">
            <w:pPr>
              <w:autoSpaceDE w:val="0"/>
              <w:autoSpaceDN w:val="0"/>
              <w:adjustRightInd w:val="0"/>
              <w:rPr>
                <w:rFonts w:cstheme="minorHAnsi"/>
                <w:b/>
                <w:bCs/>
                <w:sz w:val="20"/>
                <w:szCs w:val="20"/>
              </w:rPr>
            </w:pPr>
            <w:r w:rsidRPr="00451B5E">
              <w:rPr>
                <w:rFonts w:cstheme="minorHAnsi"/>
                <w:b/>
                <w:bCs/>
                <w:sz w:val="20"/>
                <w:szCs w:val="20"/>
              </w:rPr>
              <w:t>Item</w:t>
            </w:r>
          </w:p>
        </w:tc>
        <w:tc>
          <w:tcPr>
            <w:tcW w:w="8276"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833F58" w:rsidRPr="00451B5E" w:rsidRDefault="00833F58" w:rsidP="00833F58">
            <w:pPr>
              <w:autoSpaceDE w:val="0"/>
              <w:autoSpaceDN w:val="0"/>
              <w:adjustRightInd w:val="0"/>
              <w:rPr>
                <w:rFonts w:cstheme="minorHAnsi"/>
                <w:b/>
                <w:bCs/>
                <w:sz w:val="20"/>
                <w:szCs w:val="20"/>
              </w:rPr>
            </w:pPr>
            <w:r w:rsidRPr="00451B5E">
              <w:rPr>
                <w:rFonts w:cstheme="minorHAnsi"/>
                <w:b/>
                <w:bCs/>
                <w:sz w:val="20"/>
                <w:szCs w:val="20"/>
              </w:rPr>
              <w:t xml:space="preserve">Knowledge Sharing, </w:t>
            </w:r>
            <w:r w:rsidRPr="00451B5E">
              <w:rPr>
                <w:rFonts w:cstheme="minorHAnsi"/>
                <w:sz w:val="20"/>
                <w:szCs w:val="20"/>
              </w:rPr>
              <w:t>My organization has a process for sharing knowledge […]:</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 xml:space="preserve">1.Strongly Disagree </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 xml:space="preserve">2.Disagree     </w:t>
            </w:r>
          </w:p>
        </w:tc>
        <w:tc>
          <w:tcPr>
            <w:tcW w:w="135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 xml:space="preserve">3.Undecided     </w:t>
            </w:r>
          </w:p>
        </w:tc>
        <w:tc>
          <w:tcPr>
            <w:tcW w:w="99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4.Agree</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tabs>
                <w:tab w:val="left" w:pos="1452"/>
              </w:tabs>
              <w:rPr>
                <w:rFonts w:cstheme="minorHAnsi"/>
                <w:b/>
                <w:bCs/>
                <w:sz w:val="20"/>
                <w:szCs w:val="20"/>
              </w:rPr>
            </w:pPr>
            <w:r w:rsidRPr="00451B5E">
              <w:rPr>
                <w:rFonts w:cstheme="minorHAnsi"/>
                <w:b/>
                <w:bCs/>
                <w:sz w:val="20"/>
                <w:szCs w:val="20"/>
              </w:rPr>
              <w:t xml:space="preserve">5.Strongly Agree     </w:t>
            </w:r>
          </w:p>
        </w:tc>
      </w:tr>
      <w:tr w:rsidR="00451B5E" w:rsidRPr="00451B5E" w:rsidTr="00833F58">
        <w:tc>
          <w:tcPr>
            <w:tcW w:w="604" w:type="dxa"/>
            <w:tcBorders>
              <w:top w:val="single" w:sz="18" w:space="0" w:color="auto"/>
              <w:left w:val="single" w:sz="4" w:space="0" w:color="auto"/>
              <w:bottom w:val="single" w:sz="4" w:space="0" w:color="auto"/>
              <w:right w:val="single" w:sz="12"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KS1</w:t>
            </w:r>
          </w:p>
        </w:tc>
        <w:tc>
          <w:tcPr>
            <w:tcW w:w="8276" w:type="dxa"/>
            <w:tcBorders>
              <w:top w:val="single" w:sz="18" w:space="0" w:color="auto"/>
              <w:left w:val="single" w:sz="12" w:space="0" w:color="auto"/>
              <w:bottom w:val="single" w:sz="4" w:space="0" w:color="auto"/>
              <w:right w:val="single" w:sz="18"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1. [...] between individuals.</w:t>
            </w:r>
          </w:p>
        </w:tc>
        <w:tc>
          <w:tcPr>
            <w:tcW w:w="1170" w:type="dxa"/>
            <w:tcBorders>
              <w:top w:val="single" w:sz="18" w:space="0" w:color="auto"/>
              <w:left w:val="single" w:sz="18"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18"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18"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18"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18"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c>
          <w:tcPr>
            <w:tcW w:w="604" w:type="dxa"/>
            <w:tcBorders>
              <w:top w:val="single" w:sz="4" w:space="0" w:color="auto"/>
              <w:left w:val="single" w:sz="4" w:space="0" w:color="auto"/>
              <w:bottom w:val="single" w:sz="4" w:space="0" w:color="auto"/>
              <w:right w:val="single" w:sz="12"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KS2</w:t>
            </w:r>
          </w:p>
        </w:tc>
        <w:tc>
          <w:tcPr>
            <w:tcW w:w="8276" w:type="dxa"/>
            <w:tcBorders>
              <w:top w:val="single" w:sz="4" w:space="0" w:color="auto"/>
              <w:left w:val="single" w:sz="12" w:space="0" w:color="auto"/>
              <w:bottom w:val="single" w:sz="4" w:space="0" w:color="auto"/>
              <w:right w:val="single" w:sz="18"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2. [...] across teams.</w:t>
            </w:r>
          </w:p>
        </w:tc>
        <w:tc>
          <w:tcPr>
            <w:tcW w:w="1170" w:type="dxa"/>
            <w:tcBorders>
              <w:top w:val="single" w:sz="4" w:space="0" w:color="auto"/>
              <w:left w:val="single" w:sz="18"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c>
          <w:tcPr>
            <w:tcW w:w="604" w:type="dxa"/>
            <w:tcBorders>
              <w:top w:val="single" w:sz="4" w:space="0" w:color="auto"/>
              <w:left w:val="single" w:sz="4" w:space="0" w:color="auto"/>
              <w:bottom w:val="single" w:sz="4" w:space="0" w:color="auto"/>
              <w:right w:val="single" w:sz="12"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KS3</w:t>
            </w:r>
          </w:p>
        </w:tc>
        <w:tc>
          <w:tcPr>
            <w:tcW w:w="8276" w:type="dxa"/>
            <w:tcBorders>
              <w:top w:val="single" w:sz="4" w:space="0" w:color="auto"/>
              <w:left w:val="single" w:sz="12" w:space="0" w:color="auto"/>
              <w:bottom w:val="single" w:sz="4" w:space="0" w:color="auto"/>
              <w:right w:val="single" w:sz="18"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3. [...] throughout the organization.</w:t>
            </w:r>
          </w:p>
        </w:tc>
        <w:tc>
          <w:tcPr>
            <w:tcW w:w="1170" w:type="dxa"/>
            <w:tcBorders>
              <w:top w:val="single" w:sz="4" w:space="0" w:color="auto"/>
              <w:left w:val="single" w:sz="18"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c>
          <w:tcPr>
            <w:tcW w:w="604" w:type="dxa"/>
            <w:tcBorders>
              <w:top w:val="single" w:sz="4" w:space="0" w:color="auto"/>
              <w:left w:val="single" w:sz="4" w:space="0" w:color="auto"/>
              <w:bottom w:val="single" w:sz="18" w:space="0" w:color="auto"/>
              <w:right w:val="single" w:sz="12"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KS4</w:t>
            </w:r>
          </w:p>
        </w:tc>
        <w:tc>
          <w:tcPr>
            <w:tcW w:w="8276" w:type="dxa"/>
            <w:tcBorders>
              <w:top w:val="single" w:sz="4" w:space="0" w:color="auto"/>
              <w:left w:val="single" w:sz="12" w:space="0" w:color="auto"/>
              <w:bottom w:val="single" w:sz="18" w:space="0" w:color="auto"/>
              <w:right w:val="single" w:sz="18"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4. [...] among our business partners.</w:t>
            </w:r>
          </w:p>
        </w:tc>
        <w:tc>
          <w:tcPr>
            <w:tcW w:w="1170" w:type="dxa"/>
            <w:tcBorders>
              <w:top w:val="single" w:sz="4" w:space="0" w:color="auto"/>
              <w:left w:val="single" w:sz="18"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4" w:space="0" w:color="auto"/>
              <w:left w:val="single" w:sz="4"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4" w:space="0" w:color="auto"/>
              <w:left w:val="single" w:sz="4"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c>
          <w:tcPr>
            <w:tcW w:w="60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833F58" w:rsidRPr="00451B5E" w:rsidRDefault="00833F58" w:rsidP="00833F58">
            <w:pPr>
              <w:autoSpaceDE w:val="0"/>
              <w:autoSpaceDN w:val="0"/>
              <w:adjustRightInd w:val="0"/>
              <w:rPr>
                <w:rFonts w:cstheme="minorHAnsi"/>
                <w:b/>
                <w:bCs/>
                <w:sz w:val="20"/>
                <w:szCs w:val="20"/>
              </w:rPr>
            </w:pPr>
            <w:r w:rsidRPr="00451B5E">
              <w:rPr>
                <w:rFonts w:cstheme="minorHAnsi"/>
                <w:b/>
                <w:bCs/>
                <w:sz w:val="20"/>
                <w:szCs w:val="20"/>
              </w:rPr>
              <w:t>Item</w:t>
            </w:r>
          </w:p>
        </w:tc>
        <w:tc>
          <w:tcPr>
            <w:tcW w:w="8276"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vAlign w:val="center"/>
            <w:hideMark/>
          </w:tcPr>
          <w:p w:rsidR="00833F58" w:rsidRPr="00451B5E" w:rsidRDefault="00833F58" w:rsidP="00833F58">
            <w:pPr>
              <w:autoSpaceDE w:val="0"/>
              <w:autoSpaceDN w:val="0"/>
              <w:adjustRightInd w:val="0"/>
              <w:rPr>
                <w:rFonts w:cstheme="minorHAnsi"/>
                <w:b/>
                <w:bCs/>
                <w:sz w:val="20"/>
                <w:szCs w:val="20"/>
              </w:rPr>
            </w:pPr>
            <w:r w:rsidRPr="00451B5E">
              <w:rPr>
                <w:rFonts w:cstheme="minorHAnsi"/>
                <w:b/>
                <w:bCs/>
                <w:sz w:val="20"/>
                <w:szCs w:val="20"/>
              </w:rPr>
              <w:t>Knowledge</w:t>
            </w:r>
            <w:r w:rsidRPr="00451B5E">
              <w:rPr>
                <w:rFonts w:cstheme="minorHAnsi"/>
                <w:sz w:val="20"/>
                <w:szCs w:val="20"/>
              </w:rPr>
              <w:t xml:space="preserve"> </w:t>
            </w:r>
            <w:r w:rsidRPr="00451B5E">
              <w:rPr>
                <w:rFonts w:cstheme="minorHAnsi"/>
                <w:b/>
                <w:bCs/>
                <w:sz w:val="20"/>
                <w:szCs w:val="20"/>
              </w:rPr>
              <w:t xml:space="preserve">Utilization, </w:t>
            </w:r>
            <w:r w:rsidRPr="00451B5E">
              <w:rPr>
                <w:rFonts w:cstheme="minorHAnsi"/>
                <w:sz w:val="20"/>
                <w:szCs w:val="20"/>
              </w:rPr>
              <w:t>My organization […]:</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 xml:space="preserve">1.Strongly Disagree </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 xml:space="preserve">2.Disagree     </w:t>
            </w:r>
          </w:p>
        </w:tc>
        <w:tc>
          <w:tcPr>
            <w:tcW w:w="135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 xml:space="preserve">3.Undecided     </w:t>
            </w:r>
          </w:p>
        </w:tc>
        <w:tc>
          <w:tcPr>
            <w:tcW w:w="99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4.Agree</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tabs>
                <w:tab w:val="left" w:pos="1452"/>
              </w:tabs>
              <w:rPr>
                <w:rFonts w:cstheme="minorHAnsi"/>
                <w:b/>
                <w:bCs/>
                <w:sz w:val="20"/>
                <w:szCs w:val="20"/>
              </w:rPr>
            </w:pPr>
            <w:r w:rsidRPr="00451B5E">
              <w:rPr>
                <w:rFonts w:cstheme="minorHAnsi"/>
                <w:b/>
                <w:bCs/>
                <w:sz w:val="20"/>
                <w:szCs w:val="20"/>
              </w:rPr>
              <w:t xml:space="preserve">5.Strongly Agree     </w:t>
            </w:r>
          </w:p>
        </w:tc>
      </w:tr>
      <w:tr w:rsidR="00451B5E" w:rsidRPr="00451B5E" w:rsidTr="00833F58">
        <w:tc>
          <w:tcPr>
            <w:tcW w:w="604" w:type="dxa"/>
            <w:tcBorders>
              <w:top w:val="single" w:sz="4" w:space="0" w:color="auto"/>
              <w:left w:val="single" w:sz="4" w:space="0" w:color="auto"/>
              <w:bottom w:val="single" w:sz="4" w:space="0" w:color="auto"/>
              <w:right w:val="single" w:sz="12"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KU1</w:t>
            </w:r>
          </w:p>
        </w:tc>
        <w:tc>
          <w:tcPr>
            <w:tcW w:w="8276" w:type="dxa"/>
            <w:tcBorders>
              <w:top w:val="single" w:sz="4" w:space="0" w:color="auto"/>
              <w:left w:val="single" w:sz="12" w:space="0" w:color="auto"/>
              <w:bottom w:val="single" w:sz="4" w:space="0" w:color="auto"/>
              <w:right w:val="single" w:sz="18"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1. [...] promotes teamwork through the circulation of inter-departmental information and knowledge circulation.</w:t>
            </w:r>
          </w:p>
        </w:tc>
        <w:tc>
          <w:tcPr>
            <w:tcW w:w="1170" w:type="dxa"/>
            <w:tcBorders>
              <w:top w:val="single" w:sz="4" w:space="0" w:color="auto"/>
              <w:left w:val="single" w:sz="18"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c>
          <w:tcPr>
            <w:tcW w:w="604" w:type="dxa"/>
            <w:tcBorders>
              <w:top w:val="single" w:sz="4" w:space="0" w:color="auto"/>
              <w:left w:val="single" w:sz="4" w:space="0" w:color="auto"/>
              <w:bottom w:val="single" w:sz="4" w:space="0" w:color="auto"/>
              <w:right w:val="single" w:sz="12"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KU2</w:t>
            </w:r>
          </w:p>
        </w:tc>
        <w:tc>
          <w:tcPr>
            <w:tcW w:w="8276" w:type="dxa"/>
            <w:tcBorders>
              <w:top w:val="single" w:sz="4" w:space="0" w:color="auto"/>
              <w:left w:val="single" w:sz="12" w:space="0" w:color="auto"/>
              <w:bottom w:val="single" w:sz="4" w:space="0" w:color="auto"/>
              <w:right w:val="single" w:sz="18"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2. [...] encourages a culture of knowledge sharing</w:t>
            </w:r>
          </w:p>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(i.e. rewarding employees who have new knowledge, ideas or suggestions).</w:t>
            </w:r>
          </w:p>
        </w:tc>
        <w:tc>
          <w:tcPr>
            <w:tcW w:w="1170" w:type="dxa"/>
            <w:tcBorders>
              <w:top w:val="single" w:sz="4" w:space="0" w:color="auto"/>
              <w:left w:val="single" w:sz="18"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c>
          <w:tcPr>
            <w:tcW w:w="604" w:type="dxa"/>
            <w:tcBorders>
              <w:top w:val="single" w:sz="4" w:space="0" w:color="auto"/>
              <w:left w:val="single" w:sz="4" w:space="0" w:color="auto"/>
              <w:bottom w:val="single" w:sz="4" w:space="0" w:color="auto"/>
              <w:right w:val="single" w:sz="12"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KU3</w:t>
            </w:r>
          </w:p>
        </w:tc>
        <w:tc>
          <w:tcPr>
            <w:tcW w:w="8276" w:type="dxa"/>
            <w:tcBorders>
              <w:top w:val="single" w:sz="4" w:space="0" w:color="auto"/>
              <w:left w:val="single" w:sz="12" w:space="0" w:color="auto"/>
              <w:bottom w:val="single" w:sz="4" w:space="0" w:color="auto"/>
              <w:right w:val="single" w:sz="18"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3. [...] conducts research surveys and education training.</w:t>
            </w:r>
          </w:p>
        </w:tc>
        <w:tc>
          <w:tcPr>
            <w:tcW w:w="1170" w:type="dxa"/>
            <w:tcBorders>
              <w:top w:val="single" w:sz="4" w:space="0" w:color="auto"/>
              <w:left w:val="single" w:sz="18"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c>
          <w:tcPr>
            <w:tcW w:w="604" w:type="dxa"/>
            <w:tcBorders>
              <w:top w:val="single" w:sz="4" w:space="0" w:color="auto"/>
              <w:left w:val="single" w:sz="4" w:space="0" w:color="auto"/>
              <w:bottom w:val="single" w:sz="18" w:space="0" w:color="auto"/>
              <w:right w:val="single" w:sz="12"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KU4</w:t>
            </w:r>
          </w:p>
        </w:tc>
        <w:tc>
          <w:tcPr>
            <w:tcW w:w="8276" w:type="dxa"/>
            <w:tcBorders>
              <w:top w:val="single" w:sz="4" w:space="0" w:color="auto"/>
              <w:left w:val="single" w:sz="12" w:space="0" w:color="auto"/>
              <w:bottom w:val="single" w:sz="18" w:space="0" w:color="auto"/>
              <w:right w:val="single" w:sz="18" w:space="0" w:color="auto"/>
            </w:tcBorders>
            <w:vAlign w:val="center"/>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4. [...] uses a knowledge management system in the spread and awareness of knowledge among employees.</w:t>
            </w:r>
          </w:p>
        </w:tc>
        <w:tc>
          <w:tcPr>
            <w:tcW w:w="1170" w:type="dxa"/>
            <w:tcBorders>
              <w:top w:val="single" w:sz="4" w:space="0" w:color="auto"/>
              <w:left w:val="single" w:sz="18"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4" w:space="0" w:color="auto"/>
              <w:left w:val="single" w:sz="4"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4" w:space="0" w:color="auto"/>
              <w:left w:val="single" w:sz="4"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18"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c>
          <w:tcPr>
            <w:tcW w:w="60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hideMark/>
          </w:tcPr>
          <w:p w:rsidR="00833F58" w:rsidRPr="00451B5E" w:rsidRDefault="00833F58" w:rsidP="00833F58">
            <w:pPr>
              <w:autoSpaceDE w:val="0"/>
              <w:autoSpaceDN w:val="0"/>
              <w:adjustRightInd w:val="0"/>
              <w:rPr>
                <w:rFonts w:cstheme="minorHAnsi"/>
                <w:b/>
                <w:bCs/>
                <w:sz w:val="20"/>
                <w:szCs w:val="20"/>
              </w:rPr>
            </w:pPr>
            <w:r w:rsidRPr="00451B5E">
              <w:rPr>
                <w:rFonts w:cstheme="minorHAnsi"/>
                <w:b/>
                <w:bCs/>
                <w:sz w:val="20"/>
                <w:szCs w:val="20"/>
              </w:rPr>
              <w:t>Item</w:t>
            </w:r>
          </w:p>
        </w:tc>
        <w:tc>
          <w:tcPr>
            <w:tcW w:w="8276"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vAlign w:val="center"/>
            <w:hideMark/>
          </w:tcPr>
          <w:p w:rsidR="00833F58" w:rsidRPr="00451B5E" w:rsidRDefault="00833F58" w:rsidP="00833F58">
            <w:pPr>
              <w:autoSpaceDE w:val="0"/>
              <w:autoSpaceDN w:val="0"/>
              <w:adjustRightInd w:val="0"/>
              <w:rPr>
                <w:rFonts w:cstheme="minorHAnsi"/>
                <w:b/>
                <w:bCs/>
                <w:sz w:val="20"/>
                <w:szCs w:val="20"/>
              </w:rPr>
            </w:pPr>
            <w:r w:rsidRPr="00451B5E">
              <w:rPr>
                <w:rFonts w:cstheme="minorHAnsi"/>
                <w:b/>
                <w:bCs/>
                <w:sz w:val="20"/>
                <w:szCs w:val="20"/>
              </w:rPr>
              <w:t xml:space="preserve">Knowledge Internalization, </w:t>
            </w:r>
            <w:r w:rsidRPr="00451B5E">
              <w:rPr>
                <w:rFonts w:cstheme="minorHAnsi"/>
                <w:sz w:val="20"/>
                <w:szCs w:val="20"/>
              </w:rPr>
              <w:t>My organization […]:</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 xml:space="preserve">1.Strongly Disagree </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 xml:space="preserve">2.Disagree     </w:t>
            </w:r>
          </w:p>
        </w:tc>
        <w:tc>
          <w:tcPr>
            <w:tcW w:w="135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 xml:space="preserve">3.Undecided     </w:t>
            </w:r>
          </w:p>
        </w:tc>
        <w:tc>
          <w:tcPr>
            <w:tcW w:w="99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rPr>
                <w:rFonts w:cstheme="minorHAnsi"/>
                <w:b/>
                <w:bCs/>
                <w:sz w:val="20"/>
                <w:szCs w:val="20"/>
              </w:rPr>
            </w:pPr>
            <w:r w:rsidRPr="00451B5E">
              <w:rPr>
                <w:rFonts w:cstheme="minorHAnsi"/>
                <w:b/>
                <w:bCs/>
                <w:sz w:val="20"/>
                <w:szCs w:val="20"/>
              </w:rPr>
              <w:t>4.Agree</w:t>
            </w:r>
          </w:p>
        </w:tc>
        <w:tc>
          <w:tcPr>
            <w:tcW w:w="117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rsidP="00833F58">
            <w:pPr>
              <w:tabs>
                <w:tab w:val="left" w:pos="1452"/>
              </w:tabs>
              <w:rPr>
                <w:rFonts w:cstheme="minorHAnsi"/>
                <w:b/>
                <w:bCs/>
                <w:sz w:val="20"/>
                <w:szCs w:val="20"/>
              </w:rPr>
            </w:pPr>
            <w:r w:rsidRPr="00451B5E">
              <w:rPr>
                <w:rFonts w:cstheme="minorHAnsi"/>
                <w:b/>
                <w:bCs/>
                <w:sz w:val="20"/>
                <w:szCs w:val="20"/>
              </w:rPr>
              <w:t xml:space="preserve">5.Strongly Agree     </w:t>
            </w:r>
          </w:p>
        </w:tc>
      </w:tr>
      <w:tr w:rsidR="00451B5E" w:rsidRPr="00451B5E" w:rsidTr="00833F58">
        <w:tc>
          <w:tcPr>
            <w:tcW w:w="604" w:type="dxa"/>
            <w:tcBorders>
              <w:top w:val="single" w:sz="4" w:space="0" w:color="auto"/>
              <w:left w:val="single" w:sz="4" w:space="0" w:color="auto"/>
              <w:bottom w:val="single" w:sz="4" w:space="0" w:color="auto"/>
              <w:right w:val="single" w:sz="12" w:space="0" w:color="auto"/>
            </w:tcBorders>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KI1</w:t>
            </w:r>
          </w:p>
        </w:tc>
        <w:tc>
          <w:tcPr>
            <w:tcW w:w="8276" w:type="dxa"/>
            <w:tcBorders>
              <w:top w:val="single" w:sz="4" w:space="0" w:color="auto"/>
              <w:left w:val="single" w:sz="12" w:space="0" w:color="auto"/>
              <w:bottom w:val="single" w:sz="4" w:space="0" w:color="auto"/>
              <w:right w:val="single" w:sz="18" w:space="0" w:color="auto"/>
            </w:tcBorders>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1. [...] provides education and training to raise employee proficiency at new work tasks.</w:t>
            </w:r>
          </w:p>
        </w:tc>
        <w:tc>
          <w:tcPr>
            <w:tcW w:w="1170" w:type="dxa"/>
            <w:tcBorders>
              <w:top w:val="single" w:sz="4" w:space="0" w:color="auto"/>
              <w:left w:val="single" w:sz="18"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c>
          <w:tcPr>
            <w:tcW w:w="604" w:type="dxa"/>
            <w:tcBorders>
              <w:top w:val="single" w:sz="4" w:space="0" w:color="auto"/>
              <w:left w:val="single" w:sz="4" w:space="0" w:color="auto"/>
              <w:bottom w:val="single" w:sz="4" w:space="0" w:color="auto"/>
              <w:right w:val="single" w:sz="12" w:space="0" w:color="auto"/>
            </w:tcBorders>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KI2</w:t>
            </w:r>
          </w:p>
        </w:tc>
        <w:tc>
          <w:tcPr>
            <w:tcW w:w="8276" w:type="dxa"/>
            <w:tcBorders>
              <w:top w:val="single" w:sz="4" w:space="0" w:color="auto"/>
              <w:left w:val="single" w:sz="12" w:space="0" w:color="auto"/>
              <w:bottom w:val="single" w:sz="4" w:space="0" w:color="auto"/>
              <w:right w:val="single" w:sz="18" w:space="0" w:color="auto"/>
            </w:tcBorders>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 xml:space="preserve">2. [...] can systematically manage its expertise and knowledge </w:t>
            </w:r>
          </w:p>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 xml:space="preserve">    (i.e. customer knowledge, demand forecasting).</w:t>
            </w:r>
          </w:p>
        </w:tc>
        <w:tc>
          <w:tcPr>
            <w:tcW w:w="1170" w:type="dxa"/>
            <w:tcBorders>
              <w:top w:val="single" w:sz="4" w:space="0" w:color="auto"/>
              <w:left w:val="single" w:sz="18"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c>
          <w:tcPr>
            <w:tcW w:w="604" w:type="dxa"/>
            <w:tcBorders>
              <w:top w:val="single" w:sz="4" w:space="0" w:color="auto"/>
              <w:left w:val="single" w:sz="4" w:space="0" w:color="auto"/>
              <w:bottom w:val="single" w:sz="4" w:space="0" w:color="auto"/>
              <w:right w:val="single" w:sz="12" w:space="0" w:color="auto"/>
            </w:tcBorders>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KI3</w:t>
            </w:r>
          </w:p>
        </w:tc>
        <w:tc>
          <w:tcPr>
            <w:tcW w:w="8276" w:type="dxa"/>
            <w:tcBorders>
              <w:top w:val="single" w:sz="4" w:space="0" w:color="auto"/>
              <w:left w:val="single" w:sz="12" w:space="0" w:color="auto"/>
              <w:bottom w:val="single" w:sz="4" w:space="0" w:color="auto"/>
              <w:right w:val="single" w:sz="18" w:space="0" w:color="auto"/>
            </w:tcBorders>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3. [...] can establish standards for information resources, including data and knowledge, which are suitable for use within the organization.</w:t>
            </w:r>
          </w:p>
        </w:tc>
        <w:tc>
          <w:tcPr>
            <w:tcW w:w="1170" w:type="dxa"/>
            <w:tcBorders>
              <w:top w:val="single" w:sz="4" w:space="0" w:color="auto"/>
              <w:left w:val="single" w:sz="18"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r w:rsidR="00451B5E" w:rsidRPr="00451B5E" w:rsidTr="00833F58">
        <w:trPr>
          <w:trHeight w:val="359"/>
        </w:trPr>
        <w:tc>
          <w:tcPr>
            <w:tcW w:w="604" w:type="dxa"/>
            <w:tcBorders>
              <w:top w:val="single" w:sz="4" w:space="0" w:color="auto"/>
              <w:left w:val="single" w:sz="4" w:space="0" w:color="auto"/>
              <w:bottom w:val="single" w:sz="4" w:space="0" w:color="auto"/>
              <w:right w:val="single" w:sz="12" w:space="0" w:color="auto"/>
            </w:tcBorders>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KI4</w:t>
            </w:r>
          </w:p>
        </w:tc>
        <w:tc>
          <w:tcPr>
            <w:tcW w:w="8276" w:type="dxa"/>
            <w:tcBorders>
              <w:top w:val="single" w:sz="4" w:space="0" w:color="auto"/>
              <w:left w:val="single" w:sz="12" w:space="0" w:color="auto"/>
              <w:bottom w:val="single" w:sz="4" w:space="0" w:color="auto"/>
              <w:right w:val="single" w:sz="18" w:space="0" w:color="auto"/>
            </w:tcBorders>
            <w:hideMark/>
          </w:tcPr>
          <w:p w:rsidR="00E06EB2" w:rsidRPr="00451B5E" w:rsidRDefault="00E06EB2" w:rsidP="00E06EB2">
            <w:pPr>
              <w:autoSpaceDE w:val="0"/>
              <w:autoSpaceDN w:val="0"/>
              <w:adjustRightInd w:val="0"/>
              <w:rPr>
                <w:rFonts w:cstheme="minorHAnsi"/>
                <w:sz w:val="20"/>
                <w:szCs w:val="20"/>
              </w:rPr>
            </w:pPr>
            <w:r w:rsidRPr="00451B5E">
              <w:rPr>
                <w:rFonts w:cstheme="minorHAnsi"/>
                <w:sz w:val="20"/>
                <w:szCs w:val="20"/>
              </w:rPr>
              <w:t>4. [...] has regularly updated and properly maintained professional knowledge and information in a proper manner.</w:t>
            </w:r>
          </w:p>
        </w:tc>
        <w:tc>
          <w:tcPr>
            <w:tcW w:w="1170" w:type="dxa"/>
            <w:tcBorders>
              <w:top w:val="single" w:sz="4" w:space="0" w:color="auto"/>
              <w:left w:val="single" w:sz="18"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35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c>
          <w:tcPr>
            <w:tcW w:w="1170" w:type="dxa"/>
            <w:tcBorders>
              <w:top w:val="single" w:sz="4" w:space="0" w:color="auto"/>
              <w:left w:val="single" w:sz="4" w:space="0" w:color="auto"/>
              <w:bottom w:val="single" w:sz="4" w:space="0" w:color="auto"/>
              <w:right w:val="single" w:sz="4" w:space="0" w:color="auto"/>
            </w:tcBorders>
          </w:tcPr>
          <w:p w:rsidR="00E06EB2" w:rsidRPr="00451B5E" w:rsidRDefault="00E06EB2" w:rsidP="00E06EB2">
            <w:pPr>
              <w:autoSpaceDE w:val="0"/>
              <w:autoSpaceDN w:val="0"/>
              <w:adjustRightInd w:val="0"/>
              <w:rPr>
                <w:rFonts w:cstheme="minorHAnsi"/>
                <w:sz w:val="20"/>
                <w:szCs w:val="20"/>
              </w:rPr>
            </w:pPr>
          </w:p>
        </w:tc>
      </w:tr>
    </w:tbl>
    <w:p w:rsidR="00833F58" w:rsidRPr="00451B5E" w:rsidRDefault="00833F58" w:rsidP="00833F58">
      <w:pPr>
        <w:autoSpaceDE w:val="0"/>
        <w:autoSpaceDN w:val="0"/>
        <w:adjustRightInd w:val="0"/>
        <w:spacing w:after="0" w:line="240" w:lineRule="auto"/>
        <w:rPr>
          <w:rFonts w:cstheme="minorHAnsi"/>
        </w:rPr>
      </w:pPr>
    </w:p>
    <w:p w:rsidR="00833F58" w:rsidRPr="00451B5E" w:rsidRDefault="00833F58" w:rsidP="00833F58">
      <w:pPr>
        <w:rPr>
          <w:rFonts w:ascii="Helvetica" w:hAnsi="Helvetica"/>
          <w:b/>
          <w:bCs/>
          <w:sz w:val="24"/>
          <w:szCs w:val="24"/>
          <w:u w:val="single"/>
        </w:rPr>
      </w:pPr>
      <w:r w:rsidRPr="00451B5E">
        <w:rPr>
          <w:rFonts w:ascii="Helvetica" w:hAnsi="Helvetica" w:cs="Times New Roman"/>
          <w:b/>
          <w:bCs/>
          <w:sz w:val="24"/>
          <w:szCs w:val="24"/>
          <w:u w:val="single"/>
        </w:rPr>
        <w:br w:type="page"/>
      </w:r>
    </w:p>
    <w:p w:rsidR="00833F58" w:rsidRPr="00451B5E" w:rsidRDefault="00833F58" w:rsidP="00824008">
      <w:pPr>
        <w:autoSpaceDE w:val="0"/>
        <w:autoSpaceDN w:val="0"/>
        <w:adjustRightInd w:val="0"/>
        <w:spacing w:after="0" w:line="240" w:lineRule="auto"/>
        <w:rPr>
          <w:rFonts w:ascii="Helvetica" w:hAnsi="Helvetica"/>
          <w:b/>
          <w:bCs/>
          <w:sz w:val="24"/>
          <w:szCs w:val="24"/>
          <w:u w:val="single"/>
        </w:rPr>
      </w:pPr>
      <w:r w:rsidRPr="00451B5E">
        <w:rPr>
          <w:rFonts w:ascii="Helvetica" w:hAnsi="Helvetica"/>
          <w:b/>
          <w:bCs/>
          <w:sz w:val="24"/>
          <w:szCs w:val="24"/>
          <w:u w:val="single"/>
        </w:rPr>
        <w:lastRenderedPageBreak/>
        <w:t xml:space="preserve">Scale items Part 3: Balanced </w:t>
      </w:r>
      <w:r w:rsidR="005C3C24" w:rsidRPr="00451B5E">
        <w:rPr>
          <w:rFonts w:ascii="Helvetica" w:hAnsi="Helvetica"/>
          <w:b/>
          <w:bCs/>
          <w:sz w:val="24"/>
          <w:szCs w:val="24"/>
          <w:u w:val="single"/>
        </w:rPr>
        <w:t>S</w:t>
      </w:r>
      <w:r w:rsidRPr="00451B5E">
        <w:rPr>
          <w:rFonts w:ascii="Helvetica" w:hAnsi="Helvetica"/>
          <w:b/>
          <w:bCs/>
          <w:sz w:val="24"/>
          <w:szCs w:val="24"/>
          <w:u w:val="single"/>
        </w:rPr>
        <w:t>corecard</w:t>
      </w:r>
      <w:r w:rsidRPr="00451B5E">
        <w:rPr>
          <w:rFonts w:cstheme="minorHAnsi"/>
        </w:rPr>
        <w:t xml:space="preserve"> </w:t>
      </w:r>
    </w:p>
    <w:tbl>
      <w:tblPr>
        <w:tblpPr w:leftFromText="180" w:rightFromText="180" w:bottomFromText="200" w:vertAnchor="text" w:horzAnchor="page" w:tblpX="757" w:tblpY="148"/>
        <w:tblW w:w="21948" w:type="dxa"/>
        <w:tblLook w:val="04A0" w:firstRow="1" w:lastRow="0" w:firstColumn="1" w:lastColumn="0" w:noHBand="0" w:noVBand="1"/>
      </w:tblPr>
      <w:tblGrid>
        <w:gridCol w:w="604"/>
        <w:gridCol w:w="8730"/>
        <w:gridCol w:w="1080"/>
        <w:gridCol w:w="1319"/>
        <w:gridCol w:w="1265"/>
        <w:gridCol w:w="900"/>
        <w:gridCol w:w="1080"/>
        <w:gridCol w:w="1546"/>
        <w:gridCol w:w="1808"/>
        <w:gridCol w:w="1808"/>
        <w:gridCol w:w="1808"/>
      </w:tblGrid>
      <w:tr w:rsidR="00451B5E" w:rsidRPr="00451B5E" w:rsidTr="00791F5F">
        <w:trPr>
          <w:trHeight w:val="409"/>
        </w:trPr>
        <w:tc>
          <w:tcPr>
            <w:tcW w:w="60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833F58" w:rsidRPr="00451B5E" w:rsidRDefault="00833F58">
            <w:pPr>
              <w:spacing w:after="0"/>
              <w:rPr>
                <w:rFonts w:cstheme="minorHAnsi"/>
                <w:b/>
                <w:bCs/>
                <w:sz w:val="20"/>
                <w:szCs w:val="20"/>
              </w:rPr>
            </w:pPr>
            <w:r w:rsidRPr="00451B5E">
              <w:rPr>
                <w:rFonts w:cstheme="minorHAnsi"/>
                <w:b/>
                <w:bCs/>
                <w:sz w:val="20"/>
                <w:szCs w:val="20"/>
              </w:rPr>
              <w:t>Item</w:t>
            </w:r>
          </w:p>
        </w:tc>
        <w:tc>
          <w:tcPr>
            <w:tcW w:w="873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833F58" w:rsidRPr="00451B5E" w:rsidRDefault="00833F58">
            <w:pPr>
              <w:spacing w:after="0"/>
              <w:rPr>
                <w:rFonts w:cstheme="minorHAnsi"/>
                <w:sz w:val="20"/>
                <w:szCs w:val="20"/>
              </w:rPr>
            </w:pPr>
            <w:r w:rsidRPr="00451B5E">
              <w:rPr>
                <w:rFonts w:cstheme="minorHAnsi"/>
                <w:b/>
                <w:bCs/>
                <w:sz w:val="20"/>
                <w:szCs w:val="20"/>
              </w:rPr>
              <w:t xml:space="preserve">Financial Performance (FP), </w:t>
            </w:r>
            <w:r w:rsidRPr="00451B5E">
              <w:rPr>
                <w:rFonts w:cstheme="minorHAnsi"/>
                <w:sz w:val="20"/>
                <w:szCs w:val="20"/>
              </w:rPr>
              <w:t xml:space="preserve">After the implementation of </w:t>
            </w:r>
            <w:r w:rsidRPr="00451B5E">
              <w:rPr>
                <w:rFonts w:eastAsia="Times New Roman" w:cstheme="minorHAnsi"/>
                <w:sz w:val="20"/>
                <w:szCs w:val="20"/>
              </w:rPr>
              <w:t>knowledge management</w:t>
            </w:r>
            <w:r w:rsidRPr="00451B5E">
              <w:rPr>
                <w:rFonts w:cstheme="minorHAnsi"/>
                <w:sz w:val="20"/>
                <w:szCs w:val="20"/>
              </w:rPr>
              <w:t xml:space="preserve"> practices, my organization has improved its ability […]:</w:t>
            </w:r>
          </w:p>
        </w:tc>
        <w:tc>
          <w:tcPr>
            <w:tcW w:w="10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spacing w:after="0"/>
              <w:rPr>
                <w:rFonts w:cstheme="minorHAnsi"/>
                <w:b/>
                <w:bCs/>
                <w:sz w:val="20"/>
                <w:szCs w:val="20"/>
              </w:rPr>
            </w:pPr>
            <w:r w:rsidRPr="00451B5E">
              <w:rPr>
                <w:rFonts w:cstheme="minorHAnsi"/>
                <w:b/>
                <w:bCs/>
                <w:sz w:val="20"/>
                <w:szCs w:val="20"/>
              </w:rPr>
              <w:t xml:space="preserve">1.Strongly Disagree </w:t>
            </w:r>
          </w:p>
        </w:tc>
        <w:tc>
          <w:tcPr>
            <w:tcW w:w="1319"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833F58" w:rsidRPr="00451B5E" w:rsidRDefault="00833F58">
            <w:pPr>
              <w:spacing w:after="0"/>
              <w:rPr>
                <w:rFonts w:cstheme="minorHAnsi"/>
                <w:b/>
                <w:bCs/>
                <w:sz w:val="20"/>
                <w:szCs w:val="20"/>
              </w:rPr>
            </w:pPr>
            <w:r w:rsidRPr="00451B5E">
              <w:rPr>
                <w:rFonts w:cstheme="minorHAnsi"/>
                <w:b/>
                <w:bCs/>
                <w:sz w:val="20"/>
                <w:szCs w:val="20"/>
              </w:rPr>
              <w:t xml:space="preserve">2.Disagree     </w:t>
            </w:r>
          </w:p>
        </w:tc>
        <w:tc>
          <w:tcPr>
            <w:tcW w:w="126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spacing w:after="0"/>
              <w:rPr>
                <w:rFonts w:cstheme="minorHAnsi"/>
                <w:b/>
                <w:bCs/>
                <w:sz w:val="20"/>
                <w:szCs w:val="20"/>
              </w:rPr>
            </w:pPr>
            <w:r w:rsidRPr="00451B5E">
              <w:rPr>
                <w:rFonts w:cstheme="minorHAnsi"/>
                <w:b/>
                <w:bCs/>
                <w:sz w:val="20"/>
                <w:szCs w:val="20"/>
              </w:rPr>
              <w:t xml:space="preserve">3.Undecided     </w:t>
            </w:r>
          </w:p>
        </w:tc>
        <w:tc>
          <w:tcPr>
            <w:tcW w:w="90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spacing w:after="0"/>
              <w:rPr>
                <w:rFonts w:cstheme="minorHAnsi"/>
                <w:b/>
                <w:bCs/>
                <w:sz w:val="20"/>
                <w:szCs w:val="20"/>
              </w:rPr>
            </w:pPr>
            <w:r w:rsidRPr="00451B5E">
              <w:rPr>
                <w:rFonts w:cstheme="minorHAnsi"/>
                <w:b/>
                <w:bCs/>
                <w:sz w:val="20"/>
                <w:szCs w:val="20"/>
              </w:rPr>
              <w:t>4.Agree</w:t>
            </w:r>
          </w:p>
        </w:tc>
        <w:tc>
          <w:tcPr>
            <w:tcW w:w="10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tabs>
                <w:tab w:val="left" w:pos="1452"/>
              </w:tabs>
              <w:spacing w:after="0"/>
              <w:rPr>
                <w:rFonts w:cstheme="minorHAnsi"/>
                <w:b/>
                <w:bCs/>
                <w:sz w:val="20"/>
                <w:szCs w:val="20"/>
              </w:rPr>
            </w:pPr>
            <w:r w:rsidRPr="00451B5E">
              <w:rPr>
                <w:rFonts w:cstheme="minorHAnsi"/>
                <w:b/>
                <w:bCs/>
                <w:sz w:val="20"/>
                <w:szCs w:val="20"/>
              </w:rPr>
              <w:t xml:space="preserve">5.Strongly Agree     </w:t>
            </w:r>
          </w:p>
        </w:tc>
        <w:tc>
          <w:tcPr>
            <w:tcW w:w="1546" w:type="dxa"/>
            <w:vAlign w:val="center"/>
          </w:tcPr>
          <w:p w:rsidR="00833F58" w:rsidRPr="00451B5E" w:rsidRDefault="00833F58">
            <w:pPr>
              <w:spacing w:after="0" w:line="240" w:lineRule="auto"/>
              <w:jc w:val="center"/>
              <w:rPr>
                <w:rFonts w:ascii="Calibri" w:eastAsia="Times New Roman" w:hAnsi="Calibri" w:cs="Calibri"/>
                <w:b/>
                <w:bCs/>
              </w:rPr>
            </w:pPr>
          </w:p>
        </w:tc>
        <w:tc>
          <w:tcPr>
            <w:tcW w:w="1808" w:type="dxa"/>
            <w:vAlign w:val="center"/>
          </w:tcPr>
          <w:p w:rsidR="00833F58" w:rsidRPr="00451B5E" w:rsidRDefault="00833F58">
            <w:pPr>
              <w:spacing w:after="0" w:line="240" w:lineRule="auto"/>
              <w:jc w:val="center"/>
              <w:rPr>
                <w:rFonts w:ascii="Calibri" w:eastAsia="Times New Roman" w:hAnsi="Calibri" w:cs="Calibri"/>
                <w:b/>
                <w:bCs/>
              </w:rPr>
            </w:pPr>
          </w:p>
        </w:tc>
        <w:tc>
          <w:tcPr>
            <w:tcW w:w="1808" w:type="dxa"/>
            <w:vAlign w:val="center"/>
          </w:tcPr>
          <w:p w:rsidR="00833F58" w:rsidRPr="00451B5E" w:rsidRDefault="00833F58">
            <w:pPr>
              <w:spacing w:after="0" w:line="240" w:lineRule="auto"/>
              <w:jc w:val="center"/>
              <w:rPr>
                <w:rFonts w:ascii="Calibri" w:eastAsia="Times New Roman" w:hAnsi="Calibri" w:cs="Calibri"/>
                <w:b/>
                <w:bCs/>
              </w:rPr>
            </w:pPr>
          </w:p>
        </w:tc>
        <w:tc>
          <w:tcPr>
            <w:tcW w:w="1808" w:type="dxa"/>
            <w:vAlign w:val="center"/>
          </w:tcPr>
          <w:p w:rsidR="00833F58" w:rsidRPr="00451B5E" w:rsidRDefault="00833F58">
            <w:pPr>
              <w:spacing w:after="0" w:line="240" w:lineRule="auto"/>
              <w:jc w:val="center"/>
              <w:rPr>
                <w:rFonts w:ascii="Calibri" w:eastAsia="Times New Roman" w:hAnsi="Calibri" w:cs="Calibri"/>
                <w:b/>
                <w:bCs/>
              </w:rPr>
            </w:pPr>
          </w:p>
        </w:tc>
      </w:tr>
      <w:tr w:rsidR="00451B5E" w:rsidRPr="00451B5E" w:rsidTr="00791F5F">
        <w:trPr>
          <w:gridAfter w:val="4"/>
          <w:wAfter w:w="6970" w:type="dxa"/>
          <w:trHeight w:val="159"/>
        </w:trPr>
        <w:tc>
          <w:tcPr>
            <w:tcW w:w="604" w:type="dxa"/>
            <w:tcBorders>
              <w:top w:val="single" w:sz="4" w:space="0" w:color="auto"/>
              <w:left w:val="single" w:sz="8" w:space="0" w:color="auto"/>
              <w:bottom w:val="single" w:sz="4"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FP1</w:t>
            </w:r>
          </w:p>
        </w:tc>
        <w:tc>
          <w:tcPr>
            <w:tcW w:w="8730" w:type="dxa"/>
            <w:tcBorders>
              <w:top w:val="single" w:sz="4" w:space="0" w:color="auto"/>
              <w:left w:val="nil"/>
              <w:bottom w:val="single" w:sz="4" w:space="0" w:color="auto"/>
              <w:right w:val="single" w:sz="4" w:space="0" w:color="auto"/>
            </w:tcBorders>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1. [...] to increase net benefit.</w:t>
            </w:r>
          </w:p>
        </w:tc>
        <w:tc>
          <w:tcPr>
            <w:tcW w:w="1080" w:type="dxa"/>
            <w:tcBorders>
              <w:top w:val="nil"/>
              <w:left w:val="nil"/>
              <w:bottom w:val="single" w:sz="4"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319" w:type="dxa"/>
            <w:tcBorders>
              <w:top w:val="nil"/>
              <w:left w:val="nil"/>
              <w:bottom w:val="single" w:sz="4"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265" w:type="dxa"/>
            <w:tcBorders>
              <w:top w:val="nil"/>
              <w:left w:val="nil"/>
              <w:bottom w:val="single" w:sz="4"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900" w:type="dxa"/>
            <w:tcBorders>
              <w:top w:val="nil"/>
              <w:left w:val="nil"/>
              <w:bottom w:val="single" w:sz="4"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080" w:type="dxa"/>
            <w:tcBorders>
              <w:top w:val="nil"/>
              <w:left w:val="nil"/>
              <w:bottom w:val="single" w:sz="4" w:space="0" w:color="auto"/>
              <w:right w:val="single" w:sz="8" w:space="0" w:color="auto"/>
            </w:tcBorders>
            <w:noWrap/>
            <w:hideMark/>
          </w:tcPr>
          <w:p w:rsidR="00791F5F" w:rsidRPr="00451B5E" w:rsidRDefault="00791F5F" w:rsidP="00791F5F">
            <w:pPr>
              <w:tabs>
                <w:tab w:val="left" w:pos="1452"/>
              </w:tabs>
              <w:spacing w:after="0" w:line="240" w:lineRule="auto"/>
              <w:rPr>
                <w:rFonts w:cstheme="minorHAnsi"/>
                <w:sz w:val="20"/>
                <w:szCs w:val="20"/>
              </w:rPr>
            </w:pPr>
            <w:r w:rsidRPr="00451B5E">
              <w:rPr>
                <w:rFonts w:cstheme="minorHAnsi"/>
                <w:sz w:val="20"/>
                <w:szCs w:val="20"/>
              </w:rPr>
              <w:t xml:space="preserve"> </w:t>
            </w:r>
          </w:p>
        </w:tc>
      </w:tr>
      <w:tr w:rsidR="00451B5E" w:rsidRPr="00451B5E" w:rsidTr="00791F5F">
        <w:trPr>
          <w:gridAfter w:val="4"/>
          <w:wAfter w:w="6970" w:type="dxa"/>
          <w:trHeight w:val="212"/>
        </w:trPr>
        <w:tc>
          <w:tcPr>
            <w:tcW w:w="604" w:type="dxa"/>
            <w:tcBorders>
              <w:top w:val="nil"/>
              <w:left w:val="single" w:sz="8" w:space="0" w:color="auto"/>
              <w:bottom w:val="single" w:sz="4"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FP2</w:t>
            </w:r>
          </w:p>
        </w:tc>
        <w:tc>
          <w:tcPr>
            <w:tcW w:w="8730" w:type="dxa"/>
            <w:tcBorders>
              <w:top w:val="single" w:sz="4" w:space="0" w:color="auto"/>
              <w:left w:val="nil"/>
              <w:bottom w:val="single" w:sz="4" w:space="0" w:color="auto"/>
              <w:right w:val="single" w:sz="4" w:space="0" w:color="auto"/>
            </w:tcBorders>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2. [...] to improve economic value added.</w:t>
            </w:r>
          </w:p>
        </w:tc>
        <w:tc>
          <w:tcPr>
            <w:tcW w:w="1080" w:type="dxa"/>
            <w:tcBorders>
              <w:top w:val="nil"/>
              <w:left w:val="nil"/>
              <w:bottom w:val="single" w:sz="4"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319" w:type="dxa"/>
            <w:tcBorders>
              <w:top w:val="nil"/>
              <w:left w:val="nil"/>
              <w:bottom w:val="single" w:sz="4"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265" w:type="dxa"/>
            <w:tcBorders>
              <w:top w:val="nil"/>
              <w:left w:val="nil"/>
              <w:bottom w:val="single" w:sz="4"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900" w:type="dxa"/>
            <w:tcBorders>
              <w:top w:val="nil"/>
              <w:left w:val="nil"/>
              <w:bottom w:val="single" w:sz="4"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080" w:type="dxa"/>
            <w:tcBorders>
              <w:top w:val="nil"/>
              <w:left w:val="nil"/>
              <w:bottom w:val="single" w:sz="4" w:space="0" w:color="auto"/>
              <w:right w:val="single" w:sz="8" w:space="0" w:color="auto"/>
            </w:tcBorders>
            <w:noWrap/>
            <w:hideMark/>
          </w:tcPr>
          <w:p w:rsidR="00791F5F" w:rsidRPr="00451B5E" w:rsidRDefault="00791F5F" w:rsidP="00791F5F">
            <w:pPr>
              <w:tabs>
                <w:tab w:val="left" w:pos="1452"/>
              </w:tabs>
              <w:spacing w:after="0" w:line="240" w:lineRule="auto"/>
              <w:rPr>
                <w:rFonts w:cstheme="minorHAnsi"/>
                <w:sz w:val="20"/>
                <w:szCs w:val="20"/>
              </w:rPr>
            </w:pPr>
            <w:r w:rsidRPr="00451B5E">
              <w:rPr>
                <w:rFonts w:cstheme="minorHAnsi"/>
                <w:sz w:val="20"/>
                <w:szCs w:val="20"/>
              </w:rPr>
              <w:t xml:space="preserve"> </w:t>
            </w:r>
          </w:p>
        </w:tc>
      </w:tr>
      <w:tr w:rsidR="00451B5E" w:rsidRPr="00451B5E" w:rsidTr="00791F5F">
        <w:trPr>
          <w:gridAfter w:val="4"/>
          <w:wAfter w:w="6970" w:type="dxa"/>
          <w:trHeight w:val="266"/>
        </w:trPr>
        <w:tc>
          <w:tcPr>
            <w:tcW w:w="604" w:type="dxa"/>
            <w:tcBorders>
              <w:top w:val="nil"/>
              <w:left w:val="single" w:sz="8" w:space="0" w:color="auto"/>
              <w:bottom w:val="single" w:sz="8"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FP3</w:t>
            </w:r>
          </w:p>
        </w:tc>
        <w:tc>
          <w:tcPr>
            <w:tcW w:w="8730" w:type="dxa"/>
            <w:tcBorders>
              <w:top w:val="single" w:sz="4" w:space="0" w:color="auto"/>
              <w:left w:val="nil"/>
              <w:bottom w:val="single" w:sz="8" w:space="0" w:color="auto"/>
              <w:right w:val="single" w:sz="4" w:space="0" w:color="auto"/>
            </w:tcBorders>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3. [...] to enhance sales growth.</w:t>
            </w:r>
          </w:p>
        </w:tc>
        <w:tc>
          <w:tcPr>
            <w:tcW w:w="1080" w:type="dxa"/>
            <w:tcBorders>
              <w:top w:val="nil"/>
              <w:left w:val="nil"/>
              <w:bottom w:val="single" w:sz="8"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319" w:type="dxa"/>
            <w:tcBorders>
              <w:top w:val="nil"/>
              <w:left w:val="nil"/>
              <w:bottom w:val="single" w:sz="8"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265" w:type="dxa"/>
            <w:tcBorders>
              <w:top w:val="nil"/>
              <w:left w:val="nil"/>
              <w:bottom w:val="single" w:sz="8"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900" w:type="dxa"/>
            <w:tcBorders>
              <w:top w:val="nil"/>
              <w:left w:val="nil"/>
              <w:bottom w:val="single" w:sz="8" w:space="0" w:color="auto"/>
              <w:right w:val="single" w:sz="4"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080" w:type="dxa"/>
            <w:tcBorders>
              <w:top w:val="nil"/>
              <w:left w:val="nil"/>
              <w:bottom w:val="single" w:sz="8" w:space="0" w:color="auto"/>
              <w:right w:val="single" w:sz="8" w:space="0" w:color="auto"/>
            </w:tcBorders>
            <w:noWrap/>
            <w:hideMark/>
          </w:tcPr>
          <w:p w:rsidR="00791F5F" w:rsidRPr="00451B5E" w:rsidRDefault="00791F5F" w:rsidP="00791F5F">
            <w:pPr>
              <w:tabs>
                <w:tab w:val="left" w:pos="1452"/>
              </w:tabs>
              <w:spacing w:after="0" w:line="240" w:lineRule="auto"/>
              <w:rPr>
                <w:rFonts w:cstheme="minorHAnsi"/>
                <w:sz w:val="20"/>
                <w:szCs w:val="20"/>
              </w:rPr>
            </w:pPr>
            <w:r w:rsidRPr="00451B5E">
              <w:rPr>
                <w:rFonts w:cstheme="minorHAnsi"/>
                <w:sz w:val="20"/>
                <w:szCs w:val="20"/>
              </w:rPr>
              <w:t xml:space="preserve"> </w:t>
            </w:r>
          </w:p>
        </w:tc>
      </w:tr>
      <w:tr w:rsidR="00451B5E" w:rsidRPr="00451B5E" w:rsidTr="00791F5F">
        <w:trPr>
          <w:gridAfter w:val="4"/>
          <w:wAfter w:w="6970" w:type="dxa"/>
          <w:trHeight w:val="218"/>
        </w:trPr>
        <w:tc>
          <w:tcPr>
            <w:tcW w:w="604" w:type="dxa"/>
            <w:tcBorders>
              <w:top w:val="single" w:sz="8" w:space="0" w:color="auto"/>
              <w:left w:val="single" w:sz="8" w:space="0" w:color="auto"/>
              <w:bottom w:val="single" w:sz="8" w:space="0" w:color="auto"/>
              <w:right w:val="single" w:sz="8"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FP4</w:t>
            </w:r>
          </w:p>
        </w:tc>
        <w:tc>
          <w:tcPr>
            <w:tcW w:w="8730" w:type="dxa"/>
            <w:tcBorders>
              <w:top w:val="single" w:sz="8" w:space="0" w:color="auto"/>
              <w:left w:val="single" w:sz="8" w:space="0" w:color="auto"/>
              <w:bottom w:val="single" w:sz="8" w:space="0" w:color="auto"/>
              <w:right w:val="single" w:sz="8" w:space="0" w:color="auto"/>
            </w:tcBorders>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4. [...] to Improve operating efficiency.</w:t>
            </w:r>
          </w:p>
        </w:tc>
        <w:tc>
          <w:tcPr>
            <w:tcW w:w="1080" w:type="dxa"/>
            <w:tcBorders>
              <w:top w:val="single" w:sz="8" w:space="0" w:color="auto"/>
              <w:left w:val="single" w:sz="8" w:space="0" w:color="auto"/>
              <w:bottom w:val="single" w:sz="8" w:space="0" w:color="auto"/>
              <w:right w:val="single" w:sz="8"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319" w:type="dxa"/>
            <w:tcBorders>
              <w:top w:val="single" w:sz="8" w:space="0" w:color="auto"/>
              <w:left w:val="single" w:sz="8" w:space="0" w:color="auto"/>
              <w:bottom w:val="single" w:sz="8" w:space="0" w:color="auto"/>
              <w:right w:val="single" w:sz="8"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265" w:type="dxa"/>
            <w:tcBorders>
              <w:top w:val="single" w:sz="8" w:space="0" w:color="auto"/>
              <w:left w:val="single" w:sz="8" w:space="0" w:color="auto"/>
              <w:bottom w:val="single" w:sz="8" w:space="0" w:color="auto"/>
              <w:right w:val="single" w:sz="8"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900" w:type="dxa"/>
            <w:tcBorders>
              <w:top w:val="single" w:sz="8" w:space="0" w:color="auto"/>
              <w:left w:val="single" w:sz="8" w:space="0" w:color="auto"/>
              <w:bottom w:val="single" w:sz="8" w:space="0" w:color="auto"/>
              <w:right w:val="single" w:sz="8"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080" w:type="dxa"/>
            <w:tcBorders>
              <w:top w:val="single" w:sz="8" w:space="0" w:color="auto"/>
              <w:left w:val="single" w:sz="8" w:space="0" w:color="auto"/>
              <w:bottom w:val="single" w:sz="8" w:space="0" w:color="auto"/>
              <w:right w:val="single" w:sz="8" w:space="0" w:color="auto"/>
            </w:tcBorders>
            <w:noWrap/>
            <w:hideMark/>
          </w:tcPr>
          <w:p w:rsidR="00791F5F" w:rsidRPr="00451B5E" w:rsidRDefault="00791F5F" w:rsidP="00791F5F">
            <w:pPr>
              <w:tabs>
                <w:tab w:val="left" w:pos="1452"/>
              </w:tabs>
              <w:spacing w:after="0" w:line="240" w:lineRule="auto"/>
              <w:rPr>
                <w:rFonts w:cstheme="minorHAnsi"/>
                <w:sz w:val="20"/>
                <w:szCs w:val="20"/>
              </w:rPr>
            </w:pPr>
            <w:r w:rsidRPr="00451B5E">
              <w:rPr>
                <w:rFonts w:cstheme="minorHAnsi"/>
                <w:sz w:val="20"/>
                <w:szCs w:val="20"/>
              </w:rPr>
              <w:t xml:space="preserve"> </w:t>
            </w:r>
          </w:p>
        </w:tc>
      </w:tr>
      <w:tr w:rsidR="00451B5E" w:rsidRPr="00451B5E" w:rsidTr="00791F5F">
        <w:trPr>
          <w:gridAfter w:val="4"/>
          <w:wAfter w:w="6970" w:type="dxa"/>
          <w:trHeight w:val="157"/>
        </w:trPr>
        <w:tc>
          <w:tcPr>
            <w:tcW w:w="604" w:type="dxa"/>
            <w:tcBorders>
              <w:top w:val="single" w:sz="8" w:space="0" w:color="auto"/>
              <w:left w:val="single" w:sz="8" w:space="0" w:color="auto"/>
              <w:bottom w:val="single" w:sz="18" w:space="0" w:color="auto"/>
              <w:right w:val="single" w:sz="8"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FP5</w:t>
            </w:r>
          </w:p>
        </w:tc>
        <w:tc>
          <w:tcPr>
            <w:tcW w:w="8730" w:type="dxa"/>
            <w:tcBorders>
              <w:top w:val="single" w:sz="8" w:space="0" w:color="auto"/>
              <w:left w:val="single" w:sz="8" w:space="0" w:color="auto"/>
              <w:bottom w:val="single" w:sz="18" w:space="0" w:color="auto"/>
              <w:right w:val="single" w:sz="8" w:space="0" w:color="auto"/>
            </w:tcBorders>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5. [...] to increase return on investment.</w:t>
            </w:r>
          </w:p>
        </w:tc>
        <w:tc>
          <w:tcPr>
            <w:tcW w:w="1080" w:type="dxa"/>
            <w:tcBorders>
              <w:top w:val="single" w:sz="8" w:space="0" w:color="auto"/>
              <w:left w:val="single" w:sz="8" w:space="0" w:color="auto"/>
              <w:bottom w:val="single" w:sz="18" w:space="0" w:color="auto"/>
              <w:right w:val="single" w:sz="8"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319" w:type="dxa"/>
            <w:tcBorders>
              <w:top w:val="single" w:sz="8" w:space="0" w:color="auto"/>
              <w:left w:val="single" w:sz="8" w:space="0" w:color="auto"/>
              <w:bottom w:val="single" w:sz="18" w:space="0" w:color="auto"/>
              <w:right w:val="single" w:sz="8"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265" w:type="dxa"/>
            <w:tcBorders>
              <w:top w:val="single" w:sz="8" w:space="0" w:color="auto"/>
              <w:left w:val="single" w:sz="8" w:space="0" w:color="auto"/>
              <w:bottom w:val="single" w:sz="18" w:space="0" w:color="auto"/>
              <w:right w:val="single" w:sz="8"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900" w:type="dxa"/>
            <w:tcBorders>
              <w:top w:val="single" w:sz="8" w:space="0" w:color="auto"/>
              <w:left w:val="single" w:sz="8" w:space="0" w:color="auto"/>
              <w:bottom w:val="single" w:sz="18" w:space="0" w:color="auto"/>
              <w:right w:val="single" w:sz="8" w:space="0" w:color="auto"/>
            </w:tcBorders>
            <w:noWrap/>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xml:space="preserve"> </w:t>
            </w:r>
          </w:p>
        </w:tc>
        <w:tc>
          <w:tcPr>
            <w:tcW w:w="1080" w:type="dxa"/>
            <w:tcBorders>
              <w:top w:val="single" w:sz="8" w:space="0" w:color="auto"/>
              <w:left w:val="single" w:sz="8" w:space="0" w:color="auto"/>
              <w:bottom w:val="single" w:sz="18" w:space="0" w:color="auto"/>
              <w:right w:val="single" w:sz="8" w:space="0" w:color="auto"/>
            </w:tcBorders>
            <w:noWrap/>
            <w:hideMark/>
          </w:tcPr>
          <w:p w:rsidR="00791F5F" w:rsidRPr="00451B5E" w:rsidRDefault="00791F5F" w:rsidP="00791F5F">
            <w:pPr>
              <w:tabs>
                <w:tab w:val="left" w:pos="1452"/>
              </w:tabs>
              <w:spacing w:after="0" w:line="240" w:lineRule="auto"/>
              <w:rPr>
                <w:rFonts w:cstheme="minorHAnsi"/>
                <w:sz w:val="20"/>
                <w:szCs w:val="20"/>
              </w:rPr>
            </w:pPr>
            <w:r w:rsidRPr="00451B5E">
              <w:rPr>
                <w:rFonts w:cstheme="minorHAnsi"/>
                <w:sz w:val="20"/>
                <w:szCs w:val="20"/>
              </w:rPr>
              <w:t xml:space="preserve"> </w:t>
            </w:r>
          </w:p>
        </w:tc>
      </w:tr>
      <w:tr w:rsidR="00451B5E" w:rsidRPr="00451B5E" w:rsidTr="00791F5F">
        <w:trPr>
          <w:gridAfter w:val="4"/>
          <w:wAfter w:w="6970" w:type="dxa"/>
          <w:trHeight w:val="570"/>
        </w:trPr>
        <w:tc>
          <w:tcPr>
            <w:tcW w:w="60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vAlign w:val="center"/>
            <w:hideMark/>
          </w:tcPr>
          <w:p w:rsidR="00833F58" w:rsidRPr="00451B5E" w:rsidRDefault="00833F58">
            <w:pPr>
              <w:spacing w:after="0" w:line="240" w:lineRule="auto"/>
              <w:jc w:val="center"/>
              <w:rPr>
                <w:rFonts w:eastAsia="Times New Roman" w:cstheme="minorHAnsi"/>
                <w:b/>
                <w:bCs/>
                <w:sz w:val="20"/>
                <w:szCs w:val="20"/>
              </w:rPr>
            </w:pPr>
            <w:r w:rsidRPr="00451B5E">
              <w:rPr>
                <w:rFonts w:eastAsia="Times New Roman" w:cstheme="minorHAnsi"/>
                <w:b/>
                <w:bCs/>
                <w:sz w:val="20"/>
                <w:szCs w:val="20"/>
              </w:rPr>
              <w:t>Item</w:t>
            </w:r>
          </w:p>
        </w:tc>
        <w:tc>
          <w:tcPr>
            <w:tcW w:w="873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vAlign w:val="center"/>
            <w:hideMark/>
          </w:tcPr>
          <w:p w:rsidR="00833F58" w:rsidRPr="00451B5E" w:rsidRDefault="00833F58">
            <w:pPr>
              <w:spacing w:after="0" w:line="240" w:lineRule="auto"/>
              <w:rPr>
                <w:rFonts w:eastAsia="Times New Roman" w:cstheme="minorHAnsi"/>
                <w:b/>
                <w:bCs/>
                <w:sz w:val="20"/>
                <w:szCs w:val="20"/>
              </w:rPr>
            </w:pPr>
            <w:r w:rsidRPr="00451B5E">
              <w:rPr>
                <w:rFonts w:eastAsia="Times New Roman" w:cstheme="minorHAnsi"/>
                <w:b/>
                <w:bCs/>
                <w:sz w:val="20"/>
                <w:szCs w:val="20"/>
              </w:rPr>
              <w:t xml:space="preserve">Customer Satisfaction (CS), </w:t>
            </w:r>
            <w:r w:rsidRPr="00451B5E">
              <w:rPr>
                <w:rFonts w:eastAsia="Times New Roman" w:cstheme="minorHAnsi"/>
                <w:sz w:val="20"/>
                <w:szCs w:val="20"/>
              </w:rPr>
              <w:t xml:space="preserve">After the implementation of knowledge management practices, my organization has improved its ability </w:t>
            </w:r>
            <w:r w:rsidRPr="00451B5E">
              <w:rPr>
                <w:rFonts w:cstheme="minorHAnsi"/>
                <w:sz w:val="20"/>
                <w:szCs w:val="20"/>
              </w:rPr>
              <w:t>[…]:</w:t>
            </w:r>
          </w:p>
        </w:tc>
        <w:tc>
          <w:tcPr>
            <w:tcW w:w="10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spacing w:after="0"/>
              <w:rPr>
                <w:rFonts w:cstheme="minorHAnsi"/>
                <w:b/>
                <w:bCs/>
                <w:sz w:val="20"/>
                <w:szCs w:val="20"/>
              </w:rPr>
            </w:pPr>
            <w:r w:rsidRPr="00451B5E">
              <w:rPr>
                <w:rFonts w:cstheme="minorHAnsi"/>
                <w:b/>
                <w:bCs/>
                <w:sz w:val="20"/>
                <w:szCs w:val="20"/>
              </w:rPr>
              <w:t xml:space="preserve">1.Strongly Disagree </w:t>
            </w:r>
          </w:p>
        </w:tc>
        <w:tc>
          <w:tcPr>
            <w:tcW w:w="1319"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833F58" w:rsidRPr="00451B5E" w:rsidRDefault="00833F58">
            <w:pPr>
              <w:spacing w:after="0"/>
              <w:rPr>
                <w:rFonts w:cstheme="minorHAnsi"/>
                <w:b/>
                <w:bCs/>
                <w:sz w:val="20"/>
                <w:szCs w:val="20"/>
              </w:rPr>
            </w:pPr>
            <w:r w:rsidRPr="00451B5E">
              <w:rPr>
                <w:rFonts w:cstheme="minorHAnsi"/>
                <w:b/>
                <w:bCs/>
                <w:sz w:val="20"/>
                <w:szCs w:val="20"/>
              </w:rPr>
              <w:t xml:space="preserve">2.Disagree     </w:t>
            </w:r>
          </w:p>
        </w:tc>
        <w:tc>
          <w:tcPr>
            <w:tcW w:w="126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spacing w:after="0"/>
              <w:rPr>
                <w:rFonts w:cstheme="minorHAnsi"/>
                <w:b/>
                <w:bCs/>
                <w:sz w:val="20"/>
                <w:szCs w:val="20"/>
              </w:rPr>
            </w:pPr>
            <w:r w:rsidRPr="00451B5E">
              <w:rPr>
                <w:rFonts w:cstheme="minorHAnsi"/>
                <w:b/>
                <w:bCs/>
                <w:sz w:val="20"/>
                <w:szCs w:val="20"/>
              </w:rPr>
              <w:t xml:space="preserve">3.Undecided     </w:t>
            </w:r>
          </w:p>
        </w:tc>
        <w:tc>
          <w:tcPr>
            <w:tcW w:w="90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spacing w:after="0"/>
              <w:rPr>
                <w:rFonts w:cstheme="minorHAnsi"/>
                <w:b/>
                <w:bCs/>
                <w:sz w:val="20"/>
                <w:szCs w:val="20"/>
              </w:rPr>
            </w:pPr>
            <w:r w:rsidRPr="00451B5E">
              <w:rPr>
                <w:rFonts w:cstheme="minorHAnsi"/>
                <w:b/>
                <w:bCs/>
                <w:sz w:val="20"/>
                <w:szCs w:val="20"/>
              </w:rPr>
              <w:t>4.Agree</w:t>
            </w:r>
          </w:p>
        </w:tc>
        <w:tc>
          <w:tcPr>
            <w:tcW w:w="10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tabs>
                <w:tab w:val="left" w:pos="1452"/>
              </w:tabs>
              <w:spacing w:after="0"/>
              <w:rPr>
                <w:rFonts w:cstheme="minorHAnsi"/>
                <w:b/>
                <w:bCs/>
                <w:sz w:val="20"/>
                <w:szCs w:val="20"/>
              </w:rPr>
            </w:pPr>
            <w:r w:rsidRPr="00451B5E">
              <w:rPr>
                <w:rFonts w:cstheme="minorHAnsi"/>
                <w:b/>
                <w:bCs/>
                <w:sz w:val="20"/>
                <w:szCs w:val="20"/>
              </w:rPr>
              <w:t xml:space="preserve">5.Strongly Agree     </w:t>
            </w:r>
          </w:p>
        </w:tc>
      </w:tr>
      <w:tr w:rsidR="00451B5E" w:rsidRPr="00451B5E" w:rsidTr="00791F5F">
        <w:trPr>
          <w:gridAfter w:val="4"/>
          <w:wAfter w:w="6970" w:type="dxa"/>
          <w:trHeight w:val="181"/>
        </w:trPr>
        <w:tc>
          <w:tcPr>
            <w:tcW w:w="604" w:type="dxa"/>
            <w:tcBorders>
              <w:top w:val="single" w:sz="18" w:space="0" w:color="auto"/>
              <w:left w:val="single" w:sz="8" w:space="0" w:color="auto"/>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CS1</w:t>
            </w:r>
          </w:p>
        </w:tc>
        <w:tc>
          <w:tcPr>
            <w:tcW w:w="8730" w:type="dxa"/>
            <w:tcBorders>
              <w:top w:val="single" w:sz="18" w:space="0" w:color="auto"/>
              <w:left w:val="nil"/>
              <w:bottom w:val="single" w:sz="4" w:space="0" w:color="auto"/>
              <w:right w:val="single" w:sz="4" w:space="0" w:color="auto"/>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 xml:space="preserve">1. [...] to improve growth in market share. </w:t>
            </w:r>
          </w:p>
        </w:tc>
        <w:tc>
          <w:tcPr>
            <w:tcW w:w="1080" w:type="dxa"/>
            <w:tcBorders>
              <w:top w:val="single" w:sz="18" w:space="0" w:color="auto"/>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319" w:type="dxa"/>
            <w:tcBorders>
              <w:top w:val="single" w:sz="18" w:space="0" w:color="auto"/>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265" w:type="dxa"/>
            <w:tcBorders>
              <w:top w:val="single" w:sz="18" w:space="0" w:color="auto"/>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900" w:type="dxa"/>
            <w:tcBorders>
              <w:top w:val="single" w:sz="18" w:space="0" w:color="auto"/>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080" w:type="dxa"/>
            <w:tcBorders>
              <w:top w:val="single" w:sz="18" w:space="0" w:color="auto"/>
              <w:left w:val="nil"/>
              <w:bottom w:val="single" w:sz="4" w:space="0" w:color="auto"/>
              <w:right w:val="single" w:sz="8" w:space="0" w:color="auto"/>
            </w:tcBorders>
            <w:noWrap/>
            <w:vAlign w:val="center"/>
            <w:hideMark/>
          </w:tcPr>
          <w:p w:rsidR="00791F5F" w:rsidRPr="00451B5E" w:rsidRDefault="00791F5F" w:rsidP="00791F5F">
            <w:pPr>
              <w:tabs>
                <w:tab w:val="left" w:pos="1452"/>
              </w:tabs>
              <w:spacing w:after="0" w:line="240" w:lineRule="auto"/>
              <w:rPr>
                <w:rFonts w:cstheme="minorHAnsi"/>
                <w:sz w:val="20"/>
                <w:szCs w:val="20"/>
              </w:rPr>
            </w:pPr>
            <w:r w:rsidRPr="00451B5E">
              <w:rPr>
                <w:rFonts w:cstheme="minorHAnsi"/>
                <w:sz w:val="20"/>
                <w:szCs w:val="20"/>
              </w:rPr>
              <w:t> </w:t>
            </w:r>
          </w:p>
        </w:tc>
      </w:tr>
      <w:tr w:rsidR="00451B5E" w:rsidRPr="00451B5E" w:rsidTr="00791F5F">
        <w:trPr>
          <w:gridAfter w:val="4"/>
          <w:wAfter w:w="6970" w:type="dxa"/>
          <w:trHeight w:val="171"/>
        </w:trPr>
        <w:tc>
          <w:tcPr>
            <w:tcW w:w="604" w:type="dxa"/>
            <w:tcBorders>
              <w:top w:val="nil"/>
              <w:left w:val="single" w:sz="8" w:space="0" w:color="auto"/>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CS2</w:t>
            </w:r>
          </w:p>
        </w:tc>
        <w:tc>
          <w:tcPr>
            <w:tcW w:w="8730" w:type="dxa"/>
            <w:tcBorders>
              <w:top w:val="single" w:sz="4" w:space="0" w:color="auto"/>
              <w:left w:val="nil"/>
              <w:bottom w:val="single" w:sz="4" w:space="0" w:color="auto"/>
              <w:right w:val="single" w:sz="4" w:space="0" w:color="auto"/>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2. [...] to increase customer satisfaction.</w:t>
            </w:r>
          </w:p>
        </w:tc>
        <w:tc>
          <w:tcPr>
            <w:tcW w:w="1080"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319"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265"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900"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080" w:type="dxa"/>
            <w:tcBorders>
              <w:top w:val="nil"/>
              <w:left w:val="nil"/>
              <w:bottom w:val="single" w:sz="4" w:space="0" w:color="auto"/>
              <w:right w:val="single" w:sz="8" w:space="0" w:color="auto"/>
            </w:tcBorders>
            <w:noWrap/>
            <w:vAlign w:val="center"/>
            <w:hideMark/>
          </w:tcPr>
          <w:p w:rsidR="00791F5F" w:rsidRPr="00451B5E" w:rsidRDefault="00791F5F" w:rsidP="00791F5F">
            <w:pPr>
              <w:tabs>
                <w:tab w:val="left" w:pos="1452"/>
              </w:tabs>
              <w:spacing w:after="0" w:line="240" w:lineRule="auto"/>
              <w:rPr>
                <w:rFonts w:cstheme="minorHAnsi"/>
                <w:sz w:val="20"/>
                <w:szCs w:val="20"/>
              </w:rPr>
            </w:pPr>
            <w:r w:rsidRPr="00451B5E">
              <w:rPr>
                <w:rFonts w:cstheme="minorHAnsi"/>
                <w:sz w:val="20"/>
                <w:szCs w:val="20"/>
              </w:rPr>
              <w:t> </w:t>
            </w:r>
          </w:p>
        </w:tc>
      </w:tr>
      <w:tr w:rsidR="00451B5E" w:rsidRPr="00451B5E" w:rsidTr="00791F5F">
        <w:trPr>
          <w:gridAfter w:val="4"/>
          <w:wAfter w:w="6970" w:type="dxa"/>
          <w:trHeight w:val="162"/>
        </w:trPr>
        <w:tc>
          <w:tcPr>
            <w:tcW w:w="604" w:type="dxa"/>
            <w:tcBorders>
              <w:top w:val="nil"/>
              <w:left w:val="single" w:sz="8" w:space="0" w:color="auto"/>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CS3</w:t>
            </w:r>
          </w:p>
        </w:tc>
        <w:tc>
          <w:tcPr>
            <w:tcW w:w="8730" w:type="dxa"/>
            <w:tcBorders>
              <w:top w:val="single" w:sz="4" w:space="0" w:color="auto"/>
              <w:left w:val="nil"/>
              <w:bottom w:val="single" w:sz="4" w:space="0" w:color="auto"/>
              <w:right w:val="single" w:sz="4" w:space="0" w:color="auto"/>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3. [...] to improve response time when handling customer complaints.</w:t>
            </w:r>
          </w:p>
        </w:tc>
        <w:tc>
          <w:tcPr>
            <w:tcW w:w="1080"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319"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265"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900"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080" w:type="dxa"/>
            <w:tcBorders>
              <w:top w:val="nil"/>
              <w:left w:val="nil"/>
              <w:bottom w:val="single" w:sz="4" w:space="0" w:color="auto"/>
              <w:right w:val="single" w:sz="8" w:space="0" w:color="auto"/>
            </w:tcBorders>
            <w:noWrap/>
            <w:vAlign w:val="center"/>
            <w:hideMark/>
          </w:tcPr>
          <w:p w:rsidR="00791F5F" w:rsidRPr="00451B5E" w:rsidRDefault="00791F5F" w:rsidP="00791F5F">
            <w:pPr>
              <w:tabs>
                <w:tab w:val="left" w:pos="1452"/>
              </w:tabs>
              <w:spacing w:after="0" w:line="240" w:lineRule="auto"/>
              <w:rPr>
                <w:rFonts w:eastAsia="Times New Roman" w:cstheme="minorHAnsi"/>
                <w:sz w:val="20"/>
                <w:szCs w:val="20"/>
              </w:rPr>
            </w:pPr>
            <w:r w:rsidRPr="00451B5E">
              <w:rPr>
                <w:rFonts w:eastAsia="Times New Roman" w:cstheme="minorHAnsi"/>
                <w:sz w:val="20"/>
                <w:szCs w:val="20"/>
              </w:rPr>
              <w:t> </w:t>
            </w:r>
          </w:p>
        </w:tc>
      </w:tr>
      <w:tr w:rsidR="00451B5E" w:rsidRPr="00451B5E" w:rsidTr="00791F5F">
        <w:trPr>
          <w:gridAfter w:val="4"/>
          <w:wAfter w:w="6970" w:type="dxa"/>
          <w:trHeight w:val="170"/>
        </w:trPr>
        <w:tc>
          <w:tcPr>
            <w:tcW w:w="604" w:type="dxa"/>
            <w:tcBorders>
              <w:top w:val="nil"/>
              <w:left w:val="single" w:sz="8" w:space="0" w:color="auto"/>
              <w:bottom w:val="single" w:sz="8"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CS4</w:t>
            </w:r>
          </w:p>
        </w:tc>
        <w:tc>
          <w:tcPr>
            <w:tcW w:w="8730" w:type="dxa"/>
            <w:tcBorders>
              <w:top w:val="single" w:sz="4" w:space="0" w:color="auto"/>
              <w:left w:val="nil"/>
              <w:bottom w:val="single" w:sz="8" w:space="0" w:color="auto"/>
              <w:right w:val="single" w:sz="4" w:space="0" w:color="000000"/>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4. [...] to create new customers and retain existing customers.</w:t>
            </w:r>
          </w:p>
        </w:tc>
        <w:tc>
          <w:tcPr>
            <w:tcW w:w="1080" w:type="dxa"/>
            <w:tcBorders>
              <w:top w:val="nil"/>
              <w:left w:val="nil"/>
              <w:bottom w:val="single" w:sz="8"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319" w:type="dxa"/>
            <w:tcBorders>
              <w:top w:val="nil"/>
              <w:left w:val="nil"/>
              <w:bottom w:val="single" w:sz="8"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265" w:type="dxa"/>
            <w:tcBorders>
              <w:top w:val="nil"/>
              <w:left w:val="nil"/>
              <w:bottom w:val="single" w:sz="8"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900" w:type="dxa"/>
            <w:tcBorders>
              <w:top w:val="nil"/>
              <w:left w:val="nil"/>
              <w:bottom w:val="single" w:sz="8"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080" w:type="dxa"/>
            <w:tcBorders>
              <w:top w:val="nil"/>
              <w:left w:val="nil"/>
              <w:bottom w:val="single" w:sz="8" w:space="0" w:color="auto"/>
              <w:right w:val="single" w:sz="8" w:space="0" w:color="auto"/>
            </w:tcBorders>
            <w:noWrap/>
            <w:vAlign w:val="center"/>
            <w:hideMark/>
          </w:tcPr>
          <w:p w:rsidR="00791F5F" w:rsidRPr="00451B5E" w:rsidRDefault="00791F5F" w:rsidP="00791F5F">
            <w:pPr>
              <w:tabs>
                <w:tab w:val="left" w:pos="1452"/>
              </w:tabs>
              <w:spacing w:after="0" w:line="240" w:lineRule="auto"/>
              <w:rPr>
                <w:rFonts w:eastAsia="Times New Roman" w:cstheme="minorHAnsi"/>
                <w:sz w:val="20"/>
                <w:szCs w:val="20"/>
              </w:rPr>
            </w:pPr>
            <w:r w:rsidRPr="00451B5E">
              <w:rPr>
                <w:rFonts w:eastAsia="Times New Roman" w:cstheme="minorHAnsi"/>
                <w:sz w:val="20"/>
                <w:szCs w:val="20"/>
              </w:rPr>
              <w:t> </w:t>
            </w:r>
          </w:p>
        </w:tc>
      </w:tr>
      <w:tr w:rsidR="00451B5E" w:rsidRPr="00451B5E" w:rsidTr="00791F5F">
        <w:trPr>
          <w:gridAfter w:val="4"/>
          <w:wAfter w:w="6970" w:type="dxa"/>
          <w:trHeight w:val="260"/>
        </w:trPr>
        <w:tc>
          <w:tcPr>
            <w:tcW w:w="604" w:type="dxa"/>
            <w:tcBorders>
              <w:top w:val="single" w:sz="8" w:space="0" w:color="auto"/>
              <w:left w:val="single" w:sz="8" w:space="0" w:color="auto"/>
              <w:bottom w:val="single" w:sz="18"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CS5</w:t>
            </w:r>
          </w:p>
        </w:tc>
        <w:tc>
          <w:tcPr>
            <w:tcW w:w="8730" w:type="dxa"/>
            <w:tcBorders>
              <w:top w:val="single" w:sz="8" w:space="0" w:color="auto"/>
              <w:left w:val="single" w:sz="8" w:space="0" w:color="auto"/>
              <w:bottom w:val="single" w:sz="18" w:space="0" w:color="auto"/>
              <w:right w:val="single" w:sz="8" w:space="0" w:color="auto"/>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 xml:space="preserve">5. [...] to increase corporate image and reputation by increasing the delivery in efficiency. </w:t>
            </w:r>
          </w:p>
        </w:tc>
        <w:tc>
          <w:tcPr>
            <w:tcW w:w="1080" w:type="dxa"/>
            <w:tcBorders>
              <w:top w:val="single" w:sz="8" w:space="0" w:color="auto"/>
              <w:left w:val="single" w:sz="8" w:space="0" w:color="auto"/>
              <w:bottom w:val="single" w:sz="18"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319" w:type="dxa"/>
            <w:tcBorders>
              <w:top w:val="single" w:sz="8" w:space="0" w:color="auto"/>
              <w:left w:val="single" w:sz="8" w:space="0" w:color="auto"/>
              <w:bottom w:val="single" w:sz="18"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265" w:type="dxa"/>
            <w:tcBorders>
              <w:top w:val="single" w:sz="8" w:space="0" w:color="auto"/>
              <w:left w:val="single" w:sz="8" w:space="0" w:color="auto"/>
              <w:bottom w:val="single" w:sz="18"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900" w:type="dxa"/>
            <w:tcBorders>
              <w:top w:val="single" w:sz="8" w:space="0" w:color="auto"/>
              <w:left w:val="single" w:sz="8" w:space="0" w:color="auto"/>
              <w:bottom w:val="single" w:sz="18"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080" w:type="dxa"/>
            <w:tcBorders>
              <w:top w:val="single" w:sz="8" w:space="0" w:color="auto"/>
              <w:left w:val="single" w:sz="8" w:space="0" w:color="auto"/>
              <w:bottom w:val="single" w:sz="18" w:space="0" w:color="auto"/>
              <w:right w:val="single" w:sz="8" w:space="0" w:color="auto"/>
            </w:tcBorders>
            <w:noWrap/>
            <w:vAlign w:val="center"/>
            <w:hideMark/>
          </w:tcPr>
          <w:p w:rsidR="00791F5F" w:rsidRPr="00451B5E" w:rsidRDefault="00791F5F" w:rsidP="00791F5F">
            <w:pPr>
              <w:tabs>
                <w:tab w:val="left" w:pos="1452"/>
              </w:tabs>
              <w:spacing w:after="0" w:line="240" w:lineRule="auto"/>
              <w:rPr>
                <w:rFonts w:eastAsia="Times New Roman" w:cstheme="minorHAnsi"/>
                <w:sz w:val="20"/>
                <w:szCs w:val="20"/>
              </w:rPr>
            </w:pPr>
            <w:r w:rsidRPr="00451B5E">
              <w:rPr>
                <w:rFonts w:eastAsia="Times New Roman" w:cstheme="minorHAnsi"/>
                <w:sz w:val="20"/>
                <w:szCs w:val="20"/>
              </w:rPr>
              <w:t> </w:t>
            </w:r>
          </w:p>
        </w:tc>
      </w:tr>
      <w:tr w:rsidR="00451B5E" w:rsidRPr="00451B5E" w:rsidTr="00791F5F">
        <w:trPr>
          <w:gridAfter w:val="4"/>
          <w:wAfter w:w="6970" w:type="dxa"/>
          <w:trHeight w:val="463"/>
        </w:trPr>
        <w:tc>
          <w:tcPr>
            <w:tcW w:w="60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vAlign w:val="center"/>
            <w:hideMark/>
          </w:tcPr>
          <w:p w:rsidR="00833F58" w:rsidRPr="00451B5E" w:rsidRDefault="00833F58">
            <w:pPr>
              <w:autoSpaceDE w:val="0"/>
              <w:autoSpaceDN w:val="0"/>
              <w:adjustRightInd w:val="0"/>
              <w:rPr>
                <w:rFonts w:eastAsia="Times New Roman" w:cstheme="minorHAnsi"/>
                <w:b/>
                <w:bCs/>
                <w:sz w:val="20"/>
                <w:szCs w:val="20"/>
              </w:rPr>
            </w:pPr>
            <w:r w:rsidRPr="00451B5E">
              <w:rPr>
                <w:rFonts w:eastAsia="Times New Roman" w:cstheme="minorHAnsi"/>
                <w:b/>
                <w:bCs/>
                <w:sz w:val="20"/>
                <w:szCs w:val="20"/>
              </w:rPr>
              <w:t>Item</w:t>
            </w:r>
          </w:p>
        </w:tc>
        <w:tc>
          <w:tcPr>
            <w:tcW w:w="873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vAlign w:val="center"/>
            <w:hideMark/>
          </w:tcPr>
          <w:p w:rsidR="00833F58" w:rsidRPr="00451B5E" w:rsidRDefault="00833F58">
            <w:pPr>
              <w:autoSpaceDE w:val="0"/>
              <w:autoSpaceDN w:val="0"/>
              <w:adjustRightInd w:val="0"/>
              <w:rPr>
                <w:rFonts w:eastAsia="Times New Roman" w:cstheme="minorHAnsi"/>
                <w:b/>
                <w:bCs/>
                <w:sz w:val="20"/>
                <w:szCs w:val="20"/>
              </w:rPr>
            </w:pPr>
            <w:r w:rsidRPr="00451B5E">
              <w:rPr>
                <w:rFonts w:eastAsia="Times New Roman" w:cstheme="minorHAnsi"/>
                <w:b/>
                <w:bCs/>
                <w:sz w:val="20"/>
                <w:szCs w:val="20"/>
              </w:rPr>
              <w:t xml:space="preserve">Internal Business Process (IBP), </w:t>
            </w:r>
            <w:r w:rsidRPr="00451B5E">
              <w:rPr>
                <w:rFonts w:eastAsia="Times New Roman" w:cstheme="minorHAnsi"/>
                <w:sz w:val="20"/>
                <w:szCs w:val="20"/>
              </w:rPr>
              <w:t xml:space="preserve">After the implementation of knowledge management practices, my organization has improved its ability </w:t>
            </w:r>
            <w:r w:rsidRPr="00451B5E">
              <w:rPr>
                <w:rFonts w:cstheme="minorHAnsi"/>
                <w:sz w:val="20"/>
                <w:szCs w:val="20"/>
              </w:rPr>
              <w:t>[…]:</w:t>
            </w:r>
          </w:p>
        </w:tc>
        <w:tc>
          <w:tcPr>
            <w:tcW w:w="10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spacing w:after="0"/>
              <w:rPr>
                <w:rFonts w:cstheme="minorHAnsi"/>
                <w:b/>
                <w:bCs/>
                <w:sz w:val="20"/>
                <w:szCs w:val="20"/>
              </w:rPr>
            </w:pPr>
            <w:r w:rsidRPr="00451B5E">
              <w:rPr>
                <w:rFonts w:cstheme="minorHAnsi"/>
                <w:b/>
                <w:bCs/>
                <w:sz w:val="20"/>
                <w:szCs w:val="20"/>
              </w:rPr>
              <w:t xml:space="preserve">1.Strongly Disagree </w:t>
            </w:r>
          </w:p>
        </w:tc>
        <w:tc>
          <w:tcPr>
            <w:tcW w:w="1319"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833F58" w:rsidRPr="00451B5E" w:rsidRDefault="00833F58">
            <w:pPr>
              <w:spacing w:after="0"/>
              <w:rPr>
                <w:rFonts w:cstheme="minorHAnsi"/>
                <w:b/>
                <w:bCs/>
                <w:sz w:val="20"/>
                <w:szCs w:val="20"/>
              </w:rPr>
            </w:pPr>
            <w:r w:rsidRPr="00451B5E">
              <w:rPr>
                <w:rFonts w:cstheme="minorHAnsi"/>
                <w:b/>
                <w:bCs/>
                <w:sz w:val="20"/>
                <w:szCs w:val="20"/>
              </w:rPr>
              <w:t xml:space="preserve">2.Disagree     </w:t>
            </w:r>
          </w:p>
        </w:tc>
        <w:tc>
          <w:tcPr>
            <w:tcW w:w="126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spacing w:after="0"/>
              <w:rPr>
                <w:rFonts w:cstheme="minorHAnsi"/>
                <w:b/>
                <w:bCs/>
                <w:sz w:val="20"/>
                <w:szCs w:val="20"/>
              </w:rPr>
            </w:pPr>
            <w:r w:rsidRPr="00451B5E">
              <w:rPr>
                <w:rFonts w:cstheme="minorHAnsi"/>
                <w:b/>
                <w:bCs/>
                <w:sz w:val="20"/>
                <w:szCs w:val="20"/>
              </w:rPr>
              <w:t xml:space="preserve">3.Undecided     </w:t>
            </w:r>
          </w:p>
        </w:tc>
        <w:tc>
          <w:tcPr>
            <w:tcW w:w="90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spacing w:after="0"/>
              <w:rPr>
                <w:rFonts w:cstheme="minorHAnsi"/>
                <w:b/>
                <w:bCs/>
                <w:sz w:val="20"/>
                <w:szCs w:val="20"/>
              </w:rPr>
            </w:pPr>
            <w:r w:rsidRPr="00451B5E">
              <w:rPr>
                <w:rFonts w:cstheme="minorHAnsi"/>
                <w:b/>
                <w:bCs/>
                <w:sz w:val="20"/>
                <w:szCs w:val="20"/>
              </w:rPr>
              <w:t>4.Agree</w:t>
            </w:r>
          </w:p>
        </w:tc>
        <w:tc>
          <w:tcPr>
            <w:tcW w:w="10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tabs>
                <w:tab w:val="left" w:pos="1452"/>
              </w:tabs>
              <w:spacing w:after="0"/>
              <w:rPr>
                <w:rFonts w:cstheme="minorHAnsi"/>
                <w:b/>
                <w:bCs/>
                <w:sz w:val="20"/>
                <w:szCs w:val="20"/>
              </w:rPr>
            </w:pPr>
            <w:r w:rsidRPr="00451B5E">
              <w:rPr>
                <w:rFonts w:cstheme="minorHAnsi"/>
                <w:b/>
                <w:bCs/>
                <w:sz w:val="20"/>
                <w:szCs w:val="20"/>
              </w:rPr>
              <w:t xml:space="preserve">5.Strongly Agree     </w:t>
            </w:r>
          </w:p>
        </w:tc>
      </w:tr>
      <w:tr w:rsidR="00451B5E" w:rsidRPr="00451B5E" w:rsidTr="00791F5F">
        <w:trPr>
          <w:gridAfter w:val="4"/>
          <w:wAfter w:w="6970" w:type="dxa"/>
          <w:trHeight w:val="42"/>
        </w:trPr>
        <w:tc>
          <w:tcPr>
            <w:tcW w:w="604" w:type="dxa"/>
            <w:tcBorders>
              <w:top w:val="single" w:sz="18" w:space="0" w:color="auto"/>
              <w:left w:val="single" w:sz="8" w:space="0" w:color="auto"/>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IBP1</w:t>
            </w:r>
          </w:p>
        </w:tc>
        <w:tc>
          <w:tcPr>
            <w:tcW w:w="8730" w:type="dxa"/>
            <w:tcBorders>
              <w:top w:val="single" w:sz="18" w:space="0" w:color="auto"/>
              <w:left w:val="nil"/>
              <w:bottom w:val="single" w:sz="4" w:space="0" w:color="auto"/>
              <w:right w:val="single" w:sz="4" w:space="0" w:color="auto"/>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1. [...] to systematize corporate internal processes.</w:t>
            </w:r>
          </w:p>
        </w:tc>
        <w:tc>
          <w:tcPr>
            <w:tcW w:w="1080" w:type="dxa"/>
            <w:tcBorders>
              <w:top w:val="single" w:sz="18" w:space="0" w:color="auto"/>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319" w:type="dxa"/>
            <w:tcBorders>
              <w:top w:val="single" w:sz="18" w:space="0" w:color="auto"/>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265" w:type="dxa"/>
            <w:tcBorders>
              <w:top w:val="single" w:sz="18" w:space="0" w:color="auto"/>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900" w:type="dxa"/>
            <w:tcBorders>
              <w:top w:val="single" w:sz="18" w:space="0" w:color="auto"/>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080" w:type="dxa"/>
            <w:tcBorders>
              <w:top w:val="single" w:sz="18" w:space="0" w:color="auto"/>
              <w:left w:val="nil"/>
              <w:bottom w:val="single" w:sz="4" w:space="0" w:color="auto"/>
              <w:right w:val="single" w:sz="8"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r>
      <w:tr w:rsidR="00451B5E" w:rsidRPr="00451B5E" w:rsidTr="00791F5F">
        <w:trPr>
          <w:gridAfter w:val="4"/>
          <w:wAfter w:w="6970" w:type="dxa"/>
          <w:trHeight w:val="215"/>
        </w:trPr>
        <w:tc>
          <w:tcPr>
            <w:tcW w:w="604" w:type="dxa"/>
            <w:tcBorders>
              <w:top w:val="nil"/>
              <w:left w:val="single" w:sz="8" w:space="0" w:color="auto"/>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IBP2</w:t>
            </w:r>
          </w:p>
        </w:tc>
        <w:tc>
          <w:tcPr>
            <w:tcW w:w="8730" w:type="dxa"/>
            <w:tcBorders>
              <w:top w:val="single" w:sz="4" w:space="0" w:color="auto"/>
              <w:left w:val="nil"/>
              <w:bottom w:val="single" w:sz="4" w:space="0" w:color="auto"/>
              <w:right w:val="single" w:sz="4" w:space="0" w:color="auto"/>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2. [...] to improve product or service quality.</w:t>
            </w:r>
          </w:p>
        </w:tc>
        <w:tc>
          <w:tcPr>
            <w:tcW w:w="1080"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319"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265"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900"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080" w:type="dxa"/>
            <w:tcBorders>
              <w:top w:val="nil"/>
              <w:left w:val="nil"/>
              <w:bottom w:val="single" w:sz="4" w:space="0" w:color="auto"/>
              <w:right w:val="single" w:sz="8"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r>
      <w:tr w:rsidR="00451B5E" w:rsidRPr="00451B5E" w:rsidTr="00791F5F">
        <w:trPr>
          <w:gridAfter w:val="4"/>
          <w:wAfter w:w="6970" w:type="dxa"/>
          <w:trHeight w:val="170"/>
        </w:trPr>
        <w:tc>
          <w:tcPr>
            <w:tcW w:w="604" w:type="dxa"/>
            <w:tcBorders>
              <w:top w:val="nil"/>
              <w:left w:val="single" w:sz="8" w:space="0" w:color="auto"/>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IBP3</w:t>
            </w:r>
          </w:p>
        </w:tc>
        <w:tc>
          <w:tcPr>
            <w:tcW w:w="8730" w:type="dxa"/>
            <w:tcBorders>
              <w:top w:val="single" w:sz="4" w:space="0" w:color="auto"/>
              <w:left w:val="nil"/>
              <w:bottom w:val="single" w:sz="4" w:space="0" w:color="auto"/>
              <w:right w:val="single" w:sz="4" w:space="0" w:color="auto"/>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 xml:space="preserve">3. [...] to increase production efficiency. </w:t>
            </w:r>
          </w:p>
        </w:tc>
        <w:tc>
          <w:tcPr>
            <w:tcW w:w="1080"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319"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265"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900"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080" w:type="dxa"/>
            <w:tcBorders>
              <w:top w:val="nil"/>
              <w:left w:val="nil"/>
              <w:bottom w:val="single" w:sz="4" w:space="0" w:color="auto"/>
              <w:right w:val="single" w:sz="8"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r>
      <w:tr w:rsidR="00451B5E" w:rsidRPr="00451B5E" w:rsidTr="00791F5F">
        <w:trPr>
          <w:gridAfter w:val="4"/>
          <w:wAfter w:w="6970" w:type="dxa"/>
          <w:trHeight w:val="251"/>
        </w:trPr>
        <w:tc>
          <w:tcPr>
            <w:tcW w:w="604" w:type="dxa"/>
            <w:tcBorders>
              <w:top w:val="nil"/>
              <w:left w:val="single" w:sz="8" w:space="0" w:color="auto"/>
              <w:bottom w:val="single" w:sz="4"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IBP4</w:t>
            </w:r>
          </w:p>
        </w:tc>
        <w:tc>
          <w:tcPr>
            <w:tcW w:w="8730" w:type="dxa"/>
            <w:tcBorders>
              <w:top w:val="single" w:sz="4" w:space="0" w:color="auto"/>
              <w:left w:val="nil"/>
              <w:bottom w:val="single" w:sz="4" w:space="0" w:color="auto"/>
              <w:right w:val="single" w:sz="4" w:space="0" w:color="000000"/>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4. [...] to innovate new products or services.</w:t>
            </w:r>
          </w:p>
        </w:tc>
        <w:tc>
          <w:tcPr>
            <w:tcW w:w="1080" w:type="dxa"/>
            <w:tcBorders>
              <w:top w:val="nil"/>
              <w:left w:val="nil"/>
              <w:bottom w:val="nil"/>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319" w:type="dxa"/>
            <w:tcBorders>
              <w:top w:val="nil"/>
              <w:left w:val="nil"/>
              <w:bottom w:val="nil"/>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265" w:type="dxa"/>
            <w:tcBorders>
              <w:top w:val="nil"/>
              <w:left w:val="nil"/>
              <w:bottom w:val="nil"/>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900" w:type="dxa"/>
            <w:tcBorders>
              <w:top w:val="nil"/>
              <w:left w:val="nil"/>
              <w:bottom w:val="nil"/>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080" w:type="dxa"/>
            <w:tcBorders>
              <w:top w:val="nil"/>
              <w:left w:val="nil"/>
              <w:bottom w:val="nil"/>
              <w:right w:val="single" w:sz="8"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r>
      <w:tr w:rsidR="00451B5E" w:rsidRPr="00451B5E" w:rsidTr="00791F5F">
        <w:trPr>
          <w:gridAfter w:val="4"/>
          <w:wAfter w:w="6970" w:type="dxa"/>
          <w:trHeight w:val="242"/>
        </w:trPr>
        <w:tc>
          <w:tcPr>
            <w:tcW w:w="604" w:type="dxa"/>
            <w:tcBorders>
              <w:top w:val="nil"/>
              <w:left w:val="single" w:sz="8" w:space="0" w:color="auto"/>
              <w:bottom w:val="single" w:sz="18"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IBP5</w:t>
            </w:r>
          </w:p>
        </w:tc>
        <w:tc>
          <w:tcPr>
            <w:tcW w:w="8730" w:type="dxa"/>
            <w:tcBorders>
              <w:top w:val="single" w:sz="4" w:space="0" w:color="auto"/>
              <w:left w:val="nil"/>
              <w:bottom w:val="single" w:sz="18" w:space="0" w:color="auto"/>
              <w:right w:val="single" w:sz="4" w:space="0" w:color="auto"/>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5. [...] to rapidly commercialize new innovations.</w:t>
            </w:r>
          </w:p>
        </w:tc>
        <w:tc>
          <w:tcPr>
            <w:tcW w:w="1080" w:type="dxa"/>
            <w:tcBorders>
              <w:top w:val="single" w:sz="4" w:space="0" w:color="auto"/>
              <w:left w:val="nil"/>
              <w:bottom w:val="single" w:sz="18"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319" w:type="dxa"/>
            <w:tcBorders>
              <w:top w:val="single" w:sz="4" w:space="0" w:color="auto"/>
              <w:left w:val="nil"/>
              <w:bottom w:val="single" w:sz="18"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265" w:type="dxa"/>
            <w:tcBorders>
              <w:top w:val="single" w:sz="4" w:space="0" w:color="auto"/>
              <w:left w:val="nil"/>
              <w:bottom w:val="single" w:sz="18"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900" w:type="dxa"/>
            <w:tcBorders>
              <w:top w:val="single" w:sz="4" w:space="0" w:color="auto"/>
              <w:left w:val="nil"/>
              <w:bottom w:val="single" w:sz="18" w:space="0" w:color="auto"/>
              <w:right w:val="single" w:sz="4"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c>
          <w:tcPr>
            <w:tcW w:w="1080" w:type="dxa"/>
            <w:tcBorders>
              <w:top w:val="single" w:sz="4" w:space="0" w:color="auto"/>
              <w:left w:val="nil"/>
              <w:bottom w:val="single" w:sz="18" w:space="0" w:color="auto"/>
              <w:right w:val="single" w:sz="8" w:space="0" w:color="auto"/>
            </w:tcBorders>
            <w:noWrap/>
            <w:vAlign w:val="center"/>
            <w:hideMark/>
          </w:tcPr>
          <w:p w:rsidR="00791F5F" w:rsidRPr="00451B5E" w:rsidRDefault="00791F5F" w:rsidP="00791F5F">
            <w:pPr>
              <w:spacing w:after="0" w:line="240" w:lineRule="auto"/>
              <w:rPr>
                <w:rFonts w:cstheme="minorHAnsi"/>
                <w:sz w:val="20"/>
                <w:szCs w:val="20"/>
              </w:rPr>
            </w:pPr>
            <w:r w:rsidRPr="00451B5E">
              <w:rPr>
                <w:rFonts w:cstheme="minorHAnsi"/>
                <w:sz w:val="20"/>
                <w:szCs w:val="20"/>
              </w:rPr>
              <w:t> </w:t>
            </w:r>
          </w:p>
        </w:tc>
      </w:tr>
      <w:tr w:rsidR="00451B5E" w:rsidRPr="00451B5E" w:rsidTr="00791F5F">
        <w:trPr>
          <w:gridAfter w:val="4"/>
          <w:wAfter w:w="6970" w:type="dxa"/>
          <w:trHeight w:val="602"/>
        </w:trPr>
        <w:tc>
          <w:tcPr>
            <w:tcW w:w="60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833F58" w:rsidRPr="00451B5E" w:rsidRDefault="00833F58">
            <w:pPr>
              <w:autoSpaceDE w:val="0"/>
              <w:autoSpaceDN w:val="0"/>
              <w:adjustRightInd w:val="0"/>
              <w:rPr>
                <w:rFonts w:cstheme="minorHAnsi"/>
                <w:b/>
                <w:bCs/>
                <w:sz w:val="20"/>
                <w:szCs w:val="20"/>
              </w:rPr>
            </w:pPr>
            <w:r w:rsidRPr="00451B5E">
              <w:rPr>
                <w:rFonts w:eastAsia="Times New Roman" w:cstheme="minorHAnsi"/>
                <w:b/>
                <w:bCs/>
                <w:sz w:val="20"/>
                <w:szCs w:val="20"/>
              </w:rPr>
              <w:t>Item</w:t>
            </w:r>
          </w:p>
        </w:tc>
        <w:tc>
          <w:tcPr>
            <w:tcW w:w="873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833F58" w:rsidRPr="00451B5E" w:rsidRDefault="00833F58">
            <w:pPr>
              <w:autoSpaceDE w:val="0"/>
              <w:autoSpaceDN w:val="0"/>
              <w:adjustRightInd w:val="0"/>
              <w:rPr>
                <w:rFonts w:cstheme="minorHAnsi"/>
                <w:b/>
                <w:bCs/>
                <w:sz w:val="20"/>
                <w:szCs w:val="20"/>
              </w:rPr>
            </w:pPr>
            <w:r w:rsidRPr="00451B5E">
              <w:rPr>
                <w:rFonts w:eastAsia="Times New Roman" w:cstheme="minorHAnsi"/>
                <w:b/>
                <w:bCs/>
                <w:sz w:val="20"/>
                <w:szCs w:val="20"/>
              </w:rPr>
              <w:t xml:space="preserve">Learning and Growth (LG), </w:t>
            </w:r>
            <w:r w:rsidRPr="00451B5E">
              <w:rPr>
                <w:rFonts w:eastAsia="Times New Roman" w:cstheme="minorHAnsi"/>
                <w:sz w:val="20"/>
                <w:szCs w:val="20"/>
              </w:rPr>
              <w:t xml:space="preserve">After the implementation of knowledge management practices, my organization has improved its ability </w:t>
            </w:r>
            <w:r w:rsidRPr="00451B5E">
              <w:rPr>
                <w:rFonts w:cstheme="minorHAnsi"/>
                <w:sz w:val="20"/>
                <w:szCs w:val="20"/>
              </w:rPr>
              <w:t>[…]:</w:t>
            </w:r>
          </w:p>
        </w:tc>
        <w:tc>
          <w:tcPr>
            <w:tcW w:w="10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spacing w:after="0"/>
              <w:rPr>
                <w:rFonts w:cstheme="minorHAnsi"/>
                <w:b/>
                <w:bCs/>
                <w:sz w:val="20"/>
                <w:szCs w:val="20"/>
              </w:rPr>
            </w:pPr>
            <w:r w:rsidRPr="00451B5E">
              <w:rPr>
                <w:rFonts w:cstheme="minorHAnsi"/>
                <w:b/>
                <w:bCs/>
                <w:sz w:val="20"/>
                <w:szCs w:val="20"/>
              </w:rPr>
              <w:t xml:space="preserve">1.Strongly Disagree </w:t>
            </w:r>
          </w:p>
        </w:tc>
        <w:tc>
          <w:tcPr>
            <w:tcW w:w="1319"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833F58" w:rsidRPr="00451B5E" w:rsidRDefault="00833F58">
            <w:pPr>
              <w:spacing w:after="0"/>
              <w:rPr>
                <w:rFonts w:cstheme="minorHAnsi"/>
                <w:b/>
                <w:bCs/>
                <w:sz w:val="20"/>
                <w:szCs w:val="20"/>
              </w:rPr>
            </w:pPr>
            <w:r w:rsidRPr="00451B5E">
              <w:rPr>
                <w:rFonts w:cstheme="minorHAnsi"/>
                <w:b/>
                <w:bCs/>
                <w:sz w:val="20"/>
                <w:szCs w:val="20"/>
              </w:rPr>
              <w:t xml:space="preserve">2.Disagree     </w:t>
            </w:r>
          </w:p>
        </w:tc>
        <w:tc>
          <w:tcPr>
            <w:tcW w:w="126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spacing w:after="0"/>
              <w:rPr>
                <w:rFonts w:cstheme="minorHAnsi"/>
                <w:b/>
                <w:bCs/>
                <w:sz w:val="20"/>
                <w:szCs w:val="20"/>
              </w:rPr>
            </w:pPr>
            <w:r w:rsidRPr="00451B5E">
              <w:rPr>
                <w:rFonts w:cstheme="minorHAnsi"/>
                <w:b/>
                <w:bCs/>
                <w:sz w:val="20"/>
                <w:szCs w:val="20"/>
              </w:rPr>
              <w:t xml:space="preserve">3.Undecided     </w:t>
            </w:r>
          </w:p>
        </w:tc>
        <w:tc>
          <w:tcPr>
            <w:tcW w:w="90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spacing w:after="0"/>
              <w:rPr>
                <w:rFonts w:cstheme="minorHAnsi"/>
                <w:b/>
                <w:bCs/>
                <w:sz w:val="20"/>
                <w:szCs w:val="20"/>
              </w:rPr>
            </w:pPr>
            <w:r w:rsidRPr="00451B5E">
              <w:rPr>
                <w:rFonts w:cstheme="minorHAnsi"/>
                <w:b/>
                <w:bCs/>
                <w:sz w:val="20"/>
                <w:szCs w:val="20"/>
              </w:rPr>
              <w:t>4.Agree</w:t>
            </w:r>
          </w:p>
        </w:tc>
        <w:tc>
          <w:tcPr>
            <w:tcW w:w="10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33F58" w:rsidRPr="00451B5E" w:rsidRDefault="00833F58">
            <w:pPr>
              <w:tabs>
                <w:tab w:val="left" w:pos="1452"/>
              </w:tabs>
              <w:spacing w:after="0"/>
              <w:rPr>
                <w:rFonts w:cstheme="minorHAnsi"/>
                <w:b/>
                <w:bCs/>
                <w:sz w:val="20"/>
                <w:szCs w:val="20"/>
              </w:rPr>
            </w:pPr>
            <w:r w:rsidRPr="00451B5E">
              <w:rPr>
                <w:rFonts w:cstheme="minorHAnsi"/>
                <w:b/>
                <w:bCs/>
                <w:sz w:val="20"/>
                <w:szCs w:val="20"/>
              </w:rPr>
              <w:t xml:space="preserve">5.Strongly Agree     </w:t>
            </w:r>
          </w:p>
        </w:tc>
      </w:tr>
      <w:tr w:rsidR="00451B5E" w:rsidRPr="00451B5E" w:rsidTr="00791F5F">
        <w:trPr>
          <w:gridAfter w:val="4"/>
          <w:wAfter w:w="6970" w:type="dxa"/>
          <w:trHeight w:val="211"/>
        </w:trPr>
        <w:tc>
          <w:tcPr>
            <w:tcW w:w="604" w:type="dxa"/>
            <w:tcBorders>
              <w:top w:val="single" w:sz="18" w:space="0" w:color="auto"/>
              <w:left w:val="single" w:sz="8" w:space="0" w:color="auto"/>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LG1</w:t>
            </w:r>
          </w:p>
        </w:tc>
        <w:tc>
          <w:tcPr>
            <w:tcW w:w="8730" w:type="dxa"/>
            <w:tcBorders>
              <w:top w:val="single" w:sz="18" w:space="0" w:color="auto"/>
              <w:left w:val="nil"/>
              <w:bottom w:val="single" w:sz="4" w:space="0" w:color="auto"/>
              <w:right w:val="single" w:sz="4" w:space="0" w:color="auto"/>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1. [...] to improve skills of its employee skills.</w:t>
            </w:r>
          </w:p>
        </w:tc>
        <w:tc>
          <w:tcPr>
            <w:tcW w:w="1080" w:type="dxa"/>
            <w:tcBorders>
              <w:top w:val="single" w:sz="18" w:space="0" w:color="auto"/>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319" w:type="dxa"/>
            <w:tcBorders>
              <w:top w:val="single" w:sz="18" w:space="0" w:color="auto"/>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265" w:type="dxa"/>
            <w:tcBorders>
              <w:top w:val="single" w:sz="18" w:space="0" w:color="auto"/>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900" w:type="dxa"/>
            <w:tcBorders>
              <w:top w:val="single" w:sz="18" w:space="0" w:color="auto"/>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080" w:type="dxa"/>
            <w:tcBorders>
              <w:top w:val="single" w:sz="18" w:space="0" w:color="auto"/>
              <w:left w:val="nil"/>
              <w:bottom w:val="single" w:sz="4"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r>
      <w:tr w:rsidR="00451B5E" w:rsidRPr="00451B5E" w:rsidTr="00791F5F">
        <w:trPr>
          <w:gridAfter w:val="4"/>
          <w:wAfter w:w="6970" w:type="dxa"/>
          <w:trHeight w:val="219"/>
        </w:trPr>
        <w:tc>
          <w:tcPr>
            <w:tcW w:w="604" w:type="dxa"/>
            <w:tcBorders>
              <w:top w:val="nil"/>
              <w:left w:val="single" w:sz="8" w:space="0" w:color="auto"/>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LG2</w:t>
            </w:r>
          </w:p>
        </w:tc>
        <w:tc>
          <w:tcPr>
            <w:tcW w:w="8730" w:type="dxa"/>
            <w:tcBorders>
              <w:top w:val="single" w:sz="4" w:space="0" w:color="auto"/>
              <w:left w:val="nil"/>
              <w:bottom w:val="single" w:sz="4" w:space="0" w:color="auto"/>
              <w:right w:val="single" w:sz="4" w:space="0" w:color="auto"/>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2. [...] to improve employee satisfaction.</w:t>
            </w:r>
          </w:p>
        </w:tc>
        <w:tc>
          <w:tcPr>
            <w:tcW w:w="1080"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319"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265"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900" w:type="dxa"/>
            <w:tcBorders>
              <w:top w:val="nil"/>
              <w:left w:val="nil"/>
              <w:bottom w:val="single" w:sz="4"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080" w:type="dxa"/>
            <w:tcBorders>
              <w:top w:val="nil"/>
              <w:left w:val="nil"/>
              <w:bottom w:val="single" w:sz="4"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r>
      <w:tr w:rsidR="00451B5E" w:rsidRPr="00451B5E" w:rsidTr="00791F5F">
        <w:trPr>
          <w:gridAfter w:val="4"/>
          <w:wAfter w:w="6970" w:type="dxa"/>
          <w:trHeight w:val="224"/>
        </w:trPr>
        <w:tc>
          <w:tcPr>
            <w:tcW w:w="604" w:type="dxa"/>
            <w:tcBorders>
              <w:top w:val="nil"/>
              <w:left w:val="single" w:sz="8" w:space="0" w:color="auto"/>
              <w:bottom w:val="single" w:sz="8"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LG3</w:t>
            </w:r>
          </w:p>
        </w:tc>
        <w:tc>
          <w:tcPr>
            <w:tcW w:w="8730" w:type="dxa"/>
            <w:tcBorders>
              <w:top w:val="single" w:sz="4" w:space="0" w:color="auto"/>
              <w:left w:val="nil"/>
              <w:bottom w:val="single" w:sz="8" w:space="0" w:color="auto"/>
              <w:right w:val="single" w:sz="4" w:space="0" w:color="auto"/>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3. [...] to improve awareness of shared visions, objectives and values.</w:t>
            </w:r>
          </w:p>
        </w:tc>
        <w:tc>
          <w:tcPr>
            <w:tcW w:w="1080" w:type="dxa"/>
            <w:tcBorders>
              <w:top w:val="nil"/>
              <w:left w:val="nil"/>
              <w:bottom w:val="single" w:sz="8"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319" w:type="dxa"/>
            <w:tcBorders>
              <w:top w:val="nil"/>
              <w:left w:val="nil"/>
              <w:bottom w:val="single" w:sz="8"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265" w:type="dxa"/>
            <w:tcBorders>
              <w:top w:val="nil"/>
              <w:left w:val="nil"/>
              <w:bottom w:val="single" w:sz="8"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900" w:type="dxa"/>
            <w:tcBorders>
              <w:top w:val="nil"/>
              <w:left w:val="nil"/>
              <w:bottom w:val="single" w:sz="8" w:space="0" w:color="auto"/>
              <w:right w:val="single" w:sz="4"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080" w:type="dxa"/>
            <w:tcBorders>
              <w:top w:val="nil"/>
              <w:left w:val="nil"/>
              <w:bottom w:val="single" w:sz="8"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r>
      <w:tr w:rsidR="00451B5E" w:rsidRPr="00451B5E" w:rsidTr="00791F5F">
        <w:trPr>
          <w:gridAfter w:val="4"/>
          <w:wAfter w:w="6970" w:type="dxa"/>
          <w:trHeight w:val="146"/>
        </w:trPr>
        <w:tc>
          <w:tcPr>
            <w:tcW w:w="604" w:type="dxa"/>
            <w:tcBorders>
              <w:top w:val="single" w:sz="8" w:space="0" w:color="auto"/>
              <w:left w:val="single" w:sz="8" w:space="0" w:color="auto"/>
              <w:bottom w:val="single" w:sz="8"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LG4</w:t>
            </w:r>
          </w:p>
        </w:tc>
        <w:tc>
          <w:tcPr>
            <w:tcW w:w="8730" w:type="dxa"/>
            <w:tcBorders>
              <w:top w:val="single" w:sz="8" w:space="0" w:color="auto"/>
              <w:left w:val="single" w:sz="8" w:space="0" w:color="auto"/>
              <w:bottom w:val="single" w:sz="8" w:space="0" w:color="auto"/>
              <w:right w:val="single" w:sz="8" w:space="0" w:color="auto"/>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4. [...] to improve new product or service development to market.</w:t>
            </w:r>
          </w:p>
        </w:tc>
        <w:tc>
          <w:tcPr>
            <w:tcW w:w="1080" w:type="dxa"/>
            <w:tcBorders>
              <w:top w:val="single" w:sz="8" w:space="0" w:color="auto"/>
              <w:left w:val="single" w:sz="8" w:space="0" w:color="auto"/>
              <w:bottom w:val="single" w:sz="8"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319" w:type="dxa"/>
            <w:tcBorders>
              <w:top w:val="single" w:sz="8" w:space="0" w:color="auto"/>
              <w:left w:val="single" w:sz="8" w:space="0" w:color="auto"/>
              <w:bottom w:val="single" w:sz="8"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265" w:type="dxa"/>
            <w:tcBorders>
              <w:top w:val="single" w:sz="8" w:space="0" w:color="auto"/>
              <w:left w:val="single" w:sz="8" w:space="0" w:color="auto"/>
              <w:bottom w:val="single" w:sz="8"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900" w:type="dxa"/>
            <w:tcBorders>
              <w:top w:val="single" w:sz="8" w:space="0" w:color="auto"/>
              <w:left w:val="single" w:sz="8" w:space="0" w:color="auto"/>
              <w:bottom w:val="single" w:sz="8"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c>
          <w:tcPr>
            <w:tcW w:w="1080" w:type="dxa"/>
            <w:tcBorders>
              <w:top w:val="single" w:sz="8" w:space="0" w:color="auto"/>
              <w:left w:val="single" w:sz="8" w:space="0" w:color="auto"/>
              <w:bottom w:val="single" w:sz="8"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eastAsia="Times New Roman" w:cstheme="minorHAnsi"/>
                <w:sz w:val="20"/>
                <w:szCs w:val="20"/>
              </w:rPr>
              <w:t> </w:t>
            </w:r>
          </w:p>
        </w:tc>
      </w:tr>
      <w:tr w:rsidR="00451B5E" w:rsidRPr="00451B5E" w:rsidTr="00791F5F">
        <w:trPr>
          <w:gridAfter w:val="4"/>
          <w:wAfter w:w="6970" w:type="dxa"/>
          <w:trHeight w:val="380"/>
        </w:trPr>
        <w:tc>
          <w:tcPr>
            <w:tcW w:w="604" w:type="dxa"/>
            <w:tcBorders>
              <w:top w:val="single" w:sz="8" w:space="0" w:color="auto"/>
              <w:left w:val="single" w:sz="8" w:space="0" w:color="auto"/>
              <w:bottom w:val="single" w:sz="12" w:space="0" w:color="auto"/>
              <w:right w:val="single" w:sz="8" w:space="0" w:color="auto"/>
            </w:tcBorders>
            <w:noWrap/>
            <w:vAlign w:val="center"/>
            <w:hideMark/>
          </w:tcPr>
          <w:p w:rsidR="00791F5F" w:rsidRPr="00451B5E" w:rsidRDefault="00791F5F" w:rsidP="00791F5F">
            <w:pPr>
              <w:spacing w:after="0" w:line="240" w:lineRule="auto"/>
              <w:rPr>
                <w:rFonts w:eastAsia="Times New Roman" w:cstheme="minorHAnsi"/>
                <w:sz w:val="20"/>
                <w:szCs w:val="20"/>
              </w:rPr>
            </w:pPr>
            <w:r w:rsidRPr="00451B5E">
              <w:rPr>
                <w:rFonts w:asciiTheme="majorBidi" w:eastAsiaTheme="majorEastAsia" w:hAnsiTheme="majorBidi" w:cstheme="majorBidi"/>
                <w:b/>
                <w:bCs/>
                <w:noProof/>
                <w:sz w:val="24"/>
                <w:szCs w:val="24"/>
              </w:rPr>
              <mc:AlternateContent>
                <mc:Choice Requires="wps">
                  <w:drawing>
                    <wp:anchor distT="0" distB="0" distL="114300" distR="114300" simplePos="0" relativeHeight="251847680" behindDoc="0" locked="0" layoutInCell="1" allowOverlap="1" wp14:anchorId="4EC5960E" wp14:editId="0D1A76EC">
                      <wp:simplePos x="0" y="0"/>
                      <wp:positionH relativeFrom="column">
                        <wp:posOffset>158750</wp:posOffset>
                      </wp:positionH>
                      <wp:positionV relativeFrom="paragraph">
                        <wp:posOffset>318135</wp:posOffset>
                      </wp:positionV>
                      <wp:extent cx="9398635" cy="350520"/>
                      <wp:effectExtent l="0" t="0" r="0" b="0"/>
                      <wp:wrapNone/>
                      <wp:docPr id="16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635" cy="350520"/>
                              </a:xfrm>
                              <a:prstGeom prst="rect">
                                <a:avLst/>
                              </a:prstGeom>
                              <a:solidFill>
                                <a:srgbClr val="FFFFFF"/>
                              </a:solidFill>
                              <a:ln w="9525">
                                <a:noFill/>
                                <a:miter lim="800000"/>
                                <a:headEnd/>
                                <a:tailEnd/>
                              </a:ln>
                            </wps:spPr>
                            <wps:txbx>
                              <w:txbxContent>
                                <w:p w:rsidR="00B37EE9" w:rsidRDefault="00B37EE9" w:rsidP="00D76812">
                                  <w:pPr>
                                    <w:rPr>
                                      <w:rFonts w:asciiTheme="majorBidi" w:hAnsiTheme="majorBidi" w:cstheme="majorBidi"/>
                                      <w:b/>
                                      <w:bCs/>
                                      <w:sz w:val="24"/>
                                      <w:szCs w:val="24"/>
                                    </w:rPr>
                                  </w:pPr>
                                  <w:r>
                                    <w:rPr>
                                      <w:rFonts w:asciiTheme="majorBidi" w:hAnsiTheme="majorBidi" w:cstheme="majorBidi"/>
                                      <w:b/>
                                      <w:bCs/>
                                      <w:sz w:val="28"/>
                                      <w:szCs w:val="28"/>
                                    </w:rPr>
                                    <w:t>*************************************Thank you *******************************************************</w:t>
                                  </w:r>
                                </w:p>
                                <w:p w:rsidR="00B37EE9" w:rsidRDefault="00B37EE9" w:rsidP="00D768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C5960E" id="_x0000_s1033" type="#_x0000_t202" style="position:absolute;margin-left:12.5pt;margin-top:25.05pt;width:740.05pt;height:27.6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" stroked="f">
                      <v:textbox>
                        <w:txbxContent>
                          <w:p w:rsidR="00B37EE9" w:rsidRDefault="00B37EE9" w:rsidP="00D76812">
                            <w:pPr>
                              <w:rPr>
                                <w:rFonts w:asciiTheme="majorBidi" w:hAnsiTheme="majorBidi" w:cstheme="majorBidi"/>
                                <w:b/>
                                <w:bCs/>
                                <w:sz w:val="24"/>
                                <w:szCs w:val="24"/>
                              </w:rPr>
                            </w:pPr>
                            <w:r>
                              <w:rPr>
                                <w:rFonts w:asciiTheme="majorBidi" w:hAnsiTheme="majorBidi" w:cstheme="majorBidi"/>
                                <w:b/>
                                <w:bCs/>
                                <w:sz w:val="28"/>
                                <w:szCs w:val="28"/>
                              </w:rPr>
                              <w:t>*************************************Thank you *******************************************************</w:t>
                            </w:r>
                          </w:p>
                          <w:p w:rsidR="00B37EE9" w:rsidRDefault="00B37EE9" w:rsidP="00D76812"/>
                        </w:txbxContent>
                      </v:textbox>
                    </v:shape>
                  </w:pict>
                </mc:Fallback>
              </mc:AlternateContent>
            </w:r>
            <w:r w:rsidRPr="00451B5E">
              <w:rPr>
                <w:rFonts w:eastAsia="Times New Roman" w:cstheme="minorHAnsi"/>
                <w:sz w:val="20"/>
                <w:szCs w:val="20"/>
              </w:rPr>
              <w:t>LG5</w:t>
            </w:r>
          </w:p>
        </w:tc>
        <w:tc>
          <w:tcPr>
            <w:tcW w:w="8730" w:type="dxa"/>
            <w:tcBorders>
              <w:top w:val="single" w:sz="8" w:space="0" w:color="auto"/>
              <w:left w:val="single" w:sz="8" w:space="0" w:color="auto"/>
              <w:bottom w:val="single" w:sz="12" w:space="0" w:color="auto"/>
              <w:right w:val="single" w:sz="8" w:space="0" w:color="auto"/>
            </w:tcBorders>
            <w:vAlign w:val="center"/>
            <w:hideMark/>
          </w:tcPr>
          <w:p w:rsidR="00791F5F" w:rsidRPr="00451B5E" w:rsidRDefault="00791F5F" w:rsidP="00912B9C">
            <w:pPr>
              <w:autoSpaceDE w:val="0"/>
              <w:autoSpaceDN w:val="0"/>
              <w:adjustRightInd w:val="0"/>
              <w:spacing w:after="0" w:line="240" w:lineRule="auto"/>
              <w:rPr>
                <w:rFonts w:cstheme="minorHAnsi"/>
                <w:sz w:val="20"/>
                <w:szCs w:val="20"/>
              </w:rPr>
            </w:pPr>
            <w:r w:rsidRPr="00451B5E">
              <w:rPr>
                <w:rFonts w:cstheme="minorHAnsi"/>
                <w:sz w:val="20"/>
                <w:szCs w:val="20"/>
              </w:rPr>
              <w:t xml:space="preserve">5. [...] to improve sharing of worker knowledge relevant to core abilities and enhanced task efficiency. </w:t>
            </w:r>
          </w:p>
        </w:tc>
        <w:tc>
          <w:tcPr>
            <w:tcW w:w="1080" w:type="dxa"/>
            <w:tcBorders>
              <w:top w:val="single" w:sz="8" w:space="0" w:color="auto"/>
              <w:left w:val="single" w:sz="8" w:space="0" w:color="auto"/>
              <w:bottom w:val="single" w:sz="12" w:space="0" w:color="auto"/>
              <w:right w:val="single" w:sz="8" w:space="0" w:color="auto"/>
            </w:tcBorders>
            <w:noWrap/>
            <w:vAlign w:val="center"/>
          </w:tcPr>
          <w:p w:rsidR="00791F5F" w:rsidRPr="00451B5E" w:rsidRDefault="00791F5F" w:rsidP="00791F5F">
            <w:pPr>
              <w:spacing w:after="0" w:line="240" w:lineRule="auto"/>
              <w:rPr>
                <w:rFonts w:eastAsia="Times New Roman" w:cstheme="minorHAnsi"/>
                <w:sz w:val="20"/>
                <w:szCs w:val="20"/>
              </w:rPr>
            </w:pPr>
          </w:p>
        </w:tc>
        <w:tc>
          <w:tcPr>
            <w:tcW w:w="1319" w:type="dxa"/>
            <w:tcBorders>
              <w:top w:val="single" w:sz="8" w:space="0" w:color="auto"/>
              <w:left w:val="single" w:sz="8" w:space="0" w:color="auto"/>
              <w:bottom w:val="single" w:sz="12" w:space="0" w:color="auto"/>
              <w:right w:val="single" w:sz="8" w:space="0" w:color="auto"/>
            </w:tcBorders>
            <w:noWrap/>
            <w:vAlign w:val="center"/>
          </w:tcPr>
          <w:p w:rsidR="00791F5F" w:rsidRPr="00451B5E" w:rsidRDefault="00791F5F" w:rsidP="00791F5F">
            <w:pPr>
              <w:spacing w:after="0" w:line="240" w:lineRule="auto"/>
              <w:rPr>
                <w:rFonts w:eastAsia="Times New Roman" w:cstheme="minorHAnsi"/>
                <w:sz w:val="20"/>
                <w:szCs w:val="20"/>
              </w:rPr>
            </w:pPr>
          </w:p>
        </w:tc>
        <w:tc>
          <w:tcPr>
            <w:tcW w:w="1265" w:type="dxa"/>
            <w:tcBorders>
              <w:top w:val="single" w:sz="8" w:space="0" w:color="auto"/>
              <w:left w:val="single" w:sz="8" w:space="0" w:color="auto"/>
              <w:bottom w:val="single" w:sz="12" w:space="0" w:color="auto"/>
              <w:right w:val="single" w:sz="8" w:space="0" w:color="auto"/>
            </w:tcBorders>
            <w:noWrap/>
            <w:vAlign w:val="center"/>
          </w:tcPr>
          <w:p w:rsidR="00791F5F" w:rsidRPr="00451B5E" w:rsidRDefault="00791F5F" w:rsidP="00791F5F">
            <w:pPr>
              <w:spacing w:after="0" w:line="240" w:lineRule="auto"/>
              <w:rPr>
                <w:rFonts w:eastAsia="Times New Roman" w:cstheme="minorHAnsi"/>
                <w:sz w:val="20"/>
                <w:szCs w:val="20"/>
              </w:rPr>
            </w:pPr>
          </w:p>
        </w:tc>
        <w:tc>
          <w:tcPr>
            <w:tcW w:w="900" w:type="dxa"/>
            <w:tcBorders>
              <w:top w:val="single" w:sz="8" w:space="0" w:color="auto"/>
              <w:left w:val="single" w:sz="8" w:space="0" w:color="auto"/>
              <w:bottom w:val="single" w:sz="12" w:space="0" w:color="auto"/>
              <w:right w:val="single" w:sz="8" w:space="0" w:color="auto"/>
            </w:tcBorders>
            <w:noWrap/>
            <w:vAlign w:val="center"/>
          </w:tcPr>
          <w:p w:rsidR="00791F5F" w:rsidRPr="00451B5E" w:rsidRDefault="00791F5F" w:rsidP="00791F5F">
            <w:pPr>
              <w:spacing w:after="0" w:line="240" w:lineRule="auto"/>
              <w:rPr>
                <w:rFonts w:eastAsia="Times New Roman" w:cstheme="minorHAnsi"/>
                <w:sz w:val="20"/>
                <w:szCs w:val="20"/>
              </w:rPr>
            </w:pPr>
          </w:p>
        </w:tc>
        <w:tc>
          <w:tcPr>
            <w:tcW w:w="1080" w:type="dxa"/>
            <w:tcBorders>
              <w:top w:val="single" w:sz="8" w:space="0" w:color="auto"/>
              <w:left w:val="single" w:sz="8" w:space="0" w:color="auto"/>
              <w:bottom w:val="single" w:sz="12" w:space="0" w:color="auto"/>
              <w:right w:val="single" w:sz="8" w:space="0" w:color="auto"/>
            </w:tcBorders>
            <w:noWrap/>
            <w:vAlign w:val="center"/>
          </w:tcPr>
          <w:p w:rsidR="00791F5F" w:rsidRPr="00451B5E" w:rsidRDefault="00791F5F" w:rsidP="00791F5F">
            <w:pPr>
              <w:spacing w:after="0" w:line="240" w:lineRule="auto"/>
              <w:rPr>
                <w:rFonts w:eastAsia="Times New Roman" w:cstheme="minorHAnsi"/>
                <w:sz w:val="20"/>
                <w:szCs w:val="20"/>
              </w:rPr>
            </w:pPr>
          </w:p>
        </w:tc>
      </w:tr>
    </w:tbl>
    <w:p w:rsidR="00833F58" w:rsidRPr="00451B5E" w:rsidRDefault="00833F58">
      <w:pPr>
        <w:rPr>
          <w:rFonts w:asciiTheme="majorBidi" w:eastAsiaTheme="majorEastAsia" w:hAnsiTheme="majorBidi" w:cstheme="majorBidi"/>
          <w:b/>
          <w:bCs/>
          <w:sz w:val="24"/>
          <w:szCs w:val="24"/>
        </w:rPr>
        <w:sectPr w:rsidR="00833F58" w:rsidRPr="00451B5E" w:rsidSect="00833F58">
          <w:type w:val="continuous"/>
          <w:pgSz w:w="15840" w:h="12240" w:orient="landscape"/>
          <w:pgMar w:top="1440" w:right="1440" w:bottom="1440" w:left="1440" w:header="720" w:footer="720" w:gutter="0"/>
          <w:cols w:space="720"/>
          <w:docGrid w:linePitch="360"/>
        </w:sectPr>
      </w:pPr>
    </w:p>
    <w:p w:rsidR="0044372D" w:rsidRPr="00451B5E" w:rsidRDefault="0044372D">
      <w:pPr>
        <w:rPr>
          <w:rFonts w:asciiTheme="majorBidi" w:eastAsiaTheme="majorEastAsia" w:hAnsiTheme="majorBidi" w:cstheme="majorBidi"/>
          <w:b/>
          <w:bCs/>
          <w:sz w:val="24"/>
          <w:szCs w:val="24"/>
        </w:rPr>
      </w:pPr>
    </w:p>
    <w:p w:rsidR="0044372D" w:rsidRPr="00451B5E" w:rsidRDefault="0044372D" w:rsidP="00D76812">
      <w:pPr>
        <w:pStyle w:val="ListParagraph"/>
        <w:keepNext/>
        <w:keepLines/>
        <w:tabs>
          <w:tab w:val="left" w:pos="1170"/>
        </w:tabs>
        <w:spacing w:before="240" w:after="240" w:line="480" w:lineRule="auto"/>
        <w:ind w:left="1440"/>
        <w:jc w:val="center"/>
        <w:outlineLvl w:val="1"/>
        <w:rPr>
          <w:rFonts w:asciiTheme="majorBidi" w:eastAsiaTheme="majorEastAsia" w:hAnsiTheme="majorBidi" w:cstheme="majorBidi"/>
          <w:b/>
          <w:bCs/>
          <w:sz w:val="28"/>
          <w:szCs w:val="28"/>
        </w:rPr>
      </w:pPr>
      <w:bookmarkStart w:id="366" w:name="_Toc504484488"/>
      <w:r w:rsidRPr="00451B5E">
        <w:rPr>
          <w:rFonts w:asciiTheme="majorBidi" w:eastAsiaTheme="majorEastAsia" w:hAnsiTheme="majorBidi" w:cstheme="majorBidi"/>
          <w:b/>
          <w:bCs/>
          <w:sz w:val="28"/>
          <w:szCs w:val="28"/>
        </w:rPr>
        <w:t>Appendix 5a: Reminder Letter (English version).</w:t>
      </w:r>
      <w:bookmarkEnd w:id="366"/>
    </w:p>
    <w:p w:rsidR="00D76812" w:rsidRPr="00451B5E" w:rsidRDefault="00D76812" w:rsidP="00D76812">
      <w:pPr>
        <w:autoSpaceDE w:val="0"/>
        <w:autoSpaceDN w:val="0"/>
        <w:adjustRightInd w:val="0"/>
        <w:spacing w:after="0" w:line="240" w:lineRule="auto"/>
        <w:rPr>
          <w:rFonts w:ascii="Times New Roman" w:hAnsi="Times New Roman" w:cs="Times New Roman"/>
        </w:rPr>
      </w:pPr>
      <w:r w:rsidRPr="00451B5E">
        <w:rPr>
          <w:noProof/>
        </w:rPr>
        <w:drawing>
          <wp:anchor distT="0" distB="0" distL="114300" distR="114300" simplePos="0" relativeHeight="251832320" behindDoc="0" locked="0" layoutInCell="1" allowOverlap="1" wp14:anchorId="4B50FB6C" wp14:editId="7CCA4735">
            <wp:simplePos x="0" y="0"/>
            <wp:positionH relativeFrom="column">
              <wp:posOffset>2260600</wp:posOffset>
            </wp:positionH>
            <wp:positionV relativeFrom="paragraph">
              <wp:posOffset>85090</wp:posOffset>
            </wp:positionV>
            <wp:extent cx="1360170" cy="1296035"/>
            <wp:effectExtent l="0" t="0" r="0" b="0"/>
            <wp:wrapTopAndBottom/>
            <wp:docPr id="16414" name="Picture 16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170" cy="1296035"/>
                    </a:xfrm>
                    <a:prstGeom prst="rect">
                      <a:avLst/>
                    </a:prstGeom>
                    <a:noFill/>
                  </pic:spPr>
                </pic:pic>
              </a:graphicData>
            </a:graphic>
            <wp14:sizeRelH relativeFrom="margin">
              <wp14:pctWidth>0</wp14:pctWidth>
            </wp14:sizeRelH>
            <wp14:sizeRelV relativeFrom="margin">
              <wp14:pctHeight>0</wp14:pctHeight>
            </wp14:sizeRelV>
          </wp:anchor>
        </w:drawing>
      </w:r>
    </w:p>
    <w:p w:rsidR="00D76812" w:rsidRPr="00451B5E" w:rsidRDefault="00D76812" w:rsidP="00D76812">
      <w:pPr>
        <w:jc w:val="center"/>
        <w:rPr>
          <w:rFonts w:asciiTheme="majorBidi" w:eastAsiaTheme="majorEastAsia" w:hAnsiTheme="majorBidi" w:cstheme="majorBidi"/>
          <w:b/>
          <w:bCs/>
          <w:sz w:val="24"/>
          <w:szCs w:val="24"/>
          <w:u w:val="single"/>
        </w:rPr>
      </w:pPr>
      <w:r w:rsidRPr="00451B5E">
        <w:rPr>
          <w:rFonts w:ascii="Times New Roman" w:hAnsi="Times New Roman" w:cs="Times New Roman"/>
          <w:b/>
          <w:bCs/>
          <w:sz w:val="24"/>
          <w:szCs w:val="24"/>
          <w:u w:val="single"/>
        </w:rPr>
        <w:t>REMINDER SURVEY PARTICIPATIONS INVITATION COVER LETTER</w:t>
      </w:r>
    </w:p>
    <w:p w:rsidR="00D76812" w:rsidRPr="00451B5E" w:rsidRDefault="00D76812" w:rsidP="00D76812">
      <w:pPr>
        <w:autoSpaceDE w:val="0"/>
        <w:autoSpaceDN w:val="0"/>
        <w:adjustRightInd w:val="0"/>
        <w:spacing w:after="0" w:line="240" w:lineRule="auto"/>
        <w:jc w:val="right"/>
        <w:rPr>
          <w:rFonts w:ascii="Times New Roman" w:hAnsi="Times New Roman" w:cs="Times New Roman"/>
          <w:b/>
          <w:bCs/>
          <w:sz w:val="24"/>
          <w:szCs w:val="24"/>
        </w:rPr>
      </w:pPr>
      <w:r w:rsidRPr="00451B5E">
        <w:rPr>
          <w:rFonts w:ascii="Times New Roman" w:hAnsi="Times New Roman" w:cs="Times New Roman"/>
          <w:b/>
          <w:bCs/>
          <w:sz w:val="24"/>
          <w:szCs w:val="24"/>
        </w:rPr>
        <w:t>Date: 15</w:t>
      </w:r>
      <w:r w:rsidRPr="00451B5E">
        <w:rPr>
          <w:rFonts w:ascii="Times New Roman" w:hAnsi="Times New Roman" w:cs="Times New Roman"/>
          <w:b/>
          <w:bCs/>
          <w:sz w:val="24"/>
          <w:szCs w:val="24"/>
          <w:vertAlign w:val="superscript"/>
        </w:rPr>
        <w:t>th</w:t>
      </w:r>
      <w:r w:rsidRPr="00451B5E">
        <w:rPr>
          <w:rFonts w:ascii="Times New Roman" w:hAnsi="Times New Roman" w:cs="Times New Roman"/>
          <w:b/>
          <w:bCs/>
          <w:sz w:val="24"/>
          <w:szCs w:val="24"/>
        </w:rPr>
        <w:t xml:space="preserve"> February 2017</w:t>
      </w:r>
    </w:p>
    <w:p w:rsidR="00D76812" w:rsidRPr="00451B5E" w:rsidRDefault="00D76812" w:rsidP="00D76812">
      <w:pPr>
        <w:autoSpaceDE w:val="0"/>
        <w:autoSpaceDN w:val="0"/>
        <w:adjustRightInd w:val="0"/>
        <w:spacing w:after="0" w:line="240" w:lineRule="auto"/>
        <w:jc w:val="both"/>
        <w:rPr>
          <w:rFonts w:ascii="Times New Roman" w:hAnsi="Times New Roman" w:cs="Times New Roman"/>
          <w:sz w:val="24"/>
          <w:szCs w:val="24"/>
        </w:rPr>
      </w:pPr>
    </w:p>
    <w:p w:rsidR="00D76812" w:rsidRPr="00451B5E" w:rsidRDefault="00D76812" w:rsidP="00D76812">
      <w:pPr>
        <w:autoSpaceDE w:val="0"/>
        <w:autoSpaceDN w:val="0"/>
        <w:adjustRightInd w:val="0"/>
        <w:spacing w:after="0" w:line="240" w:lineRule="auto"/>
        <w:jc w:val="both"/>
        <w:rPr>
          <w:rFonts w:ascii="Times New Roman" w:hAnsi="Times New Roman" w:cs="Times New Roman"/>
          <w:sz w:val="24"/>
          <w:szCs w:val="24"/>
        </w:rPr>
      </w:pP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DEAR SURVEY PARTICIPANTS,</w:t>
      </w: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p>
    <w:p w:rsidR="00D76812" w:rsidRPr="00451B5E" w:rsidRDefault="00D76812" w:rsidP="00824008">
      <w:pPr>
        <w:pStyle w:val="Header"/>
        <w:jc w:val="both"/>
        <w:rPr>
          <w:rFonts w:asciiTheme="majorBidi" w:eastAsia="Times New Roman" w:hAnsiTheme="majorBidi" w:cstheme="majorBidi"/>
          <w:bCs/>
          <w:sz w:val="24"/>
          <w:szCs w:val="24"/>
        </w:rPr>
      </w:pPr>
      <w:r w:rsidRPr="00451B5E">
        <w:rPr>
          <w:rFonts w:ascii="Times New Roman" w:hAnsi="Times New Roman" w:cs="Times New Roman"/>
          <w:sz w:val="24"/>
          <w:szCs w:val="24"/>
        </w:rPr>
        <w:t>Last month an invitation letter seeking your input on email survey of knowledge management entitled with research Determinants of Operational Efficiency in the Oil &amp; Gas Sector: A Balance</w:t>
      </w:r>
      <w:r w:rsidR="005C3C24" w:rsidRPr="00451B5E">
        <w:rPr>
          <w:rFonts w:ascii="Times New Roman" w:hAnsi="Times New Roman" w:cs="Times New Roman"/>
          <w:sz w:val="24"/>
          <w:szCs w:val="24"/>
        </w:rPr>
        <w:t>d</w:t>
      </w:r>
      <w:r w:rsidRPr="00451B5E">
        <w:rPr>
          <w:rFonts w:ascii="Times New Roman" w:hAnsi="Times New Roman" w:cs="Times New Roman"/>
          <w:sz w:val="24"/>
          <w:szCs w:val="24"/>
        </w:rPr>
        <w:t xml:space="preserve"> Scorecard Perspective</w:t>
      </w:r>
      <w:r w:rsidR="00824008">
        <w:rPr>
          <w:rFonts w:ascii="Times New Roman" w:hAnsi="Times New Roman" w:cs="Times New Roman"/>
          <w:sz w:val="24"/>
          <w:szCs w:val="24"/>
        </w:rPr>
        <w:t>s</w:t>
      </w:r>
      <w:r w:rsidRPr="00451B5E">
        <w:rPr>
          <w:rFonts w:ascii="Times New Roman" w:hAnsi="Times New Roman" w:cs="Times New Roman"/>
          <w:sz w:val="24"/>
          <w:szCs w:val="24"/>
        </w:rPr>
        <w:t xml:space="preserve"> was mailed to you. I would much appreciate it if you could complete the questionnaire. If you have already responded, thank you very much for your assistance</w:t>
      </w:r>
      <w:r w:rsidRPr="00451B5E">
        <w:rPr>
          <w:rFonts w:asciiTheme="majorBidi" w:hAnsiTheme="majorBidi" w:cstheme="majorBidi"/>
          <w:sz w:val="24"/>
          <w:szCs w:val="24"/>
        </w:rPr>
        <w:t>.</w:t>
      </w:r>
    </w:p>
    <w:p w:rsidR="00D76812" w:rsidRPr="00451B5E" w:rsidRDefault="00D76812" w:rsidP="00D76812">
      <w:pPr>
        <w:autoSpaceDE w:val="0"/>
        <w:autoSpaceDN w:val="0"/>
        <w:adjustRightInd w:val="0"/>
        <w:spacing w:after="0" w:line="240" w:lineRule="auto"/>
        <w:rPr>
          <w:rFonts w:ascii="Times New Roman" w:hAnsi="Times New Roman" w:cs="Times New Roman"/>
          <w:sz w:val="24"/>
          <w:szCs w:val="24"/>
        </w:rPr>
      </w:pPr>
    </w:p>
    <w:p w:rsidR="00D76812" w:rsidRPr="00451B5E" w:rsidRDefault="00D76812" w:rsidP="00824008">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b/>
          <w:bCs/>
          <w:sz w:val="24"/>
          <w:szCs w:val="24"/>
          <w:u w:val="single"/>
        </w:rPr>
        <w:t>Background:</w:t>
      </w:r>
      <w:r w:rsidRPr="00451B5E">
        <w:rPr>
          <w:rFonts w:ascii="Times New Roman" w:hAnsi="Times New Roman" w:cs="Times New Roman"/>
          <w:sz w:val="24"/>
          <w:szCs w:val="24"/>
        </w:rPr>
        <w:t xml:space="preserve"> I am a Doctor of Business Administration candidate at the Business Administration in Abu Dhabi University, United Arab Emirates, </w:t>
      </w:r>
      <w:r w:rsidR="00175497" w:rsidRPr="00451B5E">
        <w:rPr>
          <w:rFonts w:ascii="Times New Roman" w:hAnsi="Times New Roman" w:cs="Times New Roman"/>
          <w:sz w:val="24"/>
          <w:szCs w:val="24"/>
        </w:rPr>
        <w:t>i</w:t>
      </w:r>
      <w:r w:rsidRPr="00451B5E">
        <w:rPr>
          <w:rFonts w:ascii="Times New Roman" w:hAnsi="Times New Roman" w:cs="Times New Roman"/>
          <w:sz w:val="24"/>
          <w:szCs w:val="24"/>
        </w:rPr>
        <w:t xml:space="preserve">n this program; all candidates are required to undertake a research project that examines a significant issue relating to a field of business. The issue I am investigating is </w:t>
      </w:r>
      <w:r w:rsidRPr="00451B5E">
        <w:rPr>
          <w:rFonts w:asciiTheme="majorBidi" w:eastAsia="Calibri" w:hAnsiTheme="majorBidi" w:cstheme="majorBidi"/>
          <w:sz w:val="24"/>
          <w:szCs w:val="24"/>
          <w:lang w:val="en-IN"/>
        </w:rPr>
        <w:t>the relation betw</w:t>
      </w:r>
      <w:r w:rsidRPr="00451B5E">
        <w:rPr>
          <w:rFonts w:asciiTheme="majorBidi" w:eastAsia="Calibri" w:hAnsiTheme="majorBidi" w:cstheme="majorBidi"/>
          <w:sz w:val="24"/>
          <w:szCs w:val="24"/>
        </w:rPr>
        <w:t>e</w:t>
      </w:r>
      <w:r w:rsidRPr="00451B5E">
        <w:rPr>
          <w:rFonts w:asciiTheme="majorBidi" w:eastAsia="Calibri" w:hAnsiTheme="majorBidi" w:cstheme="majorBidi"/>
          <w:sz w:val="24"/>
          <w:szCs w:val="24"/>
          <w:lang w:val="en-IN"/>
        </w:rPr>
        <w:t xml:space="preserve">en </w:t>
      </w:r>
      <w:r w:rsidRPr="00451B5E">
        <w:rPr>
          <w:rFonts w:asciiTheme="majorBidi" w:hAnsiTheme="majorBidi" w:cstheme="majorBidi"/>
          <w:sz w:val="24"/>
          <w:szCs w:val="24"/>
        </w:rPr>
        <w:t>Knowledge Management Practices (KMP’s)</w:t>
      </w:r>
      <w:r w:rsidRPr="00451B5E">
        <w:rPr>
          <w:rFonts w:asciiTheme="majorBidi" w:eastAsia="Calibri" w:hAnsiTheme="majorBidi" w:cstheme="majorBidi"/>
          <w:sz w:val="24"/>
          <w:szCs w:val="24"/>
          <w:lang w:val="en-IN"/>
        </w:rPr>
        <w:t xml:space="preserve">, </w:t>
      </w:r>
      <w:r w:rsidRPr="00451B5E">
        <w:rPr>
          <w:rFonts w:asciiTheme="majorBidi" w:hAnsiTheme="majorBidi" w:cstheme="majorBidi"/>
          <w:sz w:val="24"/>
          <w:szCs w:val="24"/>
        </w:rPr>
        <w:t>organizational culture</w:t>
      </w:r>
      <w:r w:rsidRPr="00451B5E">
        <w:rPr>
          <w:rFonts w:asciiTheme="majorBidi" w:eastAsia="Calibri" w:hAnsiTheme="majorBidi" w:cstheme="majorBidi"/>
          <w:sz w:val="24"/>
          <w:szCs w:val="24"/>
          <w:lang w:val="en-IN"/>
        </w:rPr>
        <w:t xml:space="preserve"> (OC) and operational efficiency performance (OE) by using Balance</w:t>
      </w:r>
      <w:r w:rsidR="005C3C24" w:rsidRPr="00451B5E">
        <w:rPr>
          <w:rFonts w:asciiTheme="majorBidi" w:eastAsia="Calibri" w:hAnsiTheme="majorBidi" w:cstheme="majorBidi"/>
          <w:sz w:val="24"/>
          <w:szCs w:val="24"/>
          <w:lang w:val="en-IN"/>
        </w:rPr>
        <w:t>d</w:t>
      </w:r>
      <w:r w:rsidRPr="00451B5E">
        <w:rPr>
          <w:rFonts w:asciiTheme="majorBidi" w:eastAsia="Calibri" w:hAnsiTheme="majorBidi" w:cstheme="majorBidi"/>
          <w:sz w:val="24"/>
          <w:szCs w:val="24"/>
          <w:lang w:val="en-IN"/>
        </w:rPr>
        <w:t xml:space="preserve"> </w:t>
      </w:r>
      <w:r w:rsidR="005C3C24" w:rsidRPr="00451B5E">
        <w:rPr>
          <w:rFonts w:asciiTheme="majorBidi" w:eastAsia="Calibri" w:hAnsiTheme="majorBidi" w:cstheme="majorBidi"/>
          <w:sz w:val="24"/>
          <w:szCs w:val="24"/>
          <w:lang w:val="en-IN"/>
        </w:rPr>
        <w:t>S</w:t>
      </w:r>
      <w:r w:rsidRPr="00451B5E">
        <w:rPr>
          <w:rFonts w:asciiTheme="majorBidi" w:eastAsia="Calibri" w:hAnsiTheme="majorBidi" w:cstheme="majorBidi"/>
          <w:sz w:val="24"/>
          <w:szCs w:val="24"/>
          <w:lang w:val="en-IN"/>
        </w:rPr>
        <w:t xml:space="preserve">corecard (BSC) specifically in oil and gas sector in UAE. </w:t>
      </w:r>
      <w:r w:rsidRPr="00451B5E">
        <w:rPr>
          <w:rFonts w:ascii="Times New Roman" w:hAnsi="Times New Roman" w:cs="Times New Roman"/>
          <w:sz w:val="24"/>
          <w:szCs w:val="24"/>
        </w:rPr>
        <w:t>In today’s dynamic turbulent market place, businesses are required to adapt by developing new knowledge to generate new skills and capabilities. As a result, knowledge management has become as a powerful weapon for organizations to remain competitive.</w:t>
      </w: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 xml:space="preserve">In the trends of integration and merging big Offshore Oil and Gas Company together, Offshore Oil and Gas Company has emerged as a potential market with challenges and opportunities. Though knowledge management might still be a relatively new concept, it is becoming one of the critical issues that UAE oil and gas sector have to face, develop and exploit as a determinant of success. </w:t>
      </w: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lastRenderedPageBreak/>
        <w:t>As such, the purpose of this study is to provide practicing managers with useful comprehensive insights on knowledge management and assist them in answering the question “how the firms need to be effectively managed for their overall knowledge management capability to achieve, leverage, exploit, and sustain a competitive advantage in the current context of complex and challenging economic landscape?”</w:t>
      </w: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p>
    <w:p w:rsidR="00D76812" w:rsidRPr="00451B5E" w:rsidRDefault="00D76812" w:rsidP="00175497">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The questionnaire of this survey should be filled out by the senior executives of businesses, senior managers, leaders, middle managers, engineers, operators and administration operating in offshore Oil and Gas Company, who are knowledgeable of their organization’s knowledge as well as its culture. Completion of the survey is voluntary and you may withdraw at any time without any consequence. Data collected is anonymous, strictly confidential and will be kept in a secure place.</w:t>
      </w: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 xml:space="preserve">If you are willing to participate, please read the questionnaire carefully and answer all questions to the best of your knowledge. It would be much appreciated if you could return the survey in the return envelope </w:t>
      </w:r>
      <w:r w:rsidRPr="00451B5E">
        <w:rPr>
          <w:rFonts w:ascii="Times New Roman" w:hAnsi="Times New Roman" w:cs="Times New Roman"/>
          <w:b/>
          <w:bCs/>
          <w:sz w:val="24"/>
          <w:szCs w:val="24"/>
        </w:rPr>
        <w:t>before 15</w:t>
      </w:r>
      <w:r w:rsidRPr="00451B5E">
        <w:rPr>
          <w:rFonts w:ascii="Times New Roman" w:hAnsi="Times New Roman" w:cs="Times New Roman"/>
          <w:b/>
          <w:bCs/>
          <w:sz w:val="24"/>
          <w:szCs w:val="24"/>
          <w:vertAlign w:val="superscript"/>
        </w:rPr>
        <w:t>th</w:t>
      </w:r>
      <w:r w:rsidRPr="00451B5E">
        <w:rPr>
          <w:rFonts w:ascii="Times New Roman" w:hAnsi="Times New Roman" w:cs="Times New Roman"/>
          <w:b/>
          <w:bCs/>
          <w:sz w:val="24"/>
          <w:szCs w:val="24"/>
        </w:rPr>
        <w:t xml:space="preserve"> March 2017</w:t>
      </w:r>
      <w:r w:rsidRPr="00451B5E">
        <w:rPr>
          <w:rFonts w:ascii="Times New Roman" w:hAnsi="Times New Roman" w:cs="Times New Roman"/>
          <w:sz w:val="24"/>
          <w:szCs w:val="24"/>
        </w:rPr>
        <w:t>.</w:t>
      </w: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 xml:space="preserve"> If you would like to receive a summary of the research results when it is available, please send me a request to the address given below.</w:t>
      </w: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 xml:space="preserve">The ethical aspects of this study have been approved by the Committee in Abu Dhabi University Institutional Review Board (IRB). If you have any complaints or reservations about any ethical aspect of your participation in this research, you may contact the Committee through the Ethics Complaints Officer, Dr. Essam Dabbour (Tel: +971-2-501-5634, </w:t>
      </w:r>
      <w:hyperlink r:id="rId165" w:tgtFrame="_blank" w:history="1">
        <w:r w:rsidRPr="00451B5E">
          <w:rPr>
            <w:rStyle w:val="Hyperlink"/>
            <w:rFonts w:ascii="Times New Roman" w:hAnsi="Times New Roman" w:cs="Times New Roman"/>
            <w:color w:val="auto"/>
            <w:sz w:val="24"/>
            <w:szCs w:val="24"/>
          </w:rPr>
          <w:t>essam.dabbour@adu.ac.ae</w:t>
        </w:r>
      </w:hyperlink>
      <w:r w:rsidRPr="00451B5E">
        <w:rPr>
          <w:rFonts w:ascii="Times New Roman" w:hAnsi="Times New Roman" w:cs="Times New Roman"/>
          <w:sz w:val="24"/>
          <w:szCs w:val="24"/>
        </w:rPr>
        <w:t xml:space="preserve"> )</w:t>
      </w: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Any complaint you make will be treated in confidence and you will be informed of the outcome.</w:t>
      </w: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p>
    <w:p w:rsidR="00D76812" w:rsidRPr="00451B5E" w:rsidRDefault="00D76812" w:rsidP="00D76812">
      <w:pPr>
        <w:autoSpaceDE w:val="0"/>
        <w:autoSpaceDN w:val="0"/>
        <w:adjustRightInd w:val="0"/>
        <w:spacing w:after="0"/>
        <w:jc w:val="both"/>
        <w:rPr>
          <w:rFonts w:ascii="Times New Roman" w:hAnsi="Times New Roman" w:cs="Times New Roman"/>
          <w:sz w:val="24"/>
          <w:szCs w:val="24"/>
        </w:rPr>
      </w:pPr>
      <w:r w:rsidRPr="00451B5E">
        <w:rPr>
          <w:rFonts w:ascii="Times New Roman" w:hAnsi="Times New Roman" w:cs="Times New Roman"/>
          <w:sz w:val="24"/>
          <w:szCs w:val="24"/>
        </w:rPr>
        <w:t>Should you have any queries about the survey please do not hesitate to contact me through below details. Thank you very much for your time and efforts and your contribution is highly appreciated.</w:t>
      </w:r>
    </w:p>
    <w:p w:rsidR="00D76812" w:rsidRPr="00451B5E" w:rsidRDefault="00D76812" w:rsidP="00D76812">
      <w:pPr>
        <w:autoSpaceDE w:val="0"/>
        <w:autoSpaceDN w:val="0"/>
        <w:adjustRightInd w:val="0"/>
        <w:spacing w:after="0" w:line="240" w:lineRule="auto"/>
        <w:rPr>
          <w:rFonts w:ascii="Times New Roman" w:hAnsi="Times New Roman" w:cs="Times New Roman"/>
          <w:sz w:val="24"/>
          <w:szCs w:val="24"/>
        </w:rPr>
      </w:pPr>
    </w:p>
    <w:p w:rsidR="00D76812" w:rsidRPr="00451B5E" w:rsidRDefault="00D76812" w:rsidP="00D76812">
      <w:pPr>
        <w:autoSpaceDE w:val="0"/>
        <w:autoSpaceDN w:val="0"/>
        <w:adjustRightInd w:val="0"/>
        <w:spacing w:after="0" w:line="240" w:lineRule="auto"/>
        <w:rPr>
          <w:rFonts w:ascii="Times New Roman" w:hAnsi="Times New Roman" w:cs="Times New Roman"/>
          <w:sz w:val="24"/>
          <w:szCs w:val="24"/>
        </w:rPr>
      </w:pPr>
      <w:r w:rsidRPr="00451B5E">
        <w:rPr>
          <w:rFonts w:ascii="Times New Roman" w:hAnsi="Times New Roman" w:cs="Times New Roman"/>
          <w:sz w:val="24"/>
          <w:szCs w:val="24"/>
        </w:rPr>
        <w:t>Kind regards,</w:t>
      </w:r>
    </w:p>
    <w:p w:rsidR="00D76812" w:rsidRPr="00451B5E" w:rsidRDefault="00D76812" w:rsidP="00D76812">
      <w:pPr>
        <w:autoSpaceDE w:val="0"/>
        <w:autoSpaceDN w:val="0"/>
        <w:adjustRightInd w:val="0"/>
        <w:spacing w:after="0" w:line="24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76812" w:rsidRPr="00451B5E" w:rsidTr="00D76812">
        <w:trPr>
          <w:trHeight w:val="1844"/>
        </w:trPr>
        <w:tc>
          <w:tcPr>
            <w:tcW w:w="4788" w:type="dxa"/>
          </w:tcPr>
          <w:p w:rsidR="00D76812" w:rsidRPr="00451B5E" w:rsidRDefault="00D76812">
            <w:pPr>
              <w:autoSpaceDE w:val="0"/>
              <w:autoSpaceDN w:val="0"/>
              <w:adjustRightInd w:val="0"/>
              <w:rPr>
                <w:rFonts w:ascii="Times New Roman" w:hAnsi="Times New Roman" w:cs="Times New Roman"/>
                <w:b/>
                <w:bCs/>
                <w:sz w:val="24"/>
                <w:szCs w:val="24"/>
              </w:rPr>
            </w:pPr>
            <w:r w:rsidRPr="00451B5E">
              <w:rPr>
                <w:rFonts w:ascii="Times New Roman" w:hAnsi="Times New Roman" w:cs="Times New Roman"/>
                <w:b/>
                <w:bCs/>
                <w:sz w:val="24"/>
                <w:szCs w:val="24"/>
              </w:rPr>
              <w:t xml:space="preserve">Researcher </w:t>
            </w:r>
          </w:p>
          <w:p w:rsidR="00D76812" w:rsidRPr="00451B5E" w:rsidRDefault="00D76812">
            <w:pPr>
              <w:rPr>
                <w:rFonts w:asciiTheme="majorBidi" w:eastAsia="Calibri" w:hAnsiTheme="majorBidi" w:cstheme="majorBidi"/>
                <w:b/>
                <w:sz w:val="20"/>
                <w:szCs w:val="20"/>
              </w:rPr>
            </w:pPr>
            <w:r w:rsidRPr="00451B5E">
              <w:rPr>
                <w:rFonts w:asciiTheme="majorBidi" w:eastAsia="Calibri" w:hAnsiTheme="majorBidi" w:cstheme="majorBidi"/>
                <w:b/>
                <w:sz w:val="20"/>
                <w:szCs w:val="20"/>
              </w:rPr>
              <w:t>Salama S. Al-Qubaisi</w:t>
            </w:r>
          </w:p>
          <w:p w:rsidR="00D76812" w:rsidRPr="00451B5E" w:rsidRDefault="00D76812">
            <w:pPr>
              <w:rPr>
                <w:rFonts w:asciiTheme="majorBidi" w:eastAsia="Malgun Gothic" w:hAnsiTheme="majorBidi" w:cstheme="majorBidi"/>
                <w:bCs/>
                <w:sz w:val="20"/>
                <w:szCs w:val="20"/>
              </w:rPr>
            </w:pPr>
            <w:r w:rsidRPr="00451B5E">
              <w:rPr>
                <w:rFonts w:asciiTheme="majorBidi" w:eastAsia="Malgun Gothic" w:hAnsiTheme="majorBidi" w:cstheme="majorBidi"/>
                <w:bCs/>
                <w:sz w:val="20"/>
                <w:szCs w:val="20"/>
              </w:rPr>
              <w:t>Student Doctor of College of Business Administration</w:t>
            </w:r>
          </w:p>
          <w:p w:rsidR="00D76812" w:rsidRPr="00451B5E" w:rsidRDefault="00D76812">
            <w:pPr>
              <w:rPr>
                <w:rFonts w:asciiTheme="majorBidi" w:eastAsia="Malgun Gothic" w:hAnsiTheme="majorBidi" w:cstheme="majorBidi"/>
                <w:bCs/>
                <w:sz w:val="20"/>
                <w:szCs w:val="20"/>
              </w:rPr>
            </w:pPr>
            <w:r w:rsidRPr="00451B5E">
              <w:rPr>
                <w:rFonts w:asciiTheme="majorBidi" w:eastAsia="Malgun Gothic" w:hAnsiTheme="majorBidi" w:cstheme="majorBidi"/>
                <w:bCs/>
                <w:sz w:val="20"/>
                <w:szCs w:val="20"/>
              </w:rPr>
              <w:t>Abu Dhabi University</w:t>
            </w:r>
          </w:p>
          <w:p w:rsidR="00D76812" w:rsidRPr="00451B5E" w:rsidRDefault="00D76812">
            <w:pPr>
              <w:rPr>
                <w:rFonts w:asciiTheme="majorBidi" w:eastAsia="Malgun Gothic" w:hAnsiTheme="majorBidi" w:cstheme="majorBidi"/>
                <w:bCs/>
                <w:sz w:val="20"/>
                <w:szCs w:val="20"/>
              </w:rPr>
            </w:pPr>
            <w:r w:rsidRPr="00451B5E">
              <w:rPr>
                <w:rFonts w:asciiTheme="majorBidi" w:eastAsia="Malgun Gothic" w:hAnsiTheme="majorBidi" w:cstheme="majorBidi"/>
                <w:bCs/>
                <w:sz w:val="20"/>
                <w:szCs w:val="20"/>
              </w:rPr>
              <w:t>Abu Dhabi, UAE</w:t>
            </w:r>
          </w:p>
          <w:p w:rsidR="00D76812" w:rsidRPr="00451B5E" w:rsidRDefault="00D76812">
            <w:r w:rsidRPr="00451B5E">
              <w:t xml:space="preserve"> </w:t>
            </w:r>
            <w:hyperlink r:id="rId166" w:history="1">
              <w:r w:rsidRPr="00451B5E">
                <w:rPr>
                  <w:rStyle w:val="Hyperlink"/>
                  <w:color w:val="auto"/>
                </w:rPr>
                <w:t>s-alqubaisi@hotmail.com</w:t>
              </w:r>
            </w:hyperlink>
          </w:p>
          <w:p w:rsidR="00D76812" w:rsidRPr="00451B5E" w:rsidRDefault="00D76812">
            <w:pPr>
              <w:spacing w:line="276" w:lineRule="auto"/>
              <w:rPr>
                <w:rFonts w:asciiTheme="majorBidi" w:eastAsia="Malgun Gothic" w:hAnsiTheme="majorBidi" w:cstheme="majorBidi"/>
                <w:bCs/>
                <w:sz w:val="20"/>
                <w:szCs w:val="20"/>
              </w:rPr>
            </w:pPr>
          </w:p>
        </w:tc>
        <w:tc>
          <w:tcPr>
            <w:tcW w:w="4788" w:type="dxa"/>
            <w:hideMark/>
          </w:tcPr>
          <w:p w:rsidR="00D76812" w:rsidRPr="00451B5E" w:rsidRDefault="00D76812">
            <w:pPr>
              <w:autoSpaceDE w:val="0"/>
              <w:autoSpaceDN w:val="0"/>
              <w:adjustRightInd w:val="0"/>
              <w:rPr>
                <w:rFonts w:ascii="Times New Roman" w:hAnsi="Times New Roman" w:cs="Times New Roman"/>
                <w:b/>
                <w:bCs/>
                <w:sz w:val="24"/>
                <w:szCs w:val="24"/>
              </w:rPr>
            </w:pPr>
            <w:r w:rsidRPr="00451B5E">
              <w:rPr>
                <w:rFonts w:ascii="Times New Roman" w:hAnsi="Times New Roman" w:cs="Times New Roman"/>
                <w:b/>
                <w:bCs/>
                <w:sz w:val="24"/>
                <w:szCs w:val="24"/>
              </w:rPr>
              <w:t>Researcher Supervisor</w:t>
            </w:r>
          </w:p>
          <w:p w:rsidR="00D76812" w:rsidRPr="00451B5E" w:rsidRDefault="00D76812">
            <w:pPr>
              <w:ind w:firstLine="72"/>
              <w:rPr>
                <w:rFonts w:asciiTheme="majorBidi" w:eastAsia="Calibri" w:hAnsiTheme="majorBidi" w:cstheme="majorBidi"/>
                <w:b/>
                <w:sz w:val="20"/>
                <w:szCs w:val="20"/>
              </w:rPr>
            </w:pPr>
            <w:r w:rsidRPr="00451B5E">
              <w:rPr>
                <w:rFonts w:asciiTheme="majorBidi" w:eastAsia="Calibri" w:hAnsiTheme="majorBidi" w:cstheme="majorBidi"/>
                <w:b/>
                <w:sz w:val="20"/>
                <w:szCs w:val="20"/>
              </w:rPr>
              <w:t>Dr. Mian M. Ajmal</w:t>
            </w:r>
          </w:p>
          <w:p w:rsidR="00D76812" w:rsidRPr="00451B5E" w:rsidRDefault="00D76812">
            <w:pPr>
              <w:ind w:firstLine="72"/>
              <w:rPr>
                <w:rFonts w:asciiTheme="majorBidi" w:eastAsia="Calibri" w:hAnsiTheme="majorBidi" w:cstheme="majorBidi"/>
                <w:sz w:val="20"/>
                <w:szCs w:val="20"/>
              </w:rPr>
            </w:pPr>
            <w:r w:rsidRPr="00451B5E">
              <w:rPr>
                <w:rFonts w:asciiTheme="majorBidi" w:eastAsia="Calibri" w:hAnsiTheme="majorBidi" w:cstheme="majorBidi"/>
                <w:sz w:val="20"/>
                <w:szCs w:val="20"/>
              </w:rPr>
              <w:t>Associate Prof. of Management</w:t>
            </w:r>
          </w:p>
          <w:p w:rsidR="00D76812" w:rsidRPr="00451B5E" w:rsidRDefault="00D76812">
            <w:pPr>
              <w:ind w:firstLine="72"/>
              <w:rPr>
                <w:rFonts w:asciiTheme="majorBidi" w:eastAsia="Times New Roman" w:hAnsiTheme="majorBidi" w:cstheme="majorBidi"/>
                <w:bCs/>
                <w:sz w:val="20"/>
                <w:szCs w:val="20"/>
                <w:lang w:eastAsia="en-GB"/>
              </w:rPr>
            </w:pPr>
            <w:r w:rsidRPr="00451B5E">
              <w:rPr>
                <w:rFonts w:asciiTheme="majorBidi" w:eastAsia="Times New Roman" w:hAnsiTheme="majorBidi" w:cstheme="majorBidi"/>
                <w:bCs/>
                <w:sz w:val="20"/>
                <w:szCs w:val="20"/>
                <w:lang w:eastAsia="en-GB"/>
              </w:rPr>
              <w:t>Department of Management</w:t>
            </w:r>
          </w:p>
          <w:p w:rsidR="00D76812" w:rsidRPr="00451B5E" w:rsidRDefault="00D76812">
            <w:pPr>
              <w:ind w:firstLine="72"/>
              <w:rPr>
                <w:rFonts w:asciiTheme="majorBidi" w:eastAsia="Malgun Gothic" w:hAnsiTheme="majorBidi" w:cstheme="majorBidi"/>
                <w:bCs/>
                <w:sz w:val="20"/>
                <w:szCs w:val="20"/>
              </w:rPr>
            </w:pPr>
            <w:r w:rsidRPr="00451B5E">
              <w:rPr>
                <w:rFonts w:asciiTheme="majorBidi" w:eastAsia="Malgun Gothic" w:hAnsiTheme="majorBidi" w:cstheme="majorBidi"/>
                <w:bCs/>
                <w:sz w:val="20"/>
                <w:szCs w:val="20"/>
              </w:rPr>
              <w:t>College of Business Administration</w:t>
            </w:r>
          </w:p>
          <w:p w:rsidR="00D76812" w:rsidRPr="00451B5E" w:rsidRDefault="00D76812">
            <w:pPr>
              <w:ind w:firstLine="72"/>
              <w:rPr>
                <w:rFonts w:asciiTheme="majorBidi" w:eastAsia="Malgun Gothic" w:hAnsiTheme="majorBidi" w:cstheme="majorBidi"/>
                <w:bCs/>
                <w:sz w:val="20"/>
                <w:szCs w:val="20"/>
              </w:rPr>
            </w:pPr>
            <w:r w:rsidRPr="00451B5E">
              <w:rPr>
                <w:rFonts w:asciiTheme="majorBidi" w:eastAsia="Malgun Gothic" w:hAnsiTheme="majorBidi" w:cstheme="majorBidi"/>
                <w:bCs/>
                <w:sz w:val="20"/>
                <w:szCs w:val="20"/>
              </w:rPr>
              <w:t>Abu Dhabi University</w:t>
            </w:r>
          </w:p>
          <w:p w:rsidR="00D76812" w:rsidRPr="00451B5E" w:rsidRDefault="00D76812">
            <w:pPr>
              <w:ind w:firstLine="72"/>
              <w:rPr>
                <w:rFonts w:asciiTheme="majorBidi" w:eastAsia="Malgun Gothic" w:hAnsiTheme="majorBidi" w:cstheme="majorBidi"/>
                <w:bCs/>
                <w:sz w:val="20"/>
                <w:szCs w:val="20"/>
              </w:rPr>
            </w:pPr>
            <w:r w:rsidRPr="00451B5E">
              <w:rPr>
                <w:rFonts w:asciiTheme="majorBidi" w:eastAsia="Malgun Gothic" w:hAnsiTheme="majorBidi" w:cstheme="majorBidi"/>
                <w:bCs/>
                <w:sz w:val="20"/>
                <w:szCs w:val="20"/>
              </w:rPr>
              <w:t>P.O. Box 59911, Abu Dhabi, UAE</w:t>
            </w:r>
          </w:p>
          <w:p w:rsidR="00D76812" w:rsidRPr="00451B5E" w:rsidRDefault="005E2A53">
            <w:pPr>
              <w:spacing w:line="276" w:lineRule="auto"/>
              <w:ind w:firstLine="72"/>
              <w:rPr>
                <w:rFonts w:asciiTheme="majorBidi" w:eastAsia="Malgun Gothic" w:hAnsiTheme="majorBidi" w:cstheme="majorBidi"/>
                <w:bCs/>
                <w:sz w:val="20"/>
                <w:szCs w:val="20"/>
              </w:rPr>
            </w:pPr>
            <w:hyperlink r:id="rId167" w:history="1">
              <w:r w:rsidR="00D76812" w:rsidRPr="00451B5E">
                <w:rPr>
                  <w:rStyle w:val="Hyperlink"/>
                  <w:rFonts w:asciiTheme="majorBidi" w:eastAsia="Malgun Gothic" w:hAnsiTheme="majorBidi" w:cstheme="majorBidi"/>
                  <w:bCs/>
                  <w:color w:val="auto"/>
                  <w:sz w:val="20"/>
                  <w:szCs w:val="20"/>
                </w:rPr>
                <w:t>mian.ajmal@adu.ac.ae</w:t>
              </w:r>
            </w:hyperlink>
          </w:p>
        </w:tc>
      </w:tr>
    </w:tbl>
    <w:p w:rsidR="00D76812" w:rsidRPr="00451B5E" w:rsidRDefault="00D76812" w:rsidP="00D76812">
      <w:pPr>
        <w:spacing w:after="0" w:line="240" w:lineRule="auto"/>
        <w:ind w:firstLine="720"/>
        <w:jc w:val="right"/>
        <w:rPr>
          <w:rFonts w:asciiTheme="majorBidi" w:eastAsia="Malgun Gothic" w:hAnsiTheme="majorBidi" w:cstheme="majorBidi"/>
          <w:bCs/>
          <w:sz w:val="20"/>
          <w:szCs w:val="20"/>
        </w:rPr>
      </w:pPr>
    </w:p>
    <w:p w:rsidR="00D76812" w:rsidRPr="00451B5E" w:rsidRDefault="00D76812" w:rsidP="00D76812">
      <w:pPr>
        <w:autoSpaceDE w:val="0"/>
        <w:autoSpaceDN w:val="0"/>
        <w:adjustRightInd w:val="0"/>
        <w:spacing w:after="0" w:line="240" w:lineRule="auto"/>
        <w:jc w:val="right"/>
        <w:rPr>
          <w:rFonts w:ascii="Times New Roman" w:hAnsi="Times New Roman" w:cs="Times New Roman"/>
          <w:sz w:val="24"/>
          <w:szCs w:val="24"/>
        </w:rPr>
      </w:pPr>
    </w:p>
    <w:p w:rsidR="0044372D" w:rsidRPr="00451B5E" w:rsidRDefault="0044372D">
      <w:pPr>
        <w:rPr>
          <w:rFonts w:asciiTheme="majorBidi" w:eastAsiaTheme="majorEastAsia" w:hAnsiTheme="majorBidi" w:cstheme="majorBidi"/>
          <w:b/>
          <w:bCs/>
          <w:sz w:val="24"/>
          <w:szCs w:val="24"/>
        </w:rPr>
      </w:pPr>
      <w:r w:rsidRPr="00451B5E">
        <w:rPr>
          <w:rFonts w:asciiTheme="majorBidi" w:eastAsiaTheme="majorEastAsia" w:hAnsiTheme="majorBidi" w:cstheme="majorBidi"/>
          <w:b/>
          <w:bCs/>
          <w:sz w:val="24"/>
          <w:szCs w:val="24"/>
        </w:rPr>
        <w:br w:type="page"/>
      </w:r>
    </w:p>
    <w:p w:rsidR="007A0D01" w:rsidRPr="00451B5E" w:rsidRDefault="007A0D01">
      <w:pPr>
        <w:rPr>
          <w:rFonts w:asciiTheme="majorBidi" w:eastAsiaTheme="majorEastAsia" w:hAnsiTheme="majorBidi" w:cstheme="majorBidi"/>
          <w:b/>
          <w:bCs/>
          <w:sz w:val="24"/>
          <w:szCs w:val="24"/>
        </w:rPr>
      </w:pPr>
    </w:p>
    <w:p w:rsidR="007A0D01" w:rsidRPr="00451B5E" w:rsidRDefault="007A0D01" w:rsidP="00015BA5">
      <w:pPr>
        <w:pStyle w:val="ListParagraph"/>
        <w:keepNext/>
        <w:keepLines/>
        <w:tabs>
          <w:tab w:val="left" w:pos="1170"/>
        </w:tabs>
        <w:spacing w:before="240" w:after="240" w:line="480" w:lineRule="auto"/>
        <w:ind w:left="1440"/>
        <w:jc w:val="center"/>
        <w:outlineLvl w:val="1"/>
        <w:rPr>
          <w:rFonts w:asciiTheme="majorBidi" w:eastAsiaTheme="majorEastAsia" w:hAnsiTheme="majorBidi" w:cstheme="majorBidi"/>
          <w:b/>
          <w:bCs/>
          <w:sz w:val="28"/>
          <w:szCs w:val="28"/>
        </w:rPr>
      </w:pPr>
      <w:bookmarkStart w:id="367" w:name="_Toc504484489"/>
      <w:r w:rsidRPr="00451B5E">
        <w:rPr>
          <w:rFonts w:asciiTheme="majorBidi" w:eastAsiaTheme="majorEastAsia" w:hAnsiTheme="majorBidi" w:cstheme="majorBidi"/>
          <w:b/>
          <w:bCs/>
          <w:sz w:val="28"/>
          <w:szCs w:val="28"/>
        </w:rPr>
        <w:t xml:space="preserve">Appendix </w:t>
      </w:r>
      <w:r w:rsidR="00F65479" w:rsidRPr="00451B5E">
        <w:rPr>
          <w:rFonts w:asciiTheme="majorBidi" w:eastAsiaTheme="majorEastAsia" w:hAnsiTheme="majorBidi" w:cstheme="majorBidi"/>
          <w:b/>
          <w:bCs/>
          <w:sz w:val="28"/>
          <w:szCs w:val="28"/>
        </w:rPr>
        <w:t>6</w:t>
      </w:r>
      <w:r w:rsidR="006159DC" w:rsidRPr="00451B5E">
        <w:rPr>
          <w:rFonts w:asciiTheme="majorBidi" w:eastAsiaTheme="majorEastAsia" w:hAnsiTheme="majorBidi" w:cstheme="majorBidi"/>
          <w:b/>
          <w:bCs/>
          <w:sz w:val="28"/>
          <w:szCs w:val="28"/>
        </w:rPr>
        <w:t>a</w:t>
      </w:r>
      <w:r w:rsidRPr="00451B5E">
        <w:rPr>
          <w:rFonts w:asciiTheme="majorBidi" w:eastAsiaTheme="majorEastAsia" w:hAnsiTheme="majorBidi" w:cstheme="majorBidi"/>
          <w:b/>
          <w:bCs/>
          <w:sz w:val="28"/>
          <w:szCs w:val="28"/>
        </w:rPr>
        <w:t xml:space="preserve">: Case </w:t>
      </w:r>
      <w:r w:rsidR="00015BA5">
        <w:rPr>
          <w:rFonts w:asciiTheme="majorBidi" w:eastAsiaTheme="majorEastAsia" w:hAnsiTheme="majorBidi" w:cstheme="majorBidi"/>
          <w:b/>
          <w:bCs/>
          <w:sz w:val="28"/>
          <w:szCs w:val="28"/>
        </w:rPr>
        <w:t>S</w:t>
      </w:r>
      <w:r w:rsidRPr="00451B5E">
        <w:rPr>
          <w:rFonts w:asciiTheme="majorBidi" w:eastAsiaTheme="majorEastAsia" w:hAnsiTheme="majorBidi" w:cstheme="majorBidi"/>
          <w:b/>
          <w:bCs/>
          <w:sz w:val="28"/>
          <w:szCs w:val="28"/>
        </w:rPr>
        <w:t xml:space="preserve">tudies of </w:t>
      </w:r>
      <w:r w:rsidR="00015BA5">
        <w:rPr>
          <w:rFonts w:asciiTheme="majorBidi" w:eastAsiaTheme="majorEastAsia" w:hAnsiTheme="majorBidi" w:cstheme="majorBidi"/>
          <w:b/>
          <w:bCs/>
          <w:sz w:val="28"/>
          <w:szCs w:val="28"/>
        </w:rPr>
        <w:t>S</w:t>
      </w:r>
      <w:r w:rsidRPr="00451B5E">
        <w:rPr>
          <w:rFonts w:asciiTheme="majorBidi" w:eastAsiaTheme="majorEastAsia" w:hAnsiTheme="majorBidi" w:cstheme="majorBidi"/>
          <w:b/>
          <w:bCs/>
          <w:sz w:val="28"/>
          <w:szCs w:val="28"/>
        </w:rPr>
        <w:t>uccessful KM.</w:t>
      </w:r>
      <w:bookmarkEnd w:id="367"/>
    </w:p>
    <w:p w:rsidR="00F65479" w:rsidRPr="00451B5E" w:rsidRDefault="00F65479" w:rsidP="004549F3">
      <w:pPr>
        <w:rPr>
          <w:rFonts w:asciiTheme="majorBidi" w:hAnsiTheme="majorBidi" w:cstheme="majorBidi"/>
          <w:b/>
          <w:bCs/>
          <w:sz w:val="32"/>
          <w:szCs w:val="32"/>
          <w:u w:val="single"/>
        </w:rPr>
      </w:pPr>
    </w:p>
    <w:p w:rsidR="003E6917" w:rsidRPr="00AB2E38" w:rsidRDefault="003E6917" w:rsidP="004549F3">
      <w:pPr>
        <w:rPr>
          <w:rFonts w:asciiTheme="majorBidi" w:hAnsiTheme="majorBidi" w:cstheme="majorBidi"/>
          <w:b/>
          <w:bCs/>
          <w:sz w:val="28"/>
          <w:szCs w:val="28"/>
          <w:u w:val="single"/>
        </w:rPr>
      </w:pPr>
      <w:r w:rsidRPr="00AB2E38">
        <w:rPr>
          <w:rFonts w:asciiTheme="majorBidi" w:hAnsiTheme="majorBidi" w:cstheme="majorBidi"/>
          <w:b/>
          <w:bCs/>
          <w:sz w:val="28"/>
          <w:szCs w:val="28"/>
          <w:u w:val="single"/>
        </w:rPr>
        <w:t>Case study ADMA –OPCO Knowledge Management Challenges</w:t>
      </w:r>
    </w:p>
    <w:p w:rsidR="00015BA5" w:rsidRDefault="00015BA5" w:rsidP="0055306A">
      <w:pPr>
        <w:spacing w:after="0" w:line="480" w:lineRule="auto"/>
        <w:ind w:firstLine="720"/>
        <w:jc w:val="both"/>
        <w:rPr>
          <w:rFonts w:asciiTheme="majorBidi" w:hAnsiTheme="majorBidi" w:cstheme="majorBidi"/>
          <w:sz w:val="24"/>
          <w:szCs w:val="24"/>
        </w:rPr>
      </w:pPr>
    </w:p>
    <w:p w:rsidR="00AB2E38" w:rsidRPr="007B0EF8" w:rsidRDefault="00AB2E38" w:rsidP="00AB2E38">
      <w:pPr>
        <w:spacing w:after="0" w:line="480" w:lineRule="auto"/>
        <w:ind w:firstLine="720"/>
        <w:jc w:val="both"/>
        <w:rPr>
          <w:rFonts w:ascii="Times New Roman" w:hAnsi="Times New Roman" w:cs="Times New Roman"/>
          <w:sz w:val="24"/>
          <w:szCs w:val="24"/>
        </w:rPr>
      </w:pPr>
      <w:r w:rsidRPr="007B0EF8">
        <w:rPr>
          <w:rFonts w:ascii="Times New Roman" w:hAnsi="Times New Roman" w:cs="Times New Roman"/>
          <w:sz w:val="24"/>
          <w:szCs w:val="24"/>
        </w:rPr>
        <w:t xml:space="preserve">The Abu Dhabi Marine Operating Company (ADMA-OPCO) is a group of the Abu Dhabi National oil company (ADNOC) group. ADMA-OPCO is a </w:t>
      </w:r>
      <w:r w:rsidRPr="00AF311B">
        <w:rPr>
          <w:rFonts w:ascii="Times New Roman" w:hAnsi="Times New Roman" w:cs="Times New Roman"/>
          <w:noProof/>
          <w:sz w:val="24"/>
          <w:szCs w:val="24"/>
        </w:rPr>
        <w:t>major</w:t>
      </w:r>
      <w:r w:rsidRPr="007B0EF8">
        <w:rPr>
          <w:rFonts w:ascii="Times New Roman" w:hAnsi="Times New Roman" w:cs="Times New Roman"/>
          <w:sz w:val="24"/>
          <w:szCs w:val="24"/>
        </w:rPr>
        <w:t xml:space="preserve"> producer of oil and gas from the offshore areas of the Emirate of Abu Dhabi. Abu Dhabi is the federal capital of the United Arab Emirates and is the largest Emirate in the UAE. The UAE is a constitutional federation of seven emirates including Abu Dhabi, Dubai, Sharjah, Ajman, Umm Al Quwain, Ras Al Khaimah and lastly, Fujairah, which was formed in 1971. ADMA-OPCO company prides itself on being a pioneering offshore oil and gas producer organization in this part of the world, whose operations date back to the 1960s and are centered in the </w:t>
      </w:r>
      <w:r w:rsidRPr="00AF311B">
        <w:rPr>
          <w:rFonts w:ascii="Times New Roman" w:hAnsi="Times New Roman" w:cs="Times New Roman"/>
          <w:noProof/>
          <w:sz w:val="24"/>
          <w:szCs w:val="24"/>
        </w:rPr>
        <w:t>offshore</w:t>
      </w:r>
      <w:r w:rsidRPr="007B0EF8">
        <w:rPr>
          <w:rFonts w:ascii="Times New Roman" w:hAnsi="Times New Roman" w:cs="Times New Roman"/>
          <w:sz w:val="24"/>
          <w:szCs w:val="24"/>
        </w:rPr>
        <w:t xml:space="preserve"> areas of Abu Dhabi city of United Arab Emirates (UAE), having completed nearly half a century of oil and gas production.</w:t>
      </w:r>
    </w:p>
    <w:p w:rsidR="00AB2E38" w:rsidRPr="007B0EF8" w:rsidRDefault="00AB2E38" w:rsidP="00AB2E38">
      <w:pPr>
        <w:spacing w:after="0" w:line="480" w:lineRule="auto"/>
        <w:ind w:firstLine="720"/>
        <w:jc w:val="both"/>
        <w:rPr>
          <w:rFonts w:ascii="Times New Roman" w:hAnsi="Times New Roman" w:cs="Times New Roman"/>
          <w:sz w:val="24"/>
          <w:szCs w:val="24"/>
        </w:rPr>
      </w:pPr>
    </w:p>
    <w:p w:rsidR="00AB2E38" w:rsidRPr="007B0EF8" w:rsidRDefault="00AB2E38" w:rsidP="00AB2E38">
      <w:pPr>
        <w:spacing w:after="0" w:line="480" w:lineRule="auto"/>
        <w:ind w:firstLine="720"/>
        <w:jc w:val="both"/>
        <w:rPr>
          <w:rFonts w:ascii="Times New Roman" w:hAnsi="Times New Roman" w:cs="Times New Roman"/>
          <w:sz w:val="24"/>
          <w:szCs w:val="24"/>
        </w:rPr>
      </w:pPr>
      <w:r w:rsidRPr="007B0EF8">
        <w:rPr>
          <w:rFonts w:ascii="Times New Roman" w:hAnsi="Times New Roman" w:cs="Times New Roman"/>
          <w:sz w:val="24"/>
          <w:szCs w:val="24"/>
        </w:rPr>
        <w:t xml:space="preserve">The Oil and gas production comes from two </w:t>
      </w:r>
      <w:r w:rsidRPr="00AF311B">
        <w:rPr>
          <w:rFonts w:ascii="Times New Roman" w:hAnsi="Times New Roman" w:cs="Times New Roman"/>
          <w:noProof/>
          <w:sz w:val="24"/>
          <w:szCs w:val="24"/>
        </w:rPr>
        <w:t>major</w:t>
      </w:r>
      <w:r w:rsidRPr="007B0EF8">
        <w:rPr>
          <w:rFonts w:ascii="Times New Roman" w:hAnsi="Times New Roman" w:cs="Times New Roman"/>
          <w:sz w:val="24"/>
          <w:szCs w:val="24"/>
        </w:rPr>
        <w:t xml:space="preserve"> offshore oil fields with crude oil being transferred to Terminal Island for processing, storage </w:t>
      </w:r>
      <w:r w:rsidRPr="007B0EF8">
        <w:rPr>
          <w:rFonts w:ascii="Times New Roman" w:hAnsi="Times New Roman" w:cs="Times New Roman"/>
          <w:noProof/>
          <w:sz w:val="24"/>
          <w:szCs w:val="24"/>
        </w:rPr>
        <w:t>and</w:t>
      </w:r>
      <w:r w:rsidRPr="007B0EF8">
        <w:rPr>
          <w:rFonts w:ascii="Times New Roman" w:hAnsi="Times New Roman" w:cs="Times New Roman"/>
          <w:sz w:val="24"/>
          <w:szCs w:val="24"/>
        </w:rPr>
        <w:t xml:space="preserve"> export. In 1962, the first </w:t>
      </w:r>
      <w:r w:rsidRPr="007B0EF8">
        <w:rPr>
          <w:rFonts w:ascii="Times New Roman" w:hAnsi="Times New Roman" w:cs="Times New Roman"/>
          <w:noProof/>
          <w:sz w:val="24"/>
          <w:szCs w:val="24"/>
        </w:rPr>
        <w:t>crude</w:t>
      </w:r>
      <w:r w:rsidRPr="007B0EF8">
        <w:rPr>
          <w:rFonts w:ascii="Times New Roman" w:hAnsi="Times New Roman" w:cs="Times New Roman"/>
          <w:sz w:val="24"/>
          <w:szCs w:val="24"/>
        </w:rPr>
        <w:t xml:space="preserve"> shipment which came from offshore was exported from Abu Dhabi through Terminal Island. Furthermore, work is also in full swing in developing three more new fields.</w:t>
      </w:r>
    </w:p>
    <w:p w:rsidR="00AB2E38" w:rsidRPr="007B0EF8" w:rsidRDefault="00AB2E38" w:rsidP="00AB2E38">
      <w:pPr>
        <w:spacing w:after="0" w:line="480" w:lineRule="auto"/>
        <w:ind w:firstLine="720"/>
        <w:jc w:val="both"/>
        <w:rPr>
          <w:rFonts w:ascii="Times New Roman" w:hAnsi="Times New Roman" w:cs="Times New Roman"/>
          <w:strike/>
          <w:sz w:val="24"/>
          <w:szCs w:val="24"/>
        </w:rPr>
      </w:pPr>
      <w:r w:rsidRPr="007B0EF8">
        <w:rPr>
          <w:rFonts w:ascii="Times New Roman" w:hAnsi="Times New Roman" w:cs="Times New Roman"/>
          <w:sz w:val="24"/>
          <w:szCs w:val="24"/>
        </w:rPr>
        <w:t xml:space="preserve">The last five decades have seen ADMA-OPCO take a remarkable journey, which is reflected today in </w:t>
      </w:r>
      <w:r w:rsidRPr="00AF311B">
        <w:rPr>
          <w:rFonts w:ascii="Times New Roman" w:hAnsi="Times New Roman" w:cs="Times New Roman"/>
          <w:noProof/>
          <w:sz w:val="24"/>
          <w:szCs w:val="24"/>
        </w:rPr>
        <w:t>the unimaginable change</w:t>
      </w:r>
      <w:r w:rsidRPr="007B0EF8">
        <w:rPr>
          <w:rFonts w:ascii="Times New Roman" w:hAnsi="Times New Roman" w:cs="Times New Roman"/>
          <w:sz w:val="24"/>
          <w:szCs w:val="24"/>
        </w:rPr>
        <w:t xml:space="preserve"> in Abu Dhabi. In line with Abu Dhabi’s Vision 2030, </w:t>
      </w:r>
      <w:r w:rsidRPr="007B0EF8">
        <w:rPr>
          <w:rFonts w:ascii="Times New Roman" w:hAnsi="Times New Roman" w:cs="Times New Roman"/>
          <w:sz w:val="24"/>
          <w:szCs w:val="24"/>
        </w:rPr>
        <w:lastRenderedPageBreak/>
        <w:t xml:space="preserve">ADMA-OPCO is playing a </w:t>
      </w:r>
      <w:r w:rsidRPr="007B0EF8">
        <w:rPr>
          <w:rFonts w:ascii="Times New Roman" w:hAnsi="Times New Roman" w:cs="Times New Roman"/>
          <w:noProof/>
          <w:sz w:val="24"/>
          <w:szCs w:val="24"/>
        </w:rPr>
        <w:t>key</w:t>
      </w:r>
      <w:r w:rsidRPr="007B0EF8">
        <w:rPr>
          <w:rFonts w:ascii="Times New Roman" w:hAnsi="Times New Roman" w:cs="Times New Roman"/>
          <w:sz w:val="24"/>
          <w:szCs w:val="24"/>
        </w:rPr>
        <w:t xml:space="preserve"> role as the Emirate develops into a world city. </w:t>
      </w:r>
      <w:sdt>
        <w:sdtPr>
          <w:rPr>
            <w:rFonts w:ascii="Times New Roman" w:hAnsi="Times New Roman" w:cs="Times New Roman"/>
            <w:strike/>
            <w:sz w:val="24"/>
            <w:szCs w:val="24"/>
          </w:rPr>
          <w:id w:val="-2133391144"/>
          <w:citation/>
        </w:sdtPr>
        <w:sdtEndPr/>
        <w:sdtContent>
          <w:r w:rsidRPr="007B0EF8">
            <w:rPr>
              <w:rFonts w:ascii="Times New Roman" w:hAnsi="Times New Roman" w:cs="Times New Roman"/>
              <w:sz w:val="24"/>
              <w:szCs w:val="24"/>
            </w:rPr>
            <w:fldChar w:fldCharType="begin"/>
          </w:r>
          <w:r w:rsidRPr="007B0EF8">
            <w:rPr>
              <w:rFonts w:ascii="Times New Roman" w:hAnsi="Times New Roman" w:cs="Times New Roman"/>
              <w:sz w:val="24"/>
              <w:szCs w:val="24"/>
            </w:rPr>
            <w:instrText xml:space="preserve">CITATION Placeholder4 \l 1033 </w:instrText>
          </w:r>
          <w:r w:rsidRPr="007B0EF8">
            <w:rPr>
              <w:rFonts w:ascii="Times New Roman" w:hAnsi="Times New Roman" w:cs="Times New Roman"/>
              <w:sz w:val="24"/>
              <w:szCs w:val="24"/>
            </w:rPr>
            <w:fldChar w:fldCharType="separate"/>
          </w:r>
          <w:r w:rsidRPr="007B0EF8">
            <w:rPr>
              <w:rFonts w:ascii="Times New Roman" w:hAnsi="Times New Roman" w:cs="Times New Roman"/>
              <w:noProof/>
              <w:sz w:val="24"/>
              <w:szCs w:val="24"/>
            </w:rPr>
            <w:t>(ADMA-OPCO 2014 Anuual Review, 2015)</w:t>
          </w:r>
          <w:r w:rsidRPr="007B0EF8">
            <w:rPr>
              <w:rFonts w:ascii="Times New Roman" w:hAnsi="Times New Roman" w:cs="Times New Roman"/>
              <w:sz w:val="24"/>
              <w:szCs w:val="24"/>
            </w:rPr>
            <w:fldChar w:fldCharType="end"/>
          </w:r>
        </w:sdtContent>
      </w:sdt>
    </w:p>
    <w:p w:rsidR="00AB2E38" w:rsidRPr="007B0EF8" w:rsidRDefault="00AB2E38" w:rsidP="00AB2E38">
      <w:pPr>
        <w:spacing w:after="0" w:line="480" w:lineRule="auto"/>
        <w:ind w:firstLine="720"/>
        <w:jc w:val="both"/>
        <w:rPr>
          <w:rFonts w:ascii="Times New Roman" w:eastAsia="Calibri" w:hAnsi="Times New Roman" w:cs="Times New Roman"/>
          <w:sz w:val="24"/>
          <w:szCs w:val="24"/>
        </w:rPr>
      </w:pPr>
      <w:r w:rsidRPr="007B0EF8">
        <w:rPr>
          <w:rFonts w:ascii="Times New Roman" w:eastAsia="Calibri" w:hAnsi="Times New Roman" w:cs="Times New Roman"/>
          <w:sz w:val="24"/>
          <w:szCs w:val="24"/>
        </w:rPr>
        <w:t xml:space="preserve">ADMA-OPCO has long been aware of the importance of improved Knowledge Management and their practices in order to continuously sustain its excellence in operations. Embedded in its core values is the retention of knowledge in its operations, made easily accessible to the company to ensure operational efficiencies and the sustainability of its </w:t>
      </w:r>
      <w:r w:rsidRPr="007B0EF8">
        <w:rPr>
          <w:rFonts w:ascii="Times New Roman" w:eastAsia="Calibri" w:hAnsi="Times New Roman" w:cs="Times New Roman"/>
          <w:noProof/>
          <w:sz w:val="24"/>
          <w:szCs w:val="24"/>
        </w:rPr>
        <w:t>operations</w:t>
      </w:r>
      <w:r w:rsidRPr="007B0EF8">
        <w:rPr>
          <w:rFonts w:ascii="Times New Roman" w:eastAsia="Calibri" w:hAnsi="Times New Roman" w:cs="Times New Roman"/>
          <w:sz w:val="24"/>
          <w:szCs w:val="24"/>
        </w:rPr>
        <w:t xml:space="preserve"> over time.</w:t>
      </w:r>
    </w:p>
    <w:p w:rsidR="00AB2E38" w:rsidRPr="007B0EF8" w:rsidRDefault="00AB2E38" w:rsidP="00AB2E38">
      <w:pPr>
        <w:spacing w:after="0" w:line="480" w:lineRule="auto"/>
        <w:ind w:firstLine="720"/>
        <w:jc w:val="both"/>
        <w:rPr>
          <w:rFonts w:ascii="Times New Roman" w:hAnsi="Times New Roman" w:cs="Times New Roman"/>
          <w:sz w:val="24"/>
          <w:szCs w:val="24"/>
        </w:rPr>
      </w:pPr>
      <w:r w:rsidRPr="007B0EF8">
        <w:rPr>
          <w:rFonts w:ascii="Times New Roman" w:hAnsi="Times New Roman" w:cs="Times New Roman"/>
          <w:sz w:val="24"/>
          <w:szCs w:val="24"/>
        </w:rPr>
        <w:t xml:space="preserve">In-depth interviews were conducted one two </w:t>
      </w:r>
      <w:r w:rsidRPr="007B0EF8">
        <w:rPr>
          <w:rFonts w:ascii="Times New Roman" w:hAnsi="Times New Roman" w:cs="Times New Roman"/>
          <w:noProof/>
          <w:sz w:val="24"/>
          <w:szCs w:val="24"/>
        </w:rPr>
        <w:t>key</w:t>
      </w:r>
      <w:r w:rsidRPr="007B0EF8">
        <w:rPr>
          <w:rFonts w:ascii="Times New Roman" w:hAnsi="Times New Roman" w:cs="Times New Roman"/>
          <w:sz w:val="24"/>
          <w:szCs w:val="24"/>
        </w:rPr>
        <w:t xml:space="preserve"> experienced </w:t>
      </w:r>
      <w:r w:rsidRPr="007B0EF8">
        <w:rPr>
          <w:rFonts w:ascii="Times New Roman" w:hAnsi="Times New Roman" w:cs="Times New Roman"/>
          <w:noProof/>
          <w:sz w:val="24"/>
          <w:szCs w:val="24"/>
        </w:rPr>
        <w:t>people</w:t>
      </w:r>
      <w:r w:rsidRPr="007B0EF8">
        <w:rPr>
          <w:rFonts w:ascii="Times New Roman" w:hAnsi="Times New Roman" w:cs="Times New Roman"/>
          <w:sz w:val="24"/>
          <w:szCs w:val="24"/>
        </w:rPr>
        <w:t xml:space="preserve">: the Senior Vice President technical standards and Manager Operation (MO). </w:t>
      </w:r>
      <w:r w:rsidRPr="007B0EF8">
        <w:rPr>
          <w:rFonts w:ascii="Times New Roman" w:eastAsia="Calibri" w:hAnsi="Times New Roman" w:cs="Times New Roman"/>
          <w:sz w:val="24"/>
          <w:szCs w:val="24"/>
        </w:rPr>
        <w:t xml:space="preserve">Throughout ADMA-OPCO organization, they initiated that the establishment of a “Lessons Learned” culture as part of knowledge sharing and supporting methodology, which they viewed to be vital in the pursuit of outstanding projects, operation delivery and functional excellence in engineering and project management. </w:t>
      </w:r>
      <w:r w:rsidRPr="007B0EF8">
        <w:rPr>
          <w:rFonts w:ascii="Times New Roman" w:hAnsi="Times New Roman" w:cs="Times New Roman"/>
          <w:sz w:val="24"/>
          <w:szCs w:val="24"/>
        </w:rPr>
        <w:t xml:space="preserve">The Senior Vice President’s </w:t>
      </w:r>
      <w:r w:rsidRPr="007B0EF8">
        <w:rPr>
          <w:rFonts w:ascii="Times New Roman" w:eastAsia="Calibri" w:hAnsi="Times New Roman" w:cs="Times New Roman"/>
          <w:sz w:val="24"/>
          <w:szCs w:val="24"/>
        </w:rPr>
        <w:t xml:space="preserve">views on the </w:t>
      </w:r>
      <w:r w:rsidRPr="007B0EF8">
        <w:rPr>
          <w:rFonts w:ascii="Times New Roman" w:hAnsi="Times New Roman" w:cs="Times New Roman"/>
          <w:sz w:val="24"/>
          <w:szCs w:val="24"/>
        </w:rPr>
        <w:t>matter illustrate his observations made from his experience in the Company: “</w:t>
      </w:r>
      <w:r w:rsidRPr="007B0EF8">
        <w:rPr>
          <w:rFonts w:ascii="Times New Roman" w:hAnsi="Times New Roman" w:cs="Times New Roman"/>
          <w:i/>
          <w:sz w:val="24"/>
          <w:szCs w:val="24"/>
        </w:rPr>
        <w:t xml:space="preserve">Lessons can be simply defined as learning from our own and others’ experiences that have been physically implemented creating business value within a culture of continuous performance improvement. Success stories and hurdles / failures of ongoing and past activities may be relevant to build on or avoid in other </w:t>
      </w:r>
      <w:r w:rsidRPr="007B0EF8">
        <w:rPr>
          <w:rFonts w:ascii="Times New Roman" w:hAnsi="Times New Roman" w:cs="Times New Roman"/>
          <w:i/>
          <w:noProof/>
          <w:sz w:val="24"/>
          <w:szCs w:val="24"/>
        </w:rPr>
        <w:t>ongoing</w:t>
      </w:r>
      <w:r w:rsidRPr="007B0EF8">
        <w:rPr>
          <w:rFonts w:ascii="Times New Roman" w:hAnsi="Times New Roman" w:cs="Times New Roman"/>
          <w:i/>
          <w:sz w:val="24"/>
          <w:szCs w:val="24"/>
        </w:rPr>
        <w:t xml:space="preserve"> or future </w:t>
      </w:r>
      <w:r w:rsidRPr="007B0EF8">
        <w:rPr>
          <w:rFonts w:ascii="Times New Roman" w:hAnsi="Times New Roman" w:cs="Times New Roman"/>
          <w:i/>
          <w:noProof/>
          <w:sz w:val="24"/>
          <w:szCs w:val="24"/>
        </w:rPr>
        <w:t>activities</w:t>
      </w:r>
      <w:r w:rsidRPr="007B0EF8">
        <w:rPr>
          <w:rFonts w:ascii="Times New Roman" w:hAnsi="Times New Roman" w:cs="Times New Roman"/>
          <w:i/>
          <w:sz w:val="24"/>
          <w:szCs w:val="24"/>
        </w:rPr>
        <w:t xml:space="preserve"> for example: in projects, operations, drilling wells, commercial </w:t>
      </w:r>
      <w:r w:rsidRPr="007B0EF8">
        <w:rPr>
          <w:rFonts w:ascii="Times New Roman" w:hAnsi="Times New Roman" w:cs="Times New Roman"/>
          <w:i/>
          <w:noProof/>
          <w:sz w:val="24"/>
          <w:szCs w:val="24"/>
        </w:rPr>
        <w:t>etc</w:t>
      </w:r>
      <w:r w:rsidRPr="007B0EF8">
        <w:rPr>
          <w:rFonts w:ascii="Times New Roman" w:hAnsi="Times New Roman" w:cs="Times New Roman"/>
          <w:i/>
          <w:sz w:val="24"/>
          <w:szCs w:val="24"/>
        </w:rPr>
        <w:t>.”</w:t>
      </w:r>
    </w:p>
    <w:p w:rsidR="00AB2E38" w:rsidRPr="007B0EF8" w:rsidRDefault="00AB2E38" w:rsidP="00AB2E38">
      <w:pPr>
        <w:spacing w:after="0" w:line="480" w:lineRule="auto"/>
        <w:jc w:val="both"/>
        <w:rPr>
          <w:rFonts w:ascii="Times New Roman" w:hAnsi="Times New Roman" w:cs="Times New Roman"/>
          <w:sz w:val="24"/>
          <w:szCs w:val="24"/>
        </w:rPr>
      </w:pPr>
    </w:p>
    <w:p w:rsidR="00AB2E38" w:rsidRPr="007B0EF8" w:rsidRDefault="00AB2E38" w:rsidP="00AB2E38">
      <w:pPr>
        <w:spacing w:after="0" w:line="480" w:lineRule="auto"/>
        <w:ind w:firstLine="720"/>
        <w:jc w:val="both"/>
        <w:rPr>
          <w:rFonts w:ascii="Times New Roman" w:hAnsi="Times New Roman" w:cs="Times New Roman"/>
          <w:sz w:val="24"/>
          <w:szCs w:val="24"/>
        </w:rPr>
      </w:pPr>
      <w:r w:rsidRPr="007B0EF8">
        <w:rPr>
          <w:rFonts w:ascii="Times New Roman" w:hAnsi="Times New Roman" w:cs="Times New Roman"/>
          <w:sz w:val="24"/>
          <w:szCs w:val="24"/>
        </w:rPr>
        <w:t xml:space="preserve">The SVP declared that in the recent past, there </w:t>
      </w:r>
      <w:r w:rsidRPr="007B0EF8">
        <w:rPr>
          <w:rFonts w:ascii="Times New Roman" w:hAnsi="Times New Roman" w:cs="Times New Roman"/>
          <w:noProof/>
          <w:sz w:val="24"/>
          <w:szCs w:val="24"/>
        </w:rPr>
        <w:t>had</w:t>
      </w:r>
      <w:r w:rsidRPr="007B0EF8">
        <w:rPr>
          <w:rFonts w:ascii="Times New Roman" w:hAnsi="Times New Roman" w:cs="Times New Roman"/>
          <w:sz w:val="24"/>
          <w:szCs w:val="24"/>
        </w:rPr>
        <w:t xml:space="preserve"> been various initiatives to put in place systems in ADMA-OPCO organization that record knowledge and lessons and make them available to staff.</w:t>
      </w:r>
    </w:p>
    <w:p w:rsidR="00AB2E38" w:rsidRPr="007B0EF8" w:rsidRDefault="00AB2E38" w:rsidP="00AB2E38">
      <w:pPr>
        <w:spacing w:after="0" w:line="480" w:lineRule="auto"/>
        <w:ind w:firstLine="720"/>
        <w:jc w:val="both"/>
        <w:rPr>
          <w:rFonts w:ascii="Times New Roman" w:hAnsi="Times New Roman" w:cs="Times New Roman"/>
          <w:sz w:val="24"/>
          <w:szCs w:val="24"/>
        </w:rPr>
      </w:pPr>
      <w:r w:rsidRPr="007B0EF8">
        <w:rPr>
          <w:rFonts w:ascii="Times New Roman" w:hAnsi="Times New Roman" w:cs="Times New Roman"/>
          <w:sz w:val="24"/>
          <w:szCs w:val="24"/>
        </w:rPr>
        <w:lastRenderedPageBreak/>
        <w:t xml:space="preserve">In contrast, SVP had explained to ADMA-OPCO the complete Lessons Learned system that has been developed and is currently entering the implementation phase. It provides all the elements necessary to capture, analyse and take remedial action on any issue and to communicate and share results to achieve continuous improvement. With regard to information technology, they use collaboration and distributed learning </w:t>
      </w:r>
      <w:r w:rsidRPr="007B0EF8">
        <w:rPr>
          <w:rFonts w:ascii="Times New Roman" w:hAnsi="Times New Roman" w:cs="Times New Roman"/>
          <w:noProof/>
          <w:sz w:val="24"/>
          <w:szCs w:val="24"/>
        </w:rPr>
        <w:t>technologies</w:t>
      </w:r>
      <w:r w:rsidRPr="007B0EF8">
        <w:rPr>
          <w:rFonts w:ascii="Times New Roman" w:hAnsi="Times New Roman" w:cs="Times New Roman"/>
          <w:sz w:val="24"/>
          <w:szCs w:val="24"/>
        </w:rPr>
        <w:t xml:space="preserve"> to allow their members to work together and collaborate interactively (</w:t>
      </w:r>
      <w:r w:rsidRPr="007B0EF8">
        <w:rPr>
          <w:rFonts w:ascii="Times New Roman" w:hAnsi="Times New Roman" w:cs="Times New Roman"/>
          <w:noProof/>
          <w:sz w:val="24"/>
          <w:szCs w:val="24"/>
        </w:rPr>
        <w:t>e.g.,</w:t>
      </w:r>
      <w:r w:rsidRPr="007B0EF8">
        <w:rPr>
          <w:rFonts w:ascii="Times New Roman" w:hAnsi="Times New Roman" w:cs="Times New Roman"/>
          <w:sz w:val="24"/>
          <w:szCs w:val="24"/>
        </w:rPr>
        <w:t xml:space="preserve"> e-learning, teleconferencing, video-conferencing, etc.). The foundational elements in the ADMA-OPCO Lessons Learned system </w:t>
      </w:r>
      <w:r w:rsidRPr="00AF311B">
        <w:rPr>
          <w:rFonts w:ascii="Times New Roman" w:hAnsi="Times New Roman" w:cs="Times New Roman"/>
          <w:noProof/>
          <w:sz w:val="24"/>
          <w:szCs w:val="24"/>
        </w:rPr>
        <w:t>include</w:t>
      </w:r>
      <w:r w:rsidRPr="007B0EF8">
        <w:rPr>
          <w:rFonts w:ascii="Times New Roman" w:hAnsi="Times New Roman" w:cs="Times New Roman"/>
          <w:noProof/>
          <w:sz w:val="24"/>
          <w:szCs w:val="24"/>
        </w:rPr>
        <w:t>:</w:t>
      </w:r>
      <w:r w:rsidRPr="007B0EF8">
        <w:rPr>
          <w:rFonts w:ascii="Times New Roman" w:hAnsi="Times New Roman" w:cs="Times New Roman"/>
          <w:sz w:val="24"/>
          <w:szCs w:val="24"/>
        </w:rPr>
        <w:t xml:space="preserve"> leadership, structure, process </w:t>
      </w:r>
      <w:r w:rsidRPr="007B0EF8">
        <w:rPr>
          <w:rFonts w:ascii="Times New Roman" w:hAnsi="Times New Roman" w:cs="Times New Roman"/>
          <w:noProof/>
          <w:sz w:val="24"/>
          <w:szCs w:val="24"/>
        </w:rPr>
        <w:t>and</w:t>
      </w:r>
      <w:r w:rsidRPr="007B0EF8">
        <w:rPr>
          <w:rFonts w:ascii="Times New Roman" w:hAnsi="Times New Roman" w:cs="Times New Roman"/>
          <w:sz w:val="24"/>
          <w:szCs w:val="24"/>
        </w:rPr>
        <w:t xml:space="preserve"> tools as pillars, all of which are needed to support information sharing. The main problem of the culture was missing. </w:t>
      </w:r>
      <w:r w:rsidRPr="007B0EF8">
        <w:rPr>
          <w:rFonts w:ascii="Times New Roman" w:hAnsi="Times New Roman" w:cs="Times New Roman"/>
          <w:noProof/>
          <w:sz w:val="24"/>
          <w:szCs w:val="24"/>
        </w:rPr>
        <w:t>Whilst</w:t>
      </w:r>
      <w:r w:rsidRPr="007B0EF8">
        <w:rPr>
          <w:rFonts w:ascii="Times New Roman" w:hAnsi="Times New Roman" w:cs="Times New Roman"/>
          <w:sz w:val="24"/>
          <w:szCs w:val="24"/>
        </w:rPr>
        <w:t xml:space="preserve"> providing useful </w:t>
      </w:r>
      <w:r w:rsidRPr="007B0EF8">
        <w:rPr>
          <w:rFonts w:ascii="Times New Roman" w:hAnsi="Times New Roman" w:cs="Times New Roman"/>
          <w:noProof/>
          <w:sz w:val="24"/>
          <w:szCs w:val="24"/>
        </w:rPr>
        <w:t>tools</w:t>
      </w:r>
      <w:r w:rsidRPr="007B0EF8">
        <w:rPr>
          <w:rFonts w:ascii="Times New Roman" w:hAnsi="Times New Roman" w:cs="Times New Roman"/>
          <w:sz w:val="24"/>
          <w:szCs w:val="24"/>
        </w:rPr>
        <w:t>, they have only focussed on a single element of the knowledge/lessons transfer process and have not been wholly successful in creating an environment that actively promotes a learning culture.</w:t>
      </w:r>
    </w:p>
    <w:p w:rsidR="00AB2E38" w:rsidRPr="007B0EF8" w:rsidRDefault="00AB2E38" w:rsidP="00AB2E38">
      <w:pPr>
        <w:spacing w:after="0" w:line="480" w:lineRule="auto"/>
        <w:ind w:firstLine="720"/>
        <w:jc w:val="both"/>
        <w:rPr>
          <w:rFonts w:ascii="Times New Roman" w:hAnsi="Times New Roman" w:cs="Times New Roman"/>
          <w:sz w:val="24"/>
          <w:szCs w:val="24"/>
        </w:rPr>
      </w:pPr>
    </w:p>
    <w:p w:rsidR="00AB2E38" w:rsidRPr="007B0EF8" w:rsidRDefault="00AB2E38" w:rsidP="00AB2E38">
      <w:pPr>
        <w:spacing w:after="0" w:line="480" w:lineRule="auto"/>
        <w:ind w:firstLine="720"/>
        <w:jc w:val="both"/>
        <w:rPr>
          <w:rFonts w:ascii="Times New Roman" w:hAnsi="Times New Roman" w:cs="Times New Roman"/>
          <w:sz w:val="24"/>
          <w:szCs w:val="24"/>
        </w:rPr>
      </w:pPr>
      <w:r w:rsidRPr="007B0EF8">
        <w:rPr>
          <w:rFonts w:ascii="Times New Roman" w:hAnsi="Times New Roman" w:cs="Times New Roman"/>
          <w:sz w:val="24"/>
          <w:szCs w:val="24"/>
        </w:rPr>
        <w:t xml:space="preserve">Hence, the ADMA –OPCO Knowledge Management Challenges Losing ADMA-OPCO corporate knowledge is a </w:t>
      </w:r>
      <w:r w:rsidRPr="007B0EF8">
        <w:rPr>
          <w:rFonts w:ascii="Times New Roman" w:hAnsi="Times New Roman" w:cs="Times New Roman"/>
          <w:noProof/>
          <w:sz w:val="24"/>
          <w:szCs w:val="24"/>
        </w:rPr>
        <w:t>major</w:t>
      </w:r>
      <w:r w:rsidRPr="007B0EF8">
        <w:rPr>
          <w:rFonts w:ascii="Times New Roman" w:hAnsi="Times New Roman" w:cs="Times New Roman"/>
          <w:sz w:val="24"/>
          <w:szCs w:val="24"/>
        </w:rPr>
        <w:t xml:space="preserve"> risk to the company, </w:t>
      </w:r>
      <w:r w:rsidRPr="007B0EF8">
        <w:rPr>
          <w:rFonts w:ascii="Times New Roman" w:hAnsi="Times New Roman" w:cs="Times New Roman"/>
          <w:noProof/>
          <w:sz w:val="24"/>
          <w:szCs w:val="24"/>
        </w:rPr>
        <w:t>and</w:t>
      </w:r>
      <w:r w:rsidRPr="007B0EF8">
        <w:rPr>
          <w:rFonts w:ascii="Times New Roman" w:hAnsi="Times New Roman" w:cs="Times New Roman"/>
          <w:sz w:val="24"/>
          <w:szCs w:val="24"/>
        </w:rPr>
        <w:t xml:space="preserve"> the company requires competent employees to plan its field development and to operate and maintain its facilities in a safe and efficient manner. Since knowledge-based operations are highly valued in the company, it needs to start to develop mechanisms to establish a continuous flow of knowledge among its employees to ensure capturing the </w:t>
      </w:r>
      <w:r w:rsidRPr="007B0EF8">
        <w:rPr>
          <w:rFonts w:ascii="Times New Roman" w:hAnsi="Times New Roman" w:cs="Times New Roman"/>
          <w:noProof/>
          <w:sz w:val="24"/>
          <w:szCs w:val="24"/>
        </w:rPr>
        <w:t>knowledge</w:t>
      </w:r>
      <w:r w:rsidRPr="007B0EF8">
        <w:rPr>
          <w:rFonts w:ascii="Times New Roman" w:hAnsi="Times New Roman" w:cs="Times New Roman"/>
          <w:sz w:val="24"/>
          <w:szCs w:val="24"/>
        </w:rPr>
        <w:t xml:space="preserve"> of its experienced employees. The Company must </w:t>
      </w:r>
      <w:r w:rsidRPr="007B0EF8">
        <w:rPr>
          <w:rFonts w:ascii="Times New Roman" w:hAnsi="Times New Roman" w:cs="Times New Roman"/>
          <w:iCs/>
          <w:sz w:val="24"/>
          <w:szCs w:val="24"/>
        </w:rPr>
        <w:t>look at</w:t>
      </w:r>
      <w:r w:rsidRPr="007B0EF8">
        <w:rPr>
          <w:rFonts w:ascii="Times New Roman" w:hAnsi="Times New Roman" w:cs="Times New Roman"/>
          <w:i/>
          <w:iCs/>
          <w:sz w:val="24"/>
          <w:szCs w:val="24"/>
        </w:rPr>
        <w:t xml:space="preserve"> </w:t>
      </w:r>
      <w:r w:rsidRPr="007B0EF8">
        <w:rPr>
          <w:rFonts w:ascii="Times New Roman" w:hAnsi="Times New Roman" w:cs="Times New Roman"/>
          <w:iCs/>
          <w:sz w:val="24"/>
          <w:szCs w:val="24"/>
        </w:rPr>
        <w:t>and address</w:t>
      </w:r>
      <w:r w:rsidRPr="007B0EF8">
        <w:rPr>
          <w:rFonts w:ascii="Times New Roman" w:hAnsi="Times New Roman" w:cs="Times New Roman"/>
          <w:i/>
          <w:iCs/>
          <w:sz w:val="24"/>
          <w:szCs w:val="24"/>
        </w:rPr>
        <w:t xml:space="preserve"> the key factors to sustain </w:t>
      </w:r>
      <w:r w:rsidRPr="007B0EF8">
        <w:rPr>
          <w:rFonts w:ascii="Times New Roman" w:hAnsi="Times New Roman" w:cs="Times New Roman"/>
          <w:i/>
          <w:iCs/>
          <w:noProof/>
          <w:sz w:val="24"/>
          <w:szCs w:val="24"/>
        </w:rPr>
        <w:t>success</w:t>
      </w:r>
      <w:r w:rsidRPr="007B0EF8">
        <w:rPr>
          <w:rFonts w:ascii="Times New Roman" w:hAnsi="Times New Roman" w:cs="Times New Roman"/>
          <w:sz w:val="24"/>
          <w:szCs w:val="24"/>
        </w:rPr>
        <w:t xml:space="preserve"> of a Knowledge Management (KM) system, including the involvement and contribution of human capital, thereby giving more attention to not only the technological aspect but also the people consuming it. Through a robust process, </w:t>
      </w:r>
      <w:r w:rsidRPr="007B0EF8">
        <w:rPr>
          <w:rFonts w:ascii="Times New Roman" w:hAnsi="Times New Roman" w:cs="Times New Roman"/>
          <w:noProof/>
          <w:sz w:val="24"/>
          <w:szCs w:val="24"/>
        </w:rPr>
        <w:t>Leadership</w:t>
      </w:r>
      <w:r w:rsidRPr="007B0EF8">
        <w:rPr>
          <w:rFonts w:ascii="Times New Roman" w:eastAsia="Calibri" w:hAnsi="Times New Roman" w:cs="Times New Roman"/>
          <w:sz w:val="24"/>
          <w:szCs w:val="24"/>
        </w:rPr>
        <w:t xml:space="preserve"> commitment will be paramount to its success and improve the </w:t>
      </w:r>
      <w:r w:rsidRPr="007B0EF8">
        <w:rPr>
          <w:rFonts w:ascii="Times New Roman" w:eastAsia="Calibri" w:hAnsi="Times New Roman" w:cs="Times New Roman"/>
          <w:noProof/>
          <w:sz w:val="24"/>
          <w:szCs w:val="24"/>
        </w:rPr>
        <w:t>performance operational</w:t>
      </w:r>
      <w:r w:rsidRPr="007B0EF8">
        <w:rPr>
          <w:rFonts w:ascii="Times New Roman" w:eastAsia="Calibri" w:hAnsi="Times New Roman" w:cs="Times New Roman"/>
          <w:sz w:val="24"/>
          <w:szCs w:val="24"/>
        </w:rPr>
        <w:t xml:space="preserve"> efficiency of the Company.</w:t>
      </w:r>
    </w:p>
    <w:p w:rsidR="00AB2E38" w:rsidRPr="007B0EF8" w:rsidRDefault="00AB2E38" w:rsidP="00AB2E38">
      <w:pPr>
        <w:spacing w:after="0" w:line="480" w:lineRule="auto"/>
        <w:ind w:firstLine="720"/>
        <w:jc w:val="both"/>
        <w:rPr>
          <w:rFonts w:ascii="Times New Roman" w:hAnsi="Times New Roman" w:cs="Times New Roman"/>
          <w:sz w:val="24"/>
          <w:szCs w:val="24"/>
        </w:rPr>
      </w:pPr>
      <w:r w:rsidRPr="007B0EF8">
        <w:rPr>
          <w:rFonts w:ascii="Times New Roman" w:hAnsi="Times New Roman" w:cs="Times New Roman"/>
          <w:sz w:val="24"/>
          <w:szCs w:val="24"/>
        </w:rPr>
        <w:lastRenderedPageBreak/>
        <w:t xml:space="preserve">To solve the problem, </w:t>
      </w:r>
      <w:r w:rsidRPr="007B0EF8">
        <w:rPr>
          <w:rFonts w:ascii="Times New Roman" w:eastAsia="Calibri" w:hAnsi="Times New Roman" w:cs="Times New Roman"/>
          <w:sz w:val="24"/>
          <w:szCs w:val="24"/>
        </w:rPr>
        <w:t xml:space="preserve">the company </w:t>
      </w:r>
      <w:r w:rsidRPr="007B0EF8">
        <w:rPr>
          <w:rFonts w:ascii="Times New Roman" w:eastAsia="Calibri" w:hAnsi="Times New Roman" w:cs="Times New Roman"/>
          <w:noProof/>
          <w:sz w:val="24"/>
          <w:szCs w:val="24"/>
        </w:rPr>
        <w:t>revisited</w:t>
      </w:r>
      <w:r w:rsidRPr="007B0EF8">
        <w:rPr>
          <w:rFonts w:ascii="Times New Roman" w:eastAsia="Calibri" w:hAnsi="Times New Roman" w:cs="Times New Roman"/>
          <w:sz w:val="24"/>
          <w:szCs w:val="24"/>
        </w:rPr>
        <w:t xml:space="preserve"> their Company vision, mission and values and they embedded the knowledge culture as part of company DNA by creating a right knowledge friendly culture and supporting methodology that actively promotes lessons learned across the entire organization and encourages all members of staff to provide and receive lessons on all topics pertaining to the Business Units activities. The new Strategy focusses on </w:t>
      </w:r>
      <w:r w:rsidRPr="007B0EF8">
        <w:rPr>
          <w:rFonts w:ascii="Times New Roman" w:eastAsia="Calibri" w:hAnsi="Times New Roman" w:cs="Times New Roman"/>
          <w:noProof/>
          <w:sz w:val="24"/>
          <w:szCs w:val="24"/>
        </w:rPr>
        <w:t>providing</w:t>
      </w:r>
      <w:r w:rsidRPr="007B0EF8">
        <w:rPr>
          <w:rFonts w:ascii="Times New Roman" w:eastAsia="Calibri" w:hAnsi="Times New Roman" w:cs="Times New Roman"/>
          <w:sz w:val="24"/>
          <w:szCs w:val="24"/>
        </w:rPr>
        <w:t xml:space="preserve"> a holistic process that covers all aspects of Lessons Learned from capturing to delivering them into practice and will address both a) providing and transferring the </w:t>
      </w:r>
      <w:r w:rsidRPr="007B0EF8">
        <w:rPr>
          <w:rFonts w:ascii="Times New Roman" w:eastAsia="Calibri" w:hAnsi="Times New Roman" w:cs="Times New Roman"/>
          <w:noProof/>
          <w:sz w:val="24"/>
          <w:szCs w:val="24"/>
        </w:rPr>
        <w:t>lessons</w:t>
      </w:r>
      <w:r w:rsidRPr="007B0EF8">
        <w:rPr>
          <w:rFonts w:ascii="Times New Roman" w:eastAsia="Calibri" w:hAnsi="Times New Roman" w:cs="Times New Roman"/>
          <w:sz w:val="24"/>
          <w:szCs w:val="24"/>
        </w:rPr>
        <w:t xml:space="preserve"> and b) receiving and implementing them. The intent is to make Lessons Learned a Business Unit core process that will have associated Key Performance Indicators (KPIs). </w:t>
      </w:r>
      <w:r w:rsidRPr="007B0EF8">
        <w:rPr>
          <w:rFonts w:ascii="Times New Roman" w:hAnsi="Times New Roman" w:cs="Times New Roman"/>
          <w:sz w:val="24"/>
          <w:szCs w:val="24"/>
        </w:rPr>
        <w:t>Moreover, they should start focusing on T-shaped skills and knowledge of the employees via intensive training and job rotation and thus, the employees can understand not only their own tasks but also others’ tasks and are specialists in their own field of expertise.</w:t>
      </w:r>
    </w:p>
    <w:p w:rsidR="00AB2E38" w:rsidRPr="007B0EF8" w:rsidRDefault="00AB2E38" w:rsidP="00AB2E38">
      <w:pPr>
        <w:spacing w:after="0" w:line="480" w:lineRule="auto"/>
        <w:ind w:firstLine="720"/>
        <w:jc w:val="both"/>
        <w:rPr>
          <w:rFonts w:ascii="Times New Roman" w:eastAsia="Calibri" w:hAnsi="Times New Roman" w:cs="Times New Roman"/>
          <w:sz w:val="24"/>
          <w:szCs w:val="24"/>
        </w:rPr>
      </w:pPr>
    </w:p>
    <w:p w:rsidR="00AB2E38" w:rsidRPr="007B0EF8" w:rsidRDefault="00AB2E38" w:rsidP="00AB2E38">
      <w:pPr>
        <w:spacing w:after="0" w:line="480" w:lineRule="auto"/>
        <w:ind w:firstLine="720"/>
        <w:jc w:val="both"/>
        <w:rPr>
          <w:rFonts w:ascii="Times New Roman" w:eastAsia="Calibri" w:hAnsi="Times New Roman" w:cs="Times New Roman"/>
          <w:sz w:val="24"/>
          <w:szCs w:val="24"/>
        </w:rPr>
      </w:pPr>
      <w:r w:rsidRPr="007B0EF8">
        <w:rPr>
          <w:rFonts w:ascii="Times New Roman" w:eastAsia="Calibri" w:hAnsi="Times New Roman" w:cs="Times New Roman"/>
          <w:sz w:val="24"/>
          <w:szCs w:val="24"/>
        </w:rPr>
        <w:t xml:space="preserve">The company </w:t>
      </w:r>
      <w:r w:rsidRPr="007B0EF8">
        <w:rPr>
          <w:rFonts w:ascii="Times New Roman" w:eastAsia="Calibri" w:hAnsi="Times New Roman" w:cs="Times New Roman"/>
          <w:noProof/>
          <w:sz w:val="24"/>
          <w:szCs w:val="24"/>
        </w:rPr>
        <w:t>realised</w:t>
      </w:r>
      <w:r w:rsidRPr="007B0EF8">
        <w:rPr>
          <w:rFonts w:ascii="Times New Roman" w:eastAsia="Calibri" w:hAnsi="Times New Roman" w:cs="Times New Roman"/>
          <w:sz w:val="24"/>
          <w:szCs w:val="24"/>
        </w:rPr>
        <w:t xml:space="preserve"> that foundations of Mindset and Leadership are the </w:t>
      </w:r>
      <w:r w:rsidRPr="007B0EF8">
        <w:rPr>
          <w:rFonts w:ascii="Times New Roman" w:eastAsia="Calibri" w:hAnsi="Times New Roman" w:cs="Times New Roman"/>
          <w:noProof/>
          <w:sz w:val="24"/>
          <w:szCs w:val="24"/>
        </w:rPr>
        <w:t>fundamental</w:t>
      </w:r>
      <w:r w:rsidRPr="007B0EF8">
        <w:rPr>
          <w:rFonts w:ascii="Times New Roman" w:eastAsia="Calibri" w:hAnsi="Times New Roman" w:cs="Times New Roman"/>
          <w:sz w:val="24"/>
          <w:szCs w:val="24"/>
        </w:rPr>
        <w:t xml:space="preserve"> social and cultural climate that the </w:t>
      </w:r>
      <w:r w:rsidRPr="007B0EF8">
        <w:rPr>
          <w:rFonts w:ascii="Times New Roman" w:eastAsia="Calibri" w:hAnsi="Times New Roman" w:cs="Times New Roman"/>
          <w:noProof/>
          <w:sz w:val="24"/>
          <w:szCs w:val="24"/>
        </w:rPr>
        <w:t>company</w:t>
      </w:r>
      <w:r w:rsidRPr="007B0EF8">
        <w:rPr>
          <w:rFonts w:ascii="Times New Roman" w:eastAsia="Calibri" w:hAnsi="Times New Roman" w:cs="Times New Roman"/>
          <w:sz w:val="24"/>
          <w:szCs w:val="24"/>
        </w:rPr>
        <w:t xml:space="preserve"> needs for </w:t>
      </w:r>
      <w:r w:rsidRPr="007B0EF8">
        <w:rPr>
          <w:rFonts w:ascii="Times New Roman" w:eastAsia="Calibri" w:hAnsi="Times New Roman" w:cs="Times New Roman"/>
          <w:noProof/>
          <w:sz w:val="24"/>
          <w:szCs w:val="24"/>
        </w:rPr>
        <w:t>an effective</w:t>
      </w:r>
      <w:r w:rsidRPr="007B0EF8">
        <w:rPr>
          <w:rFonts w:ascii="Times New Roman" w:eastAsia="Calibri" w:hAnsi="Times New Roman" w:cs="Times New Roman"/>
          <w:sz w:val="24"/>
          <w:szCs w:val="24"/>
        </w:rPr>
        <w:t xml:space="preserve"> Lesson Learned System. Information sharing provides the capstone that ensures the system works. </w:t>
      </w:r>
      <w:r w:rsidRPr="007B0EF8">
        <w:rPr>
          <w:rFonts w:ascii="Times New Roman" w:eastAsia="Calibri" w:hAnsi="Times New Roman" w:cs="Times New Roman"/>
          <w:noProof/>
          <w:sz w:val="24"/>
          <w:szCs w:val="24"/>
        </w:rPr>
        <w:t>To ensure the effectiveness of the Lessons Learned system</w:t>
      </w:r>
      <w:r w:rsidRPr="007B0EF8">
        <w:rPr>
          <w:rFonts w:ascii="Times New Roman" w:hAnsi="Times New Roman" w:cs="Times New Roman"/>
          <w:bCs/>
          <w:noProof/>
          <w:sz w:val="24"/>
          <w:szCs w:val="24"/>
        </w:rPr>
        <w:t>.</w:t>
      </w:r>
      <w:r w:rsidRPr="007B0EF8">
        <w:rPr>
          <w:rFonts w:ascii="Times New Roman" w:hAnsi="Times New Roman" w:cs="Times New Roman"/>
          <w:bCs/>
          <w:sz w:val="24"/>
          <w:szCs w:val="24"/>
        </w:rPr>
        <w:t xml:space="preserve"> </w:t>
      </w:r>
      <w:r w:rsidRPr="007B0EF8">
        <w:rPr>
          <w:rFonts w:ascii="Times New Roman" w:eastAsia="Calibri" w:hAnsi="Times New Roman" w:cs="Times New Roman"/>
          <w:sz w:val="24"/>
          <w:szCs w:val="24"/>
        </w:rPr>
        <w:t xml:space="preserve">The Company had developed The Lessons Learned system that shall </w:t>
      </w:r>
      <w:r w:rsidRPr="007B0EF8">
        <w:rPr>
          <w:rFonts w:ascii="Times New Roman" w:eastAsia="Calibri" w:hAnsi="Times New Roman" w:cs="Times New Roman"/>
          <w:noProof/>
          <w:sz w:val="24"/>
          <w:szCs w:val="24"/>
        </w:rPr>
        <w:t>provide</w:t>
      </w:r>
      <w:r w:rsidRPr="007B0EF8">
        <w:rPr>
          <w:rFonts w:ascii="Times New Roman" w:eastAsia="Calibri" w:hAnsi="Times New Roman" w:cs="Times New Roman"/>
          <w:sz w:val="24"/>
          <w:szCs w:val="24"/>
        </w:rPr>
        <w:t xml:space="preserve"> the elements necessary to capture, </w:t>
      </w:r>
      <w:r w:rsidRPr="007B0EF8">
        <w:rPr>
          <w:rFonts w:ascii="Times New Roman" w:eastAsia="Calibri" w:hAnsi="Times New Roman" w:cs="Times New Roman"/>
          <w:noProof/>
          <w:sz w:val="24"/>
          <w:szCs w:val="24"/>
        </w:rPr>
        <w:t>analyse</w:t>
      </w:r>
      <w:r w:rsidRPr="007B0EF8">
        <w:rPr>
          <w:rFonts w:ascii="Times New Roman" w:eastAsia="Calibri" w:hAnsi="Times New Roman" w:cs="Times New Roman"/>
          <w:sz w:val="24"/>
          <w:szCs w:val="24"/>
        </w:rPr>
        <w:t xml:space="preserve"> and take remedial action on any issue and to communicate and share results to achieve improvement. The </w:t>
      </w:r>
      <w:r w:rsidRPr="007B0EF8">
        <w:rPr>
          <w:rFonts w:ascii="Times New Roman" w:eastAsia="Calibri" w:hAnsi="Times New Roman" w:cs="Times New Roman"/>
          <w:noProof/>
          <w:sz w:val="24"/>
          <w:szCs w:val="24"/>
        </w:rPr>
        <w:t>key</w:t>
      </w:r>
      <w:r w:rsidRPr="007B0EF8">
        <w:rPr>
          <w:rFonts w:ascii="Times New Roman" w:eastAsia="Calibri" w:hAnsi="Times New Roman" w:cs="Times New Roman"/>
          <w:sz w:val="24"/>
          <w:szCs w:val="24"/>
        </w:rPr>
        <w:t xml:space="preserve"> </w:t>
      </w:r>
      <w:r w:rsidRPr="007B0EF8">
        <w:rPr>
          <w:rFonts w:ascii="Times New Roman" w:eastAsia="Calibri" w:hAnsi="Times New Roman" w:cs="Times New Roman"/>
          <w:noProof/>
          <w:sz w:val="24"/>
          <w:szCs w:val="24"/>
        </w:rPr>
        <w:t>elements</w:t>
      </w:r>
      <w:r w:rsidRPr="007B0EF8">
        <w:rPr>
          <w:rFonts w:ascii="Times New Roman" w:eastAsia="Calibri" w:hAnsi="Times New Roman" w:cs="Times New Roman"/>
          <w:sz w:val="24"/>
          <w:szCs w:val="24"/>
        </w:rPr>
        <w:t xml:space="preserve"> of the Lessons Learned system are shown </w:t>
      </w:r>
      <w:r w:rsidRPr="00AF311B">
        <w:rPr>
          <w:rFonts w:ascii="Times New Roman" w:eastAsia="Calibri" w:hAnsi="Times New Roman" w:cs="Times New Roman"/>
          <w:sz w:val="24"/>
          <w:szCs w:val="24"/>
        </w:rPr>
        <w:t>in Figure (A).</w:t>
      </w:r>
      <w:r w:rsidRPr="007B0EF8">
        <w:rPr>
          <w:rFonts w:ascii="Times New Roman" w:eastAsia="Calibri" w:hAnsi="Times New Roman" w:cs="Times New Roman"/>
          <w:sz w:val="24"/>
          <w:szCs w:val="24"/>
        </w:rPr>
        <w:t xml:space="preserve"> These </w:t>
      </w:r>
      <w:r w:rsidRPr="007B0EF8">
        <w:rPr>
          <w:rFonts w:ascii="Times New Roman" w:eastAsia="Calibri" w:hAnsi="Times New Roman" w:cs="Times New Roman"/>
          <w:noProof/>
          <w:sz w:val="24"/>
          <w:szCs w:val="24"/>
        </w:rPr>
        <w:t>elements</w:t>
      </w:r>
      <w:r w:rsidRPr="007B0EF8">
        <w:rPr>
          <w:rFonts w:ascii="Times New Roman" w:eastAsia="Calibri" w:hAnsi="Times New Roman" w:cs="Times New Roman"/>
          <w:sz w:val="24"/>
          <w:szCs w:val="24"/>
        </w:rPr>
        <w:t xml:space="preserve"> are represented as structure, process and tools pillars, all of which are needed to support information sharing.</w:t>
      </w:r>
    </w:p>
    <w:p w:rsidR="00E14416" w:rsidRPr="00451B5E" w:rsidRDefault="003E6917" w:rsidP="00015BA5">
      <w:pPr>
        <w:spacing w:after="0" w:line="480" w:lineRule="auto"/>
        <w:ind w:firstLine="720"/>
        <w:jc w:val="both"/>
        <w:rPr>
          <w:rFonts w:asciiTheme="majorBidi" w:eastAsia="Calibri" w:hAnsiTheme="majorBidi" w:cstheme="majorBidi"/>
          <w:sz w:val="24"/>
          <w:szCs w:val="24"/>
        </w:rPr>
      </w:pPr>
      <w:r w:rsidRPr="00451B5E">
        <w:rPr>
          <w:rFonts w:asciiTheme="majorBidi" w:hAnsiTheme="majorBidi" w:cstheme="majorBidi"/>
          <w:sz w:val="24"/>
          <w:szCs w:val="24"/>
        </w:rPr>
        <w:t xml:space="preserve"> </w:t>
      </w:r>
    </w:p>
    <w:p w:rsidR="00E14416" w:rsidRPr="00451B5E" w:rsidRDefault="00E14416">
      <w:pPr>
        <w:rPr>
          <w:rFonts w:asciiTheme="majorBidi" w:eastAsia="Calibri" w:hAnsiTheme="majorBidi" w:cstheme="majorBidi"/>
          <w:sz w:val="24"/>
          <w:szCs w:val="24"/>
        </w:rPr>
      </w:pPr>
      <w:r w:rsidRPr="00451B5E">
        <w:rPr>
          <w:rFonts w:asciiTheme="majorBidi" w:eastAsia="Calibri" w:hAnsiTheme="majorBidi" w:cstheme="majorBidi"/>
          <w:sz w:val="24"/>
          <w:szCs w:val="24"/>
        </w:rPr>
        <w:br w:type="page"/>
      </w:r>
    </w:p>
    <w:p w:rsidR="00E14416" w:rsidRPr="00451B5E" w:rsidRDefault="00E14416" w:rsidP="00E14416">
      <w:pPr>
        <w:spacing w:after="0" w:line="480" w:lineRule="auto"/>
        <w:ind w:firstLine="720"/>
        <w:jc w:val="both"/>
        <w:rPr>
          <w:rFonts w:asciiTheme="majorBidi" w:eastAsia="Calibri" w:hAnsiTheme="majorBidi" w:cstheme="majorBidi"/>
          <w:sz w:val="24"/>
          <w:szCs w:val="24"/>
        </w:rPr>
      </w:pPr>
      <w:r w:rsidRPr="00451B5E">
        <w:rPr>
          <w:rFonts w:eastAsia="Arial"/>
          <w:iCs/>
          <w:noProof/>
          <w:sz w:val="24"/>
          <w:szCs w:val="24"/>
        </w:rPr>
        <w:lastRenderedPageBreak/>
        <mc:AlternateContent>
          <mc:Choice Requires="wpg">
            <w:drawing>
              <wp:anchor distT="0" distB="0" distL="114300" distR="114300" simplePos="0" relativeHeight="251843584" behindDoc="0" locked="0" layoutInCell="1" allowOverlap="1" wp14:anchorId="733D16B2" wp14:editId="099C9C2F">
                <wp:simplePos x="0" y="0"/>
                <wp:positionH relativeFrom="column">
                  <wp:posOffset>0</wp:posOffset>
                </wp:positionH>
                <wp:positionV relativeFrom="paragraph">
                  <wp:posOffset>196553</wp:posOffset>
                </wp:positionV>
                <wp:extent cx="6066790" cy="3540125"/>
                <wp:effectExtent l="0" t="0" r="10160" b="22225"/>
                <wp:wrapNone/>
                <wp:docPr id="27" name="Group 27"/>
                <wp:cNvGraphicFramePr/>
                <a:graphic xmlns:a="http://schemas.openxmlformats.org/drawingml/2006/main">
                  <a:graphicData uri="http://schemas.microsoft.com/office/word/2010/wordprocessingGroup">
                    <wpg:wgp>
                      <wpg:cNvGrpSpPr/>
                      <wpg:grpSpPr>
                        <a:xfrm>
                          <a:off x="0" y="0"/>
                          <a:ext cx="6066790" cy="3540125"/>
                          <a:chOff x="0" y="0"/>
                          <a:chExt cx="6066845" cy="3244133"/>
                        </a:xfrm>
                      </wpg:grpSpPr>
                      <wps:wsp>
                        <wps:cNvPr id="16394" name="Rectangle 16394"/>
                        <wps:cNvSpPr/>
                        <wps:spPr>
                          <a:xfrm>
                            <a:off x="0" y="0"/>
                            <a:ext cx="6066845" cy="3244133"/>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96" name="Text Box 2"/>
                        <wps:cNvSpPr txBox="1">
                          <a:spLocks noChangeArrowheads="1"/>
                        </wps:cNvSpPr>
                        <wps:spPr bwMode="auto">
                          <a:xfrm>
                            <a:off x="1765339" y="2829823"/>
                            <a:ext cx="2647785" cy="341906"/>
                          </a:xfrm>
                          <a:prstGeom prst="rect">
                            <a:avLst/>
                          </a:prstGeom>
                          <a:solidFill>
                            <a:srgbClr val="FFFFFF"/>
                          </a:solidFill>
                          <a:ln w="9525">
                            <a:noFill/>
                            <a:miter lim="800000"/>
                            <a:headEnd/>
                            <a:tailEnd/>
                          </a:ln>
                        </wps:spPr>
                        <wps:txbx>
                          <w:txbxContent>
                            <w:p w:rsidR="00B37EE9" w:rsidRDefault="00B37EE9" w:rsidP="00E14416">
                              <w:r>
                                <w:t>Figure (A) Lessons Learned System</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33D16B2" id="Group 27" o:spid="_x0000_s1034" style="position:absolute;left:0;text-align:left;margin-left:0;margin-top:15.5pt;width:477.7pt;height:278.75pt;z-index:251843584;mso-height-relative:margin" coordsize="60668,32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">
                <v:rect id="Rectangle 16394" o:spid="_x0000_s1035" style="position:absolute;width:60668;height:32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" filled="f" strokecolor="black [3213]" strokeweight="1.5pt"/>
                <v:shape id="_x0000_s1036" type="#_x0000_t202" style="position:absolute;left:17653;top:28298;width:26478;height:3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" stroked="f">
                  <v:textbox>
                    <w:txbxContent>
                      <w:p w:rsidR="00B37EE9" w:rsidRDefault="00B37EE9" w:rsidP="00E14416">
                        <w:r>
                          <w:t>Figure (A) Lessons Learned System</w:t>
                        </w:r>
                      </w:p>
                    </w:txbxContent>
                  </v:textbox>
                </v:shape>
              </v:group>
            </w:pict>
          </mc:Fallback>
        </mc:AlternateContent>
      </w:r>
    </w:p>
    <w:p w:rsidR="00E14416" w:rsidRPr="00451B5E" w:rsidRDefault="00E14416" w:rsidP="00E14416">
      <w:pPr>
        <w:spacing w:line="239" w:lineRule="auto"/>
        <w:ind w:left="720" w:right="-43"/>
        <w:jc w:val="both"/>
        <w:rPr>
          <w:rFonts w:eastAsia="Arial"/>
          <w:iCs/>
          <w:sz w:val="24"/>
          <w:szCs w:val="24"/>
        </w:rPr>
      </w:pPr>
      <w:r w:rsidRPr="00451B5E">
        <w:rPr>
          <w:noProof/>
        </w:rPr>
        <w:drawing>
          <wp:anchor distT="0" distB="0" distL="114300" distR="114300" simplePos="0" relativeHeight="251845632" behindDoc="1" locked="0" layoutInCell="1" allowOverlap="1" wp14:anchorId="108D0416" wp14:editId="0CE28BE6">
            <wp:simplePos x="0" y="0"/>
            <wp:positionH relativeFrom="column">
              <wp:posOffset>623570</wp:posOffset>
            </wp:positionH>
            <wp:positionV relativeFrom="paragraph">
              <wp:posOffset>50800</wp:posOffset>
            </wp:positionV>
            <wp:extent cx="4725670" cy="2801620"/>
            <wp:effectExtent l="0" t="0" r="0" b="0"/>
            <wp:wrapThrough wrapText="bothSides">
              <wp:wrapPolygon edited="0">
                <wp:start x="0" y="0"/>
                <wp:lineTo x="0" y="21443"/>
                <wp:lineTo x="21507" y="21443"/>
                <wp:lineTo x="21507" y="0"/>
                <wp:lineTo x="0" y="0"/>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8" cstate="print">
                      <a:extLst>
                        <a:ext uri="{28A0092B-C50C-407E-A947-70E740481C1C}">
                          <a14:useLocalDpi xmlns:a14="http://schemas.microsoft.com/office/drawing/2010/main" val="0"/>
                        </a:ext>
                      </a:extLst>
                    </a:blip>
                    <a:srcRect l="38674" t="32581" r="20588" b="16880"/>
                    <a:stretch/>
                  </pic:blipFill>
                  <pic:spPr bwMode="auto">
                    <a:xfrm>
                      <a:off x="0" y="0"/>
                      <a:ext cx="4725670" cy="2801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14416" w:rsidRPr="00451B5E" w:rsidRDefault="00E14416" w:rsidP="00E14416">
      <w:pPr>
        <w:spacing w:line="239" w:lineRule="auto"/>
        <w:ind w:left="720" w:right="-43"/>
        <w:jc w:val="both"/>
        <w:rPr>
          <w:rFonts w:eastAsia="Arial"/>
          <w:iCs/>
          <w:sz w:val="24"/>
          <w:szCs w:val="24"/>
        </w:rPr>
      </w:pPr>
    </w:p>
    <w:p w:rsidR="00E14416" w:rsidRPr="00451B5E" w:rsidRDefault="00E14416" w:rsidP="00E14416">
      <w:pPr>
        <w:spacing w:before="38" w:line="252" w:lineRule="auto"/>
        <w:ind w:right="4462"/>
        <w:rPr>
          <w:rFonts w:eastAsia="Arial"/>
          <w:b/>
          <w:bCs/>
          <w:iCs/>
          <w:spacing w:val="-2"/>
          <w:w w:val="119"/>
          <w:sz w:val="24"/>
          <w:szCs w:val="24"/>
        </w:rPr>
      </w:pPr>
      <w:r w:rsidRPr="00451B5E">
        <w:rPr>
          <w:rFonts w:eastAsia="Arial"/>
          <w:b/>
          <w:bCs/>
          <w:iCs/>
          <w:spacing w:val="-2"/>
          <w:w w:val="119"/>
          <w:sz w:val="24"/>
          <w:szCs w:val="24"/>
        </w:rPr>
        <w:t xml:space="preserve">                                           </w:t>
      </w:r>
    </w:p>
    <w:p w:rsidR="00E14416" w:rsidRPr="00451B5E" w:rsidRDefault="00E14416" w:rsidP="00E14416">
      <w:pPr>
        <w:spacing w:before="38" w:line="252" w:lineRule="auto"/>
        <w:ind w:right="4462"/>
        <w:rPr>
          <w:rFonts w:eastAsia="Arial"/>
          <w:b/>
          <w:bCs/>
          <w:iCs/>
          <w:spacing w:val="-2"/>
          <w:w w:val="119"/>
          <w:sz w:val="24"/>
          <w:szCs w:val="24"/>
        </w:rPr>
      </w:pPr>
    </w:p>
    <w:p w:rsidR="00E14416" w:rsidRPr="00451B5E" w:rsidRDefault="00E14416" w:rsidP="00E14416">
      <w:pPr>
        <w:spacing w:before="38" w:line="252" w:lineRule="auto"/>
        <w:ind w:right="4462"/>
        <w:rPr>
          <w:rFonts w:eastAsia="Arial"/>
          <w:b/>
          <w:bCs/>
          <w:iCs/>
          <w:spacing w:val="-2"/>
          <w:w w:val="119"/>
          <w:sz w:val="24"/>
          <w:szCs w:val="24"/>
        </w:rPr>
      </w:pPr>
    </w:p>
    <w:p w:rsidR="00E14416" w:rsidRPr="00451B5E" w:rsidRDefault="00E14416" w:rsidP="00E14416">
      <w:pPr>
        <w:tabs>
          <w:tab w:val="left" w:pos="640"/>
        </w:tabs>
        <w:ind w:right="1132"/>
        <w:rPr>
          <w:rFonts w:eastAsia="Arial"/>
          <w:b/>
          <w:bCs/>
          <w:iCs/>
          <w:spacing w:val="-1"/>
          <w:sz w:val="24"/>
          <w:szCs w:val="24"/>
        </w:rPr>
      </w:pPr>
    </w:p>
    <w:p w:rsidR="00E14416" w:rsidRPr="00451B5E" w:rsidRDefault="00E14416" w:rsidP="00E14416">
      <w:pPr>
        <w:tabs>
          <w:tab w:val="left" w:pos="640"/>
        </w:tabs>
        <w:ind w:right="1132"/>
        <w:rPr>
          <w:rFonts w:eastAsia="Arial"/>
          <w:b/>
          <w:bCs/>
          <w:iCs/>
          <w:spacing w:val="-1"/>
          <w:sz w:val="24"/>
          <w:szCs w:val="24"/>
        </w:rPr>
      </w:pPr>
    </w:p>
    <w:p w:rsidR="00E14416" w:rsidRPr="00451B5E" w:rsidRDefault="00E14416" w:rsidP="00E14416">
      <w:pPr>
        <w:tabs>
          <w:tab w:val="left" w:pos="640"/>
        </w:tabs>
        <w:ind w:right="1132"/>
        <w:rPr>
          <w:rFonts w:eastAsia="Arial"/>
          <w:b/>
          <w:bCs/>
          <w:iCs/>
          <w:spacing w:val="-1"/>
          <w:sz w:val="24"/>
          <w:szCs w:val="24"/>
        </w:rPr>
      </w:pPr>
    </w:p>
    <w:p w:rsidR="00E14416" w:rsidRPr="00451B5E" w:rsidRDefault="00E14416" w:rsidP="00E14416">
      <w:pPr>
        <w:tabs>
          <w:tab w:val="left" w:pos="640"/>
        </w:tabs>
        <w:ind w:right="1132"/>
        <w:rPr>
          <w:rFonts w:eastAsia="Arial"/>
          <w:b/>
          <w:bCs/>
          <w:iCs/>
          <w:spacing w:val="-1"/>
          <w:sz w:val="24"/>
          <w:szCs w:val="24"/>
        </w:rPr>
      </w:pPr>
    </w:p>
    <w:p w:rsidR="00E14416" w:rsidRPr="00451B5E" w:rsidRDefault="00E14416" w:rsidP="00E14416">
      <w:pPr>
        <w:tabs>
          <w:tab w:val="left" w:pos="640"/>
        </w:tabs>
        <w:ind w:right="1132"/>
        <w:rPr>
          <w:rFonts w:eastAsia="Arial"/>
          <w:b/>
          <w:bCs/>
          <w:iCs/>
          <w:spacing w:val="-1"/>
          <w:sz w:val="24"/>
          <w:szCs w:val="24"/>
        </w:rPr>
      </w:pPr>
    </w:p>
    <w:p w:rsidR="00E14416" w:rsidRPr="00451B5E" w:rsidRDefault="00E14416" w:rsidP="00E14416">
      <w:pPr>
        <w:tabs>
          <w:tab w:val="left" w:pos="640"/>
        </w:tabs>
        <w:ind w:right="1132"/>
        <w:rPr>
          <w:rFonts w:eastAsia="Arial"/>
          <w:b/>
          <w:bCs/>
          <w:iCs/>
          <w:spacing w:val="-1"/>
          <w:sz w:val="24"/>
          <w:szCs w:val="24"/>
        </w:rPr>
      </w:pPr>
    </w:p>
    <w:p w:rsidR="00E14416" w:rsidRPr="00451B5E" w:rsidRDefault="00E14416" w:rsidP="00E14416">
      <w:pPr>
        <w:tabs>
          <w:tab w:val="left" w:pos="640"/>
        </w:tabs>
        <w:ind w:right="1132"/>
        <w:rPr>
          <w:rFonts w:eastAsia="Arial"/>
          <w:b/>
          <w:bCs/>
          <w:iCs/>
          <w:spacing w:val="-1"/>
          <w:sz w:val="24"/>
          <w:szCs w:val="24"/>
        </w:rPr>
      </w:pPr>
      <w:r w:rsidRPr="00451B5E">
        <w:rPr>
          <w:rFonts w:eastAsia="Arial"/>
          <w:b/>
          <w:bCs/>
          <w:iCs/>
          <w:noProof/>
          <w:spacing w:val="-1"/>
          <w:sz w:val="24"/>
          <w:szCs w:val="24"/>
        </w:rPr>
        <mc:AlternateContent>
          <mc:Choice Requires="wpg">
            <w:drawing>
              <wp:anchor distT="0" distB="0" distL="114300" distR="114300" simplePos="0" relativeHeight="251842560" behindDoc="0" locked="0" layoutInCell="1" allowOverlap="1" wp14:anchorId="1ADFEEE9" wp14:editId="1BDD2761">
                <wp:simplePos x="0" y="0"/>
                <wp:positionH relativeFrom="column">
                  <wp:posOffset>1656080</wp:posOffset>
                </wp:positionH>
                <wp:positionV relativeFrom="paragraph">
                  <wp:posOffset>5648960</wp:posOffset>
                </wp:positionV>
                <wp:extent cx="4620895" cy="2586355"/>
                <wp:effectExtent l="0" t="0" r="0" b="0"/>
                <wp:wrapNone/>
                <wp:docPr id="16397" name="Group 16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0895" cy="2586355"/>
                          <a:chOff x="0" y="0"/>
                          <a:chExt cx="5140960" cy="2846225"/>
                        </a:xfrm>
                      </wpg:grpSpPr>
                      <wps:wsp>
                        <wps:cNvPr id="16407" name="Isosceles Triangle 1"/>
                        <wps:cNvSpPr>
                          <a:spLocks noChangeArrowheads="1"/>
                        </wps:cNvSpPr>
                        <wps:spPr bwMode="auto">
                          <a:xfrm>
                            <a:off x="0" y="0"/>
                            <a:ext cx="5140960" cy="749935"/>
                          </a:xfrm>
                          <a:prstGeom prst="triangle">
                            <a:avLst>
                              <a:gd name="adj" fmla="val 50000"/>
                            </a:avLst>
                          </a:prstGeom>
                          <a:solidFill>
                            <a:srgbClr val="4F81BD"/>
                          </a:solidFill>
                          <a:ln w="25400" algn="ctr">
                            <a:solidFill>
                              <a:srgbClr val="385D8A"/>
                            </a:solidFill>
                            <a:miter lim="800000"/>
                            <a:headEnd/>
                            <a:tailEnd/>
                          </a:ln>
                        </wps:spPr>
                        <wps:txbx>
                          <w:txbxContent>
                            <w:p w:rsidR="00B37EE9" w:rsidRPr="00112A13" w:rsidRDefault="00B37EE9" w:rsidP="00E14416">
                              <w:pPr>
                                <w:jc w:val="center"/>
                                <w:rPr>
                                  <w:b/>
                                  <w:bCs/>
                                  <w:sz w:val="26"/>
                                  <w:szCs w:val="26"/>
                                </w:rPr>
                              </w:pPr>
                              <w:r w:rsidRPr="00112A13">
                                <w:rPr>
                                  <w:b/>
                                  <w:bCs/>
                                  <w:sz w:val="26"/>
                                  <w:szCs w:val="26"/>
                                </w:rPr>
                                <w:t xml:space="preserve">Vision Learning Policy </w:t>
                              </w:r>
                            </w:p>
                          </w:txbxContent>
                        </wps:txbx>
                        <wps:bodyPr rot="0" vert="horz" wrap="square" lIns="91440" tIns="45720" rIns="91440" bIns="45720" anchor="ctr" anchorCtr="0" upright="1">
                          <a:noAutofit/>
                        </wps:bodyPr>
                      </wps:wsp>
                      <wps:wsp>
                        <wps:cNvPr id="32" name="Rectangle 2"/>
                        <wps:cNvSpPr>
                          <a:spLocks noChangeArrowheads="1"/>
                        </wps:cNvSpPr>
                        <wps:spPr bwMode="auto">
                          <a:xfrm>
                            <a:off x="8626" y="810883"/>
                            <a:ext cx="603250" cy="1388110"/>
                          </a:xfrm>
                          <a:prstGeom prst="rect">
                            <a:avLst/>
                          </a:prstGeom>
                          <a:solidFill>
                            <a:srgbClr val="C0504D"/>
                          </a:solidFill>
                          <a:ln w="25400" algn="ctr">
                            <a:solidFill>
                              <a:srgbClr val="8C3836"/>
                            </a:solidFill>
                            <a:miter lim="800000"/>
                            <a:headEnd/>
                            <a:tailEnd/>
                          </a:ln>
                        </wps:spPr>
                        <wps:txbx>
                          <w:txbxContent>
                            <w:p w:rsidR="00B37EE9" w:rsidRPr="000A7ACF" w:rsidRDefault="00B37EE9" w:rsidP="00E14416">
                              <w:pPr>
                                <w:jc w:val="center"/>
                                <w:rPr>
                                  <w:b/>
                                  <w:bCs/>
                                  <w:sz w:val="26"/>
                                  <w:szCs w:val="26"/>
                                </w:rPr>
                              </w:pPr>
                              <w:r w:rsidRPr="000A7ACF">
                                <w:rPr>
                                  <w:b/>
                                  <w:bCs/>
                                  <w:sz w:val="26"/>
                                  <w:szCs w:val="26"/>
                                </w:rPr>
                                <w:t xml:space="preserve">Leadership </w:t>
                              </w:r>
                            </w:p>
                          </w:txbxContent>
                        </wps:txbx>
                        <wps:bodyPr rot="0" vert="vert270" wrap="square" lIns="91440" tIns="45720" rIns="91440" bIns="45720" anchor="ctr" anchorCtr="0" upright="1">
                          <a:noAutofit/>
                        </wps:bodyPr>
                      </wps:wsp>
                      <wps:wsp>
                        <wps:cNvPr id="33" name="Rectangle 6"/>
                        <wps:cNvSpPr>
                          <a:spLocks noChangeArrowheads="1"/>
                        </wps:cNvSpPr>
                        <wps:spPr bwMode="auto">
                          <a:xfrm>
                            <a:off x="0" y="2260120"/>
                            <a:ext cx="5080635" cy="586105"/>
                          </a:xfrm>
                          <a:prstGeom prst="rect">
                            <a:avLst/>
                          </a:prstGeom>
                          <a:solidFill>
                            <a:srgbClr val="4F81BD"/>
                          </a:solidFill>
                          <a:ln w="25400" algn="ctr">
                            <a:solidFill>
                              <a:srgbClr val="385D8A"/>
                            </a:solidFill>
                            <a:miter lim="800000"/>
                            <a:headEnd/>
                            <a:tailEnd/>
                          </a:ln>
                        </wps:spPr>
                        <wps:txbx>
                          <w:txbxContent>
                            <w:p w:rsidR="00B37EE9" w:rsidRPr="00112A13" w:rsidRDefault="00B37EE9" w:rsidP="00E14416">
                              <w:pPr>
                                <w:jc w:val="center"/>
                                <w:rPr>
                                  <w:b/>
                                  <w:bCs/>
                                  <w:sz w:val="28"/>
                                  <w:szCs w:val="28"/>
                                </w:rPr>
                              </w:pPr>
                              <w:r w:rsidRPr="00112A13">
                                <w:rPr>
                                  <w:b/>
                                  <w:bCs/>
                                  <w:sz w:val="28"/>
                                  <w:szCs w:val="28"/>
                                </w:rPr>
                                <w:t xml:space="preserve">Support Learning Culture (System) </w:t>
                              </w:r>
                            </w:p>
                          </w:txbxContent>
                        </wps:txbx>
                        <wps:bodyPr rot="0" vert="horz" wrap="square" lIns="91440" tIns="45720" rIns="91440" bIns="45720" anchor="ctr" anchorCtr="0" upright="1">
                          <a:noAutofit/>
                        </wps:bodyPr>
                      </wps:wsp>
                      <wps:wsp>
                        <wps:cNvPr id="34" name="Rectangle 8"/>
                        <wps:cNvSpPr>
                          <a:spLocks noChangeArrowheads="1"/>
                        </wps:cNvSpPr>
                        <wps:spPr bwMode="auto">
                          <a:xfrm>
                            <a:off x="1268083" y="810883"/>
                            <a:ext cx="629285" cy="1388745"/>
                          </a:xfrm>
                          <a:prstGeom prst="rect">
                            <a:avLst/>
                          </a:prstGeom>
                          <a:solidFill>
                            <a:srgbClr val="C0504D"/>
                          </a:solidFill>
                          <a:ln w="25400" algn="ctr">
                            <a:solidFill>
                              <a:srgbClr val="8C3836"/>
                            </a:solidFill>
                            <a:miter lim="800000"/>
                            <a:headEnd/>
                            <a:tailEnd/>
                          </a:ln>
                        </wps:spPr>
                        <wps:txbx>
                          <w:txbxContent>
                            <w:p w:rsidR="00B37EE9" w:rsidRPr="000A7ACF" w:rsidRDefault="00B37EE9" w:rsidP="00E14416">
                              <w:pPr>
                                <w:jc w:val="center"/>
                                <w:rPr>
                                  <w:b/>
                                  <w:bCs/>
                                  <w:sz w:val="26"/>
                                  <w:szCs w:val="26"/>
                                </w:rPr>
                              </w:pPr>
                              <w:r w:rsidRPr="000A7ACF">
                                <w:rPr>
                                  <w:b/>
                                  <w:bCs/>
                                  <w:sz w:val="26"/>
                                  <w:szCs w:val="26"/>
                                </w:rPr>
                                <w:t>Common Process</w:t>
                              </w:r>
                            </w:p>
                          </w:txbxContent>
                        </wps:txbx>
                        <wps:bodyPr rot="0" vert="vert270" wrap="square" lIns="91440" tIns="45720" rIns="91440" bIns="45720" anchor="ctr" anchorCtr="0" upright="1">
                          <a:noAutofit/>
                        </wps:bodyPr>
                      </wps:wsp>
                      <wps:wsp>
                        <wps:cNvPr id="35" name="Rectangle 9"/>
                        <wps:cNvSpPr>
                          <a:spLocks noChangeArrowheads="1"/>
                        </wps:cNvSpPr>
                        <wps:spPr bwMode="auto">
                          <a:xfrm>
                            <a:off x="2812211" y="810883"/>
                            <a:ext cx="681355" cy="1387475"/>
                          </a:xfrm>
                          <a:prstGeom prst="rect">
                            <a:avLst/>
                          </a:prstGeom>
                          <a:solidFill>
                            <a:srgbClr val="C0504D"/>
                          </a:solidFill>
                          <a:ln w="25400" algn="ctr">
                            <a:solidFill>
                              <a:srgbClr val="8C3836"/>
                            </a:solidFill>
                            <a:miter lim="800000"/>
                            <a:headEnd/>
                            <a:tailEnd/>
                          </a:ln>
                        </wps:spPr>
                        <wps:txbx>
                          <w:txbxContent>
                            <w:p w:rsidR="00B37EE9" w:rsidRPr="000A7ACF" w:rsidRDefault="00B37EE9" w:rsidP="00E14416">
                              <w:pPr>
                                <w:jc w:val="center"/>
                                <w:rPr>
                                  <w:b/>
                                  <w:bCs/>
                                  <w:sz w:val="26"/>
                                  <w:szCs w:val="26"/>
                                </w:rPr>
                              </w:pPr>
                              <w:r>
                                <w:rPr>
                                  <w:b/>
                                  <w:bCs/>
                                  <w:sz w:val="26"/>
                                  <w:szCs w:val="26"/>
                                </w:rPr>
                                <w:t>Technology Tools</w:t>
                              </w:r>
                            </w:p>
                          </w:txbxContent>
                        </wps:txbx>
                        <wps:bodyPr rot="0" vert="vert270" wrap="square" lIns="91440" tIns="45720" rIns="91440" bIns="45720" anchor="ctr" anchorCtr="0" upright="1">
                          <a:noAutofit/>
                        </wps:bodyPr>
                      </wps:wsp>
                      <wps:wsp>
                        <wps:cNvPr id="36" name="Rectangle 10"/>
                        <wps:cNvSpPr>
                          <a:spLocks noChangeArrowheads="1"/>
                        </wps:cNvSpPr>
                        <wps:spPr bwMode="auto">
                          <a:xfrm>
                            <a:off x="4468483" y="810883"/>
                            <a:ext cx="603250" cy="1388062"/>
                          </a:xfrm>
                          <a:prstGeom prst="rect">
                            <a:avLst/>
                          </a:prstGeom>
                          <a:solidFill>
                            <a:srgbClr val="C0504D"/>
                          </a:solidFill>
                          <a:ln w="25400" algn="ctr">
                            <a:solidFill>
                              <a:srgbClr val="8C3836"/>
                            </a:solidFill>
                            <a:miter lim="800000"/>
                            <a:headEnd/>
                            <a:tailEnd/>
                          </a:ln>
                        </wps:spPr>
                        <wps:txbx>
                          <w:txbxContent>
                            <w:p w:rsidR="00B37EE9" w:rsidRPr="00112A13" w:rsidRDefault="00B37EE9" w:rsidP="00E14416">
                              <w:pPr>
                                <w:jc w:val="center"/>
                                <w:rPr>
                                  <w:b/>
                                  <w:bCs/>
                                  <w:sz w:val="24"/>
                                  <w:szCs w:val="24"/>
                                </w:rPr>
                              </w:pPr>
                              <w:r w:rsidRPr="00112A13">
                                <w:rPr>
                                  <w:rFonts w:eastAsia="Arial"/>
                                  <w:b/>
                                  <w:bCs/>
                                  <w:iCs/>
                                  <w:color w:val="000000"/>
                                  <w:spacing w:val="-1"/>
                                  <w:sz w:val="24"/>
                                  <w:szCs w:val="24"/>
                                </w:rPr>
                                <w:t>S</w:t>
                              </w:r>
                              <w:r w:rsidRPr="00112A13">
                                <w:rPr>
                                  <w:rFonts w:eastAsia="Arial"/>
                                  <w:b/>
                                  <w:bCs/>
                                  <w:iCs/>
                                  <w:color w:val="000000"/>
                                  <w:spacing w:val="1"/>
                                  <w:sz w:val="24"/>
                                  <w:szCs w:val="24"/>
                                </w:rPr>
                                <w:t>t</w:t>
                              </w:r>
                              <w:r w:rsidRPr="00112A13">
                                <w:rPr>
                                  <w:rFonts w:eastAsia="Arial"/>
                                  <w:b/>
                                  <w:bCs/>
                                  <w:iCs/>
                                  <w:color w:val="000000"/>
                                  <w:spacing w:val="-1"/>
                                  <w:sz w:val="24"/>
                                  <w:szCs w:val="24"/>
                                </w:rPr>
                                <w:t>r</w:t>
                              </w:r>
                              <w:r w:rsidRPr="00112A13">
                                <w:rPr>
                                  <w:rFonts w:eastAsia="Arial"/>
                                  <w:b/>
                                  <w:bCs/>
                                  <w:iCs/>
                                  <w:color w:val="000000"/>
                                  <w:spacing w:val="1"/>
                                  <w:sz w:val="24"/>
                                  <w:szCs w:val="24"/>
                                </w:rPr>
                                <w:t>u</w:t>
                              </w:r>
                              <w:r w:rsidRPr="00112A13">
                                <w:rPr>
                                  <w:rFonts w:eastAsia="Arial"/>
                                  <w:b/>
                                  <w:bCs/>
                                  <w:iCs/>
                                  <w:color w:val="000000"/>
                                  <w:sz w:val="24"/>
                                  <w:szCs w:val="24"/>
                                </w:rPr>
                                <w:t>c</w:t>
                              </w:r>
                              <w:r w:rsidRPr="00112A13">
                                <w:rPr>
                                  <w:rFonts w:eastAsia="Arial"/>
                                  <w:b/>
                                  <w:bCs/>
                                  <w:iCs/>
                                  <w:color w:val="000000"/>
                                  <w:spacing w:val="1"/>
                                  <w:sz w:val="24"/>
                                  <w:szCs w:val="24"/>
                                </w:rPr>
                                <w:t>tu</w:t>
                              </w:r>
                              <w:r w:rsidRPr="00112A13">
                                <w:rPr>
                                  <w:rFonts w:eastAsia="Arial"/>
                                  <w:b/>
                                  <w:bCs/>
                                  <w:iCs/>
                                  <w:color w:val="000000"/>
                                  <w:spacing w:val="-1"/>
                                  <w:sz w:val="24"/>
                                  <w:szCs w:val="24"/>
                                </w:rPr>
                                <w:t>r</w:t>
                              </w:r>
                              <w:r w:rsidRPr="00112A13">
                                <w:rPr>
                                  <w:rFonts w:eastAsia="Arial"/>
                                  <w:b/>
                                  <w:bCs/>
                                  <w:iCs/>
                                  <w:color w:val="000000"/>
                                  <w:spacing w:val="2"/>
                                  <w:sz w:val="24"/>
                                  <w:szCs w:val="24"/>
                                </w:rPr>
                                <w:t>e</w:t>
                              </w:r>
                              <w:r w:rsidRPr="00112A13">
                                <w:rPr>
                                  <w:b/>
                                  <w:bCs/>
                                  <w:sz w:val="24"/>
                                  <w:szCs w:val="24"/>
                                </w:rPr>
                                <w:t xml:space="preserve"> SME’s Networks</w:t>
                              </w:r>
                            </w:p>
                          </w:txbxContent>
                        </wps:txbx>
                        <wps:bodyPr rot="0" vert="vert270"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DFEEE9" id="Group 16397" o:spid="_x0000_s1037" style="position:absolute;margin-left:130.4pt;margin-top:444.8pt;width:363.85pt;height:203.65pt;z-index:251842560" coordsize="51409,28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38" type="#_x0000_t5" style="position:absolute;width:51409;height:7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" fillcolor="#4f81bd" strokecolor="#385d8a" strokeweight="2pt">
                  <v:textbox>
                    <w:txbxContent>
                      <w:p w:rsidR="00B37EE9" w:rsidRPr="00112A13" w:rsidRDefault="00B37EE9" w:rsidP="00E14416">
                        <w:pPr>
                          <w:jc w:val="center"/>
                          <w:rPr>
                            <w:b/>
                            <w:bCs/>
                            <w:sz w:val="26"/>
                            <w:szCs w:val="26"/>
                          </w:rPr>
                        </w:pPr>
                        <w:r w:rsidRPr="00112A13">
                          <w:rPr>
                            <w:b/>
                            <w:bCs/>
                            <w:sz w:val="26"/>
                            <w:szCs w:val="26"/>
                          </w:rPr>
                          <w:t xml:space="preserve">Vision Learning Policy </w:t>
                        </w:r>
                      </w:p>
                    </w:txbxContent>
                  </v:textbox>
                </v:shape>
                <v:rect id="Rectangle 2" o:spid="_x0000_s1039" style="position:absolute;left:86;top:8108;width:6032;height:13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" fillcolor="#c0504d" strokecolor="#8c3836" strokeweight="2pt">
                  <v:textbox style="layout-flow:vertical;mso-layout-flow-alt:bottom-to-top">
                    <w:txbxContent>
                      <w:p w:rsidR="00B37EE9" w:rsidRPr="000A7ACF" w:rsidRDefault="00B37EE9" w:rsidP="00E14416">
                        <w:pPr>
                          <w:jc w:val="center"/>
                          <w:rPr>
                            <w:b/>
                            <w:bCs/>
                            <w:sz w:val="26"/>
                            <w:szCs w:val="26"/>
                          </w:rPr>
                        </w:pPr>
                        <w:r w:rsidRPr="000A7ACF">
                          <w:rPr>
                            <w:b/>
                            <w:bCs/>
                            <w:sz w:val="26"/>
                            <w:szCs w:val="26"/>
                          </w:rPr>
                          <w:t xml:space="preserve">Leadership </w:t>
                        </w:r>
                      </w:p>
                    </w:txbxContent>
                  </v:textbox>
                </v:rect>
                <v:rect id="Rectangle 6" o:spid="_x0000_s1040" style="position:absolute;top:22601;width:50806;height:5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" fillcolor="#4f81bd" strokecolor="#385d8a" strokeweight="2pt">
                  <v:textbox>
                    <w:txbxContent>
                      <w:p w:rsidR="00B37EE9" w:rsidRPr="00112A13" w:rsidRDefault="00B37EE9" w:rsidP="00E14416">
                        <w:pPr>
                          <w:jc w:val="center"/>
                          <w:rPr>
                            <w:b/>
                            <w:bCs/>
                            <w:sz w:val="28"/>
                            <w:szCs w:val="28"/>
                          </w:rPr>
                        </w:pPr>
                        <w:r w:rsidRPr="00112A13">
                          <w:rPr>
                            <w:b/>
                            <w:bCs/>
                            <w:sz w:val="28"/>
                            <w:szCs w:val="28"/>
                          </w:rPr>
                          <w:t xml:space="preserve">Support Learning Culture (System) </w:t>
                        </w:r>
                      </w:p>
                    </w:txbxContent>
                  </v:textbox>
                </v:rect>
                <v:rect id="Rectangle 8" o:spid="_x0000_s1041" style="position:absolute;left:12680;top:8108;width:6293;height:13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" fillcolor="#c0504d" strokecolor="#8c3836" strokeweight="2pt">
                  <v:textbox style="layout-flow:vertical;mso-layout-flow-alt:bottom-to-top">
                    <w:txbxContent>
                      <w:p w:rsidR="00B37EE9" w:rsidRPr="000A7ACF" w:rsidRDefault="00B37EE9" w:rsidP="00E14416">
                        <w:pPr>
                          <w:jc w:val="center"/>
                          <w:rPr>
                            <w:b/>
                            <w:bCs/>
                            <w:sz w:val="26"/>
                            <w:szCs w:val="26"/>
                          </w:rPr>
                        </w:pPr>
                        <w:r w:rsidRPr="000A7ACF">
                          <w:rPr>
                            <w:b/>
                            <w:bCs/>
                            <w:sz w:val="26"/>
                            <w:szCs w:val="26"/>
                          </w:rPr>
                          <w:t>Common Process</w:t>
                        </w:r>
                      </w:p>
                    </w:txbxContent>
                  </v:textbox>
                </v:rect>
                <v:rect id="Rectangle 9" o:spid="_x0000_s1042" style="position:absolute;left:28122;top:8108;width:6813;height:13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" fillcolor="#c0504d" strokecolor="#8c3836" strokeweight="2pt">
                  <v:textbox style="layout-flow:vertical;mso-layout-flow-alt:bottom-to-top">
                    <w:txbxContent>
                      <w:p w:rsidR="00B37EE9" w:rsidRPr="000A7ACF" w:rsidRDefault="00B37EE9" w:rsidP="00E14416">
                        <w:pPr>
                          <w:jc w:val="center"/>
                          <w:rPr>
                            <w:b/>
                            <w:bCs/>
                            <w:sz w:val="26"/>
                            <w:szCs w:val="26"/>
                          </w:rPr>
                        </w:pPr>
                        <w:r>
                          <w:rPr>
                            <w:b/>
                            <w:bCs/>
                            <w:sz w:val="26"/>
                            <w:szCs w:val="26"/>
                          </w:rPr>
                          <w:t>Technology Tools</w:t>
                        </w:r>
                      </w:p>
                    </w:txbxContent>
                  </v:textbox>
                </v:rect>
                <v:rect id="Rectangle 10" o:spid="_x0000_s1043" style="position:absolute;left:44684;top:8108;width:6033;height:13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" fillcolor="#c0504d" strokecolor="#8c3836" strokeweight="2pt">
                  <v:textbox style="layout-flow:vertical;mso-layout-flow-alt:bottom-to-top">
                    <w:txbxContent>
                      <w:p w:rsidR="00B37EE9" w:rsidRPr="00112A13" w:rsidRDefault="00B37EE9" w:rsidP="00E14416">
                        <w:pPr>
                          <w:jc w:val="center"/>
                          <w:rPr>
                            <w:b/>
                            <w:bCs/>
                            <w:sz w:val="24"/>
                            <w:szCs w:val="24"/>
                          </w:rPr>
                        </w:pPr>
                        <w:r w:rsidRPr="00112A13">
                          <w:rPr>
                            <w:rFonts w:eastAsia="Arial"/>
                            <w:b/>
                            <w:bCs/>
                            <w:iCs/>
                            <w:color w:val="000000"/>
                            <w:spacing w:val="-1"/>
                            <w:sz w:val="24"/>
                            <w:szCs w:val="24"/>
                          </w:rPr>
                          <w:t>S</w:t>
                        </w:r>
                        <w:r w:rsidRPr="00112A13">
                          <w:rPr>
                            <w:rFonts w:eastAsia="Arial"/>
                            <w:b/>
                            <w:bCs/>
                            <w:iCs/>
                            <w:color w:val="000000"/>
                            <w:spacing w:val="1"/>
                            <w:sz w:val="24"/>
                            <w:szCs w:val="24"/>
                          </w:rPr>
                          <w:t>t</w:t>
                        </w:r>
                        <w:r w:rsidRPr="00112A13">
                          <w:rPr>
                            <w:rFonts w:eastAsia="Arial"/>
                            <w:b/>
                            <w:bCs/>
                            <w:iCs/>
                            <w:color w:val="000000"/>
                            <w:spacing w:val="-1"/>
                            <w:sz w:val="24"/>
                            <w:szCs w:val="24"/>
                          </w:rPr>
                          <w:t>r</w:t>
                        </w:r>
                        <w:r w:rsidRPr="00112A13">
                          <w:rPr>
                            <w:rFonts w:eastAsia="Arial"/>
                            <w:b/>
                            <w:bCs/>
                            <w:iCs/>
                            <w:color w:val="000000"/>
                            <w:spacing w:val="1"/>
                            <w:sz w:val="24"/>
                            <w:szCs w:val="24"/>
                          </w:rPr>
                          <w:t>u</w:t>
                        </w:r>
                        <w:r w:rsidRPr="00112A13">
                          <w:rPr>
                            <w:rFonts w:eastAsia="Arial"/>
                            <w:b/>
                            <w:bCs/>
                            <w:iCs/>
                            <w:color w:val="000000"/>
                            <w:sz w:val="24"/>
                            <w:szCs w:val="24"/>
                          </w:rPr>
                          <w:t>c</w:t>
                        </w:r>
                        <w:r w:rsidRPr="00112A13">
                          <w:rPr>
                            <w:rFonts w:eastAsia="Arial"/>
                            <w:b/>
                            <w:bCs/>
                            <w:iCs/>
                            <w:color w:val="000000"/>
                            <w:spacing w:val="1"/>
                            <w:sz w:val="24"/>
                            <w:szCs w:val="24"/>
                          </w:rPr>
                          <w:t>tu</w:t>
                        </w:r>
                        <w:r w:rsidRPr="00112A13">
                          <w:rPr>
                            <w:rFonts w:eastAsia="Arial"/>
                            <w:b/>
                            <w:bCs/>
                            <w:iCs/>
                            <w:color w:val="000000"/>
                            <w:spacing w:val="-1"/>
                            <w:sz w:val="24"/>
                            <w:szCs w:val="24"/>
                          </w:rPr>
                          <w:t>r</w:t>
                        </w:r>
                        <w:r w:rsidRPr="00112A13">
                          <w:rPr>
                            <w:rFonts w:eastAsia="Arial"/>
                            <w:b/>
                            <w:bCs/>
                            <w:iCs/>
                            <w:color w:val="000000"/>
                            <w:spacing w:val="2"/>
                            <w:sz w:val="24"/>
                            <w:szCs w:val="24"/>
                          </w:rPr>
                          <w:t>e</w:t>
                        </w:r>
                        <w:r w:rsidRPr="00112A13">
                          <w:rPr>
                            <w:b/>
                            <w:bCs/>
                            <w:sz w:val="24"/>
                            <w:szCs w:val="24"/>
                          </w:rPr>
                          <w:t xml:space="preserve"> SME’s Networks</w:t>
                        </w:r>
                      </w:p>
                    </w:txbxContent>
                  </v:textbox>
                </v:rect>
              </v:group>
            </w:pict>
          </mc:Fallback>
        </mc:AlternateContent>
      </w:r>
    </w:p>
    <w:tbl>
      <w:tblPr>
        <w:tblW w:w="0" w:type="auto"/>
        <w:tblLook w:val="04A0" w:firstRow="1" w:lastRow="0" w:firstColumn="1" w:lastColumn="0" w:noHBand="0" w:noVBand="1"/>
      </w:tblPr>
      <w:tblGrid>
        <w:gridCol w:w="4091"/>
        <w:gridCol w:w="5485"/>
      </w:tblGrid>
      <w:tr w:rsidR="00E14416" w:rsidRPr="00451B5E" w:rsidTr="00E14416">
        <w:trPr>
          <w:trHeight w:val="963"/>
        </w:trPr>
        <w:tc>
          <w:tcPr>
            <w:tcW w:w="4091" w:type="dxa"/>
            <w:shd w:val="clear" w:color="auto" w:fill="auto"/>
          </w:tcPr>
          <w:p w:rsidR="00E14416" w:rsidRPr="00451B5E" w:rsidRDefault="00E14416" w:rsidP="00AB2E38">
            <w:pPr>
              <w:spacing w:after="0" w:line="360" w:lineRule="auto"/>
              <w:rPr>
                <w:rFonts w:asciiTheme="majorBidi" w:eastAsia="Calibri" w:hAnsiTheme="majorBidi" w:cstheme="majorBidi"/>
                <w:b/>
                <w:bCs/>
                <w:sz w:val="24"/>
                <w:szCs w:val="24"/>
              </w:rPr>
            </w:pPr>
            <w:r w:rsidRPr="00451B5E">
              <w:rPr>
                <w:rFonts w:asciiTheme="majorBidi" w:eastAsia="Calibri" w:hAnsiTheme="majorBidi" w:cstheme="majorBidi"/>
                <w:b/>
                <w:bCs/>
                <w:sz w:val="24"/>
                <w:szCs w:val="24"/>
              </w:rPr>
              <w:t xml:space="preserve">Leadership:   </w:t>
            </w:r>
          </w:p>
        </w:tc>
        <w:tc>
          <w:tcPr>
            <w:tcW w:w="5485" w:type="dxa"/>
            <w:shd w:val="clear" w:color="auto" w:fill="auto"/>
          </w:tcPr>
          <w:p w:rsidR="00E14416" w:rsidRPr="00451B5E" w:rsidRDefault="00AB2E38" w:rsidP="00E14416">
            <w:pPr>
              <w:spacing w:after="0" w:line="360" w:lineRule="auto"/>
              <w:jc w:val="both"/>
              <w:rPr>
                <w:rFonts w:asciiTheme="majorBidi" w:eastAsia="Calibri" w:hAnsiTheme="majorBidi" w:cstheme="majorBidi"/>
                <w:sz w:val="24"/>
                <w:szCs w:val="24"/>
              </w:rPr>
            </w:pPr>
            <w:r w:rsidRPr="007B0EF8">
              <w:rPr>
                <w:rFonts w:ascii="Times New Roman" w:eastAsia="Calibri" w:hAnsi="Times New Roman" w:cs="Times New Roman"/>
                <w:sz w:val="24"/>
                <w:szCs w:val="24"/>
              </w:rPr>
              <w:t>ADMA-OPCO with Leaderships will ensure sustaining the Lessons Learned culture.</w:t>
            </w:r>
          </w:p>
        </w:tc>
      </w:tr>
      <w:tr w:rsidR="00E14416" w:rsidRPr="00451B5E" w:rsidTr="00015BA5">
        <w:trPr>
          <w:trHeight w:val="1305"/>
        </w:trPr>
        <w:tc>
          <w:tcPr>
            <w:tcW w:w="4091" w:type="dxa"/>
            <w:shd w:val="clear" w:color="auto" w:fill="auto"/>
          </w:tcPr>
          <w:p w:rsidR="00E14416" w:rsidRPr="00451B5E" w:rsidRDefault="00E14416" w:rsidP="00AB2E38">
            <w:pPr>
              <w:spacing w:after="0" w:line="360" w:lineRule="auto"/>
              <w:rPr>
                <w:rFonts w:asciiTheme="majorBidi" w:eastAsia="Calibri" w:hAnsiTheme="majorBidi" w:cstheme="majorBidi"/>
                <w:b/>
                <w:bCs/>
                <w:sz w:val="24"/>
                <w:szCs w:val="24"/>
              </w:rPr>
            </w:pPr>
            <w:r w:rsidRPr="00451B5E">
              <w:rPr>
                <w:rFonts w:asciiTheme="majorBidi" w:eastAsia="Calibri" w:hAnsiTheme="majorBidi" w:cstheme="majorBidi"/>
                <w:b/>
                <w:bCs/>
                <w:sz w:val="24"/>
                <w:szCs w:val="24"/>
              </w:rPr>
              <w:t xml:space="preserve">Common Process:     </w:t>
            </w:r>
          </w:p>
        </w:tc>
        <w:tc>
          <w:tcPr>
            <w:tcW w:w="5485" w:type="dxa"/>
            <w:shd w:val="clear" w:color="auto" w:fill="auto"/>
          </w:tcPr>
          <w:p w:rsidR="00E14416" w:rsidRPr="00451B5E" w:rsidRDefault="00AB2E38" w:rsidP="00E14416">
            <w:pPr>
              <w:spacing w:after="0" w:line="360" w:lineRule="auto"/>
              <w:jc w:val="both"/>
              <w:rPr>
                <w:rFonts w:asciiTheme="majorBidi" w:eastAsia="Calibri" w:hAnsiTheme="majorBidi" w:cstheme="majorBidi"/>
                <w:sz w:val="24"/>
                <w:szCs w:val="24"/>
              </w:rPr>
            </w:pPr>
            <w:r w:rsidRPr="007B0EF8">
              <w:rPr>
                <w:rFonts w:ascii="Times New Roman" w:eastAsia="Calibri" w:hAnsi="Times New Roman" w:cs="Times New Roman"/>
                <w:sz w:val="24"/>
                <w:szCs w:val="24"/>
              </w:rPr>
              <w:t xml:space="preserve">ADMA-OPCO will have </w:t>
            </w:r>
            <w:r w:rsidRPr="007B0EF8">
              <w:rPr>
                <w:rFonts w:ascii="Times New Roman" w:eastAsia="Calibri" w:hAnsi="Times New Roman" w:cs="Times New Roman"/>
                <w:noProof/>
                <w:sz w:val="24"/>
                <w:szCs w:val="24"/>
              </w:rPr>
              <w:t>a common</w:t>
            </w:r>
            <w:r w:rsidRPr="007B0EF8">
              <w:rPr>
                <w:rFonts w:ascii="Times New Roman" w:eastAsia="Calibri" w:hAnsi="Times New Roman" w:cs="Times New Roman"/>
                <w:sz w:val="24"/>
                <w:szCs w:val="24"/>
              </w:rPr>
              <w:t xml:space="preserve"> Lessons Learned process to develop lessons, to include Sharing and </w:t>
            </w:r>
            <w:r w:rsidRPr="007B0EF8">
              <w:rPr>
                <w:rFonts w:ascii="Times New Roman" w:eastAsia="Calibri" w:hAnsi="Times New Roman" w:cs="Times New Roman"/>
                <w:noProof/>
                <w:sz w:val="24"/>
                <w:szCs w:val="24"/>
              </w:rPr>
              <w:t>utilising</w:t>
            </w:r>
            <w:r w:rsidRPr="007B0EF8">
              <w:rPr>
                <w:rFonts w:ascii="Times New Roman" w:eastAsia="Calibri" w:hAnsi="Times New Roman" w:cs="Times New Roman"/>
                <w:sz w:val="24"/>
                <w:szCs w:val="24"/>
              </w:rPr>
              <w:t xml:space="preserve"> it appropriately.</w:t>
            </w:r>
          </w:p>
        </w:tc>
      </w:tr>
      <w:tr w:rsidR="00015BA5" w:rsidRPr="00451B5E" w:rsidTr="00E14416">
        <w:trPr>
          <w:trHeight w:val="1161"/>
        </w:trPr>
        <w:tc>
          <w:tcPr>
            <w:tcW w:w="4091" w:type="dxa"/>
            <w:shd w:val="clear" w:color="auto" w:fill="auto"/>
          </w:tcPr>
          <w:p w:rsidR="00015BA5" w:rsidRPr="00451B5E" w:rsidRDefault="00015BA5" w:rsidP="00AB2E38">
            <w:pPr>
              <w:spacing w:after="0" w:line="360" w:lineRule="auto"/>
              <w:rPr>
                <w:rFonts w:asciiTheme="majorBidi" w:eastAsia="Calibri" w:hAnsiTheme="majorBidi" w:cstheme="majorBidi"/>
                <w:b/>
                <w:bCs/>
                <w:sz w:val="24"/>
                <w:szCs w:val="24"/>
              </w:rPr>
            </w:pPr>
            <w:r w:rsidRPr="00451B5E">
              <w:rPr>
                <w:rFonts w:asciiTheme="majorBidi" w:eastAsia="Calibri" w:hAnsiTheme="majorBidi" w:cstheme="majorBidi"/>
                <w:b/>
                <w:bCs/>
                <w:sz w:val="24"/>
                <w:szCs w:val="24"/>
              </w:rPr>
              <w:t xml:space="preserve">Technology Tools:      </w:t>
            </w:r>
          </w:p>
        </w:tc>
        <w:tc>
          <w:tcPr>
            <w:tcW w:w="5485" w:type="dxa"/>
            <w:shd w:val="clear" w:color="auto" w:fill="auto"/>
          </w:tcPr>
          <w:p w:rsidR="00015BA5" w:rsidRPr="00530702" w:rsidRDefault="00AB2E38" w:rsidP="00CF33FC">
            <w:pPr>
              <w:spacing w:after="0" w:line="360" w:lineRule="auto"/>
              <w:jc w:val="both"/>
              <w:rPr>
                <w:rFonts w:ascii="Times New Roman" w:eastAsia="Calibri" w:hAnsi="Times New Roman" w:cs="Times New Roman"/>
                <w:color w:val="7030A0"/>
                <w:sz w:val="24"/>
                <w:szCs w:val="24"/>
              </w:rPr>
            </w:pPr>
            <w:r w:rsidRPr="007B0EF8">
              <w:rPr>
                <w:rFonts w:ascii="Times New Roman" w:eastAsia="Calibri" w:hAnsi="Times New Roman" w:cs="Times New Roman"/>
                <w:sz w:val="24"/>
                <w:szCs w:val="24"/>
              </w:rPr>
              <w:t>ADMA-OPCO will use technology to support collection, storage, staffing and sharing of Lessons Learned information</w:t>
            </w:r>
          </w:p>
        </w:tc>
      </w:tr>
      <w:tr w:rsidR="00015BA5" w:rsidRPr="00451B5E" w:rsidTr="00E14416">
        <w:trPr>
          <w:trHeight w:val="307"/>
        </w:trPr>
        <w:tc>
          <w:tcPr>
            <w:tcW w:w="4091" w:type="dxa"/>
            <w:shd w:val="clear" w:color="auto" w:fill="auto"/>
          </w:tcPr>
          <w:p w:rsidR="00015BA5" w:rsidRPr="00451B5E" w:rsidRDefault="00015BA5" w:rsidP="00E14416">
            <w:pPr>
              <w:spacing w:after="0" w:line="360" w:lineRule="auto"/>
              <w:rPr>
                <w:rFonts w:asciiTheme="majorBidi" w:eastAsia="Calibri" w:hAnsiTheme="majorBidi" w:cstheme="majorBidi"/>
                <w:b/>
                <w:bCs/>
                <w:sz w:val="24"/>
                <w:szCs w:val="24"/>
              </w:rPr>
            </w:pPr>
            <w:r w:rsidRPr="00451B5E">
              <w:rPr>
                <w:rFonts w:asciiTheme="majorBidi" w:eastAsia="Calibri" w:hAnsiTheme="majorBidi" w:cstheme="majorBidi"/>
                <w:b/>
                <w:bCs/>
                <w:sz w:val="24"/>
                <w:szCs w:val="24"/>
              </w:rPr>
              <w:t xml:space="preserve">Subject Matter Experts (SME’s) Networks:   </w:t>
            </w:r>
          </w:p>
        </w:tc>
        <w:tc>
          <w:tcPr>
            <w:tcW w:w="5485" w:type="dxa"/>
            <w:shd w:val="clear" w:color="auto" w:fill="auto"/>
          </w:tcPr>
          <w:p w:rsidR="00015BA5" w:rsidRPr="00451B5E" w:rsidRDefault="00AB2E38" w:rsidP="00E14416">
            <w:pPr>
              <w:spacing w:after="0" w:line="360" w:lineRule="auto"/>
              <w:jc w:val="both"/>
              <w:rPr>
                <w:rFonts w:asciiTheme="majorBidi" w:eastAsia="Calibri" w:hAnsiTheme="majorBidi" w:cstheme="majorBidi"/>
                <w:sz w:val="24"/>
                <w:szCs w:val="24"/>
              </w:rPr>
            </w:pPr>
            <w:r w:rsidRPr="007B0EF8">
              <w:rPr>
                <w:rFonts w:ascii="Times New Roman" w:eastAsia="Calibri" w:hAnsi="Times New Roman" w:cs="Times New Roman"/>
                <w:sz w:val="24"/>
                <w:szCs w:val="24"/>
              </w:rPr>
              <w:t xml:space="preserve">ADMA-OPCO will have an </w:t>
            </w:r>
            <w:r w:rsidRPr="007B0EF8">
              <w:rPr>
                <w:rFonts w:ascii="Times New Roman" w:eastAsia="Calibri" w:hAnsi="Times New Roman" w:cs="Times New Roman"/>
                <w:noProof/>
                <w:sz w:val="24"/>
                <w:szCs w:val="24"/>
              </w:rPr>
              <w:t>available network</w:t>
            </w:r>
            <w:r w:rsidRPr="007B0EF8">
              <w:rPr>
                <w:rFonts w:ascii="Times New Roman" w:eastAsia="Calibri" w:hAnsi="Times New Roman" w:cs="Times New Roman"/>
                <w:sz w:val="24"/>
                <w:szCs w:val="24"/>
              </w:rPr>
              <w:t xml:space="preserve"> of SMS’s to support lesson learning system and approved Common Business Process Lesson Learned Management System.</w:t>
            </w:r>
          </w:p>
        </w:tc>
      </w:tr>
    </w:tbl>
    <w:p w:rsidR="003E6917" w:rsidRPr="00451B5E" w:rsidRDefault="003E6917" w:rsidP="00E14416">
      <w:pPr>
        <w:spacing w:after="0" w:line="360" w:lineRule="auto"/>
        <w:ind w:firstLine="720"/>
        <w:jc w:val="both"/>
        <w:rPr>
          <w:rFonts w:asciiTheme="majorBidi" w:eastAsia="Calibri" w:hAnsiTheme="majorBidi" w:cstheme="majorBidi"/>
          <w:sz w:val="24"/>
          <w:szCs w:val="24"/>
        </w:rPr>
      </w:pPr>
    </w:p>
    <w:sectPr w:rsidR="003E6917" w:rsidRPr="00451B5E" w:rsidSect="00833F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A53" w:rsidRDefault="005E2A53" w:rsidP="000C54AB">
      <w:pPr>
        <w:spacing w:after="0" w:line="240" w:lineRule="auto"/>
      </w:pPr>
      <w:r>
        <w:separator/>
      </w:r>
    </w:p>
  </w:endnote>
  <w:endnote w:type="continuationSeparator" w:id="0">
    <w:p w:rsidR="005E2A53" w:rsidRDefault="005E2A53" w:rsidP="000C5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 w:name="Malgun Gothic">
    <w:panose1 w:val="020B0503020000020004"/>
    <w:charset w:val="81"/>
    <w:family w:val="swiss"/>
    <w:pitch w:val="variable"/>
    <w:sig w:usb0="9000002F" w:usb1="29D77CFB" w:usb2="00000012" w:usb3="00000000" w:csb0="00080001"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Microsoft Yi Baiti">
    <w:panose1 w:val="03000500000000000000"/>
    <w:charset w:val="00"/>
    <w:family w:val="script"/>
    <w:pitch w:val="variable"/>
    <w:sig w:usb0="80000003" w:usb1="00010402" w:usb2="00080002" w:usb3="00000000" w:csb0="00000001" w:csb1="00000000"/>
  </w:font>
  <w:font w:name="Times-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rsidP="00925A62">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xii</w:t>
    </w:r>
    <w:r>
      <w:rPr>
        <w:rStyle w:val="PageNumber"/>
      </w:rPr>
      <w:fldChar w:fldCharType="end"/>
    </w:r>
  </w:p>
  <w:p w:rsidR="00B37EE9" w:rsidRDefault="00B37EE9">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8565210"/>
      <w:docPartObj>
        <w:docPartGallery w:val="Page Numbers (Bottom of Page)"/>
        <w:docPartUnique/>
      </w:docPartObj>
    </w:sdtPr>
    <w:sdtEndPr>
      <w:rPr>
        <w:noProof/>
      </w:rPr>
    </w:sdtEndPr>
    <w:sdtContent>
      <w:p w:rsidR="00B37EE9" w:rsidRDefault="00B37EE9">
        <w:pPr>
          <w:pStyle w:val="Footer"/>
          <w:jc w:val="center"/>
        </w:pPr>
        <w:r>
          <w:fldChar w:fldCharType="begin"/>
        </w:r>
        <w:r>
          <w:instrText xml:space="preserve"> PAGE   \* MERGEFORMAT </w:instrText>
        </w:r>
        <w:r>
          <w:fldChar w:fldCharType="separate"/>
        </w:r>
        <w:r w:rsidR="006106FB">
          <w:rPr>
            <w:noProof/>
          </w:rPr>
          <w:t>214</w:t>
        </w:r>
        <w:r>
          <w:rPr>
            <w:noProof/>
          </w:rPr>
          <w:fldChar w:fldCharType="end"/>
        </w:r>
      </w:p>
    </w:sdtContent>
  </w:sdt>
  <w:p w:rsidR="00B37EE9" w:rsidRDefault="00B37EE9">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456434"/>
      <w:docPartObj>
        <w:docPartGallery w:val="Page Numbers (Bottom of Page)"/>
        <w:docPartUnique/>
      </w:docPartObj>
    </w:sdtPr>
    <w:sdtEndPr>
      <w:rPr>
        <w:noProof/>
      </w:rPr>
    </w:sdtEndPr>
    <w:sdtContent>
      <w:p w:rsidR="00B37EE9" w:rsidRDefault="00B37EE9">
        <w:pPr>
          <w:pStyle w:val="Footer"/>
          <w:jc w:val="center"/>
        </w:pPr>
        <w:r>
          <w:fldChar w:fldCharType="begin"/>
        </w:r>
        <w:r>
          <w:instrText xml:space="preserve"> PAGE   \* MERGEFORMAT </w:instrText>
        </w:r>
        <w:r>
          <w:fldChar w:fldCharType="separate"/>
        </w:r>
        <w:r w:rsidR="006106FB">
          <w:rPr>
            <w:noProof/>
          </w:rPr>
          <w:t>285</w:t>
        </w:r>
        <w:r>
          <w:rPr>
            <w:noProof/>
          </w:rPr>
          <w:fldChar w:fldCharType="end"/>
        </w:r>
      </w:p>
    </w:sdtContent>
  </w:sdt>
  <w:p w:rsidR="00B37EE9" w:rsidRDefault="00B37EE9">
    <w:pPr>
      <w:pStyle w:val="Foote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rsidP="003763DF">
    <w:pPr>
      <w:pStyle w:val="Footer"/>
      <w:jc w:val="center"/>
    </w:pPr>
  </w:p>
  <w:p w:rsidR="00B37EE9" w:rsidRDefault="00B37EE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rsidP="00925A62">
    <w:pPr>
      <w:pStyle w:val="Footer"/>
      <w:framePr w:wrap="none" w:vAnchor="text" w:hAnchor="margin" w:xAlign="center" w:y="1"/>
      <w:rPr>
        <w:rStyle w:val="PageNumber"/>
      </w:rPr>
    </w:pPr>
    <w:r>
      <w:rPr>
        <w:rStyle w:val="PageNumber"/>
      </w:rPr>
      <w:t>1</w:t>
    </w:r>
  </w:p>
  <w:p w:rsidR="00B37EE9" w:rsidRDefault="00B37EE9">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rsidP="00925A62">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06FB">
      <w:rPr>
        <w:rStyle w:val="PageNumber"/>
        <w:noProof/>
      </w:rPr>
      <w:t>iii</w:t>
    </w:r>
    <w:r>
      <w:rPr>
        <w:rStyle w:val="PageNumber"/>
      </w:rPr>
      <w:fldChar w:fldCharType="end"/>
    </w:r>
  </w:p>
  <w:p w:rsidR="00B37EE9" w:rsidRDefault="00B37EE9">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056223"/>
      <w:docPartObj>
        <w:docPartGallery w:val="Page Numbers (Bottom of Page)"/>
        <w:docPartUnique/>
      </w:docPartObj>
    </w:sdtPr>
    <w:sdtEndPr>
      <w:rPr>
        <w:noProof/>
      </w:rPr>
    </w:sdtEndPr>
    <w:sdtContent>
      <w:p w:rsidR="00B37EE9" w:rsidRDefault="00B37EE9">
        <w:pPr>
          <w:pStyle w:val="Footer"/>
          <w:jc w:val="center"/>
        </w:pPr>
        <w:r>
          <w:fldChar w:fldCharType="begin"/>
        </w:r>
        <w:r>
          <w:instrText xml:space="preserve"> PAGE   \* MERGEFORMAT </w:instrText>
        </w:r>
        <w:r>
          <w:fldChar w:fldCharType="separate"/>
        </w:r>
        <w:r w:rsidR="006106FB">
          <w:rPr>
            <w:noProof/>
          </w:rPr>
          <w:t>190</w:t>
        </w:r>
        <w:r>
          <w:rPr>
            <w:noProof/>
          </w:rPr>
          <w:fldChar w:fldCharType="end"/>
        </w:r>
      </w:p>
    </w:sdtContent>
  </w:sdt>
  <w:p w:rsidR="00B37EE9" w:rsidRDefault="00B37EE9">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6094346"/>
      <w:docPartObj>
        <w:docPartGallery w:val="Page Numbers (Bottom of Page)"/>
        <w:docPartUnique/>
      </w:docPartObj>
    </w:sdtPr>
    <w:sdtEndPr>
      <w:rPr>
        <w:noProof/>
      </w:rPr>
    </w:sdtEndPr>
    <w:sdtContent>
      <w:p w:rsidR="00B37EE9" w:rsidRDefault="00B37EE9" w:rsidP="009B424E">
        <w:pPr>
          <w:pStyle w:val="Footer"/>
          <w:jc w:val="center"/>
        </w:pPr>
        <w:r>
          <w:t>1</w:t>
        </w:r>
      </w:p>
    </w:sdtContent>
  </w:sdt>
  <w:p w:rsidR="00B37EE9" w:rsidRDefault="00B37EE9">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9782113"/>
      <w:docPartObj>
        <w:docPartGallery w:val="Page Numbers (Bottom of Page)"/>
        <w:docPartUnique/>
      </w:docPartObj>
    </w:sdtPr>
    <w:sdtEndPr>
      <w:rPr>
        <w:noProof/>
      </w:rPr>
    </w:sdtEndPr>
    <w:sdtContent>
      <w:p w:rsidR="00B37EE9" w:rsidRDefault="00B37EE9">
        <w:pPr>
          <w:pStyle w:val="Footer"/>
          <w:jc w:val="center"/>
        </w:pPr>
        <w:r>
          <w:fldChar w:fldCharType="begin"/>
        </w:r>
        <w:r>
          <w:instrText xml:space="preserve"> PAGE   \* MERGEFORMAT </w:instrText>
        </w:r>
        <w:r>
          <w:fldChar w:fldCharType="separate"/>
        </w:r>
        <w:r w:rsidR="006106FB">
          <w:rPr>
            <w:noProof/>
          </w:rPr>
          <w:t>27</w:t>
        </w:r>
        <w:r>
          <w:rPr>
            <w:noProof/>
          </w:rPr>
          <w:fldChar w:fldCharType="end"/>
        </w:r>
      </w:p>
    </w:sdtContent>
  </w:sdt>
  <w:p w:rsidR="00B37EE9" w:rsidRDefault="00B37EE9">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432342"/>
      <w:docPartObj>
        <w:docPartGallery w:val="Page Numbers (Bottom of Page)"/>
        <w:docPartUnique/>
      </w:docPartObj>
    </w:sdtPr>
    <w:sdtEndPr>
      <w:rPr>
        <w:noProof/>
      </w:rPr>
    </w:sdtEndPr>
    <w:sdtContent>
      <w:p w:rsidR="00B37EE9" w:rsidRDefault="00B37EE9">
        <w:pPr>
          <w:pStyle w:val="Footer"/>
          <w:jc w:val="center"/>
        </w:pPr>
        <w:r>
          <w:fldChar w:fldCharType="begin"/>
        </w:r>
        <w:r>
          <w:instrText xml:space="preserve"> PAGE   \* MERGEFORMAT </w:instrText>
        </w:r>
        <w:r>
          <w:fldChar w:fldCharType="separate"/>
        </w:r>
        <w:r w:rsidR="006106FB">
          <w:rPr>
            <w:noProof/>
          </w:rPr>
          <w:t>211</w:t>
        </w:r>
        <w:r>
          <w:rPr>
            <w:noProof/>
          </w:rPr>
          <w:fldChar w:fldCharType="end"/>
        </w:r>
      </w:p>
    </w:sdtContent>
  </w:sdt>
  <w:p w:rsidR="00B37EE9" w:rsidRDefault="00B37EE9">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A53" w:rsidRDefault="005E2A53" w:rsidP="000C54AB">
      <w:pPr>
        <w:spacing w:after="0" w:line="240" w:lineRule="auto"/>
      </w:pPr>
      <w:r>
        <w:separator/>
      </w:r>
    </w:p>
  </w:footnote>
  <w:footnote w:type="continuationSeparator" w:id="0">
    <w:p w:rsidR="005E2A53" w:rsidRDefault="005E2A53" w:rsidP="000C5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rsidP="00B26DE3">
    <w:pPr>
      <w:tabs>
        <w:tab w:val="center" w:pos="4680"/>
        <w:tab w:val="right" w:pos="9360"/>
      </w:tabs>
      <w:spacing w:after="0" w:line="240" w:lineRule="auto"/>
      <w:rPr>
        <w:rFonts w:asciiTheme="majorBidi" w:hAnsiTheme="majorBidi" w:cstheme="majorBidi"/>
      </w:rPr>
    </w:pPr>
    <w:r w:rsidRPr="001D3B9C">
      <w:rPr>
        <w:rFonts w:asciiTheme="majorBidi" w:hAnsiTheme="majorBidi" w:cstheme="majorBidi"/>
      </w:rPr>
      <w:t>Organization</w:t>
    </w:r>
    <w:r>
      <w:rPr>
        <w:rFonts w:asciiTheme="majorBidi" w:hAnsiTheme="majorBidi" w:cstheme="majorBidi"/>
      </w:rPr>
      <w:t>al</w:t>
    </w:r>
    <w:r w:rsidRPr="001D3B9C">
      <w:rPr>
        <w:rFonts w:asciiTheme="majorBidi" w:hAnsiTheme="majorBidi" w:cstheme="majorBidi"/>
      </w:rPr>
      <w:t xml:space="preserve"> </w:t>
    </w:r>
    <w:r>
      <w:rPr>
        <w:rFonts w:asciiTheme="majorBidi" w:hAnsiTheme="majorBidi" w:cstheme="majorBidi"/>
      </w:rPr>
      <w:t>C</w:t>
    </w:r>
    <w:r w:rsidRPr="001D3B9C">
      <w:rPr>
        <w:rFonts w:asciiTheme="majorBidi" w:hAnsiTheme="majorBidi" w:cstheme="majorBidi"/>
      </w:rPr>
      <w:t xml:space="preserve">ulture, </w:t>
    </w:r>
    <w:r>
      <w:rPr>
        <w:rFonts w:asciiTheme="majorBidi" w:hAnsiTheme="majorBidi" w:cstheme="majorBidi"/>
      </w:rPr>
      <w:t>K</w:t>
    </w:r>
    <w:r w:rsidRPr="001D3B9C">
      <w:rPr>
        <w:rFonts w:asciiTheme="majorBidi" w:hAnsiTheme="majorBidi" w:cstheme="majorBidi"/>
      </w:rPr>
      <w:t xml:space="preserve">nowledge </w:t>
    </w:r>
    <w:r>
      <w:rPr>
        <w:rFonts w:asciiTheme="majorBidi" w:hAnsiTheme="majorBidi" w:cstheme="majorBidi"/>
      </w:rPr>
      <w:t xml:space="preserve">Management </w:t>
    </w:r>
  </w:p>
  <w:p w:rsidR="00B37EE9" w:rsidRPr="00925A62" w:rsidRDefault="00B37EE9" w:rsidP="006B3D7F">
    <w:pPr>
      <w:tabs>
        <w:tab w:val="center" w:pos="4680"/>
        <w:tab w:val="right" w:pos="9360"/>
      </w:tabs>
      <w:spacing w:after="0" w:line="240" w:lineRule="auto"/>
      <w:rPr>
        <w:rFonts w:asciiTheme="majorBidi" w:hAnsiTheme="majorBidi" w:cstheme="majorBidi"/>
      </w:rPr>
    </w:pPr>
    <w:r>
      <w:rPr>
        <w:rFonts w:asciiTheme="majorBidi" w:hAnsiTheme="majorBidi" w:cstheme="majorBidi"/>
      </w:rPr>
      <w:t>P</w:t>
    </w:r>
    <w:r w:rsidRPr="001D3B9C">
      <w:rPr>
        <w:rFonts w:asciiTheme="majorBidi" w:hAnsiTheme="majorBidi" w:cstheme="majorBidi"/>
      </w:rPr>
      <w:t xml:space="preserve">ractices and </w:t>
    </w:r>
    <w:r>
      <w:rPr>
        <w:rFonts w:asciiTheme="majorBidi" w:hAnsiTheme="majorBidi" w:cstheme="majorBidi"/>
      </w:rPr>
      <w:t>O</w:t>
    </w:r>
    <w:r w:rsidRPr="001D3B9C">
      <w:rPr>
        <w:rFonts w:asciiTheme="majorBidi" w:hAnsiTheme="majorBidi" w:cstheme="majorBidi"/>
      </w:rPr>
      <w:t xml:space="preserve">perational </w:t>
    </w:r>
    <w:r>
      <w:rPr>
        <w:rFonts w:asciiTheme="majorBidi" w:hAnsiTheme="majorBidi" w:cstheme="majorBidi"/>
      </w:rPr>
      <w:t>E</w:t>
    </w:r>
    <w:r w:rsidRPr="001D3B9C">
      <w:rPr>
        <w:rFonts w:asciiTheme="majorBidi" w:hAnsiTheme="majorBidi" w:cstheme="majorBidi"/>
      </w:rPr>
      <w:t xml:space="preserve">fficiency                             </w:t>
    </w:r>
    <w:r>
      <w:rPr>
        <w:rFonts w:asciiTheme="majorBidi" w:hAnsiTheme="majorBidi" w:cstheme="majorBidi"/>
      </w:rPr>
      <w:t xml:space="preserve">                 </w:t>
    </w:r>
    <w:r w:rsidRPr="001D3B9C">
      <w:rPr>
        <w:rFonts w:asciiTheme="majorBidi" w:hAnsiTheme="majorBidi" w:cstheme="majorBidi"/>
      </w:rPr>
      <w:t xml:space="preserve">     </w:t>
    </w:r>
  </w:p>
  <w:p w:rsidR="00B37EE9" w:rsidRPr="006B3D7F" w:rsidRDefault="00B37EE9" w:rsidP="006B3D7F">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Pr="00817B14" w:rsidRDefault="00B37EE9" w:rsidP="00FA7C8F">
    <w:pPr>
      <w:tabs>
        <w:tab w:val="center" w:pos="4680"/>
        <w:tab w:val="right" w:pos="9360"/>
      </w:tabs>
      <w:spacing w:after="0" w:line="240" w:lineRule="auto"/>
      <w:rPr>
        <w:rFonts w:asciiTheme="majorBidi" w:hAnsiTheme="majorBidi" w:cstheme="majorBidi"/>
      </w:rPr>
    </w:pPr>
    <w:r w:rsidRPr="00817B14">
      <w:rPr>
        <w:rFonts w:asciiTheme="majorBidi" w:hAnsiTheme="majorBidi" w:cstheme="majorBidi"/>
      </w:rPr>
      <w:t>Organization</w:t>
    </w:r>
    <w:r>
      <w:rPr>
        <w:rFonts w:asciiTheme="majorBidi" w:hAnsiTheme="majorBidi" w:cstheme="majorBidi"/>
      </w:rPr>
      <w:t>al</w:t>
    </w:r>
    <w:r w:rsidRPr="00817B14">
      <w:rPr>
        <w:rFonts w:asciiTheme="majorBidi" w:hAnsiTheme="majorBidi" w:cstheme="majorBidi"/>
      </w:rPr>
      <w:t xml:space="preserve"> Culture, Knowledge Management </w:t>
    </w:r>
  </w:p>
  <w:p w:rsidR="00B37EE9" w:rsidRPr="00FA7C8F" w:rsidRDefault="00B37EE9" w:rsidP="00A14572">
    <w:pPr>
      <w:pStyle w:val="Header"/>
      <w:pBdr>
        <w:bottom w:val="single" w:sz="4" w:space="0" w:color="auto"/>
      </w:pBdr>
      <w:tabs>
        <w:tab w:val="left" w:pos="9360"/>
      </w:tabs>
      <w:rPr>
        <w:rFonts w:asciiTheme="majorBidi" w:hAnsiTheme="majorBidi" w:cstheme="majorBidi"/>
      </w:rPr>
    </w:pPr>
    <w:r w:rsidRPr="00817B14">
      <w:rPr>
        <w:rFonts w:asciiTheme="majorBidi" w:hAnsiTheme="majorBidi" w:cstheme="majorBidi"/>
      </w:rPr>
      <w:t>Practices and Op</w:t>
    </w:r>
    <w:r>
      <w:rPr>
        <w:rFonts w:asciiTheme="majorBidi" w:hAnsiTheme="majorBidi" w:cstheme="majorBidi"/>
      </w:rPr>
      <w:t xml:space="preserve">erational Efficiency                                           Chapter 4: </w:t>
    </w:r>
    <w:r w:rsidRPr="00FA7C8F">
      <w:rPr>
        <w:rFonts w:asciiTheme="majorBidi" w:hAnsiTheme="majorBidi" w:cstheme="majorBidi"/>
      </w:rPr>
      <w:t>Research Methodology</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Pr="00817B14" w:rsidRDefault="00B37EE9" w:rsidP="00FA7C8F">
    <w:pPr>
      <w:tabs>
        <w:tab w:val="center" w:pos="4680"/>
        <w:tab w:val="right" w:pos="9360"/>
      </w:tabs>
      <w:spacing w:after="0" w:line="240" w:lineRule="auto"/>
      <w:rPr>
        <w:rFonts w:asciiTheme="majorBidi" w:hAnsiTheme="majorBidi" w:cstheme="majorBidi"/>
      </w:rPr>
    </w:pPr>
    <w:r w:rsidRPr="00817B14">
      <w:rPr>
        <w:rFonts w:asciiTheme="majorBidi" w:hAnsiTheme="majorBidi" w:cstheme="majorBidi"/>
      </w:rPr>
      <w:t>Organization</w:t>
    </w:r>
    <w:r>
      <w:rPr>
        <w:rFonts w:asciiTheme="majorBidi" w:hAnsiTheme="majorBidi" w:cstheme="majorBidi"/>
      </w:rPr>
      <w:t>al</w:t>
    </w:r>
    <w:r w:rsidRPr="00817B14">
      <w:rPr>
        <w:rFonts w:asciiTheme="majorBidi" w:hAnsiTheme="majorBidi" w:cstheme="majorBidi"/>
      </w:rPr>
      <w:t xml:space="preserve"> Culture, Knowledge Management </w:t>
    </w:r>
  </w:p>
  <w:p w:rsidR="00B37EE9" w:rsidRPr="00FA7C8F" w:rsidRDefault="00B37EE9" w:rsidP="00E5688C">
    <w:pPr>
      <w:pStyle w:val="Header"/>
      <w:pBdr>
        <w:bottom w:val="single" w:sz="4" w:space="0" w:color="auto"/>
      </w:pBdr>
      <w:tabs>
        <w:tab w:val="left" w:pos="9360"/>
      </w:tabs>
      <w:rPr>
        <w:rFonts w:asciiTheme="majorBidi" w:hAnsiTheme="majorBidi" w:cstheme="majorBidi"/>
      </w:rPr>
    </w:pPr>
    <w:r w:rsidRPr="00817B14">
      <w:rPr>
        <w:rFonts w:asciiTheme="majorBidi" w:hAnsiTheme="majorBidi" w:cstheme="majorBidi"/>
      </w:rPr>
      <w:t>Practices and Op</w:t>
    </w:r>
    <w:r>
      <w:rPr>
        <w:rFonts w:asciiTheme="majorBidi" w:hAnsiTheme="majorBidi" w:cstheme="majorBidi"/>
      </w:rPr>
      <w:t xml:space="preserve">erational Efficiency                                                        Chapter 4: </w:t>
    </w:r>
    <w:r w:rsidRPr="00FA7C8F">
      <w:rPr>
        <w:rFonts w:asciiTheme="majorBidi" w:hAnsiTheme="majorBidi" w:cstheme="majorBidi"/>
      </w:rPr>
      <w:t>Research Methodology</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Pr="00817B14" w:rsidRDefault="00B37EE9" w:rsidP="00FA7C8F">
    <w:pPr>
      <w:tabs>
        <w:tab w:val="center" w:pos="4680"/>
        <w:tab w:val="right" w:pos="9360"/>
      </w:tabs>
      <w:spacing w:after="0" w:line="240" w:lineRule="auto"/>
      <w:rPr>
        <w:rFonts w:asciiTheme="majorBidi" w:hAnsiTheme="majorBidi" w:cstheme="majorBidi"/>
      </w:rPr>
    </w:pPr>
    <w:r w:rsidRPr="00817B14">
      <w:rPr>
        <w:rFonts w:asciiTheme="majorBidi" w:hAnsiTheme="majorBidi" w:cstheme="majorBidi"/>
      </w:rPr>
      <w:t>Organization</w:t>
    </w:r>
    <w:r>
      <w:rPr>
        <w:rFonts w:asciiTheme="majorBidi" w:hAnsiTheme="majorBidi" w:cstheme="majorBidi"/>
      </w:rPr>
      <w:t>al</w:t>
    </w:r>
    <w:r w:rsidRPr="00817B14">
      <w:rPr>
        <w:rFonts w:asciiTheme="majorBidi" w:hAnsiTheme="majorBidi" w:cstheme="majorBidi"/>
      </w:rPr>
      <w:t xml:space="preserve"> Culture, Knowledge Management </w:t>
    </w:r>
  </w:p>
  <w:p w:rsidR="00B37EE9" w:rsidRPr="00FA7C8F" w:rsidRDefault="00B37EE9" w:rsidP="00844C50">
    <w:pPr>
      <w:pStyle w:val="Header"/>
      <w:pBdr>
        <w:bottom w:val="single" w:sz="4" w:space="0" w:color="auto"/>
      </w:pBdr>
      <w:tabs>
        <w:tab w:val="left" w:pos="9360"/>
      </w:tabs>
      <w:rPr>
        <w:rFonts w:asciiTheme="majorBidi" w:hAnsiTheme="majorBidi" w:cstheme="majorBidi"/>
      </w:rPr>
    </w:pPr>
    <w:r w:rsidRPr="00817B14">
      <w:rPr>
        <w:rFonts w:asciiTheme="majorBidi" w:hAnsiTheme="majorBidi" w:cstheme="majorBidi"/>
      </w:rPr>
      <w:t>Practices and Op</w:t>
    </w:r>
    <w:r>
      <w:rPr>
        <w:rFonts w:asciiTheme="majorBidi" w:hAnsiTheme="majorBidi" w:cstheme="majorBidi"/>
      </w:rPr>
      <w:t>erational Efficiency                                                                     Chapter 5: Data Analysis</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Pr="00817B14" w:rsidRDefault="00B37EE9" w:rsidP="00FA7C8F">
    <w:pPr>
      <w:tabs>
        <w:tab w:val="center" w:pos="4680"/>
        <w:tab w:val="right" w:pos="9360"/>
      </w:tabs>
      <w:spacing w:after="0" w:line="240" w:lineRule="auto"/>
      <w:rPr>
        <w:rFonts w:asciiTheme="majorBidi" w:hAnsiTheme="majorBidi" w:cstheme="majorBidi"/>
      </w:rPr>
    </w:pPr>
    <w:r w:rsidRPr="00817B14">
      <w:rPr>
        <w:rFonts w:asciiTheme="majorBidi" w:hAnsiTheme="majorBidi" w:cstheme="majorBidi"/>
      </w:rPr>
      <w:t>Organization</w:t>
    </w:r>
    <w:r>
      <w:rPr>
        <w:rFonts w:asciiTheme="majorBidi" w:hAnsiTheme="majorBidi" w:cstheme="majorBidi"/>
      </w:rPr>
      <w:t>al</w:t>
    </w:r>
    <w:r w:rsidRPr="00817B14">
      <w:rPr>
        <w:rFonts w:asciiTheme="majorBidi" w:hAnsiTheme="majorBidi" w:cstheme="majorBidi"/>
      </w:rPr>
      <w:t xml:space="preserve"> Culture, Knowledge Management </w:t>
    </w:r>
  </w:p>
  <w:p w:rsidR="00B37EE9" w:rsidRPr="00FA7C8F" w:rsidRDefault="00B37EE9" w:rsidP="00A14572">
    <w:pPr>
      <w:pStyle w:val="Header"/>
      <w:pBdr>
        <w:bottom w:val="single" w:sz="4" w:space="0" w:color="auto"/>
      </w:pBdr>
      <w:tabs>
        <w:tab w:val="left" w:pos="9360"/>
      </w:tabs>
      <w:rPr>
        <w:rFonts w:asciiTheme="majorBidi" w:hAnsiTheme="majorBidi" w:cstheme="majorBidi"/>
      </w:rPr>
    </w:pPr>
    <w:r w:rsidRPr="00817B14">
      <w:rPr>
        <w:rFonts w:asciiTheme="majorBidi" w:hAnsiTheme="majorBidi" w:cstheme="majorBidi"/>
      </w:rPr>
      <w:t>Practices and Op</w:t>
    </w:r>
    <w:r>
      <w:rPr>
        <w:rFonts w:asciiTheme="majorBidi" w:hAnsiTheme="majorBidi" w:cstheme="majorBidi"/>
      </w:rPr>
      <w:t>erational Efficiency                                                        Chapter 5: Data Analysis</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Pr="0092135F" w:rsidRDefault="00B37EE9" w:rsidP="0092135F">
    <w:pPr>
      <w:tabs>
        <w:tab w:val="center" w:pos="4680"/>
        <w:tab w:val="right" w:pos="9360"/>
      </w:tabs>
      <w:spacing w:after="0" w:line="240" w:lineRule="auto"/>
      <w:jc w:val="both"/>
      <w:rPr>
        <w:rFonts w:asciiTheme="majorBidi" w:hAnsiTheme="majorBidi" w:cstheme="majorBidi"/>
      </w:rPr>
    </w:pPr>
    <w:r w:rsidRPr="0092135F">
      <w:rPr>
        <w:rFonts w:asciiTheme="majorBidi" w:hAnsiTheme="majorBidi" w:cstheme="majorBidi"/>
      </w:rPr>
      <w:t>Organization</w:t>
    </w:r>
    <w:r>
      <w:rPr>
        <w:rFonts w:asciiTheme="majorBidi" w:hAnsiTheme="majorBidi" w:cstheme="majorBidi"/>
      </w:rPr>
      <w:t>al</w:t>
    </w:r>
    <w:r w:rsidRPr="0092135F">
      <w:rPr>
        <w:rFonts w:asciiTheme="majorBidi" w:hAnsiTheme="majorBidi" w:cstheme="majorBidi"/>
      </w:rPr>
      <w:t xml:space="preserve"> Culture, Knowledge Management </w:t>
    </w:r>
  </w:p>
  <w:p w:rsidR="00B37EE9" w:rsidRDefault="00B37EE9" w:rsidP="00E5688C">
    <w:pPr>
      <w:pStyle w:val="Header"/>
      <w:pBdr>
        <w:bottom w:val="single" w:sz="4" w:space="1" w:color="auto"/>
      </w:pBdr>
      <w:tabs>
        <w:tab w:val="left" w:pos="9360"/>
      </w:tabs>
      <w:jc w:val="both"/>
    </w:pPr>
    <w:r w:rsidRPr="0092135F">
      <w:rPr>
        <w:rFonts w:asciiTheme="majorBidi" w:hAnsiTheme="majorBidi" w:cstheme="majorBidi"/>
      </w:rPr>
      <w:t>Practices and Operational Efficiency                                                                        Chapter 6: Discussion</w:t>
    </w:r>
    <w:r>
      <w:rPr>
        <w:rFonts w:cstheme="minorHAnsi"/>
      </w:rPr>
      <w:t xml:space="preserve"> </w:t>
    </w:r>
    <w:r>
      <w:ptab w:relativeTo="margin" w:alignment="right" w:leader="none"/>
    </w:r>
    <w:r>
      <w:rPr>
        <w:rFonts w:cstheme="minorHAnsi"/>
      </w:rPr>
      <w:t xml:space="preserve"> </w:t>
    </w:r>
  </w:p>
  <w:p w:rsidR="00B37EE9" w:rsidRDefault="00B37EE9">
    <w:pPr>
      <w:pStyle w:val="Heade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pPr>
      <w:pStyle w:val="Heade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Pr="0092135F" w:rsidRDefault="00B37EE9" w:rsidP="0092135F">
    <w:pPr>
      <w:tabs>
        <w:tab w:val="center" w:pos="4680"/>
        <w:tab w:val="right" w:pos="9360"/>
      </w:tabs>
      <w:spacing w:after="0" w:line="240" w:lineRule="auto"/>
      <w:jc w:val="both"/>
      <w:rPr>
        <w:rFonts w:asciiTheme="majorBidi" w:hAnsiTheme="majorBidi" w:cstheme="majorBidi"/>
      </w:rPr>
    </w:pPr>
    <w:r w:rsidRPr="0092135F">
      <w:rPr>
        <w:rFonts w:asciiTheme="majorBidi" w:hAnsiTheme="majorBidi" w:cstheme="majorBidi"/>
      </w:rPr>
      <w:t>Organization</w:t>
    </w:r>
    <w:r>
      <w:rPr>
        <w:rFonts w:asciiTheme="majorBidi" w:hAnsiTheme="majorBidi" w:cstheme="majorBidi"/>
      </w:rPr>
      <w:t>al</w:t>
    </w:r>
    <w:r w:rsidRPr="0092135F">
      <w:rPr>
        <w:rFonts w:asciiTheme="majorBidi" w:hAnsiTheme="majorBidi" w:cstheme="majorBidi"/>
      </w:rPr>
      <w:t xml:space="preserve"> Culture, Knowledge Management </w:t>
    </w:r>
  </w:p>
  <w:p w:rsidR="00B37EE9" w:rsidRPr="00EA145F" w:rsidRDefault="00B37EE9" w:rsidP="00EA145F">
    <w:pPr>
      <w:pStyle w:val="Header"/>
      <w:pBdr>
        <w:bottom w:val="single" w:sz="4" w:space="1" w:color="auto"/>
      </w:pBdr>
      <w:tabs>
        <w:tab w:val="left" w:pos="9360"/>
      </w:tabs>
      <w:jc w:val="both"/>
      <w:rPr>
        <w:rFonts w:asciiTheme="majorBidi" w:hAnsiTheme="majorBidi" w:cstheme="majorBidi"/>
      </w:rPr>
    </w:pPr>
    <w:r w:rsidRPr="0092135F">
      <w:rPr>
        <w:rFonts w:asciiTheme="majorBidi" w:hAnsiTheme="majorBidi" w:cstheme="majorBidi"/>
      </w:rPr>
      <w:t xml:space="preserve">Practices and Operational Efficiency                            </w:t>
    </w:r>
    <w:r>
      <w:rPr>
        <w:rFonts w:asciiTheme="majorBidi" w:hAnsiTheme="majorBidi" w:cstheme="majorBidi"/>
      </w:rPr>
      <w:t xml:space="preserve">             </w:t>
    </w:r>
    <w:r w:rsidRPr="0092135F">
      <w:rPr>
        <w:rFonts w:asciiTheme="majorBidi" w:hAnsiTheme="majorBidi" w:cstheme="majorBidi"/>
      </w:rPr>
      <w:t xml:space="preserve">     Chapter 7: Conclusions </w:t>
    </w:r>
    <w:r>
      <w:rPr>
        <w:rFonts w:asciiTheme="majorBidi" w:hAnsiTheme="majorBidi" w:cstheme="majorBidi"/>
      </w:rPr>
      <w:t>and Implications</w:t>
    </w:r>
  </w:p>
  <w:p w:rsidR="00B37EE9" w:rsidRDefault="00B37EE9">
    <w:pPr>
      <w:pStyle w:val="Heade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pPr>
      <w:pStyle w:val="Heade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pPr>
      <w:pStyle w:val="Heade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Pr="0092135F" w:rsidRDefault="00B37EE9" w:rsidP="0092135F">
    <w:pPr>
      <w:tabs>
        <w:tab w:val="center" w:pos="4680"/>
        <w:tab w:val="right" w:pos="9360"/>
      </w:tabs>
      <w:spacing w:after="0" w:line="240" w:lineRule="auto"/>
      <w:jc w:val="both"/>
      <w:rPr>
        <w:rFonts w:asciiTheme="majorBidi" w:hAnsiTheme="majorBidi" w:cstheme="majorBidi"/>
      </w:rPr>
    </w:pPr>
    <w:r w:rsidRPr="0092135F">
      <w:rPr>
        <w:rFonts w:asciiTheme="majorBidi" w:hAnsiTheme="majorBidi" w:cstheme="majorBidi"/>
      </w:rPr>
      <w:t>Organization</w:t>
    </w:r>
    <w:r>
      <w:rPr>
        <w:rFonts w:asciiTheme="majorBidi" w:hAnsiTheme="majorBidi" w:cstheme="majorBidi"/>
      </w:rPr>
      <w:t>al</w:t>
    </w:r>
    <w:r w:rsidRPr="0092135F">
      <w:rPr>
        <w:rFonts w:asciiTheme="majorBidi" w:hAnsiTheme="majorBidi" w:cstheme="majorBidi"/>
      </w:rPr>
      <w:t xml:space="preserve"> Culture, Knowledge Management </w:t>
    </w:r>
  </w:p>
  <w:p w:rsidR="00B37EE9" w:rsidRPr="0092135F" w:rsidRDefault="00B37EE9" w:rsidP="00EA145F">
    <w:pPr>
      <w:pStyle w:val="Header"/>
      <w:pBdr>
        <w:bottom w:val="single" w:sz="4" w:space="1" w:color="auto"/>
      </w:pBdr>
      <w:tabs>
        <w:tab w:val="left" w:pos="9360"/>
      </w:tabs>
      <w:jc w:val="both"/>
      <w:rPr>
        <w:rFonts w:asciiTheme="majorBidi" w:hAnsiTheme="majorBidi" w:cstheme="majorBidi"/>
      </w:rPr>
    </w:pPr>
    <w:r w:rsidRPr="0092135F">
      <w:rPr>
        <w:rFonts w:asciiTheme="majorBidi" w:hAnsiTheme="majorBidi" w:cstheme="majorBidi"/>
      </w:rPr>
      <w:t xml:space="preserve">Practices and Operational Efficiency                            </w:t>
    </w:r>
    <w:r>
      <w:rPr>
        <w:rFonts w:asciiTheme="majorBidi" w:hAnsiTheme="majorBidi" w:cstheme="majorBidi"/>
      </w:rPr>
      <w:t xml:space="preserve">             </w:t>
    </w:r>
    <w:r w:rsidRPr="0092135F">
      <w:rPr>
        <w:rFonts w:asciiTheme="majorBidi" w:hAnsiTheme="majorBidi" w:cstheme="majorBidi"/>
      </w:rPr>
      <w:t xml:space="preserve">     Chapter 7: Conclusions </w:t>
    </w:r>
    <w:r>
      <w:rPr>
        <w:rFonts w:asciiTheme="majorBidi" w:hAnsiTheme="majorBidi" w:cstheme="majorBidi"/>
      </w:rPr>
      <w:t>and Implications</w:t>
    </w:r>
  </w:p>
  <w:p w:rsidR="00B37EE9" w:rsidRPr="0092135F" w:rsidRDefault="00B37EE9" w:rsidP="0092135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Pr="004B759F" w:rsidRDefault="00B37EE9" w:rsidP="004B759F">
    <w:pPr>
      <w:spacing w:before="120" w:after="120" w:line="480" w:lineRule="auto"/>
      <w:jc w:val="both"/>
      <w:rPr>
        <w:rFonts w:asciiTheme="majorBidi" w:hAnsiTheme="majorBidi" w:cstheme="majorBidi"/>
        <w:color w:val="000099"/>
        <w:sz w:val="24"/>
        <w:szCs w:val="24"/>
      </w:rPr>
    </w:pPr>
    <w:r w:rsidRPr="004B759F">
      <w:rPr>
        <w:rFonts w:asciiTheme="majorBidi" w:hAnsiTheme="majorBidi" w:cstheme="majorBidi"/>
        <w:color w:val="000099"/>
        <w:sz w:val="24"/>
        <w:szCs w:val="24"/>
      </w:rPr>
      <w:br w:type="page"/>
    </w:r>
  </w:p>
  <w:p w:rsidR="00B37EE9" w:rsidRPr="004B759F" w:rsidRDefault="00B37EE9" w:rsidP="004B759F">
    <w:pPr>
      <w:spacing w:before="120" w:after="0" w:line="480" w:lineRule="auto"/>
      <w:ind w:firstLine="720"/>
      <w:jc w:val="both"/>
      <w:rPr>
        <w:rFonts w:asciiTheme="majorBidi" w:hAnsiTheme="majorBidi" w:cstheme="majorBidi"/>
        <w:color w:val="000099"/>
        <w:sz w:val="24"/>
        <w:szCs w:val="24"/>
      </w:rPr>
    </w:pPr>
  </w:p>
  <w:p w:rsidR="00B37EE9" w:rsidRPr="004B759F" w:rsidRDefault="00B37EE9" w:rsidP="004B759F">
    <w:pPr>
      <w:keepNext/>
      <w:spacing w:before="120" w:after="120" w:line="480" w:lineRule="auto"/>
      <w:jc w:val="both"/>
      <w:rPr>
        <w:rFonts w:ascii="Times New Roman" w:hAnsi="Times New Roman"/>
        <w:sz w:val="24"/>
      </w:rPr>
    </w:pPr>
    <w:bookmarkStart w:id="11" w:name="_Toc480750874"/>
    <w:r w:rsidRPr="004B759F">
      <w:rPr>
        <w:rFonts w:ascii="Times New Roman" w:hAnsi="Times New Roman"/>
        <w:noProof/>
        <w:sz w:val="24"/>
      </w:rPr>
      <w:drawing>
        <wp:inline distT="0" distB="0" distL="0" distR="0" wp14:anchorId="718A72F7" wp14:editId="676970B4">
          <wp:extent cx="5486400" cy="6980258"/>
          <wp:effectExtent l="0" t="0" r="0" b="1143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inline>
      </w:drawing>
    </w:r>
  </w:p>
  <w:p w:rsidR="00B37EE9" w:rsidRPr="004B759F" w:rsidRDefault="00B37EE9" w:rsidP="004B759F">
    <w:pPr>
      <w:spacing w:before="120" w:after="120" w:line="240" w:lineRule="auto"/>
      <w:jc w:val="both"/>
      <w:rPr>
        <w:rFonts w:ascii="Arial" w:hAnsi="Arial"/>
        <w:b/>
        <w:bCs/>
        <w:color w:val="000000" w:themeColor="text1"/>
        <w:sz w:val="20"/>
        <w:szCs w:val="24"/>
      </w:rPr>
    </w:pPr>
    <w:r w:rsidRPr="004B759F">
      <w:rPr>
        <w:rFonts w:ascii="Arial" w:hAnsi="Arial"/>
        <w:b/>
        <w:bCs/>
        <w:color w:val="000000" w:themeColor="text1"/>
        <w:sz w:val="20"/>
        <w:szCs w:val="18"/>
      </w:rPr>
      <w:t xml:space="preserve">Figure </w:t>
    </w:r>
    <w:r w:rsidRPr="004B759F">
      <w:rPr>
        <w:rFonts w:ascii="Arial" w:hAnsi="Arial"/>
        <w:b/>
        <w:bCs/>
        <w:color w:val="000000" w:themeColor="text1"/>
        <w:sz w:val="20"/>
        <w:szCs w:val="18"/>
      </w:rPr>
      <w:fldChar w:fldCharType="begin"/>
    </w:r>
    <w:r w:rsidRPr="004B759F">
      <w:rPr>
        <w:rFonts w:ascii="Arial" w:hAnsi="Arial"/>
        <w:b/>
        <w:bCs/>
        <w:color w:val="000000" w:themeColor="text1"/>
        <w:sz w:val="20"/>
        <w:szCs w:val="18"/>
      </w:rPr>
      <w:instrText xml:space="preserve"> SEQ Figure \* ARABIC </w:instrText>
    </w:r>
    <w:r w:rsidRPr="004B759F">
      <w:rPr>
        <w:rFonts w:ascii="Arial" w:hAnsi="Arial"/>
        <w:b/>
        <w:bCs/>
        <w:color w:val="000000" w:themeColor="text1"/>
        <w:sz w:val="20"/>
        <w:szCs w:val="18"/>
      </w:rPr>
      <w:fldChar w:fldCharType="separate"/>
    </w:r>
    <w:r>
      <w:rPr>
        <w:rFonts w:ascii="Arial" w:hAnsi="Arial"/>
        <w:noProof/>
        <w:color w:val="000000" w:themeColor="text1"/>
        <w:sz w:val="20"/>
        <w:szCs w:val="18"/>
      </w:rPr>
      <w:t>Error! Main Document Only.</w:t>
    </w:r>
    <w:r w:rsidRPr="004B759F">
      <w:rPr>
        <w:rFonts w:ascii="Arial" w:hAnsi="Arial"/>
        <w:b/>
        <w:bCs/>
        <w:noProof/>
        <w:color w:val="000000" w:themeColor="text1"/>
        <w:sz w:val="20"/>
        <w:szCs w:val="18"/>
      </w:rPr>
      <w:fldChar w:fldCharType="end"/>
    </w:r>
    <w:r w:rsidRPr="004B759F">
      <w:rPr>
        <w:rFonts w:ascii="Arial" w:hAnsi="Arial"/>
        <w:b/>
        <w:bCs/>
        <w:color w:val="000000" w:themeColor="text1"/>
        <w:sz w:val="20"/>
        <w:szCs w:val="18"/>
      </w:rPr>
      <w:t>: Chapter outline</w:t>
    </w:r>
  </w:p>
  <w:p w:rsidR="00B37EE9" w:rsidRPr="004B759F" w:rsidRDefault="00B37EE9" w:rsidP="004B759F">
    <w:pPr>
      <w:keepNext/>
      <w:keepLines/>
      <w:numPr>
        <w:ilvl w:val="1"/>
        <w:numId w:val="0"/>
      </w:numPr>
      <w:spacing w:before="240" w:after="240" w:line="256" w:lineRule="auto"/>
      <w:ind w:left="576" w:hanging="576"/>
      <w:jc w:val="both"/>
      <w:outlineLvl w:val="1"/>
      <w:rPr>
        <w:rFonts w:ascii="Times New Roman" w:eastAsiaTheme="majorEastAsia" w:hAnsi="Times New Roman" w:cstheme="majorBidi"/>
        <w:b/>
        <w:bCs/>
        <w:sz w:val="24"/>
        <w:szCs w:val="24"/>
      </w:rPr>
    </w:pPr>
    <w:r w:rsidRPr="004B759F">
      <w:rPr>
        <w:rFonts w:ascii="Times New Roman" w:eastAsiaTheme="majorEastAsia" w:hAnsi="Times New Roman" w:cstheme="majorBidi"/>
        <w:b/>
        <w:bCs/>
        <w:sz w:val="24"/>
        <w:szCs w:val="24"/>
      </w:rPr>
      <w:t>BACKGROUND TO THE RESEARCH</w:t>
    </w:r>
    <w:bookmarkEnd w:id="11"/>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sz w:val="24"/>
      </w:rPr>
      <w:t xml:space="preserve">Peter Drucker refers to the term 'knowledge' as power. This statement can be interpreted to mean that the key to power depends on the management of knowledge </w:t>
    </w:r>
    <w:r w:rsidRPr="004B759F">
      <w:rPr>
        <w:rFonts w:ascii="Times New Roman" w:eastAsia="Calibri" w:hAnsi="Times New Roman"/>
        <w:sz w:val="24"/>
        <w:lang w:bidi="ar-AE"/>
      </w:rPr>
      <w:fldChar w:fldCharType="begin"/>
    </w:r>
    <w:r w:rsidRPr="004B759F">
      <w:rPr>
        <w:rFonts w:ascii="Times New Roman" w:eastAsia="Calibri" w:hAnsi="Times New Roman"/>
        <w:sz w:val="24"/>
        <w:lang w:bidi="ar-AE"/>
      </w:rPr>
      <w:instrText>ADDIN RW.CITE{{313 Drucker,P.F. 2002}}</w:instrText>
    </w:r>
    <w:r w:rsidRPr="004B759F">
      <w:rPr>
        <w:rFonts w:ascii="Times New Roman" w:eastAsia="Calibri" w:hAnsi="Times New Roman"/>
        <w:sz w:val="24"/>
        <w:lang w:bidi="ar-AE"/>
      </w:rPr>
      <w:fldChar w:fldCharType="separate"/>
    </w:r>
    <w:r w:rsidRPr="004B759F">
      <w:rPr>
        <w:rFonts w:ascii="Times New Roman" w:eastAsia="Calibri" w:hAnsi="Times New Roman"/>
        <w:sz w:val="24"/>
        <w:lang w:bidi="ar-AE"/>
      </w:rPr>
      <w:t>(Drucker, 2002)</w:t>
    </w:r>
    <w:r w:rsidRPr="004B759F">
      <w:rPr>
        <w:rFonts w:ascii="Times New Roman" w:eastAsia="Calibri" w:hAnsi="Times New Roman"/>
        <w:sz w:val="24"/>
        <w:lang w:bidi="ar-AE"/>
      </w:rPr>
      <w:fldChar w:fldCharType="end"/>
    </w:r>
    <w:r w:rsidRPr="004B759F">
      <w:rPr>
        <w:rFonts w:ascii="Times New Roman" w:hAnsi="Times New Roman"/>
        <w:sz w:val="24"/>
      </w:rPr>
      <w:t xml:space="preserve"> . Invariably, 'Knowledge Management' (referred to as KM henceforth) has been a topic of huge academic and business interest, since the early 21st century </w:t>
    </w:r>
    <w:r w:rsidRPr="004B759F">
      <w:rPr>
        <w:rFonts w:ascii="Times New Roman" w:eastAsia="Calibri" w:hAnsi="Times New Roman"/>
        <w:sz w:val="24"/>
      </w:rPr>
      <w:fldChar w:fldCharType="begin"/>
    </w:r>
    <w:r w:rsidRPr="004B759F">
      <w:rPr>
        <w:rFonts w:ascii="Times New Roman" w:eastAsia="Calibri" w:hAnsi="Times New Roman"/>
        <w:sz w:val="24"/>
      </w:rPr>
      <w:instrText>ADDIN RW.CITE{{161 Jennex,M.E. 2007}}</w:instrText>
    </w:r>
    <w:r w:rsidRPr="004B759F">
      <w:rPr>
        <w:rFonts w:ascii="Times New Roman" w:eastAsia="Calibri" w:hAnsi="Times New Roman"/>
        <w:sz w:val="24"/>
      </w:rPr>
      <w:fldChar w:fldCharType="separate"/>
    </w:r>
    <w:r w:rsidRPr="004B759F">
      <w:rPr>
        <w:rFonts w:ascii="Times New Roman" w:eastAsia="Calibri" w:hAnsi="Times New Roman"/>
        <w:sz w:val="24"/>
      </w:rPr>
      <w:t>(Jennex, 2007)</w:t>
    </w:r>
    <w:r w:rsidRPr="004B759F">
      <w:rPr>
        <w:rFonts w:ascii="Times New Roman" w:eastAsia="Calibri" w:hAnsi="Times New Roman"/>
        <w:sz w:val="24"/>
      </w:rPr>
      <w:fldChar w:fldCharType="end"/>
    </w:r>
    <w:r w:rsidRPr="004B759F">
      <w:rPr>
        <w:rFonts w:ascii="Times New Roman" w:hAnsi="Times New Roman"/>
        <w:sz w:val="24"/>
      </w:rPr>
      <w:t xml:space="preserve">. </w:t>
    </w:r>
    <w:r w:rsidRPr="004B759F">
      <w:rPr>
        <w:rFonts w:ascii="Times New Roman" w:hAnsi="Times New Roman"/>
        <w:sz w:val="24"/>
      </w:rPr>
      <w:fldChar w:fldCharType="begin"/>
    </w:r>
    <w:r w:rsidRPr="004B759F">
      <w:rPr>
        <w:rFonts w:ascii="Times New Roman" w:hAnsi="Times New Roman"/>
        <w:sz w:val="24"/>
      </w:rPr>
      <w:instrText>ADDIN RW.CITE{{29 Grant,R.M. 2013}}</w:instrText>
    </w:r>
    <w:r w:rsidRPr="004B759F">
      <w:rPr>
        <w:rFonts w:ascii="Times New Roman" w:hAnsi="Times New Roman"/>
        <w:sz w:val="24"/>
      </w:rPr>
      <w:fldChar w:fldCharType="separate"/>
    </w:r>
    <w:r w:rsidRPr="004B759F">
      <w:rPr>
        <w:rFonts w:ascii="Times New Roman" w:hAnsi="Times New Roman"/>
        <w:sz w:val="24"/>
      </w:rPr>
      <w:t>Grant (2013a)</w:t>
    </w:r>
    <w:r w:rsidRPr="004B759F">
      <w:rPr>
        <w:rFonts w:ascii="Times New Roman" w:hAnsi="Times New Roman"/>
        <w:sz w:val="24"/>
      </w:rPr>
      <w:fldChar w:fldCharType="end"/>
    </w:r>
    <w:r w:rsidRPr="004B759F">
      <w:rPr>
        <w:rFonts w:ascii="Times New Roman" w:hAnsi="Times New Roman"/>
        <w:sz w:val="24"/>
      </w:rPr>
      <w:t xml:space="preserve"> emphasized that the importance of KM has grown exponentially, following the accelerated rate of technological and market changes, that prompted business leaders to focus on learning and innovation </w:t>
    </w:r>
    <w:r w:rsidRPr="004B759F">
      <w:rPr>
        <w:rFonts w:ascii="Times New Roman" w:eastAsia="Calibri" w:hAnsi="Times New Roman"/>
        <w:sz w:val="24"/>
      </w:rPr>
      <w:fldChar w:fldCharType="begin"/>
    </w:r>
    <w:r w:rsidRPr="004B759F">
      <w:rPr>
        <w:rFonts w:ascii="Times New Roman" w:eastAsia="Calibri" w:hAnsi="Times New Roman"/>
        <w:sz w:val="24"/>
      </w:rPr>
      <w:instrText>ADDIN RW.CITE{{377 Ajmal,Mian 2010}}</w:instrText>
    </w:r>
    <w:r w:rsidRPr="004B759F">
      <w:rPr>
        <w:rFonts w:ascii="Times New Roman" w:eastAsia="Calibri" w:hAnsi="Times New Roman"/>
        <w:sz w:val="24"/>
      </w:rPr>
      <w:fldChar w:fldCharType="separate"/>
    </w:r>
    <w:r w:rsidRPr="004B759F">
      <w:rPr>
        <w:rFonts w:ascii="Times New Roman" w:eastAsia="Calibri" w:hAnsi="Times New Roman"/>
        <w:sz w:val="24"/>
      </w:rPr>
      <w:t>( Ajmal, et al., 2010)</w:t>
    </w:r>
    <w:r w:rsidRPr="004B759F">
      <w:rPr>
        <w:rFonts w:ascii="Times New Roman" w:eastAsia="Calibri" w:hAnsi="Times New Roman"/>
        <w:sz w:val="24"/>
      </w:rPr>
      <w:fldChar w:fldCharType="end"/>
    </w:r>
    <w:r w:rsidRPr="004B759F">
      <w:rPr>
        <w:rFonts w:ascii="Times New Roman" w:eastAsia="Calibri" w:hAnsi="Times New Roman"/>
        <w:sz w:val="24"/>
      </w:rPr>
      <w:t xml:space="preserve">. </w:t>
    </w:r>
    <w:r w:rsidRPr="004B759F">
      <w:rPr>
        <w:rFonts w:ascii="Times New Roman" w:hAnsi="Times New Roman"/>
        <w:sz w:val="24"/>
      </w:rPr>
      <w:t xml:space="preserve">The significance of KM has been brought to attention in both academic and business circles </w:t>
    </w:r>
    <w:r w:rsidRPr="004B759F">
      <w:rPr>
        <w:rFonts w:ascii="Times New Roman" w:hAnsi="Times New Roman"/>
        <w:sz w:val="24"/>
        <w:lang w:bidi="ar-AE"/>
      </w:rPr>
      <w:fldChar w:fldCharType="begin"/>
    </w:r>
    <w:r w:rsidRPr="004B759F">
      <w:rPr>
        <w:rFonts w:ascii="Times New Roman" w:hAnsi="Times New Roman"/>
        <w:sz w:val="24"/>
        <w:lang w:bidi="ar-AE"/>
      </w:rPr>
      <w:instrText>ADDIN RW.CITE{{163 Wu,I.,&amp;Lin,H. 2009}}</w:instrText>
    </w:r>
    <w:r w:rsidRPr="004B759F">
      <w:rPr>
        <w:rFonts w:ascii="Times New Roman" w:hAnsi="Times New Roman"/>
        <w:sz w:val="24"/>
        <w:lang w:bidi="ar-AE"/>
      </w:rPr>
      <w:fldChar w:fldCharType="separate"/>
    </w:r>
    <w:r w:rsidRPr="004B759F">
      <w:rPr>
        <w:rFonts w:ascii="Times New Roman" w:hAnsi="Times New Roman"/>
        <w:sz w:val="24"/>
        <w:lang w:bidi="ar-AE"/>
      </w:rPr>
      <w:t>(Wu &amp; Lin 2009)</w:t>
    </w:r>
    <w:r w:rsidRPr="004B759F">
      <w:rPr>
        <w:rFonts w:ascii="Times New Roman" w:hAnsi="Times New Roman"/>
        <w:sz w:val="24"/>
        <w:lang w:bidi="ar-AE"/>
      </w:rPr>
      <w:fldChar w:fldCharType="end"/>
    </w:r>
    <w:r w:rsidRPr="004B759F">
      <w:rPr>
        <w:rFonts w:ascii="Times New Roman" w:hAnsi="Times New Roman"/>
        <w:sz w:val="24"/>
        <w:lang w:bidi="ar-AE"/>
      </w:rPr>
      <w:t xml:space="preserve">. </w:t>
    </w:r>
    <w:r w:rsidRPr="004B759F">
      <w:rPr>
        <w:rFonts w:ascii="Times New Roman" w:hAnsi="Times New Roman"/>
        <w:sz w:val="24"/>
      </w:rPr>
      <w:t xml:space="preserve">From an academic viewpoint, the KM ideologies and strategies have been researched at almost every organizational scenario. This level of unprecedented attention has served as a catalyst to the rapid development of KM. However, due to a lack of integration with existing practices and practical techniques, certain organizational challenges crop up, while establishing knowledge management practices. While this multiplicity has contributed to the rapid advancement in this field, it also created a scene which lacked integration of ideas and practical terminology. There are many different challenges in order to establish KM practices as a distinct discipline </w:t>
    </w:r>
    <w:r w:rsidRPr="004B759F">
      <w:rPr>
        <w:rFonts w:ascii="Times New Roman" w:hAnsi="Times New Roman"/>
        <w:sz w:val="24"/>
        <w:lang w:bidi="ar-AE"/>
      </w:rPr>
      <w:fldChar w:fldCharType="begin"/>
    </w:r>
    <w:r w:rsidRPr="004B759F">
      <w:rPr>
        <w:rFonts w:ascii="Times New Roman" w:hAnsi="Times New Roman"/>
        <w:sz w:val="24"/>
        <w:lang w:bidi="ar-AE"/>
      </w:rPr>
      <w:instrText>ADDIN RW.CITE{{255 Nonaka,Ikujiro 2006}}</w:instrText>
    </w:r>
    <w:r w:rsidRPr="004B759F">
      <w:rPr>
        <w:rFonts w:ascii="Times New Roman" w:hAnsi="Times New Roman"/>
        <w:sz w:val="24"/>
        <w:lang w:bidi="ar-AE"/>
      </w:rPr>
      <w:fldChar w:fldCharType="separate"/>
    </w:r>
    <w:r w:rsidRPr="004B759F">
      <w:rPr>
        <w:rFonts w:ascii="Times New Roman" w:hAnsi="Times New Roman"/>
        <w:sz w:val="24"/>
        <w:lang w:bidi="ar-AE"/>
      </w:rPr>
      <w:t>(Nonaka &amp; Peltokorpi, 2006)</w:t>
    </w:r>
    <w:r w:rsidRPr="004B759F">
      <w:rPr>
        <w:rFonts w:ascii="Times New Roman" w:hAnsi="Times New Roman"/>
        <w:sz w:val="24"/>
        <w:lang w:bidi="ar-AE"/>
      </w:rPr>
      <w:fldChar w:fldCharType="end"/>
    </w:r>
    <w:r w:rsidRPr="004B759F">
      <w:rPr>
        <w:rFonts w:ascii="Times New Roman" w:hAnsi="Times New Roman"/>
        <w:sz w:val="24"/>
        <w:lang w:bidi="ar-AE"/>
      </w:rPr>
      <w:t>.</w:t>
    </w:r>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sz w:val="24"/>
      </w:rPr>
      <w:t xml:space="preserve">Nevertheless, it is imperative to have a better understanding of KM and its practical implications in an organization. For KM to become a strategic resource, the organization should be able to apply KM principles to complement its existing practices, enhance operational efficiency and add value to organizational knowledge </w:t>
    </w:r>
    <w:r w:rsidRPr="004B759F">
      <w:rPr>
        <w:rFonts w:ascii="Times New Roman" w:hAnsi="Times New Roman"/>
        <w:sz w:val="24"/>
      </w:rPr>
      <w:fldChar w:fldCharType="begin"/>
    </w:r>
    <w:r w:rsidRPr="004B759F">
      <w:rPr>
        <w:rFonts w:ascii="Times New Roman" w:hAnsi="Times New Roman"/>
        <w:sz w:val="24"/>
      </w:rPr>
      <w:instrText>ADDIN RW.CITE{{164 Kok,J.A., 2012}}</w:instrText>
    </w:r>
    <w:r w:rsidRPr="004B759F">
      <w:rPr>
        <w:rFonts w:ascii="Times New Roman" w:hAnsi="Times New Roman"/>
        <w:sz w:val="24"/>
      </w:rPr>
      <w:fldChar w:fldCharType="separate"/>
    </w:r>
    <w:r w:rsidRPr="004B759F">
      <w:rPr>
        <w:rFonts w:ascii="Times New Roman" w:hAnsi="Times New Roman"/>
        <w:sz w:val="24"/>
      </w:rPr>
      <w:t>(Kok, 2012)</w:t>
    </w:r>
    <w:r w:rsidRPr="004B759F">
      <w:rPr>
        <w:rFonts w:ascii="Times New Roman" w:hAnsi="Times New Roman"/>
        <w:sz w:val="24"/>
      </w:rPr>
      <w:fldChar w:fldCharType="end"/>
    </w:r>
    <w:r w:rsidRPr="004B759F">
      <w:rPr>
        <w:rFonts w:ascii="Times New Roman" w:hAnsi="Times New Roman"/>
        <w:sz w:val="24"/>
      </w:rPr>
      <w:t xml:space="preserve">. Understanding Operational Efficiency (OE) is vital from a business perspective. In simple terms, OE is the ratio of the output to input </w:t>
    </w:r>
    <w:r w:rsidRPr="004B759F">
      <w:rPr>
        <w:rFonts w:ascii="Times New Roman" w:hAnsi="Times New Roman"/>
        <w:sz w:val="24"/>
      </w:rPr>
      <w:fldChar w:fldCharType="begin"/>
    </w:r>
    <w:r w:rsidRPr="004B759F">
      <w:rPr>
        <w:rFonts w:ascii="Times New Roman" w:hAnsi="Times New Roman"/>
        <w:sz w:val="24"/>
      </w:rPr>
      <w:instrText>ADDIN RW.CITE{{165 Coelli,T.J.,Roa,D.P.,O'Donnell,C.J.&amp;Battese,G.E., 2005}}</w:instrText>
    </w:r>
    <w:r w:rsidRPr="004B759F">
      <w:rPr>
        <w:rFonts w:ascii="Times New Roman" w:hAnsi="Times New Roman"/>
        <w:sz w:val="24"/>
      </w:rPr>
      <w:fldChar w:fldCharType="separate"/>
    </w:r>
    <w:r w:rsidRPr="004B759F">
      <w:rPr>
        <w:rFonts w:ascii="Times New Roman" w:hAnsi="Times New Roman"/>
        <w:sz w:val="24"/>
      </w:rPr>
      <w:t>(Coelli, et al., 2005)</w:t>
    </w:r>
    <w:r w:rsidRPr="004B759F">
      <w:rPr>
        <w:rFonts w:ascii="Times New Roman" w:hAnsi="Times New Roman"/>
        <w:sz w:val="24"/>
      </w:rPr>
      <w:fldChar w:fldCharType="end"/>
    </w:r>
    <w:r w:rsidRPr="004B759F">
      <w:rPr>
        <w:rFonts w:ascii="Times New Roman" w:hAnsi="Times New Roman"/>
        <w:sz w:val="24"/>
        <w:lang w:bidi="ar-AE"/>
      </w:rPr>
      <w:t xml:space="preserve">. </w:t>
    </w:r>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sz w:val="24"/>
      </w:rPr>
      <w:t>The input might indicate money (cost), people (manpower), or time /effort, while the output might be financial (revenue, profit), competitive advantage, speed, customer loyalty, innovation, productivity, quality, etc. Therefore, increasing the OE improves the output for every unit of input.</w:t>
    </w:r>
    <w:r w:rsidRPr="004B759F">
      <w:rPr>
        <w:rFonts w:ascii="Times New Roman" w:hAnsi="Times New Roman"/>
        <w:sz w:val="24"/>
        <w:lang w:bidi="ar-AE"/>
      </w:rPr>
      <w:t xml:space="preserve"> </w:t>
    </w:r>
    <w:r w:rsidRPr="004B759F">
      <w:rPr>
        <w:rFonts w:ascii="Times New Roman" w:hAnsi="Times New Roman"/>
        <w:sz w:val="24"/>
        <w:lang w:bidi="ar-AE"/>
      </w:rPr>
      <w:fldChar w:fldCharType="begin"/>
    </w:r>
    <w:r w:rsidRPr="004B759F">
      <w:rPr>
        <w:rFonts w:ascii="Times New Roman" w:hAnsi="Times New Roman"/>
        <w:sz w:val="24"/>
        <w:lang w:bidi="ar-AE"/>
      </w:rPr>
      <w:instrText>ADDIN RW.CITE{{165 Coelli,T.J.,Roa,D.P.,O'Donnell,C.J.&amp;Battese,G.E., 2005}}</w:instrText>
    </w:r>
    <w:r w:rsidRPr="004B759F">
      <w:rPr>
        <w:rFonts w:ascii="Times New Roman" w:hAnsi="Times New Roman"/>
        <w:sz w:val="24"/>
        <w:lang w:bidi="ar-AE"/>
      </w:rPr>
      <w:fldChar w:fldCharType="separate"/>
    </w:r>
    <w:r w:rsidRPr="004B759F">
      <w:rPr>
        <w:rFonts w:ascii="Times New Roman" w:hAnsi="Times New Roman"/>
        <w:sz w:val="24"/>
        <w:lang w:bidi="ar-AE"/>
      </w:rPr>
      <w:t>Coelli, et al., 2005</w:t>
    </w:r>
    <w:r w:rsidRPr="004B759F">
      <w:rPr>
        <w:rFonts w:ascii="Times New Roman" w:hAnsi="Times New Roman"/>
        <w:sz w:val="24"/>
        <w:lang w:bidi="ar-AE"/>
      </w:rPr>
      <w:fldChar w:fldCharType="end"/>
    </w:r>
    <w:r w:rsidRPr="004B759F">
      <w:rPr>
        <w:rFonts w:ascii="Times New Roman" w:hAnsi="Times New Roman"/>
        <w:sz w:val="24"/>
        <w:lang w:bidi="ar-AE"/>
      </w:rPr>
      <w:t xml:space="preserve"> </w:t>
    </w:r>
    <w:r w:rsidRPr="004B759F">
      <w:rPr>
        <w:rFonts w:ascii="Times New Roman" w:hAnsi="Times New Roman"/>
        <w:sz w:val="24"/>
      </w:rPr>
      <w:t xml:space="preserve">stated that OE is not just about efficiency, but also needs to be seen in the context of continual operational improvement. Thus, the aggregation of knowledge leads to process improvement, which is seen as business performance at a superior level </w:t>
    </w:r>
    <w:r w:rsidRPr="004B759F">
      <w:rPr>
        <w:rFonts w:ascii="Times New Roman" w:hAnsi="Times New Roman"/>
        <w:sz w:val="24"/>
      </w:rPr>
      <w:fldChar w:fldCharType="begin"/>
    </w:r>
    <w:r w:rsidRPr="004B759F">
      <w:rPr>
        <w:rFonts w:ascii="Times New Roman" w:hAnsi="Times New Roman"/>
        <w:sz w:val="24"/>
      </w:rPr>
      <w:instrText>ADDIN RW.CITE{{36 Ing,WuJian,L.&amp;Chen,L., 2014}}</w:instrText>
    </w:r>
    <w:r w:rsidRPr="004B759F">
      <w:rPr>
        <w:rFonts w:ascii="Times New Roman" w:hAnsi="Times New Roman"/>
        <w:sz w:val="24"/>
      </w:rPr>
      <w:fldChar w:fldCharType="separate"/>
    </w:r>
    <w:r w:rsidRPr="004B759F">
      <w:rPr>
        <w:rFonts w:ascii="Times New Roman" w:hAnsi="Times New Roman"/>
        <w:sz w:val="24"/>
      </w:rPr>
      <w:t>(Wu &amp; Chen, 2014)</w:t>
    </w:r>
    <w:r w:rsidRPr="004B759F">
      <w:rPr>
        <w:rFonts w:ascii="Times New Roman" w:hAnsi="Times New Roman"/>
        <w:sz w:val="24"/>
      </w:rPr>
      <w:fldChar w:fldCharType="end"/>
    </w:r>
    <w:r w:rsidRPr="004B759F">
      <w:rPr>
        <w:rFonts w:ascii="Times New Roman" w:hAnsi="Times New Roman"/>
        <w:sz w:val="24"/>
      </w:rPr>
      <w:t xml:space="preserve">. </w:t>
    </w:r>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sz w:val="24"/>
      </w:rPr>
      <w:t xml:space="preserve">Companies operating in oil and gas sectors recognize the importance of KM, as they face an almost continual need to update employee knowledge. The failure to do so and not keeping abreast of technology can seriously affect their performance. Effective KM strategies </w:t>
    </w:r>
    <w:r w:rsidRPr="004B759F">
      <w:rPr>
        <w:rFonts w:ascii="Times New Roman" w:hAnsi="Times New Roman"/>
        <w:sz w:val="24"/>
      </w:rPr>
      <w:fldChar w:fldCharType="begin"/>
    </w:r>
    <w:r w:rsidRPr="004B759F">
      <w:rPr>
        <w:rFonts w:ascii="Times New Roman" w:hAnsi="Times New Roman"/>
        <w:sz w:val="24"/>
      </w:rPr>
      <w:instrText>ADDIN RW.CITE{{170 Zheng,W.,Yang,B.andMcLean,G.N. 2009}}</w:instrText>
    </w:r>
    <w:r w:rsidRPr="004B759F">
      <w:rPr>
        <w:rFonts w:ascii="Times New Roman" w:hAnsi="Times New Roman"/>
        <w:sz w:val="24"/>
      </w:rPr>
      <w:fldChar w:fldCharType="separate"/>
    </w:r>
    <w:r w:rsidRPr="004B759F">
      <w:rPr>
        <w:rFonts w:ascii="Times New Roman" w:hAnsi="Times New Roman"/>
        <w:sz w:val="24"/>
      </w:rPr>
      <w:t xml:space="preserve">(Zheng, et al., 2009; </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rPr>
      <w:fldChar w:fldCharType="begin"/>
    </w:r>
    <w:r w:rsidRPr="004B759F">
      <w:rPr>
        <w:rFonts w:ascii="Times New Roman" w:hAnsi="Times New Roman"/>
        <w:sz w:val="24"/>
      </w:rPr>
      <w:instrText>ADDIN RW.CITE{{275 Ramanigopal,C 2013}}</w:instrText>
    </w:r>
    <w:r w:rsidRPr="004B759F">
      <w:rPr>
        <w:rFonts w:ascii="Times New Roman" w:hAnsi="Times New Roman"/>
        <w:sz w:val="24"/>
      </w:rPr>
      <w:fldChar w:fldCharType="separate"/>
    </w:r>
    <w:r w:rsidRPr="004B759F">
      <w:rPr>
        <w:rFonts w:ascii="Times New Roman" w:hAnsi="Times New Roman"/>
        <w:sz w:val="24"/>
      </w:rPr>
      <w:t>Ramanigopal, 2013)</w:t>
    </w:r>
    <w:r w:rsidRPr="004B759F">
      <w:rPr>
        <w:rFonts w:ascii="Times New Roman" w:hAnsi="Times New Roman"/>
        <w:sz w:val="24"/>
      </w:rPr>
      <w:fldChar w:fldCharType="end"/>
    </w:r>
    <w:r w:rsidRPr="004B759F">
      <w:rPr>
        <w:rFonts w:ascii="Times New Roman" w:hAnsi="Times New Roman"/>
        <w:sz w:val="24"/>
      </w:rPr>
      <w:t xml:space="preserve"> can help these companies maximize the competence of their employees and strengthen the internal knowledge sharing culture. The bottom line is that KM will be maximizing the efficiency of the organizations </w:t>
    </w:r>
    <w:r w:rsidRPr="004B759F">
      <w:rPr>
        <w:rFonts w:ascii="Times New Roman" w:hAnsi="Times New Roman"/>
        <w:sz w:val="24"/>
      </w:rPr>
      <w:fldChar w:fldCharType="begin"/>
    </w:r>
    <w:r w:rsidRPr="004B759F">
      <w:rPr>
        <w:rFonts w:ascii="Times New Roman" w:hAnsi="Times New Roman"/>
        <w:sz w:val="24"/>
      </w:rPr>
      <w:instrText>ADDIN RW.CITE{{10 Asl,N.S.&amp;Rahmanseresht,H. 2007}}</w:instrText>
    </w:r>
    <w:r w:rsidRPr="004B759F">
      <w:rPr>
        <w:rFonts w:ascii="Times New Roman" w:hAnsi="Times New Roman"/>
        <w:sz w:val="24"/>
      </w:rPr>
      <w:fldChar w:fldCharType="separate"/>
    </w:r>
    <w:r w:rsidRPr="004B759F">
      <w:rPr>
        <w:rFonts w:ascii="Times New Roman" w:hAnsi="Times New Roman"/>
        <w:sz w:val="24"/>
      </w:rPr>
      <w:t>(Asl &amp; Rahmanseresht, 2007)</w:t>
    </w:r>
    <w:r w:rsidRPr="004B759F">
      <w:rPr>
        <w:rFonts w:ascii="Times New Roman" w:hAnsi="Times New Roman"/>
        <w:sz w:val="24"/>
      </w:rPr>
      <w:fldChar w:fldCharType="end"/>
    </w:r>
    <w:r w:rsidRPr="004B759F">
      <w:rPr>
        <w:rFonts w:ascii="Times New Roman" w:hAnsi="Times New Roman"/>
        <w:sz w:val="24"/>
      </w:rPr>
      <w:t>.</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 xml:space="preserve">When we look into the activities engaged in by organizations in the oil and gas sector, we find that they are broadly classified into upstream, midstream and downstream activities. Upstream refers to oil and gas exploration and production; midstream includes transportation and storage, while downstream overlooks the refineries and marketing of oil and gas products. While most of the oil and gas companies function within a specific area within the supply chain, there are also larger enterprises that have operations spanning both the upstream and downstream </w:t>
    </w:r>
    <w:r w:rsidRPr="004B759F">
      <w:rPr>
        <w:rFonts w:ascii="Times New Roman" w:hAnsi="Times New Roman"/>
        <w:sz w:val="24"/>
      </w:rPr>
      <w:fldChar w:fldCharType="begin"/>
    </w:r>
    <w:r w:rsidRPr="004B759F">
      <w:rPr>
        <w:rFonts w:ascii="Times New Roman" w:hAnsi="Times New Roman"/>
        <w:sz w:val="24"/>
      </w:rPr>
      <w:instrText>ADDIN RW.CITE{{168 Investopedia 2016}}</w:instrText>
    </w:r>
    <w:r w:rsidRPr="004B759F">
      <w:rPr>
        <w:rFonts w:ascii="Times New Roman" w:hAnsi="Times New Roman"/>
        <w:sz w:val="24"/>
      </w:rPr>
      <w:fldChar w:fldCharType="separate"/>
    </w:r>
    <w:r w:rsidRPr="004B759F">
      <w:rPr>
        <w:rFonts w:ascii="Times New Roman" w:hAnsi="Times New Roman"/>
        <w:sz w:val="24"/>
      </w:rPr>
      <w:t>(Investopedia, 2016)</w:t>
    </w:r>
    <w:r w:rsidRPr="004B759F">
      <w:rPr>
        <w:rFonts w:ascii="Times New Roman" w:hAnsi="Times New Roman"/>
        <w:sz w:val="24"/>
      </w:rPr>
      <w:fldChar w:fldCharType="end"/>
    </w:r>
    <w:r w:rsidRPr="004B759F">
      <w:rPr>
        <w:rFonts w:ascii="Times New Roman" w:hAnsi="Times New Roman"/>
        <w:sz w:val="24"/>
      </w:rPr>
      <w:t>.</w:t>
    </w:r>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sz w:val="24"/>
      </w:rPr>
      <w:t xml:space="preserve">These apparently distinct business streams require unique, knowledgeable, competent and reliable resources to handle its KM requirements. Understandably, the capability to manage knowledge has turned into a critical business function within the industry. As the importance of OE rises within the business community, so does the value of KM in business transformation and building sustainable competitive advantage </w:t>
    </w:r>
    <w:r w:rsidRPr="004B759F">
      <w:rPr>
        <w:rFonts w:ascii="Times New Roman" w:eastAsia="Calibri" w:hAnsi="Times New Roman"/>
        <w:sz w:val="24"/>
      </w:rPr>
      <w:fldChar w:fldCharType="begin"/>
    </w:r>
    <w:r w:rsidRPr="004B759F">
      <w:rPr>
        <w:rFonts w:ascii="Times New Roman" w:eastAsia="Calibri" w:hAnsi="Times New Roman"/>
        <w:sz w:val="24"/>
      </w:rPr>
      <w:instrText>ADDIN RW.CITE{{161 Jennex,M.E. 2007}}</w:instrText>
    </w:r>
    <w:r w:rsidRPr="004B759F">
      <w:rPr>
        <w:rFonts w:ascii="Times New Roman" w:eastAsia="Calibri" w:hAnsi="Times New Roman"/>
        <w:sz w:val="24"/>
      </w:rPr>
      <w:fldChar w:fldCharType="separate"/>
    </w:r>
    <w:r w:rsidRPr="004B759F">
      <w:rPr>
        <w:rFonts w:ascii="Times New Roman" w:eastAsia="Calibri" w:hAnsi="Times New Roman"/>
        <w:sz w:val="24"/>
      </w:rPr>
      <w:t>(Jennex, 2007)</w:t>
    </w:r>
    <w:r w:rsidRPr="004B759F">
      <w:rPr>
        <w:rFonts w:ascii="Times New Roman" w:eastAsia="Calibri" w:hAnsi="Times New Roman"/>
        <w:sz w:val="24"/>
      </w:rPr>
      <w:fldChar w:fldCharType="end"/>
    </w:r>
    <w:r w:rsidRPr="004B759F">
      <w:rPr>
        <w:rFonts w:ascii="Times New Roman" w:hAnsi="Times New Roman"/>
        <w:sz w:val="24"/>
      </w:rPr>
      <w:t xml:space="preserve">. Various studies have found that more and more organizations are moving towards knowledge, rather than information, driven systems, that can intelligently process raw data and effectively improve OE </w:t>
    </w:r>
    <w:r w:rsidRPr="004B759F">
      <w:rPr>
        <w:rFonts w:ascii="Times New Roman" w:hAnsi="Times New Roman"/>
        <w:sz w:val="24"/>
        <w:lang w:bidi="ar-AE"/>
      </w:rPr>
      <w:fldChar w:fldCharType="begin"/>
    </w:r>
    <w:r w:rsidRPr="004B759F">
      <w:rPr>
        <w:rFonts w:ascii="Times New Roman" w:hAnsi="Times New Roman"/>
        <w:sz w:val="24"/>
        <w:lang w:bidi="ar-AE"/>
      </w:rPr>
      <w:instrText>ADDIN RW.CITE{{172 Guillén,M.F. 2000}}</w:instrText>
    </w:r>
    <w:r w:rsidRPr="004B759F">
      <w:rPr>
        <w:rFonts w:ascii="Times New Roman" w:hAnsi="Times New Roman"/>
        <w:sz w:val="24"/>
        <w:lang w:bidi="ar-AE"/>
      </w:rPr>
      <w:fldChar w:fldCharType="separate"/>
    </w:r>
    <w:r w:rsidRPr="004B759F">
      <w:rPr>
        <w:rFonts w:ascii="Times New Roman" w:hAnsi="Times New Roman"/>
        <w:sz w:val="24"/>
        <w:lang w:bidi="ar-AE"/>
      </w:rPr>
      <w:t xml:space="preserve">(Guillén, 2000; </w:t>
    </w:r>
    <w:r w:rsidRPr="004B759F">
      <w:rPr>
        <w:rFonts w:ascii="Times New Roman" w:hAnsi="Times New Roman"/>
        <w:sz w:val="24"/>
        <w:lang w:bidi="ar-AE"/>
      </w:rPr>
      <w:fldChar w:fldCharType="end"/>
    </w:r>
    <w:r w:rsidRPr="004B759F">
      <w:rPr>
        <w:rFonts w:ascii="Times New Roman" w:hAnsi="Times New Roman"/>
        <w:sz w:val="24"/>
      </w:rPr>
      <w:fldChar w:fldCharType="begin"/>
    </w:r>
    <w:r w:rsidRPr="004B759F">
      <w:rPr>
        <w:rFonts w:ascii="Times New Roman" w:hAnsi="Times New Roman"/>
        <w:sz w:val="24"/>
      </w:rPr>
      <w:instrText>ADDIN RW.CITE{{176 Gold,A.H.,A.MalhotraandA.H.Segars 2001}}</w:instrText>
    </w:r>
    <w:r w:rsidRPr="004B759F">
      <w:rPr>
        <w:rFonts w:ascii="Times New Roman" w:hAnsi="Times New Roman"/>
        <w:sz w:val="24"/>
      </w:rPr>
      <w:fldChar w:fldCharType="separate"/>
    </w:r>
    <w:r w:rsidRPr="004B759F">
      <w:rPr>
        <w:rFonts w:ascii="Times New Roman" w:hAnsi="Times New Roman"/>
        <w:sz w:val="24"/>
      </w:rPr>
      <w:t>Gold, et al., 2001;</w:t>
    </w:r>
    <w:r w:rsidRPr="004B759F">
      <w:rPr>
        <w:rFonts w:ascii="Times New Roman" w:hAnsi="Times New Roman"/>
        <w:sz w:val="24"/>
        <w:lang w:bidi="ar-AE"/>
      </w:rPr>
      <w:t xml:space="preserve"> </w:t>
    </w:r>
    <w:r w:rsidRPr="004B759F">
      <w:rPr>
        <w:rFonts w:ascii="Times New Roman" w:hAnsi="Times New Roman"/>
        <w:sz w:val="24"/>
        <w:lang w:bidi="ar-AE"/>
      </w:rPr>
      <w:fldChar w:fldCharType="begin"/>
    </w:r>
    <w:r w:rsidRPr="004B759F">
      <w:rPr>
        <w:rFonts w:ascii="Times New Roman" w:hAnsi="Times New Roman"/>
        <w:sz w:val="24"/>
        <w:lang w:bidi="ar-AE"/>
      </w:rPr>
      <w:instrText>ADDIN RW.CITE{{174 Rivard,S.,L.RaymondandD.Verreault 2006}}</w:instrText>
    </w:r>
    <w:r w:rsidRPr="004B759F">
      <w:rPr>
        <w:rFonts w:ascii="Times New Roman" w:hAnsi="Times New Roman"/>
        <w:sz w:val="24"/>
        <w:lang w:bidi="ar-AE"/>
      </w:rPr>
      <w:fldChar w:fldCharType="separate"/>
    </w:r>
    <w:r w:rsidRPr="004B759F">
      <w:rPr>
        <w:rFonts w:ascii="Times New Roman" w:hAnsi="Times New Roman"/>
        <w:sz w:val="24"/>
        <w:lang w:bidi="ar-AE"/>
      </w:rPr>
      <w:t>Rivard, et al., 2006;</w:t>
    </w:r>
    <w:r w:rsidRPr="004B759F">
      <w:rPr>
        <w:rFonts w:ascii="Times New Roman" w:hAnsi="Times New Roman"/>
        <w:sz w:val="24"/>
        <w:lang w:bidi="ar-AE"/>
      </w:rPr>
      <w:fldChar w:fldCharType="end"/>
    </w:r>
    <w:r w:rsidRPr="004B759F">
      <w:rPr>
        <w:rFonts w:ascii="Times New Roman" w:hAnsi="Times New Roman"/>
        <w:sz w:val="24"/>
      </w:rPr>
      <w:t xml:space="preserve"> </w:t>
    </w:r>
    <w:r w:rsidRPr="004B759F">
      <w:rPr>
        <w:rFonts w:ascii="Times New Roman" w:hAnsi="Times New Roman"/>
        <w:sz w:val="24"/>
      </w:rPr>
      <w:fldChar w:fldCharType="end"/>
    </w:r>
    <w:r w:rsidRPr="004B759F">
      <w:rPr>
        <w:rFonts w:ascii="Times New Roman" w:hAnsi="Times New Roman"/>
        <w:sz w:val="24"/>
      </w:rPr>
      <w:fldChar w:fldCharType="begin"/>
    </w:r>
    <w:r w:rsidRPr="004B759F">
      <w:rPr>
        <w:rFonts w:ascii="Times New Roman" w:hAnsi="Times New Roman"/>
        <w:sz w:val="24"/>
      </w:rPr>
      <w:instrText>ADDIN RW.CITE{{178 Zack,M.,J.MckeenandS.Singh 2009}}</w:instrText>
    </w:r>
    <w:r w:rsidRPr="004B759F">
      <w:rPr>
        <w:rFonts w:ascii="Times New Roman" w:hAnsi="Times New Roman"/>
        <w:sz w:val="24"/>
      </w:rPr>
      <w:fldChar w:fldCharType="separate"/>
    </w:r>
    <w:r w:rsidRPr="004B759F">
      <w:rPr>
        <w:rFonts w:ascii="Times New Roman" w:hAnsi="Times New Roman"/>
        <w:sz w:val="24"/>
      </w:rPr>
      <w:t>Zack, et al., 2009;</w:t>
    </w:r>
    <w:r w:rsidRPr="004B759F">
      <w:rPr>
        <w:rFonts w:ascii="Times New Roman" w:hAnsi="Times New Roman"/>
        <w:sz w:val="24"/>
      </w:rPr>
      <w:fldChar w:fldCharType="end"/>
    </w:r>
    <w:r w:rsidRPr="004B759F">
      <w:rPr>
        <w:rFonts w:ascii="Times New Roman" w:hAnsi="Times New Roman"/>
        <w:sz w:val="24"/>
        <w:lang w:bidi="ar-AE"/>
      </w:rPr>
      <w:t xml:space="preserve"> </w:t>
    </w:r>
    <w:r w:rsidRPr="004B759F">
      <w:rPr>
        <w:rFonts w:ascii="Times New Roman" w:hAnsi="Times New Roman"/>
        <w:sz w:val="24"/>
        <w:lang w:bidi="ar-AE"/>
      </w:rPr>
      <w:fldChar w:fldCharType="begin"/>
    </w:r>
    <w:r w:rsidRPr="004B759F">
      <w:rPr>
        <w:rFonts w:ascii="Times New Roman" w:hAnsi="Times New Roman"/>
        <w:sz w:val="24"/>
        <w:lang w:bidi="ar-AE"/>
      </w:rPr>
      <w:instrText>ADDIN RW.CITE{{177 Mills,A.M.andT.A.Smith 2011}}</w:instrText>
    </w:r>
    <w:r w:rsidRPr="004B759F">
      <w:rPr>
        <w:rFonts w:ascii="Times New Roman" w:hAnsi="Times New Roman"/>
        <w:sz w:val="24"/>
        <w:lang w:bidi="ar-AE"/>
      </w:rPr>
      <w:fldChar w:fldCharType="separate"/>
    </w:r>
    <w:r w:rsidRPr="004B759F">
      <w:rPr>
        <w:rFonts w:ascii="Times New Roman" w:hAnsi="Times New Roman"/>
        <w:sz w:val="24"/>
        <w:lang w:bidi="ar-AE"/>
      </w:rPr>
      <w:t>Mills &amp; Smith, 2011)</w:t>
    </w:r>
    <w:r w:rsidRPr="004B759F">
      <w:rPr>
        <w:rFonts w:ascii="Times New Roman" w:hAnsi="Times New Roman"/>
        <w:sz w:val="24"/>
        <w:lang w:bidi="ar-AE"/>
      </w:rPr>
      <w:fldChar w:fldCharType="end"/>
    </w:r>
    <w:r w:rsidRPr="004B759F">
      <w:rPr>
        <w:rFonts w:ascii="Times New Roman" w:hAnsi="Times New Roman"/>
        <w:sz w:val="24"/>
        <w:lang w:bidi="ar-AE"/>
      </w:rPr>
      <w:t xml:space="preserve"> </w:t>
    </w:r>
    <w:r w:rsidRPr="004B759F">
      <w:rPr>
        <w:rFonts w:ascii="Times New Roman" w:hAnsi="Times New Roman"/>
        <w:sz w:val="24"/>
      </w:rPr>
      <w:t xml:space="preserve">KM is recognized as an asset and incorporated in all their activities. Hence, various benefits can be identified from KM practices, such as better decision making, knowledge resources, improved processes and environment, improved response to customers, better service offering, motivated employees, and well defined operational processes resulting in better organizational performance </w:t>
    </w:r>
    <w:r w:rsidRPr="004B759F">
      <w:rPr>
        <w:rFonts w:ascii="Times New Roman" w:hAnsi="Times New Roman"/>
        <w:sz w:val="24"/>
      </w:rPr>
      <w:fldChar w:fldCharType="begin"/>
    </w:r>
    <w:r w:rsidRPr="004B759F">
      <w:rPr>
        <w:rFonts w:ascii="Times New Roman" w:hAnsi="Times New Roman"/>
        <w:sz w:val="24"/>
      </w:rPr>
      <w:instrText>ADDIN RW.CITE{{179 Spring,M., 2003}}</w:instrText>
    </w:r>
    <w:r w:rsidRPr="004B759F">
      <w:rPr>
        <w:rFonts w:ascii="Times New Roman" w:hAnsi="Times New Roman"/>
        <w:sz w:val="24"/>
      </w:rPr>
      <w:fldChar w:fldCharType="separate"/>
    </w:r>
    <w:r w:rsidRPr="004B759F">
      <w:rPr>
        <w:rFonts w:ascii="Times New Roman" w:hAnsi="Times New Roman"/>
        <w:sz w:val="24"/>
      </w:rPr>
      <w:t>(Spring, 2003)</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lang w:bidi="ar-AE"/>
      </w:rPr>
      <w:fldChar w:fldCharType="begin"/>
    </w:r>
    <w:r w:rsidRPr="004B759F">
      <w:rPr>
        <w:rFonts w:ascii="Times New Roman" w:hAnsi="Times New Roman"/>
        <w:sz w:val="24"/>
        <w:lang w:bidi="ar-AE"/>
      </w:rPr>
      <w:instrText>ADDIN RW.CITE{{180 Banker,R.D.,I.R.Bardhan,H.ChangandS.Lin 2006}}</w:instrText>
    </w:r>
    <w:r w:rsidRPr="004B759F">
      <w:rPr>
        <w:rFonts w:ascii="Times New Roman" w:hAnsi="Times New Roman"/>
        <w:sz w:val="24"/>
        <w:lang w:bidi="ar-AE"/>
      </w:rPr>
      <w:fldChar w:fldCharType="separate"/>
    </w:r>
    <w:r w:rsidRPr="004B759F">
      <w:rPr>
        <w:rFonts w:ascii="Times New Roman" w:hAnsi="Times New Roman"/>
        <w:sz w:val="24"/>
        <w:lang w:bidi="ar-AE"/>
      </w:rPr>
      <w:t>Banker, et al., (2006)</w:t>
    </w:r>
    <w:r w:rsidRPr="004B759F">
      <w:rPr>
        <w:rFonts w:ascii="Times New Roman" w:hAnsi="Times New Roman"/>
        <w:sz w:val="24"/>
        <w:lang w:bidi="ar-AE"/>
      </w:rPr>
      <w:fldChar w:fldCharType="end"/>
    </w:r>
    <w:r w:rsidRPr="004B759F">
      <w:rPr>
        <w:rFonts w:ascii="Times New Roman" w:hAnsi="Times New Roman"/>
        <w:sz w:val="24"/>
        <w:lang w:bidi="ar-AE"/>
      </w:rPr>
      <w:t xml:space="preserve"> </w:t>
    </w:r>
    <w:r w:rsidRPr="004B759F">
      <w:rPr>
        <w:rFonts w:ascii="Times New Roman" w:hAnsi="Times New Roman"/>
        <w:sz w:val="24"/>
      </w:rPr>
      <w:t>stated the importance of effective internal processes and superior infrastructure in achieving OE.</w:t>
    </w:r>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sz w:val="24"/>
      </w:rPr>
      <w:t xml:space="preserve">Considering knowledge management (KM) and operational efficiency (OE), it has been found that the Operational Excellence Management System (OEMS) is a good example of an application that leads people to engaging in better discipline and pursuing higher levels of competence </w:t>
    </w:r>
    <w:r w:rsidRPr="004B759F">
      <w:rPr>
        <w:rFonts w:ascii="Times New Roman" w:hAnsi="Times New Roman"/>
        <w:sz w:val="24"/>
      </w:rPr>
      <w:fldChar w:fldCharType="begin"/>
    </w:r>
    <w:r w:rsidRPr="004B759F">
      <w:rPr>
        <w:rFonts w:ascii="Times New Roman" w:hAnsi="Times New Roman"/>
        <w:sz w:val="24"/>
      </w:rPr>
      <w:instrText>ADDIN RW.CITE{{182 Chevron. 2010}}</w:instrText>
    </w:r>
    <w:r w:rsidRPr="004B759F">
      <w:rPr>
        <w:rFonts w:ascii="Times New Roman" w:hAnsi="Times New Roman"/>
        <w:sz w:val="24"/>
      </w:rPr>
      <w:fldChar w:fldCharType="separate"/>
    </w:r>
    <w:r w:rsidRPr="004B759F">
      <w:rPr>
        <w:rFonts w:ascii="Times New Roman" w:hAnsi="Times New Roman"/>
        <w:sz w:val="24"/>
      </w:rPr>
      <w:t>(Chevron., 2010)</w:t>
    </w:r>
    <w:r w:rsidRPr="004B759F">
      <w:rPr>
        <w:rFonts w:ascii="Times New Roman" w:hAnsi="Times New Roman"/>
        <w:sz w:val="24"/>
      </w:rPr>
      <w:fldChar w:fldCharType="end"/>
    </w:r>
    <w:r w:rsidRPr="004B759F">
      <w:rPr>
        <w:rFonts w:ascii="Times New Roman" w:hAnsi="Times New Roman"/>
        <w:sz w:val="24"/>
      </w:rPr>
      <w:t xml:space="preserve">. Such an OEMS adapts to the constantly evolving business climate. This is made possible by investment in necessary tools and supported by a framework of policies and procedures. A system engrained in best practices could pave the path for reduced operational costs, while at the same time delivering better returns; eventually building the firm's competitive advantage </w:t>
    </w:r>
    <w:r w:rsidRPr="004B759F">
      <w:rPr>
        <w:rFonts w:ascii="Times New Roman" w:hAnsi="Times New Roman"/>
        <w:sz w:val="24"/>
        <w:lang w:bidi="ar-AE"/>
      </w:rPr>
      <w:fldChar w:fldCharType="begin"/>
    </w:r>
    <w:r w:rsidRPr="004B759F">
      <w:rPr>
        <w:rFonts w:ascii="Times New Roman" w:hAnsi="Times New Roman"/>
        <w:sz w:val="24"/>
        <w:lang w:bidi="ar-AE"/>
      </w:rPr>
      <w:instrText>ADDIN RW.CITE{{16 Caruso,P.,Cigala,F.&amp;Gay,J.C., 2013}}</w:instrText>
    </w:r>
    <w:r w:rsidRPr="004B759F">
      <w:rPr>
        <w:rFonts w:ascii="Times New Roman" w:hAnsi="Times New Roman"/>
        <w:sz w:val="24"/>
        <w:lang w:bidi="ar-AE"/>
      </w:rPr>
      <w:fldChar w:fldCharType="separate"/>
    </w:r>
    <w:r w:rsidRPr="004B759F">
      <w:rPr>
        <w:rFonts w:ascii="Times New Roman" w:hAnsi="Times New Roman"/>
        <w:sz w:val="24"/>
        <w:lang w:bidi="ar-AE"/>
      </w:rPr>
      <w:t>(Caruso, et al., 2013)</w:t>
    </w:r>
    <w:r w:rsidRPr="004B759F">
      <w:rPr>
        <w:rFonts w:ascii="Times New Roman" w:hAnsi="Times New Roman"/>
        <w:sz w:val="24"/>
        <w:lang w:bidi="ar-AE"/>
      </w:rPr>
      <w:fldChar w:fldCharType="end"/>
    </w:r>
    <w:bookmarkStart w:id="12" w:name="_Toc468568577"/>
    <w:bookmarkStart w:id="13" w:name="_Toc468569394"/>
    <w:bookmarkEnd w:id="12"/>
    <w:bookmarkEnd w:id="13"/>
    <w:r w:rsidRPr="004B759F">
      <w:rPr>
        <w:rFonts w:ascii="Times New Roman" w:hAnsi="Times New Roman"/>
        <w:sz w:val="24"/>
        <w:lang w:bidi="ar-AE"/>
      </w:rPr>
      <w:t>.</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 xml:space="preserve">Many studies suggest that strategic management tools, such as the balanced scorecard (BSC), can be used to evaluate the performance of KM systems. A well-developed BSC could align KM activities with business objectives and therefore, link the output to the investment (input) </w:t>
    </w:r>
    <w:r w:rsidRPr="004B759F">
      <w:rPr>
        <w:rFonts w:ascii="Times New Roman" w:hAnsi="Times New Roman"/>
        <w:sz w:val="24"/>
      </w:rPr>
      <w:fldChar w:fldCharType="begin"/>
    </w:r>
    <w:r w:rsidRPr="004B759F">
      <w:rPr>
        <w:rFonts w:ascii="Times New Roman" w:hAnsi="Times New Roman"/>
        <w:sz w:val="24"/>
      </w:rPr>
      <w:instrText>ADDIN RW.CITE{{181 Chen,Le 2008}}</w:instrText>
    </w:r>
    <w:r w:rsidRPr="004B759F">
      <w:rPr>
        <w:rFonts w:ascii="Times New Roman" w:hAnsi="Times New Roman"/>
        <w:sz w:val="24"/>
      </w:rPr>
      <w:fldChar w:fldCharType="separate"/>
    </w:r>
    <w:r w:rsidRPr="004B759F">
      <w:rPr>
        <w:rFonts w:ascii="Times New Roman" w:hAnsi="Times New Roman"/>
        <w:sz w:val="24"/>
      </w:rPr>
      <w:t xml:space="preserve">(Chen &amp; Mohamed, 2008; </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rPr>
      <w:fldChar w:fldCharType="begin"/>
    </w:r>
    <w:r w:rsidRPr="004B759F">
      <w:rPr>
        <w:rFonts w:ascii="Times New Roman" w:hAnsi="Times New Roman"/>
        <w:sz w:val="24"/>
      </w:rPr>
      <w:instrText>ADDIN RW.CITE{{185 Hsiu-FenLin 2015}}</w:instrText>
    </w:r>
    <w:r w:rsidRPr="004B759F">
      <w:rPr>
        <w:rFonts w:ascii="Times New Roman" w:hAnsi="Times New Roman"/>
        <w:sz w:val="24"/>
      </w:rPr>
      <w:fldChar w:fldCharType="separate"/>
    </w:r>
    <w:r w:rsidRPr="004B759F">
      <w:rPr>
        <w:rFonts w:ascii="Times New Roman" w:hAnsi="Times New Roman"/>
        <w:sz w:val="24"/>
      </w:rPr>
      <w:t>Fen Lin, 2015)</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lang w:bidi="ar-AE"/>
      </w:rPr>
      <w:fldChar w:fldCharType="begin"/>
    </w:r>
    <w:r w:rsidRPr="004B759F">
      <w:rPr>
        <w:rFonts w:ascii="Times New Roman" w:hAnsi="Times New Roman"/>
        <w:sz w:val="24"/>
        <w:lang w:bidi="ar-AE"/>
      </w:rPr>
      <w:instrText>ADDIN RW.CITE{{186 Bititci,UmitS. 2004}}</w:instrText>
    </w:r>
    <w:r w:rsidRPr="004B759F">
      <w:rPr>
        <w:rFonts w:ascii="Times New Roman" w:hAnsi="Times New Roman"/>
        <w:sz w:val="24"/>
        <w:lang w:bidi="ar-AE"/>
      </w:rPr>
      <w:fldChar w:fldCharType="separate"/>
    </w:r>
    <w:r w:rsidRPr="004B759F">
      <w:rPr>
        <w:rFonts w:ascii="Times New Roman" w:hAnsi="Times New Roman"/>
        <w:sz w:val="24"/>
        <w:lang w:bidi="ar-AE"/>
      </w:rPr>
      <w:t>Bititci, et al., (2004)</w:t>
    </w:r>
    <w:r w:rsidRPr="004B759F">
      <w:rPr>
        <w:rFonts w:ascii="Times New Roman" w:hAnsi="Times New Roman"/>
        <w:sz w:val="24"/>
        <w:lang w:bidi="ar-AE"/>
      </w:rPr>
      <w:fldChar w:fldCharType="end"/>
    </w:r>
    <w:r w:rsidRPr="004B759F">
      <w:rPr>
        <w:rFonts w:ascii="Times New Roman" w:hAnsi="Times New Roman"/>
        <w:sz w:val="24"/>
        <w:lang w:bidi="ar-AE"/>
      </w:rPr>
      <w:t xml:space="preserve"> </w:t>
    </w:r>
    <w:r w:rsidRPr="004B759F">
      <w:rPr>
        <w:rFonts w:ascii="Times New Roman" w:hAnsi="Times New Roman"/>
        <w:sz w:val="24"/>
      </w:rPr>
      <w:t xml:space="preserve">found that the organizational culture and management styles hugely impact the implementation of an OEMS. </w:t>
    </w:r>
    <w:r w:rsidRPr="004B759F">
      <w:rPr>
        <w:rFonts w:ascii="Times New Roman" w:hAnsi="Times New Roman"/>
        <w:sz w:val="24"/>
      </w:rPr>
      <w:fldChar w:fldCharType="begin"/>
    </w:r>
    <w:r w:rsidRPr="004B759F">
      <w:rPr>
        <w:rFonts w:ascii="Times New Roman" w:hAnsi="Times New Roman"/>
        <w:sz w:val="24"/>
      </w:rPr>
      <w:instrText>ADDIN RW.CITE{{189 Kaplan,RobertS. 2004}}</w:instrText>
    </w:r>
    <w:r w:rsidRPr="004B759F">
      <w:rPr>
        <w:rFonts w:ascii="Times New Roman" w:hAnsi="Times New Roman"/>
        <w:sz w:val="24"/>
      </w:rPr>
      <w:fldChar w:fldCharType="separate"/>
    </w:r>
    <w:r w:rsidRPr="004B759F">
      <w:rPr>
        <w:rFonts w:ascii="Times New Roman" w:hAnsi="Times New Roman"/>
        <w:sz w:val="24"/>
      </w:rPr>
      <w:t>Kaplan &amp; Norton, (2004)</w:t>
    </w:r>
    <w:r w:rsidRPr="004B759F">
      <w:rPr>
        <w:rFonts w:ascii="Times New Roman" w:hAnsi="Times New Roman"/>
        <w:sz w:val="24"/>
      </w:rPr>
      <w:fldChar w:fldCharType="end"/>
    </w:r>
    <w:r w:rsidRPr="004B759F">
      <w:rPr>
        <w:rFonts w:ascii="Times New Roman" w:hAnsi="Times New Roman"/>
        <w:sz w:val="24"/>
      </w:rPr>
      <w:t xml:space="preserve"> found that the organizations, which succeeded in implementing BSC, were mostly those where the mission, vision and core values were manifested within the organizational culture and its people. In spite of the credible evidence within KM literature, suggesting the strong links between OC and BSC, further research in this area is justified. Empirical evidence validating the relation between organizational culture (OC), knowledge management practices (KMPs) and operational efficiency (OE), while considering the BSCs' perspective is limited, specifically within the context of oil and gas organizations </w:t>
    </w:r>
    <w:r w:rsidRPr="004B759F">
      <w:rPr>
        <w:rFonts w:ascii="Times New Roman" w:hAnsi="Times New Roman"/>
        <w:sz w:val="24"/>
      </w:rPr>
      <w:fldChar w:fldCharType="begin"/>
    </w:r>
    <w:r w:rsidRPr="004B759F">
      <w:rPr>
        <w:rFonts w:ascii="Times New Roman" w:hAnsi="Times New Roman"/>
        <w:sz w:val="24"/>
      </w:rPr>
      <w:instrText>ADDIN RW.CITE{{184 Lyu,H.,Zhou,Z.,&amp;Zhang,Z. 2016; 276 Ho,Chin-Fu 2014; 188 Rašula,J.,Vukšić,V.B.,&amp;Štemberger,M.I. 2012; 178 Zack,M.,J.MckeenandS.Singh 2009; 181 Chen,Le 2008}}</w:instrText>
    </w:r>
    <w:r w:rsidRPr="004B759F">
      <w:rPr>
        <w:rFonts w:ascii="Times New Roman" w:hAnsi="Times New Roman"/>
        <w:sz w:val="24"/>
      </w:rPr>
      <w:fldChar w:fldCharType="separate"/>
    </w:r>
    <w:r w:rsidRPr="004B759F">
      <w:rPr>
        <w:rFonts w:ascii="Times New Roman" w:hAnsi="Times New Roman"/>
        <w:sz w:val="24"/>
      </w:rPr>
      <w:t xml:space="preserve">(Ho, et al., 2014; Lyu, et al., 2016; Rašula, et al., 2012; Zack, et al., 2009 ; Chen &amp; Mohamed, 2008 and  </w:t>
    </w:r>
    <w:r w:rsidRPr="004B759F">
      <w:rPr>
        <w:rFonts w:ascii="Times New Roman" w:hAnsi="Times New Roman"/>
        <w:sz w:val="24"/>
      </w:rPr>
      <w:fldChar w:fldCharType="begin"/>
    </w:r>
    <w:r w:rsidRPr="004B759F">
      <w:rPr>
        <w:rFonts w:ascii="Times New Roman" w:hAnsi="Times New Roman"/>
        <w:sz w:val="24"/>
      </w:rPr>
      <w:instrText>ADDIN RW.CITE{{183 Lee,H.andChoi,B. 2003}}</w:instrText>
    </w:r>
    <w:r w:rsidRPr="004B759F">
      <w:rPr>
        <w:rFonts w:ascii="Times New Roman" w:hAnsi="Times New Roman"/>
        <w:sz w:val="24"/>
      </w:rPr>
      <w:fldChar w:fldCharType="separate"/>
    </w:r>
    <w:r w:rsidRPr="004B759F">
      <w:rPr>
        <w:rFonts w:ascii="Times New Roman" w:hAnsi="Times New Roman"/>
        <w:sz w:val="24"/>
      </w:rPr>
      <w:t>Lee &amp;Choi, 2003)</w:t>
    </w:r>
    <w:r w:rsidRPr="004B759F">
      <w:rPr>
        <w:rFonts w:ascii="Times New Roman" w:hAnsi="Times New Roman"/>
        <w:sz w:val="24"/>
      </w:rPr>
      <w:fldChar w:fldCharType="end"/>
    </w:r>
    <w:r w:rsidRPr="004B759F">
      <w:rPr>
        <w:rFonts w:ascii="Times New Roman" w:hAnsi="Times New Roman"/>
        <w:sz w:val="24"/>
      </w:rPr>
      <w:t>.</w:t>
    </w:r>
    <w:r w:rsidRPr="004B759F">
      <w:rPr>
        <w:rFonts w:ascii="Times New Roman" w:hAnsi="Times New Roman"/>
        <w:sz w:val="24"/>
      </w:rPr>
      <w:fldChar w:fldCharType="end"/>
    </w:r>
    <w:r w:rsidRPr="004B759F">
      <w:rPr>
        <w:rFonts w:ascii="Times New Roman" w:hAnsi="Times New Roman"/>
        <w:sz w:val="24"/>
      </w:rPr>
      <w:t xml:space="preserve"> This study seeks to provide empirical evidence for the theoretical assertion that the organizational culture can visibly improve organizational efficiency, through knowledge management practices that are capable of leveraging intellectual assets </w:t>
    </w:r>
    <w:r w:rsidRPr="004B759F">
      <w:rPr>
        <w:rFonts w:ascii="Times New Roman" w:hAnsi="Times New Roman"/>
        <w:sz w:val="24"/>
      </w:rPr>
      <w:fldChar w:fldCharType="begin"/>
    </w:r>
    <w:r w:rsidRPr="004B759F">
      <w:rPr>
        <w:rFonts w:ascii="Times New Roman" w:hAnsi="Times New Roman"/>
        <w:sz w:val="24"/>
      </w:rPr>
      <w:instrText>ADDIN RW.CITE{{294 Tseng,Shu-Mei 2008}}</w:instrText>
    </w:r>
    <w:r w:rsidRPr="004B759F">
      <w:rPr>
        <w:rFonts w:ascii="Times New Roman" w:hAnsi="Times New Roman"/>
        <w:sz w:val="24"/>
      </w:rPr>
      <w:fldChar w:fldCharType="separate"/>
    </w:r>
    <w:r w:rsidRPr="004B759F">
      <w:rPr>
        <w:rFonts w:ascii="Times New Roman" w:hAnsi="Times New Roman"/>
        <w:sz w:val="24"/>
      </w:rPr>
      <w:t>(Tseng, 2008;</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rPr>
      <w:fldChar w:fldCharType="begin"/>
    </w:r>
    <w:r w:rsidRPr="004B759F">
      <w:rPr>
        <w:rFonts w:ascii="Times New Roman" w:hAnsi="Times New Roman"/>
        <w:sz w:val="24"/>
      </w:rPr>
      <w:instrText>ADDIN RW.CITE{{181 Chen,Le 2008}}</w:instrText>
    </w:r>
    <w:r w:rsidRPr="004B759F">
      <w:rPr>
        <w:rFonts w:ascii="Times New Roman" w:hAnsi="Times New Roman"/>
        <w:sz w:val="24"/>
      </w:rPr>
      <w:fldChar w:fldCharType="separate"/>
    </w:r>
    <w:r w:rsidRPr="004B759F">
      <w:rPr>
        <w:rFonts w:ascii="Times New Roman" w:hAnsi="Times New Roman"/>
        <w:sz w:val="24"/>
      </w:rPr>
      <w:t>Chen &amp; Mohamed, 2008</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rPr>
      <w:fldChar w:fldCharType="begin"/>
    </w:r>
    <w:r w:rsidRPr="004B759F">
      <w:rPr>
        <w:rFonts w:ascii="Times New Roman" w:hAnsi="Times New Roman"/>
        <w:sz w:val="24"/>
      </w:rPr>
      <w:instrText>ADDIN RW.CITE{{183 Lee,H.andChoi,B. 2003}}</w:instrText>
    </w:r>
    <w:r w:rsidRPr="004B759F">
      <w:rPr>
        <w:rFonts w:ascii="Times New Roman" w:hAnsi="Times New Roman"/>
        <w:sz w:val="24"/>
      </w:rPr>
      <w:fldChar w:fldCharType="separate"/>
    </w:r>
    <w:r w:rsidRPr="004B759F">
      <w:rPr>
        <w:rFonts w:ascii="Times New Roman" w:hAnsi="Times New Roman"/>
        <w:sz w:val="24"/>
      </w:rPr>
      <w:t>Lee &amp;Choi, 2003;</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rPr>
      <w:fldChar w:fldCharType="begin"/>
    </w:r>
    <w:r w:rsidRPr="004B759F">
      <w:rPr>
        <w:rFonts w:ascii="Times New Roman" w:hAnsi="Times New Roman"/>
        <w:sz w:val="24"/>
      </w:rPr>
      <w:instrText>ADDIN RW.CITE{{194 Cavaleri,StevenA. 2004}}</w:instrText>
    </w:r>
    <w:r w:rsidRPr="004B759F">
      <w:rPr>
        <w:rFonts w:ascii="Times New Roman" w:hAnsi="Times New Roman"/>
        <w:sz w:val="24"/>
      </w:rPr>
      <w:fldChar w:fldCharType="separate"/>
    </w:r>
    <w:r w:rsidRPr="004B759F">
      <w:rPr>
        <w:rFonts w:ascii="Times New Roman" w:hAnsi="Times New Roman"/>
        <w:sz w:val="24"/>
      </w:rPr>
      <w:t>Cavaleri, 2004</w:t>
    </w:r>
    <w:r w:rsidRPr="004B759F">
      <w:rPr>
        <w:rFonts w:ascii="Times New Roman" w:hAnsi="Times New Roman"/>
        <w:sz w:val="24"/>
      </w:rPr>
      <w:fldChar w:fldCharType="end"/>
    </w:r>
    <w:r w:rsidRPr="004B759F">
      <w:rPr>
        <w:rFonts w:ascii="Times New Roman" w:hAnsi="Times New Roman"/>
        <w:sz w:val="24"/>
      </w:rPr>
      <w:fldChar w:fldCharType="begin"/>
    </w:r>
    <w:r w:rsidRPr="004B759F">
      <w:rPr>
        <w:rFonts w:ascii="Times New Roman" w:hAnsi="Times New Roman"/>
        <w:sz w:val="24"/>
      </w:rPr>
      <w:instrText>ADDIN RW.CITE{{378 Phusavat,Kongkiti 2013}}</w:instrText>
    </w:r>
    <w:r w:rsidRPr="004B759F">
      <w:rPr>
        <w:rFonts w:ascii="Times New Roman" w:hAnsi="Times New Roman"/>
        <w:sz w:val="24"/>
      </w:rPr>
      <w:fldChar w:fldCharType="separate"/>
    </w:r>
    <w:r w:rsidRPr="004B759F">
      <w:rPr>
        <w:rFonts w:ascii="Times New Roman" w:hAnsi="Times New Roman"/>
        <w:sz w:val="24"/>
      </w:rPr>
      <w:t>; Phusavat, 2013)</w:t>
    </w:r>
    <w:r w:rsidRPr="004B759F">
      <w:rPr>
        <w:rFonts w:ascii="Times New Roman" w:hAnsi="Times New Roman"/>
        <w:sz w:val="24"/>
      </w:rPr>
      <w:fldChar w:fldCharType="end"/>
    </w:r>
    <w:r w:rsidRPr="004B759F">
      <w:rPr>
        <w:rFonts w:ascii="Times New Roman" w:hAnsi="Times New Roman"/>
        <w:sz w:val="24"/>
      </w:rPr>
      <w:t xml:space="preserve">. The study also explores and analyzes the link between OC, KMPs and OE measured by BSCs' four strategic perspectives </w:t>
    </w:r>
    <w:r w:rsidRPr="004B759F">
      <w:rPr>
        <w:rFonts w:ascii="Times New Roman" w:hAnsi="Times New Roman"/>
        <w:sz w:val="24"/>
      </w:rPr>
      <w:fldChar w:fldCharType="begin"/>
    </w:r>
    <w:r w:rsidRPr="004B759F">
      <w:rPr>
        <w:rFonts w:ascii="Times New Roman" w:hAnsi="Times New Roman"/>
        <w:sz w:val="24"/>
      </w:rPr>
      <w:instrText>ADDIN RW.CITE{{40 Kaplan,Robert,S.&amp;David,N., 1996}}</w:instrText>
    </w:r>
    <w:r w:rsidRPr="004B759F">
      <w:rPr>
        <w:rFonts w:ascii="Times New Roman" w:hAnsi="Times New Roman"/>
        <w:sz w:val="24"/>
      </w:rPr>
      <w:fldChar w:fldCharType="separate"/>
    </w:r>
    <w:r w:rsidRPr="004B759F">
      <w:rPr>
        <w:rFonts w:ascii="Times New Roman" w:hAnsi="Times New Roman"/>
        <w:sz w:val="24"/>
      </w:rPr>
      <w:t>(Kaplan &amp; David, 1996)</w:t>
    </w:r>
    <w:r w:rsidRPr="004B759F">
      <w:rPr>
        <w:rFonts w:ascii="Times New Roman" w:hAnsi="Times New Roman"/>
        <w:sz w:val="24"/>
      </w:rPr>
      <w:fldChar w:fldCharType="end"/>
    </w:r>
    <w:r w:rsidRPr="004B759F">
      <w:rPr>
        <w:rFonts w:ascii="Times New Roman" w:hAnsi="Times New Roman"/>
        <w:sz w:val="24"/>
      </w:rPr>
      <w:t xml:space="preserve">. During the process of identifying the relationships between the variables, the final objective of the study is attained, namely, the theoretical model is validated and empirically tested in the context of the oil and gas organizations. The results may help academicians and managers provide valuable and practical guidance to business leaders in achieving world-class performance (operational excellence), by creating and sustaining the right culture to implement KM practices throughout the organization. This helps achieve triple P - improving efficiency of the </w:t>
    </w:r>
    <w:r w:rsidRPr="004B759F">
      <w:rPr>
        <w:rFonts w:ascii="Times New Roman" w:hAnsi="Times New Roman"/>
        <w:b/>
        <w:sz w:val="24"/>
      </w:rPr>
      <w:t>P</w:t>
    </w:r>
    <w:r w:rsidRPr="004B759F">
      <w:rPr>
        <w:rFonts w:ascii="Times New Roman" w:hAnsi="Times New Roman"/>
        <w:sz w:val="24"/>
      </w:rPr>
      <w:t xml:space="preserve">erformance, developing competence of the </w:t>
    </w:r>
    <w:r w:rsidRPr="004B759F">
      <w:rPr>
        <w:rFonts w:ascii="Times New Roman" w:hAnsi="Times New Roman"/>
        <w:b/>
        <w:sz w:val="24"/>
      </w:rPr>
      <w:t>P</w:t>
    </w:r>
    <w:r w:rsidRPr="004B759F">
      <w:rPr>
        <w:rFonts w:ascii="Times New Roman" w:hAnsi="Times New Roman"/>
        <w:sz w:val="24"/>
      </w:rPr>
      <w:t xml:space="preserve">eople, and </w:t>
    </w:r>
    <w:r w:rsidRPr="004B759F">
      <w:rPr>
        <w:rFonts w:ascii="Times New Roman" w:hAnsi="Times New Roman"/>
        <w:b/>
        <w:sz w:val="24"/>
      </w:rPr>
      <w:t>P</w:t>
    </w:r>
    <w:r w:rsidRPr="004B759F">
      <w:rPr>
        <w:rFonts w:ascii="Times New Roman" w:hAnsi="Times New Roman"/>
        <w:sz w:val="24"/>
      </w:rPr>
      <w:t>rofitability - for long-term competitive benefits.</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Further, research as pointed out to the limited relationship between factors such as organizational culture, knowledge management practices and operational efficiency, by considering the balance scorecards, specifically in the oil and gas sector. Literature Review Meta-analysis is presented in Table 1.1 in the Appendix b1.</w:t>
    </w:r>
  </w:p>
  <w:p w:rsidR="00B37EE9" w:rsidRPr="004B759F" w:rsidRDefault="00B37EE9" w:rsidP="004B759F">
    <w:pPr>
      <w:keepNext/>
      <w:keepLines/>
      <w:numPr>
        <w:ilvl w:val="1"/>
        <w:numId w:val="0"/>
      </w:numPr>
      <w:spacing w:before="240" w:after="240" w:line="256" w:lineRule="auto"/>
      <w:ind w:left="576" w:hanging="576"/>
      <w:jc w:val="both"/>
      <w:outlineLvl w:val="1"/>
      <w:rPr>
        <w:rFonts w:ascii="Times New Roman" w:eastAsiaTheme="majorEastAsia" w:hAnsi="Times New Roman" w:cstheme="majorBidi"/>
        <w:b/>
        <w:bCs/>
        <w:sz w:val="24"/>
        <w:szCs w:val="24"/>
      </w:rPr>
    </w:pPr>
    <w:bookmarkStart w:id="14" w:name="_Toc480750875"/>
    <w:r w:rsidRPr="004B759F">
      <w:rPr>
        <w:rFonts w:ascii="Times New Roman" w:eastAsiaTheme="majorEastAsia" w:hAnsi="Times New Roman" w:cstheme="majorBidi"/>
        <w:b/>
        <w:bCs/>
        <w:sz w:val="24"/>
        <w:szCs w:val="24"/>
      </w:rPr>
      <w:t>RESEARCH PROBLEM</w:t>
    </w:r>
    <w:bookmarkEnd w:id="14"/>
    <w:r w:rsidRPr="004B759F">
      <w:rPr>
        <w:rFonts w:ascii="Times New Roman" w:eastAsiaTheme="majorEastAsia" w:hAnsi="Times New Roman" w:cstheme="majorBidi"/>
        <w:b/>
        <w:bCs/>
        <w:sz w:val="24"/>
        <w:szCs w:val="24"/>
      </w:rPr>
      <w:t xml:space="preserve"> </w:t>
    </w:r>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sz w:val="24"/>
      </w:rPr>
      <w:t xml:space="preserve">The oil and gas industries across the world are finding it increasingly hard to find competent manpower, as the highly competent and experienced workforce is facing retirement or otherwise leaving the organization </w:t>
    </w:r>
    <w:r w:rsidRPr="004B759F">
      <w:rPr>
        <w:rFonts w:ascii="Times New Roman" w:hAnsi="Times New Roman"/>
        <w:sz w:val="24"/>
        <w:lang w:bidi="ar-AE"/>
      </w:rPr>
      <w:fldChar w:fldCharType="begin"/>
    </w:r>
    <w:r w:rsidRPr="004B759F">
      <w:rPr>
        <w:rFonts w:ascii="Times New Roman" w:hAnsi="Times New Roman"/>
        <w:sz w:val="24"/>
        <w:lang w:bidi="ar-AE"/>
      </w:rPr>
      <w:instrText>ADDIN RW.CITE{{24 Enzer,G 2014}}</w:instrText>
    </w:r>
    <w:r w:rsidRPr="004B759F">
      <w:rPr>
        <w:rFonts w:ascii="Times New Roman" w:hAnsi="Times New Roman"/>
        <w:sz w:val="24"/>
        <w:lang w:bidi="ar-AE"/>
      </w:rPr>
      <w:fldChar w:fldCharType="separate"/>
    </w:r>
    <w:r w:rsidRPr="004B759F">
      <w:rPr>
        <w:rFonts w:ascii="Times New Roman" w:hAnsi="Times New Roman"/>
        <w:sz w:val="24"/>
        <w:lang w:bidi="ar-AE"/>
      </w:rPr>
      <w:t>(Enzer, 2014)</w:t>
    </w:r>
    <w:r w:rsidRPr="004B759F">
      <w:rPr>
        <w:rFonts w:ascii="Times New Roman" w:hAnsi="Times New Roman"/>
        <w:sz w:val="24"/>
        <w:lang w:bidi="ar-AE"/>
      </w:rPr>
      <w:fldChar w:fldCharType="end"/>
    </w:r>
    <w:r w:rsidRPr="004B759F">
      <w:rPr>
        <w:rFonts w:ascii="Times New Roman" w:hAnsi="Times New Roman"/>
        <w:sz w:val="24"/>
        <w:lang w:bidi="ar-AE"/>
      </w:rPr>
      <w:t xml:space="preserve">. </w:t>
    </w:r>
    <w:r w:rsidRPr="004B759F">
      <w:rPr>
        <w:rFonts w:ascii="Times New Roman" w:hAnsi="Times New Roman"/>
        <w:sz w:val="24"/>
      </w:rPr>
      <w:t xml:space="preserve">The average retirement age within the industry is 60 </w:t>
    </w:r>
    <w:r w:rsidRPr="004B759F">
      <w:rPr>
        <w:rFonts w:ascii="Times New Roman" w:hAnsi="Times New Roman"/>
        <w:sz w:val="24"/>
        <w:lang w:bidi="ar-AE"/>
      </w:rPr>
      <w:fldChar w:fldCharType="begin"/>
    </w:r>
    <w:r w:rsidRPr="004B759F">
      <w:rPr>
        <w:rFonts w:ascii="Times New Roman" w:hAnsi="Times New Roman"/>
        <w:sz w:val="24"/>
        <w:lang w:bidi="ar-AE"/>
      </w:rPr>
      <w:instrText>ADDIN RW.CITE{{76 UAEMinistryoflabor 1999}}</w:instrText>
    </w:r>
    <w:r w:rsidRPr="004B759F">
      <w:rPr>
        <w:rFonts w:ascii="Times New Roman" w:hAnsi="Times New Roman"/>
        <w:sz w:val="24"/>
        <w:lang w:bidi="ar-AE"/>
      </w:rPr>
      <w:fldChar w:fldCharType="separate"/>
    </w:r>
    <w:r w:rsidRPr="004B759F">
      <w:rPr>
        <w:rFonts w:ascii="Times New Roman" w:hAnsi="Times New Roman"/>
        <w:sz w:val="24"/>
        <w:lang w:bidi="ar-AE"/>
      </w:rPr>
      <w:t>(The UAE Ministry of Labor, 1999)</w:t>
    </w:r>
    <w:r w:rsidRPr="004B759F">
      <w:rPr>
        <w:rFonts w:ascii="Times New Roman" w:hAnsi="Times New Roman"/>
        <w:sz w:val="24"/>
        <w:lang w:bidi="ar-AE"/>
      </w:rPr>
      <w:fldChar w:fldCharType="end"/>
    </w:r>
    <w:r w:rsidRPr="004B759F">
      <w:rPr>
        <w:rFonts w:ascii="Times New Roman" w:hAnsi="Times New Roman"/>
        <w:sz w:val="24"/>
        <w:lang w:bidi="ar-AE"/>
      </w:rPr>
      <w:t xml:space="preserve">, </w:t>
    </w:r>
    <w:r w:rsidRPr="004B759F">
      <w:rPr>
        <w:rFonts w:ascii="Times New Roman" w:hAnsi="Times New Roman"/>
        <w:sz w:val="24"/>
      </w:rPr>
      <w:t xml:space="preserve">but, in some regions, it is as low as 56. This fact has been mentioned in a statement given out by a recruitment agency in the region, in which it was said that the Middle East needs to attract the best talent, on both local and international level, in order to ensure that the region sustains its growth trajectory. This is quite a challenge, considering that almost half of the engineers are looking at retirement, within the next decade. A dearth of talent means that the oil and gas sector needs to look at alternative solutions to fill the roles </w:t>
    </w:r>
    <w:r w:rsidRPr="004B759F">
      <w:rPr>
        <w:rFonts w:ascii="Times New Roman" w:hAnsi="Times New Roman"/>
        <w:sz w:val="24"/>
        <w:lang w:bidi="ar-AE"/>
      </w:rPr>
      <w:fldChar w:fldCharType="begin"/>
    </w:r>
    <w:r w:rsidRPr="004B759F">
      <w:rPr>
        <w:rFonts w:ascii="Times New Roman" w:hAnsi="Times New Roman"/>
        <w:sz w:val="24"/>
        <w:lang w:bidi="ar-AE"/>
      </w:rPr>
      <w:instrText>ADDIN RW.CITE{{190 Grainger,D. 2014}}</w:instrText>
    </w:r>
    <w:r w:rsidRPr="004B759F">
      <w:rPr>
        <w:rFonts w:ascii="Times New Roman" w:hAnsi="Times New Roman"/>
        <w:sz w:val="24"/>
        <w:lang w:bidi="ar-AE"/>
      </w:rPr>
      <w:fldChar w:fldCharType="separate"/>
    </w:r>
    <w:r w:rsidRPr="004B759F">
      <w:rPr>
        <w:rFonts w:ascii="Times New Roman" w:hAnsi="Times New Roman"/>
        <w:sz w:val="24"/>
        <w:lang w:bidi="ar-AE"/>
      </w:rPr>
      <w:t>(Grainger, 2014)</w:t>
    </w:r>
    <w:r w:rsidRPr="004B759F">
      <w:rPr>
        <w:rFonts w:ascii="Times New Roman" w:hAnsi="Times New Roman"/>
        <w:sz w:val="24"/>
        <w:lang w:bidi="ar-AE"/>
      </w:rPr>
      <w:fldChar w:fldCharType="end"/>
    </w:r>
    <w:r w:rsidRPr="004B759F">
      <w:rPr>
        <w:rFonts w:ascii="Times New Roman" w:hAnsi="Times New Roman"/>
        <w:sz w:val="24"/>
        <w:lang w:bidi="ar-AE"/>
      </w:rPr>
      <w:t>.</w:t>
    </w:r>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sz w:val="24"/>
      </w:rPr>
      <w:t>At the same time, there is currently a trend of cutting staff size in both technical and operational areas, in the oil and gas industry around the world, as a result of the falling oil prices and declining profit margins. Several major companies have taken action to downsize, to reduce the operational costs and offset their margins during the downturn. In return,</w:t>
    </w:r>
    <w:r w:rsidRPr="004B759F">
      <w:rPr>
        <w:rFonts w:ascii="Times New Roman" w:hAnsi="Times New Roman"/>
        <w:sz w:val="24"/>
        <w:lang w:bidi="ar-AE"/>
      </w:rPr>
      <w:t xml:space="preserve"> </w:t>
    </w:r>
    <w:r w:rsidRPr="004B759F">
      <w:rPr>
        <w:rFonts w:ascii="Times New Roman" w:hAnsi="Times New Roman"/>
        <w:sz w:val="24"/>
        <w:lang w:bidi="ar-AE"/>
      </w:rPr>
      <w:fldChar w:fldCharType="begin"/>
    </w:r>
    <w:r w:rsidRPr="004B759F">
      <w:rPr>
        <w:rFonts w:ascii="Times New Roman" w:hAnsi="Times New Roman"/>
        <w:sz w:val="24"/>
        <w:lang w:bidi="ar-AE"/>
      </w:rPr>
      <w:instrText>ADDIN RW.CITE{{191 Harhara,A.S.,Singh,S.K.,&amp;Hussain,M. 2015}}</w:instrText>
    </w:r>
    <w:r w:rsidRPr="004B759F">
      <w:rPr>
        <w:rFonts w:ascii="Times New Roman" w:hAnsi="Times New Roman"/>
        <w:sz w:val="24"/>
        <w:lang w:bidi="ar-AE"/>
      </w:rPr>
      <w:fldChar w:fldCharType="separate"/>
    </w:r>
    <w:r w:rsidRPr="004B759F">
      <w:rPr>
        <w:rFonts w:ascii="Times New Roman" w:hAnsi="Times New Roman"/>
        <w:sz w:val="24"/>
      </w:rPr>
      <w:t>Harhara, et al., 2015</w:t>
    </w:r>
    <w:r w:rsidRPr="004B759F">
      <w:rPr>
        <w:rFonts w:ascii="Calibri" w:hAnsi="Calibri" w:cs="Calibri"/>
        <w:sz w:val="24"/>
        <w:lang w:bidi="ar-AE"/>
      </w:rPr>
      <w:t>,</w:t>
    </w:r>
    <w:r w:rsidRPr="004B759F">
      <w:rPr>
        <w:rFonts w:ascii="Times New Roman" w:hAnsi="Times New Roman"/>
        <w:sz w:val="24"/>
        <w:lang w:bidi="ar-AE"/>
      </w:rPr>
      <w:fldChar w:fldCharType="end"/>
    </w:r>
    <w:r w:rsidRPr="004B759F">
      <w:rPr>
        <w:rFonts w:ascii="Times New Roman" w:hAnsi="Times New Roman"/>
        <w:sz w:val="24"/>
      </w:rPr>
      <w:t xml:space="preserve"> have stated that the organizations must assume responsibility for both the direct and indirect expenses associated with employee turnover. The direct costs are related to new recruitment, training and benefits, while the indirect costs are non-financial in nature, like the loss of valuable organizational knowledge and diminished employee motivation. </w:t>
    </w:r>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sz w:val="24"/>
      </w:rPr>
      <w:t xml:space="preserve">In the case of the UAE, the economy is mainly dependent on oil and gas. Therefore, in order to achieve maximum production, the UAE has to achieve high reliability and availability of offshore and onshore plants, which are supported by the competency of knowledgeable people, and robust processes, which consequently affect the organizational performance </w:t>
    </w:r>
    <w:r w:rsidRPr="004B759F">
      <w:rPr>
        <w:rFonts w:ascii="Times New Roman" w:hAnsi="Times New Roman"/>
        <w:sz w:val="24"/>
        <w:lang w:bidi="ar-AE"/>
      </w:rPr>
      <w:fldChar w:fldCharType="begin"/>
    </w:r>
    <w:r w:rsidRPr="004B759F">
      <w:rPr>
        <w:rFonts w:ascii="Times New Roman" w:hAnsi="Times New Roman"/>
        <w:sz w:val="24"/>
        <w:lang w:bidi="ar-AE"/>
      </w:rPr>
      <w:instrText>ADDIN RW.CITE{{193 ADCED 2008}}</w:instrText>
    </w:r>
    <w:r w:rsidRPr="004B759F">
      <w:rPr>
        <w:rFonts w:ascii="Times New Roman" w:hAnsi="Times New Roman"/>
        <w:sz w:val="24"/>
        <w:lang w:bidi="ar-AE"/>
      </w:rPr>
      <w:fldChar w:fldCharType="separate"/>
    </w:r>
    <w:r w:rsidRPr="004B759F">
      <w:rPr>
        <w:rFonts w:ascii="Calibri" w:hAnsi="Calibri" w:cs="Calibri"/>
        <w:sz w:val="24"/>
        <w:lang w:bidi="ar-AE"/>
      </w:rPr>
      <w:t>(</w:t>
    </w:r>
    <w:r w:rsidRPr="004B759F">
      <w:rPr>
        <w:rFonts w:ascii="Times New Roman" w:hAnsi="Times New Roman"/>
        <w:sz w:val="24"/>
      </w:rPr>
      <w:t>ADCED, 2008</w:t>
    </w:r>
    <w:r w:rsidRPr="004B759F">
      <w:rPr>
        <w:rFonts w:ascii="Calibri" w:hAnsi="Calibri" w:cs="Calibri"/>
        <w:sz w:val="24"/>
        <w:lang w:bidi="ar-AE"/>
      </w:rPr>
      <w:t>)</w:t>
    </w:r>
    <w:r w:rsidRPr="004B759F">
      <w:rPr>
        <w:rFonts w:ascii="Times New Roman" w:hAnsi="Times New Roman"/>
        <w:sz w:val="24"/>
        <w:lang w:bidi="ar-AE"/>
      </w:rPr>
      <w:fldChar w:fldCharType="end"/>
    </w:r>
    <w:r w:rsidRPr="004B759F">
      <w:rPr>
        <w:rFonts w:ascii="Times New Roman" w:hAnsi="Times New Roman"/>
        <w:sz w:val="24"/>
        <w:lang w:bidi="ar-AE"/>
      </w:rPr>
      <w:t xml:space="preserve">. </w:t>
    </w:r>
    <w:r w:rsidRPr="004B759F">
      <w:rPr>
        <w:rFonts w:ascii="Times New Roman" w:hAnsi="Times New Roman"/>
        <w:sz w:val="24"/>
      </w:rPr>
      <w:t xml:space="preserve">To sustain its oil and gas industry performance, the UAE must look at and address the key factors involving its knowledge management practices (KMPs), including the collaboration and contribution of human capital </w:t>
    </w:r>
    <w:r w:rsidRPr="004B759F">
      <w:rPr>
        <w:rFonts w:ascii="Times New Roman" w:hAnsi="Times New Roman"/>
        <w:sz w:val="24"/>
        <w:lang w:bidi="ar-AE"/>
      </w:rPr>
      <w:fldChar w:fldCharType="begin"/>
    </w:r>
    <w:r w:rsidRPr="004B759F">
      <w:rPr>
        <w:rFonts w:ascii="Times New Roman" w:hAnsi="Times New Roman"/>
        <w:sz w:val="24"/>
        <w:lang w:bidi="ar-AE"/>
      </w:rPr>
      <w:instrText>ADDIN RW.CITE{{192 Smith,ElizabethA. 2001}}</w:instrText>
    </w:r>
    <w:r w:rsidRPr="004B759F">
      <w:rPr>
        <w:rFonts w:ascii="Times New Roman" w:hAnsi="Times New Roman"/>
        <w:sz w:val="24"/>
        <w:lang w:bidi="ar-AE"/>
      </w:rPr>
      <w:fldChar w:fldCharType="separate"/>
    </w:r>
    <w:r w:rsidRPr="004B759F">
      <w:rPr>
        <w:rFonts w:ascii="Times New Roman" w:hAnsi="Times New Roman"/>
        <w:sz w:val="24"/>
      </w:rPr>
      <w:t>(Smith, 2001</w:t>
    </w:r>
    <w:r w:rsidRPr="004B759F">
      <w:rPr>
        <w:rFonts w:ascii="Calibri" w:hAnsi="Calibri" w:cs="Calibri"/>
        <w:sz w:val="24"/>
        <w:lang w:bidi="ar-AE"/>
      </w:rPr>
      <w:t>)</w:t>
    </w:r>
    <w:r w:rsidRPr="004B759F">
      <w:rPr>
        <w:rFonts w:ascii="Times New Roman" w:hAnsi="Times New Roman"/>
        <w:sz w:val="24"/>
        <w:lang w:bidi="ar-AE"/>
      </w:rPr>
      <w:fldChar w:fldCharType="end"/>
    </w:r>
    <w:r w:rsidRPr="004B759F">
      <w:rPr>
        <w:rFonts w:ascii="Times New Roman" w:hAnsi="Times New Roman"/>
        <w:sz w:val="24"/>
        <w:lang w:bidi="ar-AE"/>
      </w:rPr>
      <w:t>.</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In order to effectively use KM to enable organizational performance, there is a need to bridge the gap in the availability of sufficient statistical methods that demonstrate the direct impact of KM on operational efficiency and organizational performance, while also considering the organizational culture (OC) elements.</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An extensive study of relevant literature and theoretical development made it possible to identify the main research objectives and research questions. This has lead to a list of research hypotheses that helps test the importance of the theoretical relationships and the purpose of the research that has been proposed.</w:t>
    </w:r>
  </w:p>
  <w:p w:rsidR="00B37EE9" w:rsidRPr="004B759F" w:rsidRDefault="00B37EE9" w:rsidP="004B759F">
    <w:pPr>
      <w:keepNext/>
      <w:keepLines/>
      <w:numPr>
        <w:ilvl w:val="1"/>
        <w:numId w:val="0"/>
      </w:numPr>
      <w:spacing w:before="240" w:after="240" w:line="256" w:lineRule="auto"/>
      <w:ind w:left="576" w:hanging="576"/>
      <w:jc w:val="both"/>
      <w:outlineLvl w:val="1"/>
      <w:rPr>
        <w:rFonts w:ascii="Times New Roman" w:eastAsiaTheme="majorEastAsia" w:hAnsi="Times New Roman" w:cstheme="majorBidi"/>
        <w:b/>
        <w:bCs/>
        <w:sz w:val="24"/>
        <w:szCs w:val="24"/>
      </w:rPr>
    </w:pPr>
    <w:bookmarkStart w:id="15" w:name="_Toc480750876"/>
    <w:r w:rsidRPr="004B759F">
      <w:rPr>
        <w:rFonts w:ascii="Times New Roman" w:eastAsiaTheme="majorEastAsia" w:hAnsi="Times New Roman" w:cstheme="majorBidi"/>
        <w:b/>
        <w:bCs/>
        <w:sz w:val="24"/>
        <w:szCs w:val="24"/>
      </w:rPr>
      <w:t>RESEARCH OBJECTIVE</w:t>
    </w:r>
    <w:bookmarkEnd w:id="15"/>
    <w:r w:rsidRPr="004B759F">
      <w:rPr>
        <w:rFonts w:ascii="Times New Roman" w:eastAsiaTheme="majorEastAsia" w:hAnsi="Times New Roman" w:cstheme="majorBidi"/>
        <w:b/>
        <w:bCs/>
        <w:sz w:val="24"/>
        <w:szCs w:val="24"/>
      </w:rPr>
      <w:t xml:space="preserve"> </w:t>
    </w:r>
  </w:p>
  <w:p w:rsidR="00B37EE9" w:rsidRPr="004B759F" w:rsidRDefault="00B37EE9" w:rsidP="004B759F">
    <w:pPr>
      <w:spacing w:before="120" w:after="120" w:line="480" w:lineRule="auto"/>
      <w:jc w:val="both"/>
      <w:rPr>
        <w:rFonts w:ascii="Times New Roman" w:hAnsi="Times New Roman"/>
        <w:sz w:val="24"/>
        <w:lang w:val="en-GB"/>
      </w:rPr>
    </w:pPr>
    <w:r w:rsidRPr="004B759F">
      <w:rPr>
        <w:rFonts w:ascii="Times New Roman" w:hAnsi="Times New Roman"/>
        <w:sz w:val="24"/>
        <w:lang w:val="en-GB"/>
      </w:rPr>
      <w:t>The study seeks to fill a void in the areas of OC, KM and OE and has the following objectives:</w:t>
    </w:r>
  </w:p>
  <w:p w:rsidR="00B37EE9" w:rsidRPr="004B759F" w:rsidRDefault="00B37EE9" w:rsidP="00531156">
    <w:pPr>
      <w:numPr>
        <w:ilvl w:val="0"/>
        <w:numId w:val="1"/>
      </w:numPr>
      <w:spacing w:before="120" w:after="120" w:line="480" w:lineRule="auto"/>
      <w:contextualSpacing/>
      <w:jc w:val="both"/>
      <w:rPr>
        <w:rFonts w:ascii="Times New Roman" w:hAnsi="Times New Roman"/>
        <w:sz w:val="24"/>
        <w:lang w:val="en-GB"/>
      </w:rPr>
    </w:pPr>
    <w:r w:rsidRPr="004B759F">
      <w:rPr>
        <w:rFonts w:ascii="Times New Roman" w:hAnsi="Times New Roman"/>
        <w:sz w:val="24"/>
      </w:rPr>
      <w:t xml:space="preserve">Provide empirical evidence for the theoretical assertion that organizational culture can visibly improve organizational efficiency through knowledge management practices that are capable of leveraging intellectual assets  </w:t>
    </w:r>
    <w:r w:rsidRPr="004B759F">
      <w:rPr>
        <w:rFonts w:ascii="Times New Roman" w:hAnsi="Times New Roman"/>
        <w:sz w:val="24"/>
      </w:rPr>
      <w:fldChar w:fldCharType="begin"/>
    </w:r>
    <w:r w:rsidRPr="004B759F">
      <w:rPr>
        <w:rFonts w:ascii="Times New Roman" w:hAnsi="Times New Roman"/>
        <w:sz w:val="24"/>
      </w:rPr>
      <w:instrText>ADDIN RW.CITE{{294 Tseng,Shu-Mei 2008}}</w:instrText>
    </w:r>
    <w:r w:rsidRPr="004B759F">
      <w:rPr>
        <w:rFonts w:ascii="Times New Roman" w:hAnsi="Times New Roman"/>
        <w:sz w:val="24"/>
      </w:rPr>
      <w:fldChar w:fldCharType="separate"/>
    </w:r>
    <w:r w:rsidRPr="004B759F">
      <w:rPr>
        <w:rFonts w:ascii="Times New Roman" w:hAnsi="Times New Roman"/>
        <w:sz w:val="24"/>
      </w:rPr>
      <w:t>(Tseng, 2008;</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rPr>
      <w:fldChar w:fldCharType="begin"/>
    </w:r>
    <w:r w:rsidRPr="004B759F">
      <w:rPr>
        <w:rFonts w:ascii="Times New Roman" w:hAnsi="Times New Roman"/>
        <w:sz w:val="24"/>
      </w:rPr>
      <w:instrText>ADDIN RW.CITE{{181 Chen,Le 2008}}</w:instrText>
    </w:r>
    <w:r w:rsidRPr="004B759F">
      <w:rPr>
        <w:rFonts w:ascii="Times New Roman" w:hAnsi="Times New Roman"/>
        <w:sz w:val="24"/>
      </w:rPr>
      <w:fldChar w:fldCharType="separate"/>
    </w:r>
    <w:r w:rsidRPr="004B759F">
      <w:rPr>
        <w:rFonts w:ascii="Times New Roman" w:hAnsi="Times New Roman"/>
        <w:sz w:val="24"/>
      </w:rPr>
      <w:t>Chen &amp; Mohamed, 2008</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rPr>
      <w:fldChar w:fldCharType="begin"/>
    </w:r>
    <w:r w:rsidRPr="004B759F">
      <w:rPr>
        <w:rFonts w:ascii="Times New Roman" w:hAnsi="Times New Roman"/>
        <w:sz w:val="24"/>
      </w:rPr>
      <w:instrText>ADDIN RW.CITE{{183 Lee,H.andChoi,B. 2003}}</w:instrText>
    </w:r>
    <w:r w:rsidRPr="004B759F">
      <w:rPr>
        <w:rFonts w:ascii="Times New Roman" w:hAnsi="Times New Roman"/>
        <w:sz w:val="24"/>
      </w:rPr>
      <w:fldChar w:fldCharType="separate"/>
    </w:r>
    <w:r w:rsidRPr="004B759F">
      <w:rPr>
        <w:rFonts w:ascii="Times New Roman" w:hAnsi="Times New Roman"/>
        <w:sz w:val="24"/>
      </w:rPr>
      <w:t>Lee &amp;Choi, 2003;</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rPr>
      <w:fldChar w:fldCharType="begin"/>
    </w:r>
    <w:r w:rsidRPr="004B759F">
      <w:rPr>
        <w:rFonts w:ascii="Times New Roman" w:hAnsi="Times New Roman"/>
        <w:sz w:val="24"/>
      </w:rPr>
      <w:instrText>ADDIN RW.CITE{{194 Cavaleri,StevenA. 2004}}</w:instrText>
    </w:r>
    <w:r w:rsidRPr="004B759F">
      <w:rPr>
        <w:rFonts w:ascii="Times New Roman" w:hAnsi="Times New Roman"/>
        <w:sz w:val="24"/>
      </w:rPr>
      <w:fldChar w:fldCharType="separate"/>
    </w:r>
    <w:r w:rsidRPr="004B759F">
      <w:rPr>
        <w:rFonts w:ascii="Times New Roman" w:hAnsi="Times New Roman"/>
        <w:sz w:val="24"/>
      </w:rPr>
      <w:t>Cavaleri, 2004</w:t>
    </w:r>
    <w:r w:rsidRPr="004B759F">
      <w:rPr>
        <w:rFonts w:ascii="Times New Roman" w:hAnsi="Times New Roman"/>
        <w:sz w:val="24"/>
      </w:rPr>
      <w:fldChar w:fldCharType="end"/>
    </w:r>
    <w:r w:rsidRPr="004B759F">
      <w:rPr>
        <w:rFonts w:ascii="Times New Roman" w:hAnsi="Times New Roman"/>
        <w:sz w:val="24"/>
      </w:rPr>
      <w:fldChar w:fldCharType="begin"/>
    </w:r>
    <w:r w:rsidRPr="004B759F">
      <w:rPr>
        <w:rFonts w:ascii="Times New Roman" w:hAnsi="Times New Roman"/>
        <w:sz w:val="24"/>
      </w:rPr>
      <w:instrText>ADDIN RW.CITE{{378 Phusavat,Kongkiti 2013}}</w:instrText>
    </w:r>
    <w:r w:rsidRPr="004B759F">
      <w:rPr>
        <w:rFonts w:ascii="Times New Roman" w:hAnsi="Times New Roman"/>
        <w:sz w:val="24"/>
      </w:rPr>
      <w:fldChar w:fldCharType="separate"/>
    </w:r>
    <w:r w:rsidRPr="004B759F">
      <w:rPr>
        <w:rFonts w:ascii="Times New Roman" w:hAnsi="Times New Roman"/>
        <w:sz w:val="24"/>
      </w:rPr>
      <w:t>; Phusavat, 2013)</w:t>
    </w:r>
    <w:r w:rsidRPr="004B759F">
      <w:rPr>
        <w:rFonts w:ascii="Times New Roman" w:hAnsi="Times New Roman"/>
        <w:sz w:val="24"/>
      </w:rPr>
      <w:fldChar w:fldCharType="end"/>
    </w:r>
    <w:r w:rsidRPr="004B759F">
      <w:rPr>
        <w:rFonts w:ascii="Times New Roman" w:hAnsi="Times New Roman"/>
        <w:sz w:val="24"/>
      </w:rPr>
      <w:t>.</w:t>
    </w:r>
  </w:p>
  <w:p w:rsidR="00B37EE9" w:rsidRPr="004B759F" w:rsidRDefault="00B37EE9" w:rsidP="00531156">
    <w:pPr>
      <w:numPr>
        <w:ilvl w:val="0"/>
        <w:numId w:val="1"/>
      </w:numPr>
      <w:spacing w:before="120" w:after="120" w:line="480" w:lineRule="auto"/>
      <w:contextualSpacing/>
      <w:jc w:val="both"/>
      <w:rPr>
        <w:rFonts w:ascii="Times New Roman" w:hAnsi="Times New Roman"/>
        <w:sz w:val="24"/>
      </w:rPr>
    </w:pPr>
    <w:r w:rsidRPr="004B759F">
      <w:rPr>
        <w:rFonts w:ascii="Times New Roman" w:hAnsi="Times New Roman"/>
        <w:sz w:val="24"/>
        <w:lang w:val="en-GB"/>
      </w:rPr>
      <w:t>H</w:t>
    </w:r>
    <w:r w:rsidRPr="004B759F">
      <w:rPr>
        <w:rFonts w:ascii="Times New Roman" w:hAnsi="Times New Roman"/>
        <w:sz w:val="24"/>
      </w:rPr>
      <w:t xml:space="preserve">elp organizations explore and analyze the link between OC, KMPs and OE measured by BSCs' four strategic perspectives </w:t>
    </w:r>
    <w:r w:rsidRPr="004B759F">
      <w:rPr>
        <w:rFonts w:ascii="Times New Roman" w:hAnsi="Times New Roman"/>
        <w:sz w:val="24"/>
      </w:rPr>
      <w:fldChar w:fldCharType="begin"/>
    </w:r>
    <w:r w:rsidRPr="004B759F">
      <w:rPr>
        <w:rFonts w:ascii="Times New Roman" w:hAnsi="Times New Roman"/>
        <w:sz w:val="24"/>
      </w:rPr>
      <w:instrText>ADDIN RW.CITE{{40 Kaplan,Robert,S.&amp;David,N., 1996}}</w:instrText>
    </w:r>
    <w:r w:rsidRPr="004B759F">
      <w:rPr>
        <w:rFonts w:ascii="Times New Roman" w:hAnsi="Times New Roman"/>
        <w:sz w:val="24"/>
      </w:rPr>
      <w:fldChar w:fldCharType="separate"/>
    </w:r>
    <w:r w:rsidRPr="004B759F">
      <w:rPr>
        <w:rFonts w:ascii="Calibri" w:hAnsi="Calibri" w:cs="Calibri"/>
        <w:sz w:val="24"/>
      </w:rPr>
      <w:t>(</w:t>
    </w:r>
    <w:r w:rsidRPr="004B759F">
      <w:rPr>
        <w:rFonts w:ascii="Times New Roman" w:hAnsi="Times New Roman"/>
        <w:sz w:val="24"/>
      </w:rPr>
      <w:t>Kaplan &amp; David, 1996</w:t>
    </w:r>
    <w:r w:rsidRPr="004B759F">
      <w:rPr>
        <w:rFonts w:ascii="Calibri" w:hAnsi="Calibri" w:cs="Calibri"/>
        <w:sz w:val="24"/>
      </w:rPr>
      <w:t>)</w:t>
    </w:r>
    <w:r w:rsidRPr="004B759F">
      <w:rPr>
        <w:rFonts w:ascii="Times New Roman" w:hAnsi="Times New Roman"/>
        <w:sz w:val="24"/>
      </w:rPr>
      <w:fldChar w:fldCharType="end"/>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 xml:space="preserve">The final objective of the study is attained during the process of identifying the relationships between the variables and this is, namely, the theoretical model is validated and empirically tested in the context of oil and gas organizations. The results may help the academicians and managers provide valuable and practical guidance to business leaders in order to achieve world-class performance (operational excellence), by creating and sustaining the right culture to implement KM practices throughout the organization. This helps achieve triple P - improving efficiency of the </w:t>
    </w:r>
    <w:r w:rsidRPr="004B759F">
      <w:rPr>
        <w:rFonts w:ascii="Times New Roman" w:hAnsi="Times New Roman"/>
        <w:b/>
        <w:sz w:val="24"/>
      </w:rPr>
      <w:t>P</w:t>
    </w:r>
    <w:r w:rsidRPr="004B759F">
      <w:rPr>
        <w:rFonts w:ascii="Times New Roman" w:hAnsi="Times New Roman"/>
        <w:sz w:val="24"/>
      </w:rPr>
      <w:t xml:space="preserve">erformance, developing competence of the </w:t>
    </w:r>
    <w:r w:rsidRPr="004B759F">
      <w:rPr>
        <w:rFonts w:ascii="Times New Roman" w:hAnsi="Times New Roman"/>
        <w:b/>
        <w:sz w:val="24"/>
      </w:rPr>
      <w:t>P</w:t>
    </w:r>
    <w:r w:rsidRPr="004B759F">
      <w:rPr>
        <w:rFonts w:ascii="Times New Roman" w:hAnsi="Times New Roman"/>
        <w:sz w:val="24"/>
      </w:rPr>
      <w:t xml:space="preserve">eople, and </w:t>
    </w:r>
    <w:r w:rsidRPr="004B759F">
      <w:rPr>
        <w:rFonts w:ascii="Times New Roman" w:hAnsi="Times New Roman"/>
        <w:b/>
        <w:sz w:val="24"/>
      </w:rPr>
      <w:t>P</w:t>
    </w:r>
    <w:r w:rsidRPr="004B759F">
      <w:rPr>
        <w:rFonts w:ascii="Times New Roman" w:hAnsi="Times New Roman"/>
        <w:sz w:val="24"/>
      </w:rPr>
      <w:t>rofitability - for long-term competitive benefits.</w:t>
    </w:r>
  </w:p>
  <w:p w:rsidR="00B37EE9" w:rsidRPr="004B759F" w:rsidRDefault="00B37EE9" w:rsidP="004B759F">
    <w:pPr>
      <w:keepNext/>
      <w:keepLines/>
      <w:numPr>
        <w:ilvl w:val="1"/>
        <w:numId w:val="0"/>
      </w:numPr>
      <w:spacing w:before="240" w:after="240" w:line="256" w:lineRule="auto"/>
      <w:ind w:left="576" w:hanging="576"/>
      <w:jc w:val="both"/>
      <w:outlineLvl w:val="1"/>
      <w:rPr>
        <w:rFonts w:ascii="Times New Roman" w:eastAsiaTheme="majorEastAsia" w:hAnsi="Times New Roman" w:cstheme="majorBidi"/>
        <w:b/>
        <w:bCs/>
        <w:sz w:val="24"/>
        <w:szCs w:val="24"/>
      </w:rPr>
    </w:pPr>
    <w:bookmarkStart w:id="16" w:name="_Toc346896120"/>
    <w:bookmarkStart w:id="17" w:name="_Toc473145250"/>
    <w:bookmarkStart w:id="18" w:name="_Toc480750877"/>
    <w:r w:rsidRPr="004B759F">
      <w:rPr>
        <w:rFonts w:ascii="Times New Roman" w:eastAsiaTheme="majorEastAsia" w:hAnsi="Times New Roman" w:cstheme="majorBidi"/>
        <w:b/>
        <w:bCs/>
        <w:sz w:val="24"/>
        <w:szCs w:val="24"/>
      </w:rPr>
      <w:t>RESEARCH QUESTION</w:t>
    </w:r>
    <w:bookmarkEnd w:id="16"/>
    <w:bookmarkEnd w:id="17"/>
    <w:bookmarkEnd w:id="18"/>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In order to meet the objectives stated above, the study identifies the following research questions:</w:t>
    </w:r>
  </w:p>
  <w:p w:rsidR="00B37EE9" w:rsidRPr="004B759F" w:rsidRDefault="00B37EE9" w:rsidP="00531156">
    <w:pPr>
      <w:numPr>
        <w:ilvl w:val="0"/>
        <w:numId w:val="2"/>
      </w:numPr>
      <w:spacing w:before="120" w:after="120" w:line="480" w:lineRule="auto"/>
      <w:contextualSpacing/>
      <w:jc w:val="both"/>
      <w:rPr>
        <w:rFonts w:ascii="Times New Roman" w:hAnsi="Times New Roman"/>
        <w:sz w:val="24"/>
      </w:rPr>
    </w:pPr>
    <w:r w:rsidRPr="004B759F">
      <w:rPr>
        <w:rFonts w:ascii="Times New Roman" w:hAnsi="Times New Roman"/>
        <w:sz w:val="24"/>
      </w:rPr>
      <w:t>Q1: Is there any relationship between organizational culture (OC) and knowledge management (KM) practices' implementation and operational efficiency (OE), based on the various perspectives of BSCs?</w:t>
    </w:r>
  </w:p>
  <w:p w:rsidR="00B37EE9" w:rsidRPr="004B759F" w:rsidRDefault="00B37EE9" w:rsidP="00531156">
    <w:pPr>
      <w:numPr>
        <w:ilvl w:val="0"/>
        <w:numId w:val="2"/>
      </w:numPr>
      <w:spacing w:before="120" w:after="120" w:line="480" w:lineRule="auto"/>
      <w:contextualSpacing/>
      <w:jc w:val="both"/>
      <w:rPr>
        <w:rFonts w:ascii="Times New Roman" w:hAnsi="Times New Roman"/>
        <w:sz w:val="24"/>
      </w:rPr>
    </w:pPr>
    <w:r w:rsidRPr="004B759F">
      <w:rPr>
        <w:rFonts w:ascii="Times New Roman" w:hAnsi="Times New Roman"/>
        <w:sz w:val="24"/>
      </w:rPr>
      <w:t>Q2: How does the organizational culture (OC) affect the knowledge management practices and operational efficiency (OE) in the oil and gas industry?</w:t>
    </w:r>
  </w:p>
  <w:p w:rsidR="00B37EE9" w:rsidRPr="004B759F" w:rsidRDefault="00B37EE9" w:rsidP="00531156">
    <w:pPr>
      <w:numPr>
        <w:ilvl w:val="0"/>
        <w:numId w:val="2"/>
      </w:numPr>
      <w:spacing w:before="120" w:after="120" w:line="480" w:lineRule="auto"/>
      <w:contextualSpacing/>
      <w:jc w:val="both"/>
      <w:rPr>
        <w:rFonts w:ascii="Times New Roman" w:hAnsi="Times New Roman"/>
        <w:sz w:val="24"/>
      </w:rPr>
    </w:pPr>
    <w:r w:rsidRPr="004B759F">
      <w:rPr>
        <w:rFonts w:ascii="Times New Roman" w:hAnsi="Times New Roman"/>
        <w:sz w:val="24"/>
      </w:rPr>
      <w:t>Q3: What are the benefits that can be generated by improving the operational efficiency through knowledge practices in the oil and gas industry?</w:t>
    </w:r>
  </w:p>
  <w:p w:rsidR="00B37EE9" w:rsidRPr="004B759F" w:rsidRDefault="00B37EE9" w:rsidP="004B759F">
    <w:pPr>
      <w:keepNext/>
      <w:keepLines/>
      <w:numPr>
        <w:ilvl w:val="1"/>
        <w:numId w:val="0"/>
      </w:numPr>
      <w:spacing w:before="240" w:after="240" w:line="256" w:lineRule="auto"/>
      <w:ind w:left="576" w:hanging="576"/>
      <w:jc w:val="both"/>
      <w:outlineLvl w:val="1"/>
      <w:rPr>
        <w:rFonts w:ascii="Times New Roman" w:eastAsiaTheme="majorEastAsia" w:hAnsi="Times New Roman" w:cstheme="majorBidi"/>
        <w:b/>
        <w:bCs/>
        <w:sz w:val="24"/>
        <w:szCs w:val="24"/>
      </w:rPr>
    </w:pPr>
    <w:bookmarkStart w:id="19" w:name="_Toc480750878"/>
    <w:r w:rsidRPr="004B759F">
      <w:rPr>
        <w:rFonts w:ascii="Times New Roman" w:eastAsiaTheme="majorEastAsia" w:hAnsi="Times New Roman" w:cstheme="majorBidi"/>
        <w:b/>
        <w:bCs/>
        <w:sz w:val="24"/>
        <w:szCs w:val="24"/>
      </w:rPr>
      <w:t>RESEARCH HYPOTHESIS AND MODEL</w:t>
    </w:r>
    <w:bookmarkEnd w:id="19"/>
    <w:r w:rsidRPr="004B759F">
      <w:rPr>
        <w:rFonts w:ascii="Times New Roman" w:eastAsiaTheme="majorEastAsia" w:hAnsi="Times New Roman" w:cstheme="majorBidi"/>
        <w:b/>
        <w:bCs/>
        <w:sz w:val="24"/>
        <w:szCs w:val="24"/>
      </w:rPr>
      <w:t xml:space="preserve"> </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After conducting an extensive literature review, four hypotheses were formed and these need to be tested, in order to answer the questions that have been developed for the suggested conceptual model. They are as follows:</w:t>
    </w:r>
  </w:p>
  <w:tbl>
    <w:tblPr>
      <w:tblStyle w:val="TableGrid"/>
      <w:tblW w:w="990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7650"/>
    </w:tblGrid>
    <w:tr w:rsidR="00B37EE9" w:rsidRPr="004B759F" w:rsidTr="00925A62">
      <w:trPr>
        <w:trHeight w:val="765"/>
      </w:trPr>
      <w:tc>
        <w:tcPr>
          <w:tcW w:w="2250" w:type="dxa"/>
        </w:tcPr>
        <w:p w:rsidR="00B37EE9" w:rsidRPr="004B759F" w:rsidRDefault="00B37EE9" w:rsidP="004B759F">
          <w:pPr>
            <w:spacing w:before="120" w:after="120" w:line="480" w:lineRule="auto"/>
            <w:jc w:val="both"/>
            <w:rPr>
              <w:rFonts w:ascii="Times New Roman" w:hAnsi="Times New Roman"/>
              <w:b/>
              <w:u w:val="single"/>
            </w:rPr>
          </w:pPr>
        </w:p>
        <w:p w:rsidR="00B37EE9" w:rsidRPr="004B759F" w:rsidRDefault="00B37EE9" w:rsidP="004B759F">
          <w:pPr>
            <w:spacing w:before="120" w:after="120" w:line="480" w:lineRule="auto"/>
            <w:jc w:val="both"/>
            <w:rPr>
              <w:rFonts w:ascii="Times New Roman" w:hAnsi="Times New Roman"/>
              <w:b/>
              <w:u w:val="single"/>
            </w:rPr>
          </w:pPr>
          <w:r w:rsidRPr="004B759F">
            <w:rPr>
              <w:rFonts w:ascii="Times New Roman" w:hAnsi="Times New Roman"/>
              <w:b/>
              <w:u w:val="single"/>
            </w:rPr>
            <w:t>Hypothesis 1:</w:t>
          </w:r>
        </w:p>
        <w:p w:rsidR="00B37EE9" w:rsidRPr="004B759F" w:rsidRDefault="00B37EE9" w:rsidP="004B759F">
          <w:pPr>
            <w:spacing w:before="120" w:after="120" w:line="480" w:lineRule="auto"/>
            <w:jc w:val="both"/>
            <w:rPr>
              <w:rFonts w:ascii="Times New Roman" w:hAnsi="Times New Roman"/>
              <w:b/>
              <w:u w:val="single"/>
            </w:rPr>
          </w:pPr>
        </w:p>
      </w:tc>
      <w:tc>
        <w:tcPr>
          <w:tcW w:w="7650" w:type="dxa"/>
          <w:vAlign w:val="center"/>
        </w:tcPr>
        <w:p w:rsidR="00B37EE9" w:rsidRPr="004B759F" w:rsidRDefault="00B37EE9" w:rsidP="004B759F">
          <w:pPr>
            <w:spacing w:before="120" w:after="120" w:line="480" w:lineRule="auto"/>
            <w:jc w:val="both"/>
            <w:rPr>
              <w:rFonts w:ascii="Times New Roman" w:hAnsi="Times New Roman"/>
            </w:rPr>
          </w:pPr>
          <w:r w:rsidRPr="004B759F">
            <w:rPr>
              <w:rFonts w:ascii="Times New Roman" w:hAnsi="Times New Roman"/>
            </w:rPr>
            <w:t>Organizational culture (OC) has a significant relationship with knowledge management practices (KMP).</w:t>
          </w:r>
        </w:p>
      </w:tc>
    </w:tr>
    <w:tr w:rsidR="00B37EE9" w:rsidRPr="004B759F" w:rsidTr="00925A62">
      <w:trPr>
        <w:trHeight w:val="765"/>
      </w:trPr>
      <w:tc>
        <w:tcPr>
          <w:tcW w:w="2250" w:type="dxa"/>
        </w:tcPr>
        <w:p w:rsidR="00B37EE9" w:rsidRPr="004B759F" w:rsidRDefault="00B37EE9" w:rsidP="004B759F">
          <w:pPr>
            <w:spacing w:before="120" w:after="120" w:line="480" w:lineRule="auto"/>
            <w:jc w:val="both"/>
            <w:rPr>
              <w:rFonts w:ascii="Times New Roman" w:hAnsi="Times New Roman"/>
              <w:b/>
              <w:u w:val="single"/>
            </w:rPr>
          </w:pPr>
        </w:p>
        <w:p w:rsidR="00B37EE9" w:rsidRPr="004B759F" w:rsidRDefault="00B37EE9" w:rsidP="004B759F">
          <w:pPr>
            <w:spacing w:before="120" w:after="120" w:line="480" w:lineRule="auto"/>
            <w:jc w:val="both"/>
            <w:rPr>
              <w:rFonts w:ascii="Times New Roman" w:hAnsi="Times New Roman"/>
              <w:b/>
              <w:u w:val="single"/>
            </w:rPr>
          </w:pPr>
          <w:r w:rsidRPr="004B759F">
            <w:rPr>
              <w:rFonts w:ascii="Times New Roman" w:hAnsi="Times New Roman"/>
              <w:b/>
              <w:u w:val="single"/>
            </w:rPr>
            <w:t>Hypothesis 2:</w:t>
          </w:r>
        </w:p>
      </w:tc>
      <w:tc>
        <w:tcPr>
          <w:tcW w:w="7650" w:type="dxa"/>
        </w:tcPr>
        <w:p w:rsidR="00B37EE9" w:rsidRPr="004B759F" w:rsidRDefault="00B37EE9" w:rsidP="004B759F">
          <w:pPr>
            <w:spacing w:before="120" w:after="120" w:line="480" w:lineRule="auto"/>
            <w:jc w:val="both"/>
            <w:rPr>
              <w:rFonts w:ascii="Times New Roman" w:hAnsi="Times New Roman"/>
            </w:rPr>
          </w:pPr>
          <w:r w:rsidRPr="004B759F">
            <w:rPr>
              <w:rFonts w:ascii="Times New Roman" w:hAnsi="Times New Roman"/>
            </w:rPr>
            <w:t>Knowledge management practices (KMP) have a significant relationship with operational efficiency (OE).</w:t>
          </w:r>
        </w:p>
      </w:tc>
    </w:tr>
    <w:tr w:rsidR="00B37EE9" w:rsidRPr="004B759F" w:rsidTr="00925A62">
      <w:trPr>
        <w:trHeight w:val="428"/>
      </w:trPr>
      <w:tc>
        <w:tcPr>
          <w:tcW w:w="2250" w:type="dxa"/>
        </w:tcPr>
        <w:p w:rsidR="00B37EE9" w:rsidRPr="004B759F" w:rsidRDefault="00B37EE9" w:rsidP="004B759F">
          <w:pPr>
            <w:spacing w:before="120" w:after="120" w:line="480" w:lineRule="auto"/>
            <w:jc w:val="both"/>
            <w:rPr>
              <w:rFonts w:ascii="Times New Roman" w:hAnsi="Times New Roman"/>
              <w:b/>
              <w:u w:val="single"/>
            </w:rPr>
          </w:pPr>
          <w:r w:rsidRPr="004B759F">
            <w:rPr>
              <w:rFonts w:ascii="Times New Roman" w:hAnsi="Times New Roman"/>
              <w:b/>
              <w:u w:val="single"/>
            </w:rPr>
            <w:t>Hypothesis 3:</w:t>
          </w:r>
        </w:p>
      </w:tc>
      <w:tc>
        <w:tcPr>
          <w:tcW w:w="7650" w:type="dxa"/>
        </w:tcPr>
        <w:p w:rsidR="00B37EE9" w:rsidRPr="004B759F" w:rsidRDefault="00B37EE9" w:rsidP="004B759F">
          <w:pPr>
            <w:spacing w:before="120" w:after="120" w:line="480" w:lineRule="auto"/>
            <w:jc w:val="both"/>
            <w:rPr>
              <w:rFonts w:ascii="Times New Roman" w:hAnsi="Times New Roman"/>
            </w:rPr>
          </w:pPr>
          <w:r w:rsidRPr="004B759F">
            <w:rPr>
              <w:rFonts w:ascii="Times New Roman" w:hAnsi="Times New Roman"/>
            </w:rPr>
            <w:t>Organization culture (OC) has a significant relationship with operational efficiency (OE).</w:t>
          </w:r>
        </w:p>
      </w:tc>
    </w:tr>
  </w:tbl>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sz w:val="24"/>
      </w:rPr>
      <w:t xml:space="preserve">               A conceptual model has been proposed, to develop a maturity model with four elements (trust, collaboration, commitment and competence) of the organizational culture (OC) to be embedded in. If the OC elements are achieved through knowledge management practices (KMPs) - creation, utilization, sharing and internalization -</w:t>
    </w:r>
    <w:r w:rsidRPr="004B759F">
      <w:rPr>
        <w:rFonts w:ascii="Times New Roman" w:eastAsia="Times New Roman" w:hAnsi="Times New Roman"/>
        <w:sz w:val="24"/>
      </w:rPr>
      <w:t xml:space="preserve"> then, the </w:t>
    </w:r>
    <w:r w:rsidRPr="004B759F">
      <w:rPr>
        <w:rFonts w:ascii="Times New Roman" w:hAnsi="Times New Roman"/>
        <w:sz w:val="24"/>
      </w:rPr>
      <w:t xml:space="preserve">operational efficiency can be optimized to achieve maximum production and consequently, boost the business performance. </w:t>
    </w:r>
    <w:r w:rsidRPr="004B759F">
      <w:rPr>
        <w:rFonts w:ascii="Times New Roman" w:hAnsi="Times New Roman"/>
        <w:sz w:val="24"/>
      </w:rPr>
      <w:fldChar w:fldCharType="begin"/>
    </w:r>
    <w:r w:rsidRPr="004B759F">
      <w:rPr>
        <w:rFonts w:ascii="Times New Roman" w:hAnsi="Times New Roman"/>
        <w:sz w:val="24"/>
      </w:rPr>
      <w:instrText>ADDIN RW.CITE{{332 Ahmed,MuhammadUsman 2014}}</w:instrText>
    </w:r>
    <w:r w:rsidRPr="004B759F">
      <w:rPr>
        <w:rFonts w:ascii="Times New Roman" w:hAnsi="Times New Roman"/>
        <w:sz w:val="24"/>
      </w:rPr>
      <w:fldChar w:fldCharType="separate"/>
    </w:r>
    <w:r w:rsidRPr="004B759F">
      <w:rPr>
        <w:rFonts w:ascii="Times New Roman" w:hAnsi="Times New Roman"/>
        <w:sz w:val="24"/>
      </w:rPr>
      <w:t>Ahmed, et al., (2014)</w:t>
    </w:r>
    <w:r w:rsidRPr="004B759F">
      <w:rPr>
        <w:rFonts w:ascii="Times New Roman" w:hAnsi="Times New Roman"/>
        <w:sz w:val="24"/>
      </w:rPr>
      <w:fldChar w:fldCharType="end"/>
    </w:r>
    <w:r w:rsidRPr="004B759F">
      <w:rPr>
        <w:rFonts w:ascii="Times New Roman" w:hAnsi="Times New Roman"/>
        <w:sz w:val="24"/>
      </w:rPr>
      <w:t xml:space="preserve"> defines 'competence' as an organization's capability to seek operational efficiency and effectiveness, through the management of internal processes. According to </w:t>
    </w:r>
    <w:r w:rsidRPr="004B759F">
      <w:rPr>
        <w:rFonts w:ascii="Times New Roman" w:hAnsi="Times New Roman"/>
        <w:sz w:val="24"/>
      </w:rPr>
      <w:fldChar w:fldCharType="begin"/>
    </w:r>
    <w:r w:rsidRPr="004B759F">
      <w:rPr>
        <w:rFonts w:ascii="Times New Roman" w:hAnsi="Times New Roman"/>
        <w:sz w:val="24"/>
      </w:rPr>
      <w:instrText>ADDIN RW.CITE{{32 Hall,H.&amp;Goody,M., 2007}}</w:instrText>
    </w:r>
    <w:r w:rsidRPr="004B759F">
      <w:rPr>
        <w:rFonts w:ascii="Times New Roman" w:hAnsi="Times New Roman"/>
        <w:sz w:val="24"/>
      </w:rPr>
      <w:fldChar w:fldCharType="separate"/>
    </w:r>
    <w:r w:rsidRPr="004B759F">
      <w:rPr>
        <w:rFonts w:ascii="Times New Roman" w:hAnsi="Times New Roman"/>
        <w:sz w:val="24"/>
      </w:rPr>
      <w:t>Hall &amp; Goody (2007)</w:t>
    </w:r>
    <w:r w:rsidRPr="004B759F">
      <w:rPr>
        <w:rFonts w:ascii="Times New Roman" w:hAnsi="Times New Roman"/>
        <w:sz w:val="24"/>
      </w:rPr>
      <w:fldChar w:fldCharType="end"/>
    </w:r>
    <w:r w:rsidRPr="004B759F">
      <w:rPr>
        <w:rFonts w:ascii="Times New Roman" w:hAnsi="Times New Roman"/>
        <w:sz w:val="24"/>
      </w:rPr>
      <w:t>,</w:t>
    </w:r>
    <w:r w:rsidRPr="004B759F">
      <w:rPr>
        <w:rFonts w:ascii="Times New Roman" w:hAnsi="Times New Roman"/>
        <w:sz w:val="24"/>
        <w:lang w:bidi="ar-AE"/>
      </w:rPr>
      <w:t xml:space="preserve"> </w:t>
    </w:r>
    <w:r w:rsidRPr="004B759F">
      <w:rPr>
        <w:rFonts w:ascii="Times New Roman" w:hAnsi="Times New Roman"/>
        <w:sz w:val="24"/>
      </w:rPr>
      <w:t xml:space="preserve">OC has a vital role in strengthening the learning abilities of the employees. This is a success factor for KM </w:t>
    </w:r>
    <w:r w:rsidRPr="004B759F">
      <w:rPr>
        <w:rFonts w:ascii="Times New Roman" w:hAnsi="Times New Roman"/>
        <w:sz w:val="24"/>
      </w:rPr>
      <w:fldChar w:fldCharType="begin"/>
    </w:r>
    <w:r w:rsidRPr="004B759F">
      <w:rPr>
        <w:rFonts w:ascii="Times New Roman" w:hAnsi="Times New Roman"/>
        <w:sz w:val="24"/>
      </w:rPr>
      <w:instrText>ADDIN RW.CITE{{176 Gold,A.H.,A.MalhotraandA.H.Segars 2001}}</w:instrText>
    </w:r>
    <w:r w:rsidRPr="004B759F">
      <w:rPr>
        <w:rFonts w:ascii="Times New Roman" w:hAnsi="Times New Roman"/>
        <w:sz w:val="24"/>
      </w:rPr>
      <w:fldChar w:fldCharType="separate"/>
    </w:r>
    <w:r w:rsidRPr="004B759F">
      <w:rPr>
        <w:rFonts w:ascii="Calibri" w:hAnsi="Calibri" w:cs="Calibri"/>
        <w:sz w:val="24"/>
      </w:rPr>
      <w:t>(</w:t>
    </w:r>
    <w:r w:rsidRPr="004B759F">
      <w:rPr>
        <w:rFonts w:ascii="Times New Roman" w:hAnsi="Times New Roman"/>
        <w:sz w:val="24"/>
      </w:rPr>
      <w:t>Gold, et al., 2001)</w:t>
    </w:r>
    <w:r w:rsidRPr="004B759F">
      <w:rPr>
        <w:rFonts w:ascii="Times New Roman" w:hAnsi="Times New Roman"/>
        <w:sz w:val="24"/>
      </w:rPr>
      <w:fldChar w:fldCharType="end"/>
    </w:r>
    <w:r w:rsidRPr="004B759F">
      <w:rPr>
        <w:rFonts w:ascii="Times New Roman" w:hAnsi="Times New Roman"/>
        <w:sz w:val="24"/>
      </w:rPr>
      <w:t xml:space="preserve"> and therefore, the organizational culture affects the operational efficiency (productivity) of the organization </w:t>
    </w:r>
    <w:r w:rsidRPr="004B759F">
      <w:rPr>
        <w:rFonts w:ascii="Times New Roman" w:hAnsi="Times New Roman"/>
        <w:sz w:val="24"/>
      </w:rPr>
      <w:fldChar w:fldCharType="begin"/>
    </w:r>
    <w:r w:rsidRPr="004B759F">
      <w:rPr>
        <w:rFonts w:ascii="Times New Roman" w:hAnsi="Times New Roman"/>
        <w:sz w:val="24"/>
      </w:rPr>
      <w:instrText>ADDIN RW.CITE{{165 Coelli,T.J.,Roa,D.P.,O'Donnell,C.J.&amp;Battese,G.E., 2005}}</w:instrText>
    </w:r>
    <w:r w:rsidRPr="004B759F">
      <w:rPr>
        <w:rFonts w:ascii="Times New Roman" w:hAnsi="Times New Roman"/>
        <w:sz w:val="24"/>
      </w:rPr>
      <w:fldChar w:fldCharType="separate"/>
    </w:r>
    <w:r w:rsidRPr="004B759F">
      <w:rPr>
        <w:rFonts w:ascii="Times New Roman" w:hAnsi="Times New Roman"/>
        <w:sz w:val="24"/>
      </w:rPr>
      <w:t>(Coelli, et al., 2005)</w:t>
    </w:r>
    <w:r w:rsidRPr="004B759F">
      <w:rPr>
        <w:rFonts w:ascii="Times New Roman" w:hAnsi="Times New Roman"/>
        <w:sz w:val="24"/>
      </w:rPr>
      <w:fldChar w:fldCharType="end"/>
    </w:r>
    <w:r w:rsidRPr="004B759F">
      <w:rPr>
        <w:rFonts w:ascii="Times New Roman" w:hAnsi="Times New Roman"/>
        <w:sz w:val="24"/>
        <w:lang w:bidi="ar-AE"/>
      </w:rPr>
      <w:t>.</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The nature of the correlation between the three dimensions of organizational culture, its relation to the knowledge management practices and their impact on the operational efficiency of the organization, particularly in the oil and gas industry, can further be described as follows:</w:t>
    </w:r>
  </w:p>
  <w:p w:rsidR="00B37EE9" w:rsidRPr="004B759F" w:rsidRDefault="00B37EE9" w:rsidP="00531156">
    <w:pPr>
      <w:numPr>
        <w:ilvl w:val="0"/>
        <w:numId w:val="3"/>
      </w:numPr>
      <w:spacing w:before="120" w:after="120" w:line="480" w:lineRule="auto"/>
      <w:contextualSpacing/>
      <w:jc w:val="both"/>
      <w:rPr>
        <w:rFonts w:ascii="Times New Roman" w:hAnsi="Times New Roman"/>
        <w:sz w:val="24"/>
      </w:rPr>
    </w:pPr>
    <w:r w:rsidRPr="004B759F">
      <w:rPr>
        <w:rFonts w:ascii="Times New Roman" w:hAnsi="Times New Roman"/>
        <w:sz w:val="24"/>
      </w:rPr>
      <w:t>OC (independent) variable and KMPs (dependent) are variable</w:t>
    </w:r>
  </w:p>
  <w:p w:rsidR="00B37EE9" w:rsidRPr="004B759F" w:rsidRDefault="00B37EE9" w:rsidP="00531156">
    <w:pPr>
      <w:numPr>
        <w:ilvl w:val="0"/>
        <w:numId w:val="3"/>
      </w:numPr>
      <w:spacing w:before="120" w:after="120" w:line="480" w:lineRule="auto"/>
      <w:contextualSpacing/>
      <w:jc w:val="both"/>
      <w:rPr>
        <w:rFonts w:ascii="Times New Roman" w:hAnsi="Times New Roman"/>
        <w:sz w:val="24"/>
      </w:rPr>
    </w:pPr>
    <w:r w:rsidRPr="004B759F">
      <w:rPr>
        <w:rFonts w:ascii="Times New Roman" w:hAnsi="Times New Roman"/>
        <w:sz w:val="24"/>
      </w:rPr>
      <w:t>KMPs (independent) variable and OE (dependent) are variable.</w:t>
    </w:r>
  </w:p>
  <w:p w:rsidR="00B37EE9" w:rsidRPr="004B759F" w:rsidRDefault="00B37EE9" w:rsidP="00531156">
    <w:pPr>
      <w:numPr>
        <w:ilvl w:val="0"/>
        <w:numId w:val="3"/>
      </w:numPr>
      <w:spacing w:before="120" w:after="120" w:line="480" w:lineRule="auto"/>
      <w:contextualSpacing/>
      <w:jc w:val="both"/>
      <w:rPr>
        <w:rFonts w:ascii="Times New Roman" w:hAnsi="Times New Roman"/>
        <w:sz w:val="24"/>
      </w:rPr>
    </w:pPr>
    <w:r w:rsidRPr="004B759F">
      <w:rPr>
        <w:rFonts w:ascii="Times New Roman" w:hAnsi="Times New Roman"/>
        <w:sz w:val="24"/>
      </w:rPr>
      <w:t>OC (independent) variable and OE (dependent) are variable.</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Figure 1.2 presents the relationship between the variables in the model as follows:</w:t>
    </w:r>
  </w:p>
  <w:p w:rsidR="00B37EE9" w:rsidRPr="004B759F" w:rsidRDefault="00B37EE9" w:rsidP="004B759F">
    <w:pPr>
      <w:keepNext/>
      <w:keepLines/>
      <w:numPr>
        <w:ilvl w:val="1"/>
        <w:numId w:val="0"/>
      </w:numPr>
      <w:spacing w:before="240" w:after="240" w:line="256" w:lineRule="auto"/>
      <w:ind w:left="576" w:hanging="576"/>
      <w:jc w:val="both"/>
      <w:outlineLvl w:val="1"/>
      <w:rPr>
        <w:rFonts w:ascii="Times New Roman" w:eastAsiaTheme="majorEastAsia" w:hAnsi="Times New Roman" w:cs="Times New Roman"/>
        <w:b/>
        <w:bCs/>
        <w:sz w:val="24"/>
        <w:szCs w:val="24"/>
      </w:rPr>
    </w:pPr>
    <w:r>
      <w:rPr>
        <w:rFonts w:ascii="Times New Roman" w:eastAsiaTheme="majorEastAsia" w:hAnsi="Times New Roman" w:cstheme="majorBidi"/>
        <w:b/>
        <w:bCs/>
        <w:noProof/>
        <w:sz w:val="24"/>
        <w:szCs w:val="26"/>
      </w:rPr>
      <mc:AlternateContent>
        <mc:Choice Requires="wps">
          <w:drawing>
            <wp:anchor distT="0" distB="0" distL="114300" distR="114300" simplePos="0" relativeHeight="251660288" behindDoc="0" locked="0" layoutInCell="1" allowOverlap="1" wp14:anchorId="531596B6" wp14:editId="7E439E7A">
              <wp:simplePos x="0" y="0"/>
              <wp:positionH relativeFrom="column">
                <wp:posOffset>-189230</wp:posOffset>
              </wp:positionH>
              <wp:positionV relativeFrom="paragraph">
                <wp:posOffset>4356735</wp:posOffset>
              </wp:positionV>
              <wp:extent cx="6449695" cy="298450"/>
              <wp:effectExtent l="1270" t="3810" r="0" b="254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969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EE9" w:rsidRPr="00EF6B86" w:rsidRDefault="00B37EE9" w:rsidP="004B759F">
                          <w:pPr>
                            <w:pStyle w:val="Caption"/>
                            <w:rPr>
                              <w:rFonts w:asciiTheme="majorBidi" w:hAnsiTheme="majorBidi" w:cstheme="majorBidi"/>
                              <w:noProof/>
                            </w:rPr>
                          </w:pPr>
                          <w:r>
                            <w:t xml:space="preserve">Figure </w:t>
                          </w:r>
                          <w:r>
                            <w:fldChar w:fldCharType="begin"/>
                          </w:r>
                          <w:r>
                            <w:instrText xml:space="preserve"> SEQ Figure \* ARABIC </w:instrText>
                          </w:r>
                          <w:r>
                            <w:fldChar w:fldCharType="separate"/>
                          </w:r>
                          <w:r>
                            <w:rPr>
                              <w:b w:val="0"/>
                              <w:bCs w:val="0"/>
                              <w:noProof/>
                            </w:rPr>
                            <w:t>Error! Main Document Only.</w:t>
                          </w:r>
                          <w:r>
                            <w:rPr>
                              <w:noProof/>
                            </w:rPr>
                            <w:fldChar w:fldCharType="end"/>
                          </w:r>
                          <w:r>
                            <w:t>: Conceptual Research Model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1596B6" id="_x0000_t202" coordsize="21600,21600" o:spt="202" path="m,l,21600r21600,l21600,xe">
              <v:stroke joinstyle="miter"/>
              <v:path gradientshapeok="t" o:connecttype="rect"/>
            </v:shapetype>
            <v:shape id="Text Box 5" o:spid="_x0000_s1044" type="#_x0000_t202" style="position:absolute;left:0;text-align:left;margin-left:-14.9pt;margin-top:343.05pt;width:507.85pt;height: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" filled="f" stroked="f">
              <v:textbox style="mso-fit-shape-to-text:t" inset="0,0,0,0">
                <w:txbxContent>
                  <w:p w:rsidR="00B37EE9" w:rsidRPr="00EF6B86" w:rsidRDefault="00B37EE9" w:rsidP="004B759F">
                    <w:pPr>
                      <w:pStyle w:val="Caption"/>
                      <w:rPr>
                        <w:rFonts w:asciiTheme="majorBidi" w:hAnsiTheme="majorBidi" w:cstheme="majorBidi"/>
                        <w:noProof/>
                      </w:rPr>
                    </w:pPr>
                    <w:r>
                      <w:t xml:space="preserve">Figure </w:t>
                    </w:r>
                    <w:r>
                      <w:fldChar w:fldCharType="begin"/>
                    </w:r>
                    <w:r>
                      <w:instrText xml:space="preserve"> SEQ Figure \* ARABIC </w:instrText>
                    </w:r>
                    <w:r>
                      <w:fldChar w:fldCharType="separate"/>
                    </w:r>
                    <w:r>
                      <w:rPr>
                        <w:b w:val="0"/>
                        <w:bCs w:val="0"/>
                        <w:noProof/>
                      </w:rPr>
                      <w:t>Error! Main Document Only.</w:t>
                    </w:r>
                    <w:r>
                      <w:rPr>
                        <w:noProof/>
                      </w:rPr>
                      <w:fldChar w:fldCharType="end"/>
                    </w:r>
                    <w:r>
                      <w:t>: Conceptual Research Model</w:t>
                    </w:r>
                  </w:p>
                </w:txbxContent>
              </v:textbox>
              <w10:wrap type="topAndBottom"/>
            </v:shape>
          </w:pict>
        </mc:Fallback>
      </mc:AlternateContent>
    </w:r>
    <w:r>
      <w:rPr>
        <w:rFonts w:asciiTheme="majorBidi" w:eastAsiaTheme="majorEastAsia" w:hAnsiTheme="majorBidi" w:cstheme="majorBidi"/>
        <w:b/>
        <w:bCs/>
        <w:noProof/>
        <w:sz w:val="24"/>
        <w:szCs w:val="24"/>
      </w:rPr>
      <mc:AlternateContent>
        <mc:Choice Requires="wpg">
          <w:drawing>
            <wp:anchor distT="0" distB="0" distL="114300" distR="114300" simplePos="0" relativeHeight="251659264" behindDoc="0" locked="0" layoutInCell="1" allowOverlap="1" wp14:anchorId="0323B0C6" wp14:editId="0B41588D">
              <wp:simplePos x="0" y="0"/>
              <wp:positionH relativeFrom="column">
                <wp:posOffset>-189230</wp:posOffset>
              </wp:positionH>
              <wp:positionV relativeFrom="paragraph">
                <wp:posOffset>635</wp:posOffset>
              </wp:positionV>
              <wp:extent cx="6449695" cy="4298950"/>
              <wp:effectExtent l="0" t="0" r="27305" b="2540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9695" cy="4298950"/>
                        <a:chOff x="0" y="0"/>
                        <a:chExt cx="6450094" cy="4298950"/>
                      </a:xfrm>
                    </wpg:grpSpPr>
                    <wpg:grpSp>
                      <wpg:cNvPr id="16389" name="Group 16389"/>
                      <wpg:cNvGrpSpPr/>
                      <wpg:grpSpPr>
                        <a:xfrm>
                          <a:off x="0" y="0"/>
                          <a:ext cx="6450094" cy="4298950"/>
                          <a:chOff x="0" y="0"/>
                          <a:chExt cx="7028121" cy="4429819"/>
                        </a:xfrm>
                      </wpg:grpSpPr>
                      <wpg:grpSp>
                        <wpg:cNvPr id="16386" name="Group 16386"/>
                        <wpg:cNvGrpSpPr/>
                        <wpg:grpSpPr>
                          <a:xfrm>
                            <a:off x="0" y="0"/>
                            <a:ext cx="7028121" cy="4429819"/>
                            <a:chOff x="0" y="0"/>
                            <a:chExt cx="7028121" cy="4429820"/>
                          </a:xfrm>
                        </wpg:grpSpPr>
                        <wps:wsp>
                          <wps:cNvPr id="289" name="Text Box 2"/>
                          <wps:cNvSpPr txBox="1">
                            <a:spLocks noChangeArrowheads="1"/>
                          </wps:cNvSpPr>
                          <wps:spPr bwMode="auto">
                            <a:xfrm>
                              <a:off x="4216874" y="3944680"/>
                              <a:ext cx="2715094" cy="485140"/>
                            </a:xfrm>
                            <a:prstGeom prst="rect">
                              <a:avLst/>
                            </a:prstGeom>
                            <a:solidFill>
                              <a:srgbClr val="FFFFFF"/>
                            </a:solidFill>
                            <a:ln w="9525">
                              <a:noFill/>
                              <a:miter lim="800000"/>
                              <a:headEnd/>
                              <a:tailEnd/>
                            </a:ln>
                          </wps:spPr>
                          <wps:txbx>
                            <w:txbxContent>
                              <w:p w:rsidR="00B37EE9" w:rsidRDefault="00B37EE9" w:rsidP="004B759F"/>
                            </w:txbxContent>
                          </wps:txbx>
                          <wps:bodyPr rot="0" vert="horz" wrap="square" lIns="91440" tIns="45720" rIns="91440" bIns="45720" anchor="t" anchorCtr="0">
                            <a:noAutofit/>
                          </wps:bodyPr>
                        </wps:wsp>
                        <wps:wsp>
                          <wps:cNvPr id="16385" name="Rectangle 16385"/>
                          <wps:cNvSpPr/>
                          <wps:spPr>
                            <a:xfrm>
                              <a:off x="0" y="0"/>
                              <a:ext cx="7028121" cy="4429244"/>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88" name="Rectangle 16388"/>
                        <wps:cNvSpPr/>
                        <wps:spPr>
                          <a:xfrm>
                            <a:off x="2785730" y="3072810"/>
                            <a:ext cx="574158" cy="255181"/>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4" name="Picture 2"/>
                        <pic:cNvPicPr>
                          <a:picLocks noChangeAspect="1"/>
                        </pic:cNvPicPr>
                      </pic:nvPicPr>
                      <pic:blipFill rotWithShape="1">
                        <a:blip r:embed="rId6">
                          <a:extLst>
                            <a:ext uri="{28A0092B-C50C-407E-A947-70E740481C1C}">
                              <a14:useLocalDpi xmlns:a14="http://schemas.microsoft.com/office/drawing/2010/main" val="0"/>
                            </a:ext>
                          </a:extLst>
                        </a:blip>
                        <a:srcRect l="27496" t="28814" r="24862" b="20823"/>
                        <a:stretch/>
                      </pic:blipFill>
                      <pic:spPr bwMode="auto">
                        <a:xfrm>
                          <a:off x="308344" y="308344"/>
                          <a:ext cx="5837275" cy="3338624"/>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0323B0C6" id="Group 3" o:spid="_x0000_s1045" style="position:absolute;left:0;text-align:left;margin-left:-14.9pt;margin-top:.05pt;width:507.85pt;height:338.5pt;z-index:251659264" coordsize="64500,42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">
              <v:group id="Group 16389" o:spid="_x0000_s1046" style="position:absolute;width:64500;height:42989" coordsize="70281,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">
                <v:group id="Group 16386" o:spid="_x0000_s1047" style="position:absolute;width:70281;height:44298" coordsize="70281,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">
                  <v:shape id="_x0000_s1048" type="#_x0000_t202" style="position:absolute;left:42168;top:39446;width:27151;height:4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" stroked="f">
                    <v:textbox>
                      <w:txbxContent>
                        <w:p w:rsidR="00B37EE9" w:rsidRDefault="00B37EE9" w:rsidP="004B759F"/>
                      </w:txbxContent>
                    </v:textbox>
                  </v:shape>
                  <v:rect id="Rectangle 16385" o:spid="_x0000_s1049" style="position:absolute;width:70281;height:44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" filled="f" strokecolor="windowText" strokeweight="1pt"/>
                </v:group>
                <v:rect id="Rectangle 16388" o:spid="_x0000_s1050" style="position:absolute;left:27857;top:30728;width:5741;height:2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" fillcolor="window" strokecolor="window" strokeweight="2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51" type="#_x0000_t75" style="position:absolute;left:3083;top:3083;width:58373;height:33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">
                <v:imagedata r:id="rId7" o:title="" croptop="18884f" cropbottom="13647f" cropleft="18020f" cropright="16294f"/>
                <v:path arrowok="t"/>
              </v:shape>
              <w10:wrap type="topAndBottom"/>
            </v:group>
          </w:pict>
        </mc:Fallback>
      </mc:AlternateContent>
    </w:r>
    <w:bookmarkStart w:id="20" w:name="_Toc480750879"/>
    <w:r w:rsidRPr="004B759F">
      <w:rPr>
        <w:rFonts w:ascii="Times New Roman" w:eastAsiaTheme="majorEastAsia" w:hAnsi="Times New Roman" w:cstheme="majorBidi"/>
        <w:b/>
        <w:bCs/>
        <w:sz w:val="24"/>
        <w:szCs w:val="26"/>
      </w:rPr>
      <w:t>P</w:t>
    </w:r>
    <w:r w:rsidRPr="004B759F">
      <w:rPr>
        <w:rFonts w:ascii="Times New Roman" w:eastAsiaTheme="majorEastAsia" w:hAnsi="Times New Roman" w:cs="Times New Roman"/>
        <w:b/>
        <w:bCs/>
        <w:sz w:val="24"/>
        <w:szCs w:val="26"/>
      </w:rPr>
      <w:t>URPOSE OF THE RESEARCH</w:t>
    </w:r>
    <w:bookmarkEnd w:id="20"/>
    <w:r w:rsidRPr="004B759F">
      <w:rPr>
        <w:rFonts w:ascii="Times New Roman" w:eastAsiaTheme="majorEastAsia" w:hAnsi="Times New Roman" w:cs="Times New Roman"/>
        <w:b/>
        <w:bCs/>
        <w:sz w:val="24"/>
        <w:szCs w:val="26"/>
      </w:rPr>
      <w:t xml:space="preserve"> </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The purpose of this study is to support the initiatives in implementing an integrated approach, while taking into account organizational culture (OC), knowledge management practices (KMPs), and operational efficiency (OE) from balance scorecard's perspectives (BSCs).</w:t>
    </w:r>
  </w:p>
  <w:p w:rsidR="00B37EE9" w:rsidRPr="004B759F" w:rsidRDefault="00B37EE9" w:rsidP="004B759F">
    <w:pPr>
      <w:keepNext/>
      <w:keepLines/>
      <w:numPr>
        <w:ilvl w:val="1"/>
        <w:numId w:val="0"/>
      </w:numPr>
      <w:spacing w:before="240" w:after="240" w:line="256" w:lineRule="auto"/>
      <w:ind w:left="576" w:hanging="576"/>
      <w:jc w:val="both"/>
      <w:outlineLvl w:val="1"/>
      <w:rPr>
        <w:rFonts w:ascii="Times New Roman" w:eastAsiaTheme="majorEastAsia" w:hAnsi="Times New Roman" w:cstheme="majorBidi"/>
        <w:b/>
        <w:bCs/>
        <w:sz w:val="24"/>
        <w:szCs w:val="24"/>
      </w:rPr>
    </w:pPr>
    <w:bookmarkStart w:id="21" w:name="_Toc480750880"/>
    <w:r w:rsidRPr="004B759F">
      <w:rPr>
        <w:rFonts w:ascii="Times New Roman" w:eastAsiaTheme="majorEastAsia" w:hAnsi="Times New Roman" w:cstheme="majorBidi"/>
        <w:b/>
        <w:bCs/>
        <w:sz w:val="24"/>
        <w:szCs w:val="24"/>
      </w:rPr>
      <w:t>SIGNIFICANCE OF THE STUDY AND ANTICIPATED OUTPUT</w:t>
    </w:r>
    <w:bookmarkEnd w:id="21"/>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sz w:val="24"/>
      </w:rPr>
      <w:t xml:space="preserve">Knowledge management in the oil and gas companies is particularly difficult and complex, because knowledge is distributed and it is also not always easy to find it from the most accurate sources. Additionally, knowledge is fragmented and multidimensional, usually caused by the modular structure of an organization (drilling, projects, operation and maintenance). The knowledge structure of the oil and gas companies need to be flexible to incorporate the changes occurring in their dynamic business environment. The characteristics of the companies' operations make it very important to exchange knowledge and expertise with service companies on a regular basis. Operational knowledge, being tacit in nature, is repository of professionals who may have many types of limitations, for example, the distance and motivation to share it. As far as the oil and gas companies are concerned, their staff is also usually subject to the confidential nature of the activities being carried out, which leads to constraints on knowledge sharing. Therefore, the KM approach also need to be adopted accordingly and should be multi-leveled and comprehensive </w:t>
    </w:r>
    <w:r w:rsidRPr="004B759F">
      <w:rPr>
        <w:rFonts w:ascii="Times New Roman" w:hAnsi="Times New Roman"/>
        <w:sz w:val="24"/>
      </w:rPr>
      <w:fldChar w:fldCharType="begin"/>
    </w:r>
    <w:r w:rsidRPr="004B759F">
      <w:rPr>
        <w:rFonts w:ascii="Times New Roman" w:hAnsi="Times New Roman"/>
        <w:sz w:val="24"/>
      </w:rPr>
      <w:instrText>ADDIN RW.CITE{{108 Leavitt,P. 2002}}</w:instrText>
    </w:r>
    <w:r w:rsidRPr="004B759F">
      <w:rPr>
        <w:rFonts w:ascii="Times New Roman" w:hAnsi="Times New Roman"/>
        <w:sz w:val="24"/>
      </w:rPr>
      <w:fldChar w:fldCharType="separate"/>
    </w:r>
    <w:r w:rsidRPr="004B759F">
      <w:rPr>
        <w:rFonts w:ascii="Times New Roman" w:hAnsi="Times New Roman"/>
        <w:sz w:val="24"/>
      </w:rPr>
      <w:t>(Leavitt, 2002</w:t>
    </w:r>
    <w:r w:rsidRPr="004B759F">
      <w:rPr>
        <w:rFonts w:ascii="Times New Roman" w:hAnsi="Times New Roman"/>
        <w:sz w:val="24"/>
      </w:rPr>
      <w:fldChar w:fldCharType="end"/>
    </w:r>
    <w:r w:rsidRPr="004B759F">
      <w:rPr>
        <w:rFonts w:ascii="Times New Roman" w:hAnsi="Times New Roman"/>
        <w:sz w:val="24"/>
      </w:rPr>
      <w:fldChar w:fldCharType="begin"/>
    </w:r>
    <w:r w:rsidRPr="004B759F">
      <w:rPr>
        <w:rFonts w:ascii="Times New Roman" w:hAnsi="Times New Roman"/>
        <w:sz w:val="24"/>
      </w:rPr>
      <w:instrText>ADDIN RW.CITE{{63 Pankaj,Sharma 2004}}</w:instrText>
    </w:r>
    <w:r w:rsidRPr="004B759F">
      <w:rPr>
        <w:rFonts w:ascii="Times New Roman" w:hAnsi="Times New Roman"/>
        <w:sz w:val="24"/>
      </w:rPr>
      <w:fldChar w:fldCharType="separate"/>
    </w:r>
    <w:r w:rsidRPr="004B759F">
      <w:rPr>
        <w:rFonts w:ascii="Times New Roman" w:hAnsi="Times New Roman"/>
        <w:sz w:val="24"/>
      </w:rPr>
      <w:t>; Pankaj, 2004</w:t>
    </w:r>
    <w:r w:rsidRPr="004B759F">
      <w:rPr>
        <w:rFonts w:ascii="Times New Roman" w:hAnsi="Times New Roman"/>
        <w:sz w:val="24"/>
      </w:rPr>
      <w:fldChar w:fldCharType="end"/>
    </w:r>
    <w:r w:rsidRPr="004B759F">
      <w:rPr>
        <w:rFonts w:ascii="Times New Roman" w:hAnsi="Times New Roman"/>
        <w:sz w:val="24"/>
      </w:rPr>
      <w:fldChar w:fldCharType="begin"/>
    </w:r>
    <w:r w:rsidRPr="004B759F">
      <w:rPr>
        <w:rFonts w:ascii="Times New Roman" w:hAnsi="Times New Roman"/>
        <w:sz w:val="24"/>
      </w:rPr>
      <w:instrText>ADDIN RW.CITE{{165 Coelli,T.J.,Roa,D.P.,O'Donnell,C.J.&amp;Battese,G.E., 2005}}</w:instrText>
    </w:r>
    <w:r w:rsidRPr="004B759F">
      <w:rPr>
        <w:rFonts w:ascii="Times New Roman" w:hAnsi="Times New Roman"/>
        <w:sz w:val="24"/>
      </w:rPr>
      <w:fldChar w:fldCharType="separate"/>
    </w:r>
    <w:r w:rsidRPr="004B759F">
      <w:rPr>
        <w:rFonts w:ascii="Times New Roman" w:hAnsi="Times New Roman"/>
        <w:sz w:val="24"/>
      </w:rPr>
      <w:t xml:space="preserve">; Coelli, et al., 2005; </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rPr>
      <w:fldChar w:fldCharType="begin"/>
    </w:r>
    <w:r w:rsidRPr="004B759F">
      <w:rPr>
        <w:rFonts w:ascii="Times New Roman" w:hAnsi="Times New Roman"/>
        <w:sz w:val="24"/>
      </w:rPr>
      <w:instrText>ADDIN RW.CITE{{112 AlMuzahmi,Saif 2015}}</w:instrText>
    </w:r>
    <w:r w:rsidRPr="004B759F">
      <w:rPr>
        <w:rFonts w:ascii="Times New Roman" w:hAnsi="Times New Roman"/>
        <w:sz w:val="24"/>
      </w:rPr>
      <w:fldChar w:fldCharType="separate"/>
    </w:r>
    <w:r w:rsidRPr="004B759F">
      <w:rPr>
        <w:rFonts w:ascii="Times New Roman" w:hAnsi="Times New Roman"/>
        <w:sz w:val="24"/>
      </w:rPr>
      <w:t>Al Muzahmi, 2015)</w:t>
    </w:r>
    <w:r w:rsidRPr="004B759F">
      <w:rPr>
        <w:rFonts w:ascii="Times New Roman" w:hAnsi="Times New Roman"/>
        <w:sz w:val="24"/>
      </w:rPr>
      <w:fldChar w:fldCharType="end"/>
    </w:r>
    <w:r w:rsidRPr="004B759F">
      <w:rPr>
        <w:rFonts w:ascii="Times New Roman" w:hAnsi="Times New Roman"/>
        <w:sz w:val="24"/>
        <w:lang w:bidi="ar-AE"/>
      </w:rPr>
      <w:t>.</w:t>
    </w:r>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sz w:val="24"/>
      </w:rPr>
      <w:t xml:space="preserve">The companies operating in the oil and gas sector recognize the importance of KM, as they are faced with the necessity of updating their employees’ knowledge on a regular basis. Failing to do so and not keeping up pace with technology can affect their performance seriously. Effective KM strategies can help these companies maximize the competence of their employees and strengthen the internal knowledge sharing culture. One of the main advantages of using KM will be maximizing the efficiency within the organization </w:t>
    </w:r>
    <w:r w:rsidRPr="004B759F">
      <w:rPr>
        <w:rFonts w:ascii="Times New Roman" w:hAnsi="Times New Roman"/>
        <w:sz w:val="24"/>
      </w:rPr>
      <w:fldChar w:fldCharType="begin"/>
    </w:r>
    <w:r w:rsidRPr="004B759F">
      <w:rPr>
        <w:rFonts w:ascii="Times New Roman" w:hAnsi="Times New Roman"/>
        <w:sz w:val="24"/>
      </w:rPr>
      <w:instrText>ADDIN RW.CITE{{10 Asl,N.S.&amp;Rahmanseresht,H. 2007}}</w:instrText>
    </w:r>
    <w:r w:rsidRPr="004B759F">
      <w:rPr>
        <w:rFonts w:ascii="Times New Roman" w:hAnsi="Times New Roman"/>
        <w:sz w:val="24"/>
      </w:rPr>
      <w:fldChar w:fldCharType="separate"/>
    </w:r>
    <w:r w:rsidRPr="004B759F">
      <w:rPr>
        <w:rFonts w:ascii="Times New Roman" w:hAnsi="Times New Roman"/>
        <w:sz w:val="24"/>
      </w:rPr>
      <w:t>(Asl &amp; Rahmanseresht, 2007)</w:t>
    </w:r>
    <w:r w:rsidRPr="004B759F">
      <w:rPr>
        <w:rFonts w:ascii="Times New Roman" w:hAnsi="Times New Roman"/>
        <w:sz w:val="24"/>
      </w:rPr>
      <w:fldChar w:fldCharType="end"/>
    </w:r>
    <w:r w:rsidRPr="004B759F">
      <w:rPr>
        <w:rFonts w:ascii="Times New Roman" w:hAnsi="Times New Roman"/>
        <w:sz w:val="24"/>
      </w:rPr>
      <w:t xml:space="preserve">. This paper can help both the practitioners and academics understand the underlying factors affecting value creation and management of risks to improve operational efficiency and business performance in the oil and gas sector. The proposed framework can be adapted for use in other similar industries as well. This study is original, in the sense that it is the first one in the United Arab Emirates (UAE), as well as the Middle East. It is of vital importance too, because it is aligned to Abu Dhabi's strategic goal of transitioning from an oil-based economy to a knowledge-based economy </w:t>
    </w:r>
    <w:r w:rsidRPr="004B759F">
      <w:rPr>
        <w:rFonts w:ascii="Times New Roman" w:hAnsi="Times New Roman"/>
        <w:sz w:val="24"/>
        <w:lang w:bidi="ar-AE"/>
      </w:rPr>
      <w:fldChar w:fldCharType="begin"/>
    </w:r>
    <w:r w:rsidRPr="004B759F">
      <w:rPr>
        <w:rFonts w:ascii="Times New Roman" w:hAnsi="Times New Roman"/>
        <w:sz w:val="24"/>
        <w:lang w:bidi="ar-AE"/>
      </w:rPr>
      <w:instrText>ADDIN RW.CITE{{193 ADCED 2008}}</w:instrText>
    </w:r>
    <w:r w:rsidRPr="004B759F">
      <w:rPr>
        <w:rFonts w:ascii="Times New Roman" w:hAnsi="Times New Roman"/>
        <w:sz w:val="24"/>
        <w:lang w:bidi="ar-AE"/>
      </w:rPr>
      <w:fldChar w:fldCharType="separate"/>
    </w:r>
    <w:r w:rsidRPr="004B759F">
      <w:rPr>
        <w:rFonts w:ascii="Calibri" w:hAnsi="Calibri" w:cs="Calibri"/>
        <w:sz w:val="24"/>
        <w:lang w:bidi="ar-AE"/>
      </w:rPr>
      <w:t>(</w:t>
    </w:r>
    <w:r w:rsidRPr="004B759F">
      <w:rPr>
        <w:rFonts w:ascii="Times New Roman" w:hAnsi="Times New Roman"/>
        <w:sz w:val="24"/>
      </w:rPr>
      <w:t>ADCED, 2008</w:t>
    </w:r>
    <w:r w:rsidRPr="004B759F">
      <w:rPr>
        <w:rFonts w:ascii="Calibri" w:hAnsi="Calibri" w:cs="Calibri"/>
        <w:sz w:val="24"/>
        <w:lang w:bidi="ar-AE"/>
      </w:rPr>
      <w:t>)</w:t>
    </w:r>
    <w:r w:rsidRPr="004B759F">
      <w:rPr>
        <w:rFonts w:ascii="Times New Roman" w:hAnsi="Times New Roman"/>
        <w:sz w:val="24"/>
        <w:lang w:bidi="ar-AE"/>
      </w:rPr>
      <w:fldChar w:fldCharType="end"/>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An implication of this study is that the organizations may find that investment in KM does not match the expected operational performance, without building the right organizational culture. This requires improving the competency levels of people and better communication networks. It is expected that the outcomes of this research will be used by those managers who are seeking ways to increase the levels of operational efficiency in their oil and gas companies, by enhancing the OC and also by holding onto the organizational knowledge. The future focus of this research could determine if the BSC performance indicators could be associated with current strategic planning.</w:t>
    </w:r>
  </w:p>
  <w:p w:rsidR="00B37EE9" w:rsidRPr="004B759F" w:rsidRDefault="00B37EE9" w:rsidP="004B759F">
    <w:pPr>
      <w:keepNext/>
      <w:keepLines/>
      <w:numPr>
        <w:ilvl w:val="1"/>
        <w:numId w:val="0"/>
      </w:numPr>
      <w:spacing w:before="240" w:after="240" w:line="256" w:lineRule="auto"/>
      <w:ind w:left="576" w:hanging="576"/>
      <w:jc w:val="both"/>
      <w:outlineLvl w:val="1"/>
      <w:rPr>
        <w:rFonts w:ascii="Times New Roman" w:eastAsiaTheme="majorEastAsia" w:hAnsi="Times New Roman" w:cstheme="majorBidi"/>
        <w:b/>
        <w:bCs/>
        <w:sz w:val="24"/>
        <w:szCs w:val="24"/>
      </w:rPr>
    </w:pPr>
    <w:bookmarkStart w:id="22" w:name="_Toc480750881"/>
    <w:r w:rsidRPr="004B759F">
      <w:rPr>
        <w:rFonts w:ascii="Times New Roman" w:eastAsiaTheme="majorEastAsia" w:hAnsi="Times New Roman" w:cstheme="majorBidi"/>
        <w:b/>
        <w:bCs/>
        <w:sz w:val="24"/>
        <w:szCs w:val="24"/>
      </w:rPr>
      <w:t>ASSUMPTIONS OF RESEARCH</w:t>
    </w:r>
    <w:bookmarkEnd w:id="22"/>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The management and diffusion of knowledge will be analyzed from the perspective of companies that have a knowledge-intensive environment. This is because such companies are impacted by their knowledge management strategies and this puts them in a position where they have a dire need for solutions/improvements in the knowledge management arena.</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The study has also taken into account the relevant historical perspectives on the development of KM. However, the tools used for sharing knowledge across different industries are not part of the study. For the purpose of the study, which is to focus on the key factors, issues and dimensions of KM, an oil and gas company located in Abu Dhabi, the capital of the UAE, has been selected.</w:t>
    </w:r>
  </w:p>
  <w:p w:rsidR="00B37EE9" w:rsidRPr="004B759F" w:rsidRDefault="00B37EE9" w:rsidP="004B759F">
    <w:pPr>
      <w:keepNext/>
      <w:keepLines/>
      <w:numPr>
        <w:ilvl w:val="1"/>
        <w:numId w:val="0"/>
      </w:numPr>
      <w:spacing w:before="240" w:after="240" w:line="256" w:lineRule="auto"/>
      <w:ind w:left="576" w:hanging="576"/>
      <w:jc w:val="both"/>
      <w:outlineLvl w:val="1"/>
      <w:rPr>
        <w:rFonts w:ascii="Times New Roman" w:eastAsiaTheme="majorEastAsia" w:hAnsi="Times New Roman" w:cstheme="majorBidi"/>
        <w:b/>
        <w:bCs/>
        <w:sz w:val="24"/>
        <w:szCs w:val="24"/>
      </w:rPr>
    </w:pPr>
    <w:bookmarkStart w:id="23" w:name="_Toc480750882"/>
    <w:r w:rsidRPr="004B759F">
      <w:rPr>
        <w:rFonts w:ascii="Times New Roman" w:eastAsiaTheme="majorEastAsia" w:hAnsi="Times New Roman" w:cstheme="majorBidi"/>
        <w:b/>
        <w:bCs/>
        <w:sz w:val="24"/>
        <w:szCs w:val="24"/>
      </w:rPr>
      <w:t>DELIMITATION OF RESEARCH</w:t>
    </w:r>
    <w:bookmarkEnd w:id="23"/>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The delimitation of the study is that it will involve companies in the United Arab Emirates (UAE), which are mainly working in projects and operations.</w:t>
    </w:r>
  </w:p>
  <w:p w:rsidR="00B37EE9" w:rsidRPr="004B759F" w:rsidRDefault="00B37EE9" w:rsidP="004B759F">
    <w:pPr>
      <w:keepNext/>
      <w:keepLines/>
      <w:numPr>
        <w:ilvl w:val="1"/>
        <w:numId w:val="0"/>
      </w:numPr>
      <w:spacing w:before="240" w:after="240" w:line="256" w:lineRule="auto"/>
      <w:ind w:left="576" w:hanging="576"/>
      <w:jc w:val="both"/>
      <w:outlineLvl w:val="1"/>
      <w:rPr>
        <w:rFonts w:ascii="Times New Roman" w:eastAsiaTheme="majorEastAsia" w:hAnsi="Times New Roman" w:cstheme="majorBidi"/>
        <w:b/>
        <w:bCs/>
        <w:sz w:val="24"/>
        <w:szCs w:val="24"/>
      </w:rPr>
    </w:pPr>
    <w:bookmarkStart w:id="24" w:name="_Toc480750883"/>
    <w:r w:rsidRPr="004B759F">
      <w:rPr>
        <w:rFonts w:ascii="Times New Roman" w:eastAsiaTheme="majorEastAsia" w:hAnsi="Times New Roman" w:cstheme="majorBidi"/>
        <w:b/>
        <w:bCs/>
        <w:sz w:val="24"/>
        <w:szCs w:val="24"/>
      </w:rPr>
      <w:t>LIMITATIONS OF THE RESEARCH</w:t>
    </w:r>
    <w:bookmarkEnd w:id="24"/>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 xml:space="preserve">The research encounters several limitations, including the type of organization chosen. In further studies, other industries, such as manufacturing and construction may also be included.  Additionally, no consideration has been given to factors other than operational variable. Also, a lack of consideration of other dimensions, such as leadership type, technology and structure of the organization, is also a major limitation. </w:t>
    </w:r>
  </w:p>
  <w:p w:rsidR="00B37EE9" w:rsidRPr="004B759F" w:rsidRDefault="00B37EE9" w:rsidP="004B759F">
    <w:pPr>
      <w:keepNext/>
      <w:keepLines/>
      <w:numPr>
        <w:ilvl w:val="1"/>
        <w:numId w:val="0"/>
      </w:numPr>
      <w:spacing w:before="240" w:after="240" w:line="256" w:lineRule="auto"/>
      <w:ind w:left="576" w:hanging="576"/>
      <w:jc w:val="both"/>
      <w:outlineLvl w:val="1"/>
      <w:rPr>
        <w:rFonts w:ascii="Times New Roman" w:eastAsiaTheme="majorEastAsia" w:hAnsi="Times New Roman" w:cstheme="majorBidi"/>
        <w:sz w:val="24"/>
        <w:szCs w:val="24"/>
      </w:rPr>
    </w:pPr>
    <w:r w:rsidRPr="004B759F">
      <w:rPr>
        <w:rFonts w:ascii="Times New Roman" w:eastAsiaTheme="majorEastAsia" w:hAnsi="Times New Roman" w:cstheme="majorBidi"/>
        <w:sz w:val="24"/>
        <w:szCs w:val="24"/>
      </w:rPr>
      <w:t xml:space="preserve"> </w:t>
    </w:r>
    <w:bookmarkStart w:id="25" w:name="_Toc480750884"/>
    <w:r w:rsidRPr="004B759F">
      <w:rPr>
        <w:rFonts w:ascii="Times New Roman" w:eastAsiaTheme="majorEastAsia" w:hAnsi="Times New Roman" w:cstheme="majorBidi"/>
        <w:b/>
        <w:bCs/>
        <w:sz w:val="24"/>
        <w:szCs w:val="24"/>
      </w:rPr>
      <w:t>DEFINITION OF TERMS</w:t>
    </w:r>
    <w:bookmarkEnd w:id="25"/>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 xml:space="preserve">The terminology adopted in the study, which has been used by academics and in business, may vary according to the perspective in which they are used. Under this section, definitions of the important terms used in this study can be found.  </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 xml:space="preserve">A number of of methodological terminologies are adopted from </w:t>
    </w:r>
    <w:r w:rsidRPr="004B759F">
      <w:rPr>
        <w:rFonts w:ascii="Times New Roman" w:hAnsi="Times New Roman"/>
        <w:sz w:val="24"/>
      </w:rPr>
      <w:fldChar w:fldCharType="begin"/>
    </w:r>
    <w:r w:rsidRPr="004B759F">
      <w:rPr>
        <w:rFonts w:ascii="Times New Roman" w:hAnsi="Times New Roman"/>
        <w:sz w:val="24"/>
      </w:rPr>
      <w:instrText>ADDIN RW.CITE{{335 Hair,J.F.,Black,W.C.,Babin,B.J.,Anderson,R.E.,&amp;Tatham,R.L. 2006}}</w:instrText>
    </w:r>
    <w:r w:rsidRPr="004B759F">
      <w:rPr>
        <w:rFonts w:ascii="Times New Roman" w:hAnsi="Times New Roman"/>
        <w:sz w:val="24"/>
      </w:rPr>
      <w:fldChar w:fldCharType="separate"/>
    </w:r>
    <w:r w:rsidRPr="004B759F">
      <w:rPr>
        <w:rFonts w:ascii="Times New Roman" w:hAnsi="Times New Roman"/>
        <w:sz w:val="24"/>
      </w:rPr>
      <w:t>Hair, et al., (2006)</w:t>
    </w:r>
    <w:r w:rsidRPr="004B759F">
      <w:rPr>
        <w:rFonts w:ascii="Times New Roman" w:hAnsi="Times New Roman"/>
        <w:sz w:val="24"/>
      </w:rPr>
      <w:fldChar w:fldCharType="end"/>
    </w:r>
    <w:r w:rsidRPr="004B759F">
      <w:rPr>
        <w:rFonts w:ascii="Times New Roman" w:hAnsi="Times New Roman"/>
        <w:sz w:val="24"/>
      </w:rPr>
      <w:t xml:space="preserve">  and are:</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b/>
        <w:bCs/>
        <w:sz w:val="24"/>
      </w:rPr>
      <w:t xml:space="preserve">Structural equation modeling (SEM): </w:t>
    </w:r>
    <w:r w:rsidRPr="004B759F">
      <w:rPr>
        <w:rFonts w:ascii="Times New Roman" w:hAnsi="Times New Roman"/>
        <w:b/>
        <w:bCs/>
        <w:sz w:val="24"/>
        <w:highlight w:val="green"/>
      </w:rPr>
      <w:t xml:space="preserve">A </w:t>
    </w:r>
    <w:r w:rsidRPr="004B759F">
      <w:rPr>
        <w:rFonts w:ascii="Times New Roman" w:hAnsi="Times New Roman"/>
        <w:sz w:val="24"/>
        <w:highlight w:val="green"/>
      </w:rPr>
      <w:t>multivariate method  that combines different aspects of factor analysis and multiple regression which equips the researcher to simultaneously research a series of interrelated dependence relationships between the measured variables and latent constructs and also between several latent constructs</w:t>
    </w:r>
    <w:r w:rsidRPr="004B759F">
      <w:rPr>
        <w:rFonts w:ascii="Times New Roman" w:hAnsi="Times New Roman"/>
        <w:sz w:val="24"/>
      </w:rPr>
      <w:t xml:space="preserve"> </w:t>
    </w:r>
    <w:r w:rsidRPr="004B759F">
      <w:rPr>
        <w:rFonts w:ascii="Times New Roman" w:hAnsi="Times New Roman"/>
        <w:sz w:val="24"/>
      </w:rPr>
      <w:fldChar w:fldCharType="begin"/>
    </w:r>
    <w:r w:rsidRPr="004B759F">
      <w:rPr>
        <w:rFonts w:ascii="Times New Roman" w:hAnsi="Times New Roman"/>
        <w:sz w:val="24"/>
      </w:rPr>
      <w:instrText>ADDIN RW.CITE{{335 Hair,J.F.,Black,W.C.,Babin,B.J.,Anderson,R.E.,&amp;Tatham,R.L. 2006}}</w:instrText>
    </w:r>
    <w:r w:rsidRPr="004B759F">
      <w:rPr>
        <w:rFonts w:ascii="Times New Roman" w:hAnsi="Times New Roman"/>
        <w:sz w:val="24"/>
      </w:rPr>
      <w:fldChar w:fldCharType="separate"/>
    </w:r>
    <w:r w:rsidRPr="004B759F">
      <w:rPr>
        <w:rFonts w:ascii="Calibri" w:hAnsi="Calibri" w:cs="Calibri"/>
        <w:sz w:val="24"/>
      </w:rPr>
      <w:t>(</w:t>
    </w:r>
    <w:r w:rsidRPr="004B759F">
      <w:rPr>
        <w:rFonts w:ascii="Times New Roman" w:hAnsi="Times New Roman"/>
        <w:sz w:val="24"/>
      </w:rPr>
      <w:t>Hair, et al., 2</w:t>
    </w:r>
    <w:r w:rsidRPr="004B759F">
      <w:rPr>
        <w:rFonts w:ascii="Calibri" w:hAnsi="Calibri" w:cs="Calibri"/>
        <w:sz w:val="24"/>
      </w:rPr>
      <w:t>006)</w:t>
    </w:r>
    <w:r w:rsidRPr="004B759F">
      <w:rPr>
        <w:rFonts w:ascii="Times New Roman" w:hAnsi="Times New Roman"/>
        <w:sz w:val="24"/>
      </w:rPr>
      <w:fldChar w:fldCharType="end"/>
    </w:r>
    <w:r w:rsidRPr="004B759F">
      <w:rPr>
        <w:rFonts w:ascii="Times New Roman" w:hAnsi="Times New Roman"/>
        <w:sz w:val="24"/>
      </w:rPr>
      <w:t>.</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b/>
        <w:bCs/>
        <w:sz w:val="24"/>
        <w:highlight w:val="green"/>
      </w:rPr>
      <w:t xml:space="preserve">Measurement model: </w:t>
    </w:r>
    <w:r w:rsidRPr="004B759F">
      <w:rPr>
        <w:rFonts w:ascii="Times New Roman" w:hAnsi="Times New Roman"/>
        <w:sz w:val="24"/>
        <w:highlight w:val="green"/>
      </w:rPr>
      <w:t xml:space="preserve">This is the first step of the two in a comprehensive SEM analysis that touches specifically upon the indicators for each construct and makes an assessment of construct validity possible </w:t>
    </w:r>
    <w:r w:rsidRPr="004B759F">
      <w:rPr>
        <w:rFonts w:ascii="Times New Roman" w:hAnsi="Times New Roman"/>
        <w:sz w:val="24"/>
        <w:highlight w:val="green"/>
      </w:rPr>
      <w:fldChar w:fldCharType="begin"/>
    </w:r>
    <w:r w:rsidRPr="004B759F">
      <w:rPr>
        <w:rFonts w:ascii="Times New Roman" w:hAnsi="Times New Roman"/>
        <w:sz w:val="24"/>
        <w:highlight w:val="green"/>
      </w:rPr>
      <w:instrText>ADDIN RW.CITE{{335 Hair,J.F.,Black,W.C.,Babin,B.J.,Anderson,R.E.,&amp;Tatham,R.L. 2006}}</w:instrText>
    </w:r>
    <w:r w:rsidRPr="004B759F">
      <w:rPr>
        <w:rFonts w:ascii="Times New Roman" w:hAnsi="Times New Roman"/>
        <w:sz w:val="24"/>
        <w:highlight w:val="green"/>
      </w:rPr>
      <w:fldChar w:fldCharType="separate"/>
    </w:r>
    <w:r w:rsidRPr="004B759F">
      <w:rPr>
        <w:rFonts w:ascii="Times New Roman" w:hAnsi="Times New Roman"/>
        <w:sz w:val="24"/>
        <w:highlight w:val="green"/>
      </w:rPr>
      <w:t>(Hair, et al., 2006)</w:t>
    </w:r>
    <w:r w:rsidRPr="004B759F">
      <w:rPr>
        <w:rFonts w:ascii="Times New Roman" w:hAnsi="Times New Roman"/>
        <w:sz w:val="24"/>
        <w:highlight w:val="green"/>
      </w:rPr>
      <w:fldChar w:fldCharType="end"/>
    </w:r>
    <w:r w:rsidRPr="004B759F">
      <w:rPr>
        <w:rFonts w:ascii="Times New Roman" w:hAnsi="Times New Roman"/>
        <w:sz w:val="24"/>
        <w:highlight w:val="green"/>
      </w:rPr>
      <w:t>.</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b/>
        <w:bCs/>
        <w:sz w:val="24"/>
        <w:highlight w:val="green"/>
      </w:rPr>
      <w:t>Confirmatory factor analysis:</w:t>
    </w:r>
    <w:r w:rsidRPr="004B759F">
      <w:rPr>
        <w:rFonts w:ascii="Times New Roman" w:hAnsi="Times New Roman"/>
        <w:sz w:val="24"/>
        <w:highlight w:val="green"/>
      </w:rPr>
      <w:t xml:space="preserve"> This refers to the use of a multivariate method in order to test (confirm) a relationship that has been pre-specified </w:t>
    </w:r>
    <w:r w:rsidRPr="004B759F">
      <w:rPr>
        <w:rFonts w:ascii="Times New Roman" w:hAnsi="Times New Roman"/>
        <w:sz w:val="24"/>
        <w:highlight w:val="green"/>
      </w:rPr>
      <w:fldChar w:fldCharType="begin"/>
    </w:r>
    <w:r w:rsidRPr="004B759F">
      <w:rPr>
        <w:rFonts w:ascii="Times New Roman" w:hAnsi="Times New Roman"/>
        <w:sz w:val="24"/>
        <w:highlight w:val="green"/>
      </w:rPr>
      <w:instrText>ADDIN RW.CITE{{335 Hair,J.F.,Black,W.C.,Babin,B.J.,Anderson,R.E.,&amp;Tatham,R.L. 2006}}</w:instrText>
    </w:r>
    <w:r w:rsidRPr="004B759F">
      <w:rPr>
        <w:rFonts w:ascii="Times New Roman" w:hAnsi="Times New Roman"/>
        <w:sz w:val="24"/>
        <w:highlight w:val="green"/>
      </w:rPr>
      <w:fldChar w:fldCharType="separate"/>
    </w:r>
    <w:r w:rsidRPr="004B759F">
      <w:rPr>
        <w:rFonts w:ascii="Times New Roman" w:hAnsi="Times New Roman"/>
        <w:sz w:val="24"/>
        <w:highlight w:val="green"/>
      </w:rPr>
      <w:t>(Hair, et al., 2006)</w:t>
    </w:r>
    <w:r w:rsidRPr="004B759F">
      <w:rPr>
        <w:rFonts w:ascii="Times New Roman" w:hAnsi="Times New Roman"/>
        <w:sz w:val="24"/>
        <w:highlight w:val="green"/>
      </w:rPr>
      <w:fldChar w:fldCharType="end"/>
    </w:r>
    <w:r w:rsidRPr="004B759F">
      <w:rPr>
        <w:rFonts w:ascii="Times New Roman" w:hAnsi="Times New Roman"/>
        <w:sz w:val="24"/>
        <w:highlight w:val="green"/>
      </w:rPr>
      <w:t>.</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b/>
        <w:bCs/>
        <w:sz w:val="24"/>
        <w:highlight w:val="green"/>
      </w:rPr>
      <w:t xml:space="preserve">Exploratory Factor Analysis: </w:t>
    </w:r>
    <w:r w:rsidRPr="004B759F">
      <w:rPr>
        <w:rFonts w:ascii="Times New Roman" w:hAnsi="Times New Roman"/>
        <w:sz w:val="24"/>
        <w:highlight w:val="green"/>
      </w:rPr>
      <w:t xml:space="preserve">This is a statistical method that is used in order to unearth the underlying structure of a comparatively big set of variables </w:t>
    </w:r>
    <w:r w:rsidRPr="004B759F">
      <w:rPr>
        <w:rFonts w:ascii="Times New Roman" w:hAnsi="Times New Roman"/>
        <w:sz w:val="24"/>
        <w:highlight w:val="green"/>
      </w:rPr>
      <w:fldChar w:fldCharType="begin"/>
    </w:r>
    <w:r w:rsidRPr="004B759F">
      <w:rPr>
        <w:rFonts w:ascii="Times New Roman" w:hAnsi="Times New Roman"/>
        <w:sz w:val="24"/>
        <w:highlight w:val="green"/>
      </w:rPr>
      <w:instrText>ADDIN RW.CITE{{335 Hair,J.F.,Black,W.C.,Babin,B.J.,Anderson,R.E.,&amp;Tatham,R.L. 2006}}</w:instrText>
    </w:r>
    <w:r w:rsidRPr="004B759F">
      <w:rPr>
        <w:rFonts w:ascii="Times New Roman" w:hAnsi="Times New Roman"/>
        <w:sz w:val="24"/>
        <w:highlight w:val="green"/>
      </w:rPr>
      <w:fldChar w:fldCharType="separate"/>
    </w:r>
    <w:r w:rsidRPr="004B759F">
      <w:rPr>
        <w:rFonts w:ascii="Calibri" w:hAnsi="Calibri" w:cs="Calibri"/>
        <w:sz w:val="24"/>
        <w:highlight w:val="green"/>
      </w:rPr>
      <w:t>(</w:t>
    </w:r>
    <w:r w:rsidRPr="004B759F">
      <w:rPr>
        <w:rFonts w:ascii="Times New Roman" w:hAnsi="Times New Roman"/>
        <w:sz w:val="24"/>
        <w:highlight w:val="green"/>
      </w:rPr>
      <w:t>Hair, et al., 2</w:t>
    </w:r>
    <w:r w:rsidRPr="004B759F">
      <w:rPr>
        <w:rFonts w:ascii="Calibri" w:hAnsi="Calibri" w:cs="Calibri"/>
        <w:sz w:val="24"/>
        <w:highlight w:val="green"/>
      </w:rPr>
      <w:t>006)</w:t>
    </w:r>
    <w:r w:rsidRPr="004B759F">
      <w:rPr>
        <w:rFonts w:ascii="Times New Roman" w:hAnsi="Times New Roman"/>
        <w:sz w:val="24"/>
        <w:highlight w:val="green"/>
      </w:rPr>
      <w:fldChar w:fldCharType="end"/>
    </w:r>
    <w:r w:rsidRPr="004B759F">
      <w:rPr>
        <w:rFonts w:ascii="Times New Roman" w:hAnsi="Times New Roman"/>
        <w:sz w:val="24"/>
        <w:highlight w:val="green"/>
      </w:rPr>
      <w:t>.</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b/>
        <w:bCs/>
        <w:sz w:val="24"/>
        <w:highlight w:val="green"/>
      </w:rPr>
      <w:t xml:space="preserve">Structural model: </w:t>
    </w:r>
    <w:r w:rsidRPr="004B759F">
      <w:rPr>
        <w:rFonts w:ascii="Times New Roman" w:hAnsi="Times New Roman"/>
        <w:sz w:val="24"/>
        <w:highlight w:val="green"/>
      </w:rPr>
      <w:t xml:space="preserve">Refers to the set of one or more dependence relationships connecting the hypothesized models constructs which can be represented with a visual diagram </w:t>
    </w:r>
    <w:r w:rsidRPr="004B759F">
      <w:rPr>
        <w:rFonts w:ascii="Times New Roman" w:hAnsi="Times New Roman"/>
        <w:sz w:val="24"/>
        <w:highlight w:val="green"/>
      </w:rPr>
      <w:fldChar w:fldCharType="begin"/>
    </w:r>
    <w:r w:rsidRPr="004B759F">
      <w:rPr>
        <w:rFonts w:ascii="Times New Roman" w:hAnsi="Times New Roman"/>
        <w:sz w:val="24"/>
        <w:highlight w:val="green"/>
      </w:rPr>
      <w:instrText>ADDIN RW.CITE{{335 Hair,J.F.,Black,W.C.,Babin,B.J.,Anderson,R.E.,&amp;Tatham,R.L. 2006}}</w:instrText>
    </w:r>
    <w:r w:rsidRPr="004B759F">
      <w:rPr>
        <w:rFonts w:ascii="Times New Roman" w:hAnsi="Times New Roman"/>
        <w:sz w:val="24"/>
        <w:highlight w:val="green"/>
      </w:rPr>
      <w:fldChar w:fldCharType="separate"/>
    </w:r>
    <w:r w:rsidRPr="004B759F">
      <w:rPr>
        <w:rFonts w:ascii="Times New Roman" w:hAnsi="Times New Roman"/>
        <w:sz w:val="24"/>
        <w:highlight w:val="green"/>
      </w:rPr>
      <w:t>(Hair, et al., 2006)</w:t>
    </w:r>
    <w:r w:rsidRPr="004B759F">
      <w:rPr>
        <w:rFonts w:ascii="Times New Roman" w:hAnsi="Times New Roman"/>
        <w:sz w:val="24"/>
        <w:highlight w:val="green"/>
      </w:rPr>
      <w:fldChar w:fldCharType="end"/>
    </w:r>
    <w:r w:rsidRPr="004B759F">
      <w:rPr>
        <w:rFonts w:ascii="Times New Roman" w:hAnsi="Times New Roman"/>
        <w:sz w:val="24"/>
        <w:highlight w:val="green"/>
      </w:rPr>
      <w:t>.</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b/>
        <w:bCs/>
        <w:sz w:val="24"/>
        <w:highlight w:val="green"/>
      </w:rPr>
      <w:t>Construct validity:</w:t>
    </w:r>
    <w:r w:rsidRPr="004B759F">
      <w:rPr>
        <w:rFonts w:ascii="Times New Roman" w:hAnsi="Times New Roman"/>
        <w:sz w:val="24"/>
        <w:highlight w:val="green"/>
      </w:rPr>
      <w:t xml:space="preserve"> The extent to which a group of measured variables depicts the theoretical latent construct those variables are designed to measure </w:t>
    </w:r>
    <w:r w:rsidRPr="004B759F">
      <w:rPr>
        <w:rFonts w:ascii="Times New Roman" w:hAnsi="Times New Roman"/>
        <w:sz w:val="24"/>
        <w:highlight w:val="green"/>
      </w:rPr>
      <w:fldChar w:fldCharType="begin"/>
    </w:r>
    <w:r w:rsidRPr="004B759F">
      <w:rPr>
        <w:rFonts w:ascii="Times New Roman" w:hAnsi="Times New Roman"/>
        <w:sz w:val="24"/>
        <w:highlight w:val="green"/>
      </w:rPr>
      <w:instrText>ADDIN RW.CITE{{335 Hair,J.F.,Black,W.C.,Babin,B.J.,Anderson,R.E.,&amp;Tatham,R.L. 2006}}</w:instrText>
    </w:r>
    <w:r w:rsidRPr="004B759F">
      <w:rPr>
        <w:rFonts w:ascii="Times New Roman" w:hAnsi="Times New Roman"/>
        <w:sz w:val="24"/>
        <w:highlight w:val="green"/>
      </w:rPr>
      <w:fldChar w:fldCharType="separate"/>
    </w:r>
    <w:r w:rsidRPr="004B759F">
      <w:rPr>
        <w:rFonts w:ascii="Times New Roman" w:hAnsi="Times New Roman"/>
        <w:sz w:val="24"/>
        <w:highlight w:val="green"/>
      </w:rPr>
      <w:t>(Hair, et al., 2006)</w:t>
    </w:r>
    <w:r w:rsidRPr="004B759F">
      <w:rPr>
        <w:rFonts w:ascii="Times New Roman" w:hAnsi="Times New Roman"/>
        <w:sz w:val="24"/>
        <w:highlight w:val="green"/>
      </w:rPr>
      <w:fldChar w:fldCharType="end"/>
    </w:r>
    <w:r w:rsidRPr="004B759F">
      <w:rPr>
        <w:rFonts w:ascii="Times New Roman" w:hAnsi="Times New Roman"/>
        <w:sz w:val="24"/>
        <w:highlight w:val="green"/>
      </w:rPr>
      <w:t>.</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b/>
        <w:bCs/>
        <w:sz w:val="24"/>
        <w:highlight w:val="green"/>
      </w:rPr>
      <w:t>Convergent validity:</w:t>
    </w:r>
    <w:r w:rsidRPr="004B759F">
      <w:rPr>
        <w:rFonts w:ascii="Times New Roman" w:hAnsi="Times New Roman"/>
        <w:sz w:val="24"/>
        <w:highlight w:val="green"/>
      </w:rPr>
      <w:t xml:space="preserve"> The extent to which the measures of a particular construct converge or share a large proportion of variance in common </w:t>
    </w:r>
    <w:r w:rsidRPr="004B759F">
      <w:rPr>
        <w:rFonts w:ascii="Times New Roman" w:hAnsi="Times New Roman"/>
        <w:sz w:val="24"/>
        <w:highlight w:val="green"/>
      </w:rPr>
      <w:fldChar w:fldCharType="begin"/>
    </w:r>
    <w:r w:rsidRPr="004B759F">
      <w:rPr>
        <w:rFonts w:ascii="Times New Roman" w:hAnsi="Times New Roman"/>
        <w:sz w:val="24"/>
        <w:highlight w:val="green"/>
      </w:rPr>
      <w:instrText>ADDIN RW.CITE{{335 Hair,J.F.,Black,W.C.,Babin,B.J.,Anderson,R.E.,&amp;Tatham,R.L. 2006}}</w:instrText>
    </w:r>
    <w:r w:rsidRPr="004B759F">
      <w:rPr>
        <w:rFonts w:ascii="Times New Roman" w:hAnsi="Times New Roman"/>
        <w:sz w:val="24"/>
        <w:highlight w:val="green"/>
      </w:rPr>
      <w:fldChar w:fldCharType="separate"/>
    </w:r>
    <w:r w:rsidRPr="004B759F">
      <w:rPr>
        <w:rFonts w:ascii="Times New Roman" w:hAnsi="Times New Roman"/>
        <w:sz w:val="24"/>
        <w:highlight w:val="green"/>
      </w:rPr>
      <w:t>(Hair, et al., 2006)</w:t>
    </w:r>
    <w:r w:rsidRPr="004B759F">
      <w:rPr>
        <w:rFonts w:ascii="Times New Roman" w:hAnsi="Times New Roman"/>
        <w:sz w:val="24"/>
        <w:highlight w:val="green"/>
      </w:rPr>
      <w:fldChar w:fldCharType="end"/>
    </w:r>
    <w:r w:rsidRPr="004B759F">
      <w:rPr>
        <w:rFonts w:ascii="Times New Roman" w:hAnsi="Times New Roman"/>
        <w:sz w:val="24"/>
        <w:highlight w:val="green"/>
      </w:rPr>
      <w:t>.</w:t>
    </w:r>
  </w:p>
  <w:p w:rsidR="00B37EE9" w:rsidRPr="004B759F" w:rsidRDefault="00B37EE9" w:rsidP="004B759F">
    <w:pPr>
      <w:spacing w:before="120" w:after="120" w:line="480" w:lineRule="auto"/>
      <w:jc w:val="both"/>
      <w:rPr>
        <w:rFonts w:ascii="Times New Roman" w:hAnsi="Times New Roman"/>
        <w:sz w:val="24"/>
        <w:highlight w:val="green"/>
      </w:rPr>
    </w:pPr>
    <w:r w:rsidRPr="004B759F">
      <w:rPr>
        <w:rFonts w:ascii="Times New Roman" w:hAnsi="Times New Roman"/>
        <w:b/>
        <w:bCs/>
        <w:sz w:val="24"/>
        <w:highlight w:val="green"/>
      </w:rPr>
      <w:t>Discriminant validity:</w:t>
    </w:r>
    <w:r w:rsidRPr="004B759F">
      <w:rPr>
        <w:rFonts w:ascii="Times New Roman" w:hAnsi="Times New Roman"/>
        <w:sz w:val="24"/>
        <w:highlight w:val="green"/>
      </w:rPr>
      <w:t xml:space="preserve"> The extent to which a construct is truly different from its counterparts </w:t>
    </w:r>
    <w:r w:rsidRPr="004B759F">
      <w:rPr>
        <w:rFonts w:ascii="Times New Roman" w:hAnsi="Times New Roman"/>
        <w:sz w:val="24"/>
        <w:highlight w:val="green"/>
      </w:rPr>
      <w:fldChar w:fldCharType="begin"/>
    </w:r>
    <w:r w:rsidRPr="004B759F">
      <w:rPr>
        <w:rFonts w:ascii="Times New Roman" w:hAnsi="Times New Roman"/>
        <w:sz w:val="24"/>
        <w:highlight w:val="green"/>
      </w:rPr>
      <w:instrText>ADDIN RW.CITE{{335 Hair,J.F.,Black,W.C.,Babin,B.J.,Anderson,R.E.,&amp;Tatham,R.L. 2006}}</w:instrText>
    </w:r>
    <w:r w:rsidRPr="004B759F">
      <w:rPr>
        <w:rFonts w:ascii="Times New Roman" w:hAnsi="Times New Roman"/>
        <w:sz w:val="24"/>
        <w:highlight w:val="green"/>
      </w:rPr>
      <w:fldChar w:fldCharType="separate"/>
    </w:r>
    <w:r w:rsidRPr="004B759F">
      <w:rPr>
        <w:rFonts w:ascii="Times New Roman" w:hAnsi="Times New Roman"/>
        <w:sz w:val="24"/>
        <w:highlight w:val="green"/>
      </w:rPr>
      <w:t>(Hair, et al., 2006)</w:t>
    </w:r>
    <w:r w:rsidRPr="004B759F">
      <w:rPr>
        <w:rFonts w:ascii="Times New Roman" w:hAnsi="Times New Roman"/>
        <w:sz w:val="24"/>
        <w:highlight w:val="green"/>
      </w:rPr>
      <w:fldChar w:fldCharType="end"/>
    </w:r>
    <w:r w:rsidRPr="004B759F">
      <w:rPr>
        <w:rFonts w:ascii="Times New Roman" w:hAnsi="Times New Roman"/>
        <w:sz w:val="24"/>
        <w:highlight w:val="green"/>
      </w:rPr>
      <w:t>.</w:t>
    </w:r>
  </w:p>
  <w:p w:rsidR="00B37EE9" w:rsidRPr="004B759F" w:rsidRDefault="00B37EE9" w:rsidP="004B759F">
    <w:pPr>
      <w:spacing w:before="120" w:after="120" w:line="480" w:lineRule="auto"/>
      <w:jc w:val="both"/>
      <w:rPr>
        <w:rFonts w:ascii="Times New Roman" w:hAnsi="Times New Roman"/>
        <w:sz w:val="24"/>
        <w:highlight w:val="green"/>
      </w:rPr>
    </w:pPr>
    <w:r w:rsidRPr="004B759F">
      <w:rPr>
        <w:rFonts w:ascii="Times New Roman" w:hAnsi="Times New Roman"/>
        <w:b/>
        <w:bCs/>
        <w:sz w:val="24"/>
        <w:highlight w:val="green"/>
      </w:rPr>
      <w:t>Content validity:</w:t>
    </w:r>
    <w:r w:rsidRPr="004B759F">
      <w:rPr>
        <w:rFonts w:ascii="Times New Roman" w:hAnsi="Times New Roman"/>
        <w:sz w:val="24"/>
        <w:highlight w:val="green"/>
      </w:rPr>
      <w:t xml:space="preserve"> The extent to which the content of the items is in line with the construct definition, based merely on the judgment of the researcher </w:t>
    </w:r>
    <w:r w:rsidRPr="004B759F">
      <w:rPr>
        <w:rFonts w:ascii="Times New Roman" w:hAnsi="Times New Roman"/>
        <w:sz w:val="24"/>
        <w:highlight w:val="green"/>
      </w:rPr>
      <w:fldChar w:fldCharType="begin"/>
    </w:r>
    <w:r w:rsidRPr="004B759F">
      <w:rPr>
        <w:rFonts w:ascii="Times New Roman" w:hAnsi="Times New Roman"/>
        <w:sz w:val="24"/>
        <w:highlight w:val="green"/>
      </w:rPr>
      <w:instrText>ADDIN RW.CITE{{335 Hair,J.F.,Black,W.C.,Babin,B.J.,Anderson,R.E.,&amp;Tatham,R.L. 2006}}</w:instrText>
    </w:r>
    <w:r w:rsidRPr="004B759F">
      <w:rPr>
        <w:rFonts w:ascii="Times New Roman" w:hAnsi="Times New Roman"/>
        <w:sz w:val="24"/>
        <w:highlight w:val="green"/>
      </w:rPr>
      <w:fldChar w:fldCharType="separate"/>
    </w:r>
    <w:r w:rsidRPr="004B759F">
      <w:rPr>
        <w:rFonts w:ascii="Times New Roman" w:hAnsi="Times New Roman"/>
        <w:sz w:val="24"/>
        <w:highlight w:val="green"/>
      </w:rPr>
      <w:t>(Hair, et al., 2006)</w:t>
    </w:r>
    <w:r w:rsidRPr="004B759F">
      <w:rPr>
        <w:rFonts w:ascii="Times New Roman" w:hAnsi="Times New Roman"/>
        <w:sz w:val="24"/>
        <w:highlight w:val="green"/>
      </w:rPr>
      <w:fldChar w:fldCharType="end"/>
    </w:r>
    <w:r w:rsidRPr="004B759F">
      <w:rPr>
        <w:rFonts w:ascii="Times New Roman" w:hAnsi="Times New Roman"/>
        <w:sz w:val="24"/>
        <w:highlight w:val="green"/>
      </w:rPr>
      <w:t>.</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b/>
        <w:bCs/>
        <w:sz w:val="24"/>
        <w:highlight w:val="green"/>
      </w:rPr>
      <w:t>Construct reliability:</w:t>
    </w:r>
    <w:r w:rsidRPr="004B759F">
      <w:rPr>
        <w:rFonts w:ascii="Times New Roman" w:hAnsi="Times New Roman"/>
        <w:sz w:val="24"/>
        <w:highlight w:val="green"/>
      </w:rPr>
      <w:t xml:space="preserve"> The measure of reliability and also the internal consistency of the measured variables that represent a latent construct </w:t>
    </w:r>
    <w:r w:rsidRPr="004B759F">
      <w:rPr>
        <w:rFonts w:ascii="Times New Roman" w:hAnsi="Times New Roman"/>
        <w:sz w:val="24"/>
        <w:highlight w:val="green"/>
      </w:rPr>
      <w:fldChar w:fldCharType="begin"/>
    </w:r>
    <w:r w:rsidRPr="004B759F">
      <w:rPr>
        <w:rFonts w:ascii="Times New Roman" w:hAnsi="Times New Roman"/>
        <w:sz w:val="24"/>
        <w:highlight w:val="green"/>
      </w:rPr>
      <w:instrText>ADDIN RW.CITE{{335 Hair,J.F.,Black,W.C.,Babin,B.J.,Anderson,R.E.,&amp;Tatham,R.L. 2006}}</w:instrText>
    </w:r>
    <w:r w:rsidRPr="004B759F">
      <w:rPr>
        <w:rFonts w:ascii="Times New Roman" w:hAnsi="Times New Roman"/>
        <w:sz w:val="24"/>
        <w:highlight w:val="green"/>
      </w:rPr>
      <w:fldChar w:fldCharType="separate"/>
    </w:r>
    <w:r w:rsidRPr="004B759F">
      <w:rPr>
        <w:rFonts w:ascii="Times New Roman" w:hAnsi="Times New Roman"/>
        <w:sz w:val="24"/>
        <w:highlight w:val="green"/>
      </w:rPr>
      <w:t>(Hair, et al., 2006)</w:t>
    </w:r>
    <w:r w:rsidRPr="004B759F">
      <w:rPr>
        <w:rFonts w:ascii="Times New Roman" w:hAnsi="Times New Roman"/>
        <w:sz w:val="24"/>
        <w:highlight w:val="green"/>
      </w:rPr>
      <w:fldChar w:fldCharType="end"/>
    </w:r>
    <w:r w:rsidRPr="004B759F">
      <w:rPr>
        <w:rFonts w:ascii="Times New Roman" w:hAnsi="Times New Roman"/>
        <w:sz w:val="24"/>
        <w:highlight w:val="green"/>
      </w:rPr>
      <w:t>.</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The second group consists of special terms derived and developed from the literature of KM, OC, OE and BSCs, including:</w:t>
    </w:r>
  </w:p>
  <w:p w:rsidR="00B37EE9" w:rsidRPr="004B759F" w:rsidRDefault="00B37EE9" w:rsidP="004B759F">
    <w:pPr>
      <w:spacing w:before="120" w:after="120" w:line="480" w:lineRule="auto"/>
      <w:jc w:val="both"/>
      <w:rPr>
        <w:rFonts w:ascii="Times New Roman" w:hAnsi="Times New Roman"/>
        <w:b/>
        <w:bCs/>
        <w:sz w:val="24"/>
      </w:rPr>
    </w:pPr>
    <w:r w:rsidRPr="004B759F">
      <w:rPr>
        <w:rFonts w:ascii="Times New Roman" w:hAnsi="Times New Roman"/>
        <w:b/>
        <w:bCs/>
        <w:sz w:val="24"/>
      </w:rPr>
      <w:t>Resources Based View Theory (RBV):</w:t>
    </w:r>
    <w:r w:rsidRPr="004B759F">
      <w:rPr>
        <w:rFonts w:ascii="Times New Roman" w:hAnsi="Times New Roman"/>
        <w:sz w:val="24"/>
      </w:rPr>
      <w:t xml:space="preserve">  The focus of the RBV of the firm gives is particularly on the inside of the company; its resources and capabilities, in order to better explain the profit and value of the organization </w:t>
    </w:r>
    <w:r w:rsidRPr="004B759F">
      <w:rPr>
        <w:rFonts w:ascii="Times New Roman" w:hAnsi="Times New Roman"/>
        <w:sz w:val="24"/>
      </w:rPr>
      <w:fldChar w:fldCharType="begin"/>
    </w:r>
    <w:r w:rsidRPr="004B759F">
      <w:rPr>
        <w:rFonts w:ascii="Times New Roman" w:hAnsi="Times New Roman"/>
        <w:sz w:val="24"/>
      </w:rPr>
      <w:instrText>ADDIN RW.CITE{{437 Makhija,Mona 2003}}</w:instrText>
    </w:r>
    <w:r w:rsidRPr="004B759F">
      <w:rPr>
        <w:rFonts w:ascii="Times New Roman" w:hAnsi="Times New Roman"/>
        <w:sz w:val="24"/>
      </w:rPr>
      <w:fldChar w:fldCharType="separate"/>
    </w:r>
    <w:r w:rsidRPr="004B759F">
      <w:rPr>
        <w:rFonts w:ascii="Times New Roman" w:hAnsi="Times New Roman"/>
        <w:sz w:val="24"/>
      </w:rPr>
      <w:t>(Makhija, 2003;</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rPr>
      <w:fldChar w:fldCharType="begin"/>
    </w:r>
    <w:r w:rsidRPr="004B759F">
      <w:rPr>
        <w:rFonts w:ascii="Times New Roman" w:hAnsi="Times New Roman"/>
        <w:sz w:val="24"/>
      </w:rPr>
      <w:instrText>ADDIN RW.CITE{{436 Peteraf,MargaretA 1993}}</w:instrText>
    </w:r>
    <w:r w:rsidRPr="004B759F">
      <w:rPr>
        <w:rFonts w:ascii="Times New Roman" w:hAnsi="Times New Roman"/>
        <w:sz w:val="24"/>
      </w:rPr>
      <w:fldChar w:fldCharType="separate"/>
    </w:r>
    <w:r w:rsidRPr="004B759F">
      <w:rPr>
        <w:rFonts w:ascii="Times New Roman" w:hAnsi="Times New Roman"/>
        <w:sz w:val="24"/>
      </w:rPr>
      <w:t xml:space="preserve">Peteraf, 1993; </w:t>
    </w:r>
    <w:r w:rsidRPr="004B759F">
      <w:rPr>
        <w:rFonts w:ascii="Times New Roman" w:hAnsi="Times New Roman"/>
        <w:sz w:val="24"/>
      </w:rPr>
      <w:fldChar w:fldCharType="begin"/>
    </w:r>
    <w:r w:rsidRPr="004B759F">
      <w:rPr>
        <w:rFonts w:ascii="Times New Roman" w:hAnsi="Times New Roman"/>
        <w:sz w:val="24"/>
      </w:rPr>
      <w:instrText>ADDIN RW.CITE{{418 Grant,RobertM 1996}}</w:instrText>
    </w:r>
    <w:r w:rsidRPr="004B759F">
      <w:rPr>
        <w:rFonts w:ascii="Times New Roman" w:hAnsi="Times New Roman"/>
        <w:sz w:val="24"/>
      </w:rPr>
      <w:fldChar w:fldCharType="separate"/>
    </w:r>
    <w:r w:rsidRPr="004B759F">
      <w:rPr>
        <w:rFonts w:ascii="Times New Roman" w:hAnsi="Times New Roman"/>
        <w:sz w:val="24"/>
      </w:rPr>
      <w:t>Grant, 1996;  Barney, 1991;</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rPr>
      <w:fldChar w:fldCharType="begin"/>
    </w:r>
    <w:r w:rsidRPr="004B759F">
      <w:rPr>
        <w:rFonts w:ascii="Times New Roman" w:hAnsi="Times New Roman"/>
        <w:sz w:val="24"/>
      </w:rPr>
      <w:instrText>ADDIN RW.CITE{{435 Wernerfelt,Birger 1984}}</w:instrText>
    </w:r>
    <w:r w:rsidRPr="004B759F">
      <w:rPr>
        <w:rFonts w:ascii="Times New Roman" w:hAnsi="Times New Roman"/>
        <w:sz w:val="24"/>
      </w:rPr>
      <w:fldChar w:fldCharType="separate"/>
    </w:r>
    <w:r w:rsidRPr="004B759F">
      <w:rPr>
        <w:rFonts w:ascii="Times New Roman" w:hAnsi="Times New Roman"/>
        <w:sz w:val="24"/>
      </w:rPr>
      <w:t>Wernerfelt, 1984;</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rPr>
      <w:fldChar w:fldCharType="begin"/>
    </w:r>
    <w:r w:rsidRPr="004B759F">
      <w:rPr>
        <w:rFonts w:ascii="Times New Roman" w:hAnsi="Times New Roman"/>
        <w:sz w:val="24"/>
      </w:rPr>
      <w:instrText>ADDIN RW.CITE{{434 Penrose,Roger 1980}}</w:instrText>
    </w:r>
    <w:r w:rsidRPr="004B759F">
      <w:rPr>
        <w:rFonts w:ascii="Times New Roman" w:hAnsi="Times New Roman"/>
        <w:sz w:val="24"/>
      </w:rPr>
      <w:fldChar w:fldCharType="separate"/>
    </w:r>
    <w:r w:rsidRPr="004B759F">
      <w:rPr>
        <w:rFonts w:ascii="Times New Roman" w:hAnsi="Times New Roman"/>
        <w:sz w:val="24"/>
      </w:rPr>
      <w:t>Penrose, 1980)</w:t>
    </w:r>
    <w:r w:rsidRPr="004B759F">
      <w:rPr>
        <w:rFonts w:ascii="Times New Roman" w:hAnsi="Times New Roman"/>
        <w:sz w:val="24"/>
      </w:rPr>
      <w:fldChar w:fldCharType="end"/>
    </w:r>
    <w:r w:rsidRPr="004B759F">
      <w:rPr>
        <w:rFonts w:ascii="Times New Roman" w:hAnsi="Times New Roman"/>
        <w:sz w:val="24"/>
      </w:rPr>
      <w:t xml:space="preserve">. </w:t>
    </w:r>
    <w:r w:rsidRPr="004B759F">
      <w:rPr>
        <w:rFonts w:ascii="Times New Roman" w:hAnsi="Times New Roman"/>
        <w:sz w:val="24"/>
      </w:rPr>
      <w:fldChar w:fldCharType="end"/>
    </w:r>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b/>
        <w:bCs/>
        <w:sz w:val="24"/>
      </w:rPr>
      <w:t>Human Capital Theory</w:t>
    </w:r>
    <w:r w:rsidRPr="004B759F">
      <w:rPr>
        <w:rFonts w:ascii="Times New Roman" w:hAnsi="Times New Roman"/>
        <w:sz w:val="24"/>
      </w:rPr>
      <w:t xml:space="preserve">: This theory acknowledges the contribution of employees' human capital on developing intellectual capital </w:t>
    </w:r>
    <w:r w:rsidRPr="004B759F">
      <w:rPr>
        <w:rFonts w:ascii="Times New Roman" w:hAnsi="Times New Roman"/>
        <w:sz w:val="24"/>
        <w:lang w:bidi="ar-AE"/>
      </w:rPr>
      <w:fldChar w:fldCharType="begin"/>
    </w:r>
    <w:r w:rsidRPr="004B759F">
      <w:rPr>
        <w:rFonts w:ascii="Times New Roman" w:hAnsi="Times New Roman"/>
        <w:sz w:val="24"/>
        <w:lang w:bidi="ar-AE"/>
      </w:rPr>
      <w:instrText>ADDIN RW.CITE{{438 Birasnav,M 2011}}</w:instrText>
    </w:r>
    <w:r w:rsidRPr="004B759F">
      <w:rPr>
        <w:rFonts w:ascii="Times New Roman" w:hAnsi="Times New Roman"/>
        <w:sz w:val="24"/>
        <w:lang w:bidi="ar-AE"/>
      </w:rPr>
      <w:fldChar w:fldCharType="separate"/>
    </w:r>
    <w:r w:rsidRPr="004B759F">
      <w:rPr>
        <w:rFonts w:ascii="Calibri" w:hAnsi="Calibri" w:cs="Calibri"/>
        <w:sz w:val="24"/>
        <w:lang w:bidi="ar-AE"/>
      </w:rPr>
      <w:t>(</w:t>
    </w:r>
    <w:r w:rsidRPr="004B759F">
      <w:rPr>
        <w:rFonts w:ascii="Times New Roman" w:hAnsi="Times New Roman"/>
        <w:sz w:val="24"/>
      </w:rPr>
      <w:t>Birasnav, et al., 2011)</w:t>
    </w:r>
    <w:r w:rsidRPr="004B759F">
      <w:rPr>
        <w:rFonts w:ascii="Times New Roman" w:hAnsi="Times New Roman"/>
        <w:sz w:val="24"/>
        <w:lang w:bidi="ar-AE"/>
      </w:rPr>
      <w:fldChar w:fldCharType="end"/>
    </w:r>
    <w:r w:rsidRPr="004B759F">
      <w:rPr>
        <w:rFonts w:ascii="Times New Roman" w:hAnsi="Times New Roman"/>
        <w:sz w:val="24"/>
        <w:lang w:bidi="ar-AE"/>
      </w:rPr>
      <w:t>.</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b/>
        <w:bCs/>
        <w:sz w:val="24"/>
      </w:rPr>
      <w:t>Knowledge Based View Theory (KBV)</w:t>
    </w:r>
    <w:r w:rsidRPr="004B759F">
      <w:rPr>
        <w:rFonts w:ascii="Times New Roman" w:hAnsi="Times New Roman"/>
        <w:sz w:val="24"/>
      </w:rPr>
      <w:t xml:space="preserve">: This theory considers knowledge as the most strategically significant resource of a firm </w:t>
    </w:r>
    <w:r w:rsidRPr="004B759F">
      <w:rPr>
        <w:rFonts w:ascii="Times New Roman" w:hAnsi="Times New Roman"/>
        <w:sz w:val="24"/>
      </w:rPr>
      <w:fldChar w:fldCharType="begin"/>
    </w:r>
    <w:r w:rsidRPr="004B759F">
      <w:rPr>
        <w:rFonts w:ascii="Times New Roman" w:hAnsi="Times New Roman"/>
        <w:sz w:val="24"/>
      </w:rPr>
      <w:instrText>ADDIN RW.CITE{{439 Curado,Carla 2006}}</w:instrText>
    </w:r>
    <w:r w:rsidRPr="004B759F">
      <w:rPr>
        <w:rFonts w:ascii="Times New Roman" w:hAnsi="Times New Roman"/>
        <w:sz w:val="24"/>
      </w:rPr>
      <w:fldChar w:fldCharType="separate"/>
    </w:r>
    <w:r w:rsidRPr="004B759F">
      <w:rPr>
        <w:rFonts w:ascii="Times New Roman" w:hAnsi="Times New Roman"/>
        <w:sz w:val="24"/>
      </w:rPr>
      <w:t>(Curado, 2006)</w:t>
    </w:r>
    <w:r w:rsidRPr="004B759F">
      <w:rPr>
        <w:rFonts w:ascii="Times New Roman" w:hAnsi="Times New Roman"/>
        <w:sz w:val="24"/>
      </w:rPr>
      <w:fldChar w:fldCharType="end"/>
    </w:r>
    <w:r w:rsidRPr="004B759F">
      <w:rPr>
        <w:rFonts w:ascii="Times New Roman" w:hAnsi="Times New Roman"/>
        <w:sz w:val="24"/>
      </w:rPr>
      <w:t>.</w:t>
    </w:r>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b/>
        <w:bCs/>
        <w:sz w:val="24"/>
      </w:rPr>
      <w:t xml:space="preserve">Flexible Leadership Theory: </w:t>
    </w:r>
    <w:r w:rsidRPr="004B759F">
      <w:rPr>
        <w:rFonts w:ascii="Times New Roman" w:hAnsi="Times New Roman"/>
        <w:sz w:val="24"/>
      </w:rPr>
      <w:t xml:space="preserve">This theory touches upon the process involved in determining the firm’s financial performance through top level decision making </w:t>
    </w:r>
    <w:r w:rsidRPr="004B759F">
      <w:rPr>
        <w:rFonts w:ascii="Times New Roman" w:hAnsi="Times New Roman"/>
        <w:sz w:val="24"/>
        <w:lang w:bidi="ar-AE"/>
      </w:rPr>
      <w:fldChar w:fldCharType="begin"/>
    </w:r>
    <w:r w:rsidRPr="004B759F">
      <w:rPr>
        <w:rFonts w:ascii="Times New Roman" w:hAnsi="Times New Roman"/>
        <w:sz w:val="24"/>
        <w:lang w:bidi="ar-AE"/>
      </w:rPr>
      <w:instrText>ADDIN RW.CITE{{440 Yukl,Gary 1999}}</w:instrText>
    </w:r>
    <w:r w:rsidRPr="004B759F">
      <w:rPr>
        <w:rFonts w:ascii="Times New Roman" w:hAnsi="Times New Roman"/>
        <w:sz w:val="24"/>
        <w:lang w:bidi="ar-AE"/>
      </w:rPr>
      <w:fldChar w:fldCharType="separate"/>
    </w:r>
    <w:r w:rsidRPr="004B759F">
      <w:rPr>
        <w:rFonts w:ascii="Calibri" w:hAnsi="Calibri" w:cs="Calibri"/>
        <w:sz w:val="24"/>
        <w:lang w:bidi="ar-AE"/>
      </w:rPr>
      <w:t>(</w:t>
    </w:r>
    <w:r w:rsidRPr="004B759F">
      <w:rPr>
        <w:rFonts w:ascii="Times New Roman" w:hAnsi="Times New Roman"/>
        <w:sz w:val="24"/>
      </w:rPr>
      <w:t>Yukl, 1999)</w:t>
    </w:r>
    <w:r w:rsidRPr="004B759F">
      <w:rPr>
        <w:rFonts w:ascii="Times New Roman" w:hAnsi="Times New Roman"/>
        <w:sz w:val="24"/>
        <w:lang w:bidi="ar-AE"/>
      </w:rPr>
      <w:fldChar w:fldCharType="end"/>
    </w:r>
    <w:r w:rsidRPr="004B759F">
      <w:rPr>
        <w:rFonts w:ascii="Times New Roman" w:hAnsi="Times New Roman"/>
        <w:sz w:val="24"/>
        <w:lang w:bidi="ar-AE"/>
      </w:rPr>
      <w:t>.</w:t>
    </w:r>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b/>
        <w:bCs/>
        <w:sz w:val="24"/>
      </w:rPr>
      <w:t xml:space="preserve">The Transaction Cost Theory: </w:t>
    </w:r>
    <w:r w:rsidRPr="004B759F">
      <w:rPr>
        <w:rFonts w:ascii="Times New Roman" w:hAnsi="Times New Roman"/>
        <w:sz w:val="24"/>
      </w:rPr>
      <w:t>This theory</w:t>
    </w:r>
    <w:r w:rsidRPr="004B759F">
      <w:rPr>
        <w:rFonts w:ascii="Times New Roman" w:hAnsi="Times New Roman"/>
        <w:b/>
        <w:bCs/>
        <w:sz w:val="24"/>
      </w:rPr>
      <w:t xml:space="preserve"> </w:t>
    </w:r>
    <w:r w:rsidRPr="004B759F">
      <w:rPr>
        <w:rFonts w:ascii="Times New Roman" w:hAnsi="Times New Roman"/>
        <w:sz w:val="24"/>
      </w:rPr>
      <w:t xml:space="preserve">defines that the choice to internalize or externalize a component of the human resources need a transaction </w:t>
    </w:r>
    <w:r w:rsidRPr="004B759F">
      <w:rPr>
        <w:rFonts w:ascii="Times New Roman" w:hAnsi="Times New Roman"/>
        <w:sz w:val="24"/>
        <w:lang w:bidi="ar-AE"/>
      </w:rPr>
      <w:fldChar w:fldCharType="begin"/>
    </w:r>
    <w:r w:rsidRPr="004B759F">
      <w:rPr>
        <w:rFonts w:ascii="Times New Roman" w:hAnsi="Times New Roman"/>
        <w:sz w:val="24"/>
        <w:lang w:bidi="ar-AE"/>
      </w:rPr>
      <w:instrText>ADDIN RW.CITE{{441 Williamson,OliverE 1975}}</w:instrText>
    </w:r>
    <w:r w:rsidRPr="004B759F">
      <w:rPr>
        <w:rFonts w:ascii="Times New Roman" w:hAnsi="Times New Roman"/>
        <w:sz w:val="24"/>
        <w:lang w:bidi="ar-AE"/>
      </w:rPr>
      <w:fldChar w:fldCharType="separate"/>
    </w:r>
    <w:r w:rsidRPr="004B759F">
      <w:rPr>
        <w:rFonts w:ascii="Calibri" w:hAnsi="Calibri" w:cs="Calibri"/>
        <w:sz w:val="24"/>
        <w:lang w:bidi="ar-AE"/>
      </w:rPr>
      <w:t>(</w:t>
    </w:r>
    <w:r w:rsidRPr="004B759F">
      <w:rPr>
        <w:rFonts w:ascii="Times New Roman" w:hAnsi="Times New Roman"/>
        <w:sz w:val="24"/>
      </w:rPr>
      <w:t>Williamson, 1975)</w:t>
    </w:r>
    <w:r w:rsidRPr="004B759F">
      <w:rPr>
        <w:rFonts w:ascii="Times New Roman" w:hAnsi="Times New Roman"/>
        <w:sz w:val="24"/>
        <w:lang w:bidi="ar-AE"/>
      </w:rPr>
      <w:fldChar w:fldCharType="end"/>
    </w:r>
    <w:r w:rsidRPr="004B759F">
      <w:rPr>
        <w:rFonts w:ascii="Times New Roman" w:hAnsi="Times New Roman"/>
        <w:sz w:val="24"/>
        <w:lang w:bidi="ar-AE"/>
      </w:rPr>
      <w:t>.</w:t>
    </w:r>
  </w:p>
  <w:p w:rsidR="00B37EE9" w:rsidRPr="004B759F" w:rsidRDefault="00B37EE9" w:rsidP="004B759F">
    <w:pPr>
      <w:spacing w:before="120" w:after="120" w:line="480" w:lineRule="auto"/>
      <w:jc w:val="both"/>
      <w:rPr>
        <w:rFonts w:ascii="Times New Roman" w:hAnsi="Times New Roman"/>
        <w:sz w:val="24"/>
      </w:rPr>
    </w:pPr>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b/>
        <w:bCs/>
        <w:sz w:val="24"/>
      </w:rPr>
      <w:t xml:space="preserve">Nonaka’s Dynamic Theory of Organizational Knowledge Creation: </w:t>
    </w:r>
    <w:r w:rsidRPr="004B759F">
      <w:rPr>
        <w:rFonts w:ascii="Times New Roman" w:hAnsi="Times New Roman"/>
        <w:sz w:val="24"/>
      </w:rPr>
      <w:t>According to this theory,</w:t>
    </w:r>
    <w:r w:rsidRPr="004B759F">
      <w:rPr>
        <w:rFonts w:ascii="Times New Roman" w:hAnsi="Times New Roman"/>
        <w:b/>
        <w:bCs/>
        <w:sz w:val="24"/>
      </w:rPr>
      <w:t xml:space="preserve"> </w:t>
    </w:r>
    <w:r w:rsidRPr="004B759F">
      <w:rPr>
        <w:rFonts w:ascii="Times New Roman" w:hAnsi="Times New Roman"/>
        <w:sz w:val="24"/>
      </w:rPr>
      <w:t xml:space="preserve">organizational knowledge is formed due to an ongoing dialogue between tacit and explicit knowledge, via four different ways of interactions, socialization, combination, internalization and externalization. While explicit knowledge refers to codified knowledge that can be transmitted in formal, systematic language, tacit knowledge means personalized knowledge that is difficult to formalize and communicate and which is deeply rooted in action, commitment and involvement in context </w:t>
    </w:r>
    <w:r w:rsidRPr="004B759F">
      <w:rPr>
        <w:rFonts w:ascii="Times New Roman" w:hAnsi="Times New Roman"/>
        <w:sz w:val="24"/>
      </w:rPr>
      <w:fldChar w:fldCharType="begin"/>
    </w:r>
    <w:r w:rsidRPr="004B759F">
      <w:rPr>
        <w:rFonts w:ascii="Times New Roman" w:hAnsi="Times New Roman"/>
        <w:sz w:val="24"/>
      </w:rPr>
      <w:instrText>ADDIN RW.CITE{{442 Polanyi,Michael 1962}}</w:instrText>
    </w:r>
    <w:r w:rsidRPr="004B759F">
      <w:rPr>
        <w:rFonts w:ascii="Times New Roman" w:hAnsi="Times New Roman"/>
        <w:sz w:val="24"/>
      </w:rPr>
      <w:fldChar w:fldCharType="separate"/>
    </w:r>
    <w:r w:rsidRPr="004B759F">
      <w:rPr>
        <w:rFonts w:ascii="Times New Roman" w:hAnsi="Times New Roman"/>
        <w:sz w:val="24"/>
      </w:rPr>
      <w:t>(Polanyi, 1962)</w:t>
    </w:r>
    <w:r w:rsidRPr="004B759F">
      <w:rPr>
        <w:rFonts w:ascii="Times New Roman" w:hAnsi="Times New Roman"/>
        <w:sz w:val="24"/>
      </w:rPr>
      <w:fldChar w:fldCharType="end"/>
    </w:r>
    <w:r w:rsidRPr="004B759F">
      <w:rPr>
        <w:rFonts w:ascii="Times New Roman" w:hAnsi="Times New Roman"/>
        <w:sz w:val="24"/>
      </w:rPr>
      <w:t>.</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b/>
        <w:bCs/>
        <w:sz w:val="24"/>
      </w:rPr>
      <w:t xml:space="preserve">The Balanced Scorecard (BSC): </w:t>
    </w:r>
    <w:r w:rsidRPr="004B759F">
      <w:rPr>
        <w:rFonts w:ascii="Times New Roman" w:hAnsi="Times New Roman"/>
        <w:sz w:val="24"/>
      </w:rPr>
      <w:t xml:space="preserve">The BSC is an alignment mechanism for an organization and is a performance management tool developed by Robert Kaplan and David Norton in 1990 </w:t>
    </w:r>
    <w:r w:rsidRPr="004B759F">
      <w:rPr>
        <w:rFonts w:ascii="Times New Roman" w:hAnsi="Times New Roman"/>
        <w:sz w:val="24"/>
      </w:rPr>
      <w:fldChar w:fldCharType="begin"/>
    </w:r>
    <w:r w:rsidRPr="004B759F">
      <w:rPr>
        <w:rFonts w:ascii="Times New Roman" w:hAnsi="Times New Roman"/>
        <w:sz w:val="24"/>
      </w:rPr>
      <w:instrText>ADDIN RW.CITE{{277 Niven,PaulR 2005}}</w:instrText>
    </w:r>
    <w:r w:rsidRPr="004B759F">
      <w:rPr>
        <w:rFonts w:ascii="Times New Roman" w:hAnsi="Times New Roman"/>
        <w:sz w:val="24"/>
      </w:rPr>
      <w:fldChar w:fldCharType="separate"/>
    </w:r>
    <w:r w:rsidRPr="004B759F">
      <w:rPr>
        <w:rFonts w:ascii="Calibri" w:hAnsi="Calibri" w:cs="Calibri"/>
        <w:sz w:val="24"/>
      </w:rPr>
      <w:t>(</w:t>
    </w:r>
    <w:r w:rsidRPr="004B759F">
      <w:rPr>
        <w:rFonts w:ascii="Times New Roman" w:hAnsi="Times New Roman"/>
        <w:sz w:val="24"/>
      </w:rPr>
      <w:t>Niven, 2005)</w:t>
    </w:r>
    <w:r w:rsidRPr="004B759F">
      <w:rPr>
        <w:rFonts w:ascii="Times New Roman" w:hAnsi="Times New Roman"/>
        <w:sz w:val="24"/>
      </w:rPr>
      <w:fldChar w:fldCharType="end"/>
    </w:r>
    <w:r w:rsidRPr="004B759F">
      <w:rPr>
        <w:rFonts w:ascii="Times New Roman" w:hAnsi="Times New Roman"/>
        <w:sz w:val="24"/>
      </w:rPr>
      <w:t xml:space="preserve"> for measuring whether small-scale operational activities of a company are aligned with its large-scale objectives, in terms of vision and strategy </w:t>
    </w:r>
    <w:r w:rsidRPr="004B759F">
      <w:rPr>
        <w:rFonts w:ascii="Times New Roman" w:hAnsi="Times New Roman"/>
        <w:sz w:val="24"/>
      </w:rPr>
      <w:fldChar w:fldCharType="begin"/>
    </w:r>
    <w:r w:rsidRPr="004B759F">
      <w:rPr>
        <w:rFonts w:ascii="Times New Roman" w:hAnsi="Times New Roman"/>
        <w:sz w:val="24"/>
      </w:rPr>
      <w:instrText>ADDIN RW.CITE{{278 Chen,Mu-Yen 2009}}</w:instrText>
    </w:r>
    <w:r w:rsidRPr="004B759F">
      <w:rPr>
        <w:rFonts w:ascii="Times New Roman" w:hAnsi="Times New Roman"/>
        <w:sz w:val="24"/>
      </w:rPr>
      <w:fldChar w:fldCharType="separate"/>
    </w:r>
    <w:r w:rsidRPr="004B759F">
      <w:rPr>
        <w:rFonts w:ascii="Calibri" w:hAnsi="Calibri" w:cs="Calibri"/>
        <w:sz w:val="24"/>
      </w:rPr>
      <w:t>(</w:t>
    </w:r>
    <w:r w:rsidRPr="004B759F">
      <w:rPr>
        <w:rFonts w:ascii="Times New Roman" w:hAnsi="Times New Roman"/>
        <w:sz w:val="24"/>
      </w:rPr>
      <w:t>Chen, et al.,2009)</w:t>
    </w:r>
    <w:r w:rsidRPr="004B759F">
      <w:rPr>
        <w:rFonts w:ascii="Times New Roman" w:hAnsi="Times New Roman"/>
        <w:sz w:val="24"/>
      </w:rPr>
      <w:fldChar w:fldCharType="end"/>
    </w:r>
    <w:r w:rsidRPr="004B759F">
      <w:rPr>
        <w:rFonts w:ascii="Times New Roman" w:hAnsi="Times New Roman"/>
        <w:sz w:val="24"/>
      </w:rPr>
      <w:t xml:space="preserve">. It keeps the organization focused on its core business activities and their achievement. </w:t>
    </w:r>
  </w:p>
  <w:p w:rsidR="00B37EE9" w:rsidRPr="004B759F" w:rsidRDefault="00B37EE9" w:rsidP="004B759F">
    <w:pPr>
      <w:spacing w:before="120" w:after="120" w:line="480" w:lineRule="auto"/>
      <w:jc w:val="both"/>
      <w:rPr>
        <w:rFonts w:ascii="Times New Roman" w:hAnsi="Times New Roman"/>
        <w:sz w:val="24"/>
        <w:lang w:bidi="ar-AE"/>
      </w:rPr>
    </w:pPr>
    <w:r w:rsidRPr="004B759F">
      <w:rPr>
        <w:rFonts w:ascii="Times New Roman" w:hAnsi="Times New Roman"/>
        <w:b/>
        <w:bCs/>
        <w:sz w:val="24"/>
      </w:rPr>
      <w:t>Operational efficiency</w:t>
    </w:r>
    <w:r w:rsidRPr="004B759F">
      <w:rPr>
        <w:rFonts w:ascii="Times New Roman" w:hAnsi="Times New Roman"/>
        <w:sz w:val="24"/>
      </w:rPr>
      <w:t xml:space="preserve">: This is vital from a business perspective, which is known as the ratio between the input to run business operation and the output gained from the business </w:t>
    </w:r>
    <w:r w:rsidRPr="004B759F">
      <w:rPr>
        <w:rFonts w:ascii="Times New Roman" w:hAnsi="Times New Roman"/>
        <w:sz w:val="24"/>
      </w:rPr>
      <w:fldChar w:fldCharType="begin"/>
    </w:r>
    <w:r w:rsidRPr="004B759F">
      <w:rPr>
        <w:rFonts w:ascii="Times New Roman" w:hAnsi="Times New Roman"/>
        <w:sz w:val="24"/>
      </w:rPr>
      <w:instrText>ADDIN RW.CITE{{165 Coelli,T.J.,Roa,D.P.,O'Donnell,C.J.&amp;Battese,G.E., 2005}}</w:instrText>
    </w:r>
    <w:r w:rsidRPr="004B759F">
      <w:rPr>
        <w:rFonts w:ascii="Times New Roman" w:hAnsi="Times New Roman"/>
        <w:sz w:val="24"/>
      </w:rPr>
      <w:fldChar w:fldCharType="separate"/>
    </w:r>
    <w:r w:rsidRPr="004B759F">
      <w:rPr>
        <w:rFonts w:ascii="Times New Roman" w:hAnsi="Times New Roman"/>
        <w:sz w:val="24"/>
      </w:rPr>
      <w:t>(Coelli, et al., 2005)</w:t>
    </w:r>
    <w:r w:rsidRPr="004B759F">
      <w:rPr>
        <w:rFonts w:ascii="Times New Roman" w:hAnsi="Times New Roman"/>
        <w:sz w:val="24"/>
      </w:rPr>
      <w:fldChar w:fldCharType="end"/>
    </w:r>
    <w:r w:rsidRPr="004B759F">
      <w:rPr>
        <w:rFonts w:ascii="Times New Roman" w:hAnsi="Times New Roman"/>
        <w:sz w:val="24"/>
        <w:lang w:bidi="ar-AE"/>
      </w:rPr>
      <w:t xml:space="preserve">. </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b/>
        <w:bCs/>
        <w:sz w:val="24"/>
      </w:rPr>
      <w:t>Enablers of knowledge management:</w:t>
    </w:r>
    <w:r w:rsidRPr="004B759F">
      <w:rPr>
        <w:rFonts w:ascii="Times New Roman" w:hAnsi="Times New Roman"/>
        <w:sz w:val="24"/>
      </w:rPr>
      <w:t xml:space="preserve"> Techniques and technologies that ensure that knowledge is created, captured, shared and leveraged.</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b/>
        <w:bCs/>
        <w:sz w:val="24"/>
      </w:rPr>
      <w:t>Knowledge:</w:t>
    </w:r>
    <w:r w:rsidRPr="004B759F">
      <w:rPr>
        <w:rFonts w:ascii="Times New Roman" w:hAnsi="Times New Roman"/>
        <w:sz w:val="24"/>
      </w:rPr>
      <w:t xml:space="preserve"> Information that gives guidance to take an action is termed as 'knowledge' and it constitutes of a mix of different experiences, values, contextual information, and expert insight providing a structure for measuring and incorporating new experience and information.</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b/>
        <w:bCs/>
        <w:sz w:val="24"/>
      </w:rPr>
      <w:t>Culture:</w:t>
    </w:r>
    <w:r w:rsidRPr="004B759F">
      <w:rPr>
        <w:rFonts w:ascii="Times New Roman" w:hAnsi="Times New Roman"/>
        <w:sz w:val="24"/>
      </w:rPr>
      <w:t xml:space="preserve"> It is defined as a collection of beliefs that create an organization's identity and which in turn describes the way the organization runs</w:t>
    </w:r>
    <w:r w:rsidRPr="004B759F">
      <w:rPr>
        <w:rFonts w:ascii="Times New Roman" w:hAnsi="Times New Roman"/>
        <w:sz w:val="24"/>
        <w:shd w:val="clear" w:color="auto" w:fill="FFFFFF"/>
      </w:rPr>
      <w:t xml:space="preserve"> </w:t>
    </w:r>
    <w:r w:rsidRPr="004B759F">
      <w:rPr>
        <w:rFonts w:ascii="Times New Roman" w:hAnsi="Times New Roman"/>
        <w:sz w:val="24"/>
      </w:rPr>
      <w:fldChar w:fldCharType="begin"/>
    </w:r>
    <w:r w:rsidRPr="004B759F">
      <w:rPr>
        <w:rFonts w:ascii="Times New Roman" w:hAnsi="Times New Roman"/>
        <w:sz w:val="24"/>
      </w:rPr>
      <w:instrText>ADDIN RW.CITE{{214 Choy,C.S.,&amp;Suk,C.Y. 2005}}</w:instrText>
    </w:r>
    <w:r w:rsidRPr="004B759F">
      <w:rPr>
        <w:rFonts w:ascii="Times New Roman" w:hAnsi="Times New Roman"/>
        <w:sz w:val="24"/>
      </w:rPr>
      <w:fldChar w:fldCharType="separate"/>
    </w:r>
    <w:r w:rsidRPr="004B759F">
      <w:rPr>
        <w:rFonts w:ascii="Calibri" w:hAnsi="Calibri" w:cs="Calibri"/>
        <w:sz w:val="24"/>
      </w:rPr>
      <w:t>(</w:t>
    </w:r>
    <w:r w:rsidRPr="004B759F">
      <w:rPr>
        <w:rFonts w:ascii="Times New Roman" w:hAnsi="Times New Roman"/>
        <w:sz w:val="24"/>
      </w:rPr>
      <w:t>Choy &amp; Suk, 2005</w:t>
    </w:r>
    <w:r w:rsidRPr="004B759F">
      <w:rPr>
        <w:rFonts w:ascii="Calibri" w:hAnsi="Calibri" w:cs="Calibri"/>
        <w:sz w:val="24"/>
      </w:rPr>
      <w:t>)</w:t>
    </w:r>
    <w:r w:rsidRPr="004B759F">
      <w:rPr>
        <w:rFonts w:ascii="Times New Roman" w:hAnsi="Times New Roman"/>
        <w:sz w:val="24"/>
      </w:rPr>
      <w:fldChar w:fldCharType="end"/>
    </w:r>
    <w:r w:rsidRPr="004B759F">
      <w:rPr>
        <w:rFonts w:ascii="Times New Roman" w:hAnsi="Times New Roman"/>
        <w:sz w:val="24"/>
      </w:rPr>
      <w:t>.</w:t>
    </w:r>
  </w:p>
  <w:p w:rsidR="00B37EE9" w:rsidRPr="004B759F" w:rsidRDefault="00B37EE9" w:rsidP="004B759F">
    <w:pPr>
      <w:keepNext/>
      <w:keepLines/>
      <w:numPr>
        <w:ilvl w:val="1"/>
        <w:numId w:val="0"/>
      </w:numPr>
      <w:spacing w:before="240" w:after="240" w:line="256" w:lineRule="auto"/>
      <w:ind w:left="576" w:hanging="576"/>
      <w:jc w:val="both"/>
      <w:outlineLvl w:val="1"/>
      <w:rPr>
        <w:rFonts w:ascii="Times New Roman" w:eastAsiaTheme="majorEastAsia" w:hAnsi="Times New Roman" w:cstheme="majorBidi"/>
        <w:b/>
        <w:bCs/>
        <w:sz w:val="24"/>
        <w:szCs w:val="24"/>
      </w:rPr>
    </w:pPr>
    <w:bookmarkStart w:id="26" w:name="_Toc480750885"/>
    <w:r w:rsidRPr="004B759F">
      <w:rPr>
        <w:rFonts w:ascii="Times New Roman" w:eastAsiaTheme="majorEastAsia" w:hAnsi="Times New Roman" w:cstheme="majorBidi"/>
        <w:b/>
        <w:bCs/>
        <w:sz w:val="24"/>
        <w:szCs w:val="24"/>
      </w:rPr>
      <w:t>STRUCTURE OF THE RESEARCH</w:t>
    </w:r>
    <w:bookmarkEnd w:id="26"/>
    <w:r w:rsidRPr="004B759F">
      <w:rPr>
        <w:rFonts w:ascii="Times New Roman" w:eastAsiaTheme="majorEastAsia" w:hAnsi="Times New Roman" w:cstheme="majorBidi"/>
        <w:b/>
        <w:bCs/>
        <w:sz w:val="24"/>
        <w:szCs w:val="24"/>
      </w:rPr>
      <w:t xml:space="preserve"> </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The research consists of eight chapters, as given below:</w:t>
    </w:r>
  </w:p>
  <w:p w:rsidR="00B37EE9" w:rsidRPr="004B759F" w:rsidRDefault="00B37EE9" w:rsidP="00531156">
    <w:pPr>
      <w:numPr>
        <w:ilvl w:val="0"/>
        <w:numId w:val="4"/>
      </w:numPr>
      <w:spacing w:before="120" w:after="120" w:line="480" w:lineRule="auto"/>
      <w:contextualSpacing/>
      <w:jc w:val="both"/>
      <w:rPr>
        <w:rFonts w:ascii="Times New Roman" w:hAnsi="Times New Roman" w:cs="Times New Roman"/>
        <w:b/>
        <w:bCs/>
        <w:sz w:val="24"/>
      </w:rPr>
    </w:pPr>
    <w:bookmarkStart w:id="27" w:name="_Toc480750886"/>
    <w:r w:rsidRPr="004B759F">
      <w:rPr>
        <w:rFonts w:ascii="Times New Roman" w:eastAsiaTheme="majorEastAsia" w:hAnsi="Times New Roman" w:cs="Times New Roman"/>
        <w:b/>
        <w:bCs/>
        <w:sz w:val="24"/>
        <w:szCs w:val="24"/>
      </w:rPr>
      <w:t>Chapter One: Introduction to the study</w:t>
    </w:r>
    <w:bookmarkEnd w:id="27"/>
    <w:r w:rsidRPr="004B759F">
      <w:rPr>
        <w:rFonts w:ascii="Times New Roman" w:hAnsi="Times New Roman" w:cs="Times New Roman"/>
        <w:b/>
        <w:bCs/>
        <w:sz w:val="24"/>
      </w:rPr>
      <w:t xml:space="preserve"> </w:t>
    </w:r>
    <w:r w:rsidRPr="004B759F">
      <w:rPr>
        <w:rFonts w:ascii="Times New Roman" w:hAnsi="Times New Roman" w:cs="Times New Roman"/>
        <w:sz w:val="24"/>
      </w:rPr>
      <w:t>- This chapter</w:t>
    </w:r>
    <w:r w:rsidRPr="004B759F">
      <w:rPr>
        <w:rFonts w:ascii="Times New Roman" w:hAnsi="Times New Roman" w:cs="Times New Roman"/>
        <w:b/>
        <w:bCs/>
        <w:sz w:val="24"/>
      </w:rPr>
      <w:t xml:space="preserve"> </w:t>
    </w:r>
    <w:r w:rsidRPr="004B759F">
      <w:rPr>
        <w:rFonts w:ascii="Times New Roman" w:hAnsi="Times New Roman" w:cs="Times New Roman"/>
        <w:sz w:val="24"/>
      </w:rPr>
      <w:t>provides an introduction to the research, by illustrating an overview of an inclusive study’s framework. It starts with an overview of the research background. The importance of this study is then explained and the extensive gaps in the literature of the relationships between organizational cultures (OC), knowledge management practices (KMPs) and operational efficiency (OE), by considering the balance scorecards (BSCs), specifically in the oil and gas sector is identified.  The next section defines the research problem, research objectives, research questions, research assumptions and research delimitations and limitations. The chapter also discusses the significance of the study, defining the scope and the important terms used in the study, followed by an outline of the structure of the thesis and the summary.</w:t>
    </w:r>
  </w:p>
  <w:p w:rsidR="00B37EE9" w:rsidRPr="004B759F" w:rsidRDefault="00B37EE9" w:rsidP="00531156">
    <w:pPr>
      <w:numPr>
        <w:ilvl w:val="0"/>
        <w:numId w:val="4"/>
      </w:numPr>
      <w:spacing w:before="120" w:after="120" w:line="480" w:lineRule="auto"/>
      <w:contextualSpacing/>
      <w:jc w:val="both"/>
      <w:rPr>
        <w:rFonts w:ascii="Times New Roman" w:hAnsi="Times New Roman" w:cs="Times New Roman"/>
        <w:sz w:val="24"/>
      </w:rPr>
    </w:pPr>
    <w:bookmarkStart w:id="28" w:name="_Toc480750887"/>
    <w:r w:rsidRPr="004B759F">
      <w:rPr>
        <w:rFonts w:ascii="Times New Roman" w:eastAsiaTheme="majorEastAsia" w:hAnsi="Times New Roman" w:cs="Times New Roman"/>
        <w:b/>
        <w:bCs/>
        <w:sz w:val="24"/>
        <w:szCs w:val="24"/>
      </w:rPr>
      <w:t>Chapter Two: Literature Review</w:t>
    </w:r>
    <w:bookmarkEnd w:id="28"/>
    <w:r w:rsidRPr="004B759F">
      <w:rPr>
        <w:rFonts w:ascii="Times New Roman" w:eastAsiaTheme="majorEastAsia" w:hAnsi="Times New Roman" w:cs="Times New Roman"/>
        <w:sz w:val="24"/>
        <w:szCs w:val="24"/>
      </w:rPr>
      <w:t xml:space="preserve"> - </w:t>
    </w:r>
    <w:r w:rsidRPr="004B759F">
      <w:rPr>
        <w:rFonts w:ascii="Times New Roman" w:hAnsi="Times New Roman" w:cs="Times New Roman"/>
        <w:sz w:val="24"/>
      </w:rPr>
      <w:t>This chapter defines the research variables and discusses the findings of previous studies on OC, KMPs, OE, and BSCs, as well as identifying the gaps in it. It highlights the theories and definitions, and methods of measuring the variables, and shows how they relate in the UAE framework. This chapter also develops a theoretical model, through a comprehensive review of existing literature.</w:t>
    </w:r>
  </w:p>
  <w:p w:rsidR="00B37EE9" w:rsidRPr="004B759F" w:rsidRDefault="00B37EE9" w:rsidP="00531156">
    <w:pPr>
      <w:numPr>
        <w:ilvl w:val="0"/>
        <w:numId w:val="4"/>
      </w:numPr>
      <w:spacing w:before="120" w:after="120" w:line="480" w:lineRule="auto"/>
      <w:contextualSpacing/>
      <w:jc w:val="both"/>
      <w:rPr>
        <w:rFonts w:ascii="Times New Roman" w:hAnsi="Times New Roman" w:cs="Times New Roman"/>
        <w:sz w:val="24"/>
      </w:rPr>
    </w:pPr>
    <w:bookmarkStart w:id="29" w:name="_Toc480750888"/>
    <w:r w:rsidRPr="004B759F">
      <w:rPr>
        <w:rFonts w:ascii="Times New Roman" w:eastAsiaTheme="majorEastAsia" w:hAnsi="Times New Roman" w:cs="Times New Roman"/>
        <w:b/>
        <w:bCs/>
        <w:sz w:val="24"/>
        <w:szCs w:val="24"/>
      </w:rPr>
      <w:t>Chapter Three: Development research hypothesis</w:t>
    </w:r>
    <w:bookmarkEnd w:id="29"/>
    <w:r w:rsidRPr="004B759F">
      <w:rPr>
        <w:rFonts w:ascii="Times New Roman" w:eastAsiaTheme="majorEastAsia" w:hAnsi="Times New Roman" w:cs="Times New Roman"/>
        <w:sz w:val="24"/>
        <w:szCs w:val="24"/>
      </w:rPr>
      <w:t xml:space="preserve"> - </w:t>
    </w:r>
    <w:r w:rsidRPr="004B759F">
      <w:rPr>
        <w:rFonts w:ascii="Times New Roman" w:hAnsi="Times New Roman" w:cs="Times New Roman"/>
        <w:sz w:val="24"/>
      </w:rPr>
      <w:t xml:space="preserve">This chapter aims to develop the research hypothesis, by reviewing the most relevant literature and the relationships between the study variables, which have been covered in the previous chapter (Chapter Two). The chapter covers the general associations between organizational cultures (OC), knowledge management practices (KMPs) and operational efficiency (OE), by considering the balance scorecards (BSCs) and highlights the most significant findings.  </w:t>
    </w:r>
  </w:p>
  <w:p w:rsidR="00B37EE9" w:rsidRPr="004B759F" w:rsidRDefault="00B37EE9" w:rsidP="00531156">
    <w:pPr>
      <w:numPr>
        <w:ilvl w:val="0"/>
        <w:numId w:val="4"/>
      </w:numPr>
      <w:spacing w:before="120" w:after="120" w:line="480" w:lineRule="auto"/>
      <w:contextualSpacing/>
      <w:jc w:val="both"/>
      <w:rPr>
        <w:rFonts w:ascii="Times New Roman" w:hAnsi="Times New Roman" w:cs="Times New Roman"/>
        <w:sz w:val="24"/>
      </w:rPr>
    </w:pPr>
    <w:bookmarkStart w:id="30" w:name="_Toc480750889"/>
    <w:r w:rsidRPr="004B759F">
      <w:rPr>
        <w:rFonts w:ascii="Times New Roman" w:eastAsiaTheme="majorEastAsia" w:hAnsi="Times New Roman" w:cs="Times New Roman"/>
        <w:b/>
        <w:bCs/>
        <w:sz w:val="24"/>
        <w:szCs w:val="24"/>
      </w:rPr>
      <w:t>Chapter four: Research methodology</w:t>
    </w:r>
    <w:bookmarkEnd w:id="30"/>
    <w:r w:rsidRPr="004B759F">
      <w:rPr>
        <w:rFonts w:ascii="Times New Roman" w:hAnsi="Times New Roman" w:cs="Times New Roman"/>
        <w:b/>
        <w:bCs/>
        <w:sz w:val="24"/>
      </w:rPr>
      <w:t xml:space="preserve"> </w:t>
    </w:r>
    <w:r w:rsidRPr="004B759F">
      <w:rPr>
        <w:rFonts w:ascii="Times New Roman" w:hAnsi="Times New Roman" w:cs="Times New Roman"/>
        <w:sz w:val="24"/>
      </w:rPr>
      <w:t>- In this chapter, a justification of the research methodology chosen and more information about the research design process used to empirically examine the theoretical model developed in Chapter Two can be found. The key focus of this chapter is on designing, developing, and refining the questionnaire, through a two-step process of item generation and the pilot study. Data analysis techniques and ethical considerations are also explained, after describing the sample design and questionnaire administration used to conduct the main survey.</w:t>
    </w:r>
  </w:p>
  <w:p w:rsidR="00B37EE9" w:rsidRPr="004B759F" w:rsidRDefault="00B37EE9" w:rsidP="00531156">
    <w:pPr>
      <w:numPr>
        <w:ilvl w:val="0"/>
        <w:numId w:val="4"/>
      </w:numPr>
      <w:spacing w:before="120" w:after="120" w:line="480" w:lineRule="auto"/>
      <w:contextualSpacing/>
      <w:jc w:val="both"/>
      <w:rPr>
        <w:rFonts w:ascii="Times New Roman" w:hAnsi="Times New Roman" w:cs="Times New Roman"/>
        <w:b/>
        <w:bCs/>
        <w:sz w:val="24"/>
      </w:rPr>
    </w:pPr>
    <w:bookmarkStart w:id="31" w:name="_Toc480750890"/>
    <w:r w:rsidRPr="004B759F">
      <w:rPr>
        <w:rFonts w:ascii="Times New Roman" w:eastAsiaTheme="majorEastAsia" w:hAnsi="Times New Roman" w:cs="Times New Roman"/>
        <w:b/>
        <w:bCs/>
        <w:sz w:val="24"/>
        <w:szCs w:val="24"/>
      </w:rPr>
      <w:t>Chapter five: Data analysis and results</w:t>
    </w:r>
    <w:bookmarkEnd w:id="31"/>
    <w:r w:rsidRPr="004B759F">
      <w:rPr>
        <w:rFonts w:ascii="Times New Roman" w:hAnsi="Times New Roman" w:cs="Times New Roman"/>
        <w:b/>
        <w:bCs/>
        <w:sz w:val="24"/>
      </w:rPr>
      <w:t xml:space="preserve"> </w:t>
    </w:r>
    <w:r w:rsidRPr="004B759F">
      <w:rPr>
        <w:rFonts w:ascii="Times New Roman" w:hAnsi="Times New Roman" w:cs="Times New Roman"/>
        <w:sz w:val="24"/>
      </w:rPr>
      <w:t>- This chapter reports the results of the instrument pre-test, followed by the descriptive analyses for the main study. First, the instrument is pre-tested, using factor analysis and Cronbach’s alpha calculation on the results of the pilot survey, to assess its validity and reliability. Based on the findings of the pilot survey, the questionnaire was finalized for the main study. Following data checking and cleaning, normality identification and sample description using SPSS version 18.0, a two-step approach to SEM was applied. The construct validity and measurement model fit were first assessed by employing details of the scales’ validity and reliability and using exploratory factor analysis (EFA) and confirmatory factor analysis (CFA) to make sure that the fitness testing and measurement of the model satisfied the first step of the SEM. The structural model was then developed and used to assess the significance of theoretical relationships through related hypotheses, addressing the research questions and completing the second step of the SEM.  In addition, descriptive statistics is used for demographic information</w:t>
    </w:r>
  </w:p>
  <w:p w:rsidR="00B37EE9" w:rsidRPr="004B759F" w:rsidRDefault="00B37EE9" w:rsidP="00531156">
    <w:pPr>
      <w:numPr>
        <w:ilvl w:val="0"/>
        <w:numId w:val="4"/>
      </w:numPr>
      <w:spacing w:before="120" w:after="120" w:line="480" w:lineRule="auto"/>
      <w:contextualSpacing/>
      <w:jc w:val="both"/>
      <w:rPr>
        <w:rFonts w:ascii="Times New Roman" w:hAnsi="Times New Roman" w:cs="Times New Roman"/>
        <w:sz w:val="24"/>
      </w:rPr>
    </w:pPr>
    <w:bookmarkStart w:id="32" w:name="_Toc480750891"/>
    <w:r w:rsidRPr="004B759F">
      <w:rPr>
        <w:rFonts w:ascii="Times New Roman" w:eastAsiaTheme="majorEastAsia" w:hAnsi="Times New Roman" w:cs="Times New Roman"/>
        <w:b/>
        <w:bCs/>
        <w:sz w:val="24"/>
        <w:szCs w:val="24"/>
      </w:rPr>
      <w:t>Chapter six: Discussion</w:t>
    </w:r>
    <w:bookmarkEnd w:id="32"/>
    <w:r w:rsidRPr="004B759F">
      <w:rPr>
        <w:rFonts w:ascii="Times New Roman" w:eastAsiaTheme="majorEastAsia" w:hAnsi="Times New Roman" w:cs="Times New Roman"/>
        <w:b/>
        <w:bCs/>
        <w:sz w:val="24"/>
        <w:szCs w:val="24"/>
      </w:rPr>
      <w:t xml:space="preserve"> -</w:t>
    </w:r>
    <w:r w:rsidRPr="004B759F">
      <w:rPr>
        <w:rFonts w:ascii="Times New Roman" w:hAnsi="Times New Roman" w:cs="Times New Roman"/>
        <w:b/>
        <w:bCs/>
        <w:sz w:val="24"/>
      </w:rPr>
      <w:t xml:space="preserve"> </w:t>
    </w:r>
    <w:r w:rsidRPr="004B759F">
      <w:rPr>
        <w:rFonts w:ascii="Times New Roman" w:hAnsi="Times New Roman" w:cs="Times New Roman"/>
        <w:sz w:val="24"/>
      </w:rPr>
      <w:t>This chapter provides the results of data analysis and relates them to previous findings, setting them in the UAE framework. It has three sections, covering the relationship between OC and KMPs, BSCs and how each of the four type of BSCs - Financial achievements, internal business process, customer satisfactions and learning, growth and innovation) affect the OE.</w:t>
    </w:r>
  </w:p>
  <w:p w:rsidR="00B37EE9" w:rsidRPr="004B759F" w:rsidRDefault="00B37EE9" w:rsidP="00531156">
    <w:pPr>
      <w:numPr>
        <w:ilvl w:val="0"/>
        <w:numId w:val="4"/>
      </w:numPr>
      <w:spacing w:before="120" w:after="120" w:line="480" w:lineRule="auto"/>
      <w:contextualSpacing/>
      <w:jc w:val="both"/>
      <w:rPr>
        <w:rFonts w:ascii="Times New Roman" w:hAnsi="Times New Roman" w:cs="Times New Roman"/>
        <w:b/>
        <w:bCs/>
        <w:sz w:val="24"/>
      </w:rPr>
    </w:pPr>
    <w:bookmarkStart w:id="33" w:name="_Toc480750892"/>
    <w:r w:rsidRPr="004B759F">
      <w:rPr>
        <w:rFonts w:ascii="Times New Roman" w:eastAsiaTheme="majorEastAsia" w:hAnsi="Times New Roman" w:cs="Times New Roman"/>
        <w:b/>
        <w:bCs/>
        <w:sz w:val="24"/>
        <w:szCs w:val="24"/>
      </w:rPr>
      <w:t>Chapter seven: Implications, limitations, and future research</w:t>
    </w:r>
    <w:bookmarkEnd w:id="33"/>
    <w:r w:rsidRPr="004B759F">
      <w:rPr>
        <w:rFonts w:ascii="Times New Roman" w:eastAsiaTheme="majorEastAsia" w:hAnsi="Times New Roman" w:cs="Times New Roman"/>
        <w:b/>
        <w:bCs/>
        <w:sz w:val="24"/>
        <w:szCs w:val="24"/>
      </w:rPr>
      <w:t xml:space="preserve"> </w:t>
    </w:r>
    <w:r w:rsidRPr="004B759F">
      <w:rPr>
        <w:rFonts w:ascii="Times New Roman" w:eastAsiaTheme="majorEastAsia" w:hAnsi="Times New Roman" w:cs="Times New Roman"/>
        <w:sz w:val="24"/>
        <w:szCs w:val="24"/>
      </w:rPr>
      <w:t>-</w:t>
    </w:r>
    <w:r w:rsidRPr="004B759F">
      <w:rPr>
        <w:rFonts w:ascii="Times New Roman" w:hAnsi="Times New Roman" w:cs="Times New Roman"/>
        <w:b/>
        <w:bCs/>
        <w:sz w:val="24"/>
      </w:rPr>
      <w:t xml:space="preserve"> </w:t>
    </w:r>
    <w:r w:rsidRPr="004B759F">
      <w:rPr>
        <w:rFonts w:ascii="Times New Roman" w:hAnsi="Times New Roman" w:cs="Times New Roman"/>
        <w:sz w:val="24"/>
      </w:rPr>
      <w:t>The chapter highlights the theoretical contributions and practical implications of the research and how the findings of this research acknowledge the implementation of knowledge management practices in the organization. This has been done by managers who are looking to improve the operational efficiency in the oil and gas firms, by improving the organizational culture, by retaining organizational knowledge. The limitations of the study and recommendations for future research are also provided.</w:t>
    </w:r>
  </w:p>
  <w:p w:rsidR="00B37EE9" w:rsidRPr="004B759F" w:rsidRDefault="00B37EE9" w:rsidP="00531156">
    <w:pPr>
      <w:numPr>
        <w:ilvl w:val="0"/>
        <w:numId w:val="4"/>
      </w:numPr>
      <w:spacing w:before="120" w:after="120" w:line="480" w:lineRule="auto"/>
      <w:contextualSpacing/>
      <w:jc w:val="both"/>
      <w:rPr>
        <w:rFonts w:ascii="Times New Roman" w:hAnsi="Times New Roman" w:cs="Times New Roman"/>
        <w:b/>
        <w:bCs/>
        <w:sz w:val="24"/>
      </w:rPr>
    </w:pPr>
    <w:bookmarkStart w:id="34" w:name="_Toc480750893"/>
    <w:r w:rsidRPr="004B759F">
      <w:rPr>
        <w:rFonts w:ascii="Times New Roman" w:eastAsiaTheme="majorEastAsia" w:hAnsi="Times New Roman" w:cs="Times New Roman"/>
        <w:b/>
        <w:bCs/>
        <w:sz w:val="24"/>
        <w:szCs w:val="24"/>
      </w:rPr>
      <w:t>Chapter eight: Conclusion</w:t>
    </w:r>
    <w:bookmarkEnd w:id="34"/>
    <w:r w:rsidRPr="004B759F">
      <w:rPr>
        <w:rFonts w:ascii="Times New Roman" w:eastAsiaTheme="majorEastAsia" w:hAnsi="Times New Roman" w:cs="Times New Roman"/>
        <w:b/>
        <w:bCs/>
        <w:sz w:val="24"/>
        <w:szCs w:val="24"/>
      </w:rPr>
      <w:t xml:space="preserve"> </w:t>
    </w:r>
    <w:r w:rsidRPr="004B759F">
      <w:rPr>
        <w:rFonts w:ascii="Times New Roman" w:eastAsiaTheme="majorEastAsia" w:hAnsi="Times New Roman" w:cs="Times New Roman"/>
        <w:sz w:val="24"/>
        <w:szCs w:val="24"/>
      </w:rPr>
      <w:t>- This</w:t>
    </w:r>
    <w:r w:rsidRPr="004B759F">
      <w:rPr>
        <w:rFonts w:ascii="Times New Roman" w:hAnsi="Times New Roman" w:cs="Times New Roman"/>
        <w:b/>
        <w:bCs/>
        <w:sz w:val="24"/>
      </w:rPr>
      <w:t xml:space="preserve"> </w:t>
    </w:r>
    <w:r w:rsidRPr="004B759F">
      <w:rPr>
        <w:rFonts w:ascii="Times New Roman" w:hAnsi="Times New Roman" w:cs="Times New Roman"/>
        <w:sz w:val="24"/>
      </w:rPr>
      <w:t xml:space="preserve">is the last chapter of the research. In this chapter, conclusions about the research issues are provided, by making a link between the research questions identified in Chapter One with the main findings shown in Chapter Five and Chapter Six and this is then linked back to the findings of former studies carried out. References and appendices follow this. </w:t>
    </w:r>
  </w:p>
  <w:p w:rsidR="00B37EE9" w:rsidRPr="004B759F" w:rsidRDefault="00B37EE9" w:rsidP="004B759F">
    <w:pPr>
      <w:keepNext/>
      <w:keepLines/>
      <w:numPr>
        <w:ilvl w:val="1"/>
        <w:numId w:val="0"/>
      </w:numPr>
      <w:spacing w:before="240" w:after="240" w:line="256" w:lineRule="auto"/>
      <w:ind w:left="576" w:hanging="576"/>
      <w:jc w:val="both"/>
      <w:outlineLvl w:val="1"/>
      <w:rPr>
        <w:rFonts w:ascii="Times New Roman" w:eastAsiaTheme="majorEastAsia" w:hAnsi="Times New Roman" w:cstheme="majorBidi"/>
        <w:b/>
        <w:bCs/>
        <w:sz w:val="24"/>
        <w:szCs w:val="24"/>
      </w:rPr>
    </w:pPr>
    <w:bookmarkStart w:id="35" w:name="_Toc480750894"/>
    <w:r w:rsidRPr="004B759F">
      <w:rPr>
        <w:rFonts w:ascii="Times New Roman" w:eastAsiaTheme="majorEastAsia" w:hAnsi="Times New Roman" w:cstheme="majorBidi"/>
        <w:b/>
        <w:bCs/>
        <w:sz w:val="24"/>
        <w:szCs w:val="24"/>
      </w:rPr>
      <w:t>SUMMARY</w:t>
    </w:r>
    <w:bookmarkEnd w:id="35"/>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This chapter lays the foundations for all other chapters of the thesis. It first gives an introduction to the research background and a brief description of research questions and objectives, which leads to different research hypotheses and the proposed theoretical model. The following chapter provides the importance of the research, based on gaps found after literature review and the expected output. It gives research assumptions and the delimitations and the limitations of the research are also discussed. The important terms used in the study are also defined and a detailed outline of the research is provided.</w:t>
    </w:r>
  </w:p>
  <w:p w:rsidR="00B37EE9" w:rsidRPr="004B759F" w:rsidRDefault="00B37EE9" w:rsidP="004B759F">
    <w:pPr>
      <w:spacing w:before="120" w:after="120" w:line="480" w:lineRule="auto"/>
      <w:jc w:val="both"/>
      <w:rPr>
        <w:rFonts w:ascii="Times New Roman" w:hAnsi="Times New Roman"/>
        <w:sz w:val="24"/>
      </w:rPr>
    </w:pPr>
    <w:r w:rsidRPr="004B759F">
      <w:rPr>
        <w:rFonts w:ascii="Times New Roman" w:hAnsi="Times New Roman"/>
        <w:sz w:val="24"/>
      </w:rPr>
      <w:t xml:space="preserve">The next chapter will review the literature on OC variables, KMP variables, OE and the elements of BSCs to develop research model that explains the interrelationships between KMPs and OC and their impact on OE, using BSCs' perspectives. </w:t>
    </w:r>
  </w:p>
  <w:p w:rsidR="00B37EE9" w:rsidRDefault="00B37EE9">
    <w:pPr>
      <w:pStyle w:val="Heade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pPr>
      <w:pStyle w:val="Heade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Pr="0092135F" w:rsidRDefault="00B37EE9" w:rsidP="00CF33FC">
    <w:pPr>
      <w:tabs>
        <w:tab w:val="center" w:pos="4680"/>
        <w:tab w:val="right" w:pos="9360"/>
      </w:tabs>
      <w:spacing w:after="0" w:line="240" w:lineRule="auto"/>
      <w:rPr>
        <w:rFonts w:asciiTheme="majorBidi" w:hAnsiTheme="majorBidi" w:cstheme="majorBidi"/>
      </w:rPr>
    </w:pPr>
    <w:r w:rsidRPr="0092135F">
      <w:rPr>
        <w:rFonts w:asciiTheme="majorBidi" w:hAnsiTheme="majorBidi" w:cstheme="majorBidi"/>
      </w:rPr>
      <w:t>Organization</w:t>
    </w:r>
    <w:r>
      <w:rPr>
        <w:rFonts w:asciiTheme="majorBidi" w:hAnsiTheme="majorBidi" w:cstheme="majorBidi"/>
      </w:rPr>
      <w:t>al</w:t>
    </w:r>
    <w:r w:rsidRPr="0092135F">
      <w:rPr>
        <w:rFonts w:asciiTheme="majorBidi" w:hAnsiTheme="majorBidi" w:cstheme="majorBidi"/>
      </w:rPr>
      <w:t xml:space="preserve"> Culture, Knowledge Management </w:t>
    </w:r>
  </w:p>
  <w:p w:rsidR="00B37EE9" w:rsidRPr="00AB6870" w:rsidRDefault="00B37EE9" w:rsidP="00CF33FC">
    <w:pPr>
      <w:pStyle w:val="Header"/>
      <w:pBdr>
        <w:bottom w:val="single" w:sz="4" w:space="1" w:color="auto"/>
      </w:pBdr>
      <w:tabs>
        <w:tab w:val="left" w:pos="9360"/>
      </w:tabs>
      <w:rPr>
        <w:rFonts w:asciiTheme="majorBidi" w:hAnsiTheme="majorBidi" w:cstheme="majorBidi"/>
      </w:rPr>
    </w:pPr>
    <w:r w:rsidRPr="0092135F">
      <w:rPr>
        <w:rFonts w:asciiTheme="majorBidi" w:hAnsiTheme="majorBidi" w:cstheme="majorBidi"/>
      </w:rPr>
      <w:t xml:space="preserve">Practices and Operational Efficiency                             </w:t>
    </w:r>
    <w:r>
      <w:rPr>
        <w:rFonts w:asciiTheme="majorBidi" w:hAnsiTheme="majorBidi" w:cstheme="majorBidi"/>
      </w:rPr>
      <w:t xml:space="preserve">                                               Bibliography</w: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Pr="0092135F" w:rsidRDefault="00B37EE9" w:rsidP="0092135F">
    <w:pPr>
      <w:tabs>
        <w:tab w:val="center" w:pos="4680"/>
        <w:tab w:val="right" w:pos="9360"/>
      </w:tabs>
      <w:spacing w:after="0" w:line="240" w:lineRule="auto"/>
      <w:jc w:val="both"/>
      <w:rPr>
        <w:rFonts w:asciiTheme="majorBidi" w:hAnsiTheme="majorBidi" w:cstheme="majorBidi"/>
      </w:rPr>
    </w:pPr>
    <w:r w:rsidRPr="0092135F">
      <w:rPr>
        <w:rFonts w:asciiTheme="majorBidi" w:hAnsiTheme="majorBidi" w:cstheme="majorBidi"/>
      </w:rPr>
      <w:t xml:space="preserve">Organization Culture, Knowledge Management </w:t>
    </w:r>
  </w:p>
  <w:p w:rsidR="00B37EE9" w:rsidRPr="00AB6870" w:rsidRDefault="00B37EE9" w:rsidP="00EA145F">
    <w:pPr>
      <w:pStyle w:val="Header"/>
      <w:pBdr>
        <w:bottom w:val="single" w:sz="4" w:space="1" w:color="auto"/>
      </w:pBdr>
      <w:tabs>
        <w:tab w:val="left" w:pos="9360"/>
      </w:tabs>
      <w:jc w:val="both"/>
      <w:rPr>
        <w:rFonts w:asciiTheme="majorBidi" w:hAnsiTheme="majorBidi" w:cstheme="majorBidi"/>
      </w:rPr>
    </w:pPr>
    <w:r w:rsidRPr="0092135F">
      <w:rPr>
        <w:rFonts w:asciiTheme="majorBidi" w:hAnsiTheme="majorBidi" w:cstheme="majorBidi"/>
      </w:rPr>
      <w:t xml:space="preserve">Practices and Operational Efficiency                             </w:t>
    </w:r>
    <w:r>
      <w:rPr>
        <w:rFonts w:asciiTheme="majorBidi" w:hAnsiTheme="majorBidi" w:cstheme="majorBidi"/>
      </w:rPr>
      <w:t xml:space="preserve">                                                            Bibliography</w: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Pr="0092135F" w:rsidRDefault="00B37EE9" w:rsidP="0092135F">
    <w:pPr>
      <w:tabs>
        <w:tab w:val="center" w:pos="4680"/>
        <w:tab w:val="right" w:pos="9360"/>
      </w:tabs>
      <w:spacing w:after="0" w:line="240" w:lineRule="auto"/>
      <w:jc w:val="both"/>
      <w:rPr>
        <w:rFonts w:asciiTheme="majorBidi" w:hAnsiTheme="majorBidi" w:cstheme="majorBidi"/>
      </w:rPr>
    </w:pPr>
    <w:r w:rsidRPr="0092135F">
      <w:rPr>
        <w:rFonts w:asciiTheme="majorBidi" w:hAnsiTheme="majorBidi" w:cstheme="majorBidi"/>
      </w:rPr>
      <w:t>Organization</w:t>
    </w:r>
    <w:r>
      <w:rPr>
        <w:rFonts w:asciiTheme="majorBidi" w:hAnsiTheme="majorBidi" w:cstheme="majorBidi"/>
      </w:rPr>
      <w:t>al</w:t>
    </w:r>
    <w:r w:rsidRPr="0092135F">
      <w:rPr>
        <w:rFonts w:asciiTheme="majorBidi" w:hAnsiTheme="majorBidi" w:cstheme="majorBidi"/>
      </w:rPr>
      <w:t xml:space="preserve"> Culture, Knowledge Management </w:t>
    </w:r>
  </w:p>
  <w:p w:rsidR="00B37EE9" w:rsidRPr="00AB6870" w:rsidRDefault="00B37EE9" w:rsidP="00EA145F">
    <w:pPr>
      <w:pStyle w:val="Header"/>
      <w:pBdr>
        <w:bottom w:val="single" w:sz="4" w:space="1" w:color="auto"/>
      </w:pBdr>
      <w:tabs>
        <w:tab w:val="left" w:pos="9360"/>
      </w:tabs>
      <w:rPr>
        <w:rFonts w:asciiTheme="majorBidi" w:hAnsiTheme="majorBidi" w:cstheme="majorBidi"/>
      </w:rPr>
    </w:pPr>
    <w:r w:rsidRPr="0092135F">
      <w:rPr>
        <w:rFonts w:asciiTheme="majorBidi" w:hAnsiTheme="majorBidi" w:cstheme="majorBidi"/>
      </w:rPr>
      <w:t xml:space="preserve">Practices and Operational Efficiency                             </w:t>
    </w:r>
    <w:r>
      <w:rPr>
        <w:rFonts w:asciiTheme="majorBidi" w:hAnsiTheme="majorBidi" w:cstheme="majorBidi"/>
      </w:rPr>
      <w:t xml:space="preserve">                                                            Appendices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rsidP="00B26DE3">
    <w:pPr>
      <w:tabs>
        <w:tab w:val="center" w:pos="4680"/>
        <w:tab w:val="right" w:pos="9360"/>
      </w:tabs>
      <w:spacing w:after="0" w:line="240" w:lineRule="auto"/>
      <w:rPr>
        <w:rFonts w:asciiTheme="majorBidi" w:hAnsiTheme="majorBidi" w:cstheme="majorBidi"/>
      </w:rPr>
    </w:pPr>
    <w:r w:rsidRPr="001D3B9C">
      <w:rPr>
        <w:rFonts w:asciiTheme="majorBidi" w:hAnsiTheme="majorBidi" w:cstheme="majorBidi"/>
      </w:rPr>
      <w:t>Organization</w:t>
    </w:r>
    <w:r>
      <w:rPr>
        <w:rFonts w:asciiTheme="majorBidi" w:hAnsiTheme="majorBidi" w:cstheme="majorBidi"/>
      </w:rPr>
      <w:t>al</w:t>
    </w:r>
    <w:r w:rsidRPr="001D3B9C">
      <w:rPr>
        <w:rFonts w:asciiTheme="majorBidi" w:hAnsiTheme="majorBidi" w:cstheme="majorBidi"/>
      </w:rPr>
      <w:t xml:space="preserve"> </w:t>
    </w:r>
    <w:r>
      <w:rPr>
        <w:rFonts w:asciiTheme="majorBidi" w:hAnsiTheme="majorBidi" w:cstheme="majorBidi"/>
      </w:rPr>
      <w:t>C</w:t>
    </w:r>
    <w:r w:rsidRPr="001D3B9C">
      <w:rPr>
        <w:rFonts w:asciiTheme="majorBidi" w:hAnsiTheme="majorBidi" w:cstheme="majorBidi"/>
      </w:rPr>
      <w:t xml:space="preserve">ulture, </w:t>
    </w:r>
    <w:r>
      <w:rPr>
        <w:rFonts w:asciiTheme="majorBidi" w:hAnsiTheme="majorBidi" w:cstheme="majorBidi"/>
      </w:rPr>
      <w:t>K</w:t>
    </w:r>
    <w:r w:rsidRPr="001D3B9C">
      <w:rPr>
        <w:rFonts w:asciiTheme="majorBidi" w:hAnsiTheme="majorBidi" w:cstheme="majorBidi"/>
      </w:rPr>
      <w:t xml:space="preserve">nowledge </w:t>
    </w:r>
    <w:r>
      <w:rPr>
        <w:rFonts w:asciiTheme="majorBidi" w:hAnsiTheme="majorBidi" w:cstheme="majorBidi"/>
      </w:rPr>
      <w:t xml:space="preserve">Management </w:t>
    </w:r>
  </w:p>
  <w:p w:rsidR="00B37EE9" w:rsidRPr="00925A62" w:rsidRDefault="00B37EE9" w:rsidP="006B3D7F">
    <w:pPr>
      <w:tabs>
        <w:tab w:val="center" w:pos="4680"/>
        <w:tab w:val="right" w:pos="9360"/>
      </w:tabs>
      <w:spacing w:after="0" w:line="240" w:lineRule="auto"/>
      <w:rPr>
        <w:rFonts w:asciiTheme="majorBidi" w:hAnsiTheme="majorBidi" w:cstheme="majorBidi"/>
      </w:rPr>
    </w:pPr>
    <w:r>
      <w:rPr>
        <w:rFonts w:asciiTheme="majorBidi" w:hAnsiTheme="majorBidi" w:cstheme="majorBidi"/>
      </w:rPr>
      <w:t>P</w:t>
    </w:r>
    <w:r w:rsidRPr="001D3B9C">
      <w:rPr>
        <w:rFonts w:asciiTheme="majorBidi" w:hAnsiTheme="majorBidi" w:cstheme="majorBidi"/>
      </w:rPr>
      <w:t xml:space="preserve">ractices and </w:t>
    </w:r>
    <w:r>
      <w:rPr>
        <w:rFonts w:asciiTheme="majorBidi" w:hAnsiTheme="majorBidi" w:cstheme="majorBidi"/>
      </w:rPr>
      <w:t>O</w:t>
    </w:r>
    <w:r w:rsidRPr="001D3B9C">
      <w:rPr>
        <w:rFonts w:asciiTheme="majorBidi" w:hAnsiTheme="majorBidi" w:cstheme="majorBidi"/>
      </w:rPr>
      <w:t xml:space="preserve">perational </w:t>
    </w:r>
    <w:r>
      <w:rPr>
        <w:rFonts w:asciiTheme="majorBidi" w:hAnsiTheme="majorBidi" w:cstheme="majorBidi"/>
      </w:rPr>
      <w:t>E</w:t>
    </w:r>
    <w:r w:rsidRPr="001D3B9C">
      <w:rPr>
        <w:rFonts w:asciiTheme="majorBidi" w:hAnsiTheme="majorBidi" w:cstheme="majorBidi"/>
      </w:rPr>
      <w:t xml:space="preserve">fficiency                             </w:t>
    </w:r>
    <w:r>
      <w:rPr>
        <w:rFonts w:asciiTheme="majorBidi" w:hAnsiTheme="majorBidi" w:cstheme="majorBidi"/>
      </w:rPr>
      <w:t xml:space="preserve">                 </w:t>
    </w:r>
    <w:r w:rsidRPr="001D3B9C">
      <w:rPr>
        <w:rFonts w:asciiTheme="majorBidi" w:hAnsiTheme="majorBidi" w:cstheme="majorBidi"/>
      </w:rPr>
      <w:t xml:space="preserve">     </w:t>
    </w:r>
  </w:p>
  <w:p w:rsidR="00B37EE9" w:rsidRDefault="00B37EE9" w:rsidP="00925A6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rsidP="006B3D7F">
    <w:pPr>
      <w:tabs>
        <w:tab w:val="center" w:pos="4680"/>
        <w:tab w:val="right" w:pos="9360"/>
      </w:tabs>
      <w:spacing w:after="0" w:line="240" w:lineRule="auto"/>
      <w:rPr>
        <w:rFonts w:asciiTheme="majorBidi" w:hAnsiTheme="majorBidi" w:cstheme="majorBidi"/>
      </w:rPr>
    </w:pPr>
    <w:r w:rsidRPr="001D3B9C">
      <w:rPr>
        <w:rFonts w:asciiTheme="majorBidi" w:hAnsiTheme="majorBidi" w:cstheme="majorBidi"/>
      </w:rPr>
      <w:t>Organization</w:t>
    </w:r>
    <w:r>
      <w:rPr>
        <w:rFonts w:asciiTheme="majorBidi" w:hAnsiTheme="majorBidi" w:cstheme="majorBidi"/>
      </w:rPr>
      <w:t>al</w:t>
    </w:r>
    <w:r w:rsidRPr="001D3B9C">
      <w:rPr>
        <w:rFonts w:asciiTheme="majorBidi" w:hAnsiTheme="majorBidi" w:cstheme="majorBidi"/>
      </w:rPr>
      <w:t xml:space="preserve"> </w:t>
    </w:r>
    <w:r>
      <w:rPr>
        <w:rFonts w:asciiTheme="majorBidi" w:hAnsiTheme="majorBidi" w:cstheme="majorBidi"/>
      </w:rPr>
      <w:t>C</w:t>
    </w:r>
    <w:r w:rsidRPr="001D3B9C">
      <w:rPr>
        <w:rFonts w:asciiTheme="majorBidi" w:hAnsiTheme="majorBidi" w:cstheme="majorBidi"/>
      </w:rPr>
      <w:t xml:space="preserve">ulture, </w:t>
    </w:r>
    <w:r>
      <w:rPr>
        <w:rFonts w:asciiTheme="majorBidi" w:hAnsiTheme="majorBidi" w:cstheme="majorBidi"/>
      </w:rPr>
      <w:t>k</w:t>
    </w:r>
    <w:r w:rsidRPr="001D3B9C">
      <w:rPr>
        <w:rFonts w:asciiTheme="majorBidi" w:hAnsiTheme="majorBidi" w:cstheme="majorBidi"/>
      </w:rPr>
      <w:t xml:space="preserve">nowledge </w:t>
    </w:r>
    <w:r>
      <w:rPr>
        <w:rFonts w:asciiTheme="majorBidi" w:hAnsiTheme="majorBidi" w:cstheme="majorBidi"/>
      </w:rPr>
      <w:t xml:space="preserve">Management </w:t>
    </w:r>
  </w:p>
  <w:p w:rsidR="00B37EE9" w:rsidRPr="00925A62" w:rsidRDefault="00B37EE9" w:rsidP="006B3D7F">
    <w:pPr>
      <w:tabs>
        <w:tab w:val="center" w:pos="4680"/>
        <w:tab w:val="right" w:pos="9360"/>
      </w:tabs>
      <w:spacing w:after="0" w:line="240" w:lineRule="auto"/>
      <w:rPr>
        <w:rFonts w:asciiTheme="majorBidi" w:hAnsiTheme="majorBidi" w:cstheme="majorBidi"/>
      </w:rPr>
    </w:pPr>
    <w:r>
      <w:rPr>
        <w:rFonts w:asciiTheme="majorBidi" w:hAnsiTheme="majorBidi" w:cstheme="majorBidi"/>
      </w:rPr>
      <w:t>P</w:t>
    </w:r>
    <w:r w:rsidRPr="001D3B9C">
      <w:rPr>
        <w:rFonts w:asciiTheme="majorBidi" w:hAnsiTheme="majorBidi" w:cstheme="majorBidi"/>
      </w:rPr>
      <w:t xml:space="preserve">ractices and </w:t>
    </w:r>
    <w:r>
      <w:rPr>
        <w:rFonts w:asciiTheme="majorBidi" w:hAnsiTheme="majorBidi" w:cstheme="majorBidi"/>
      </w:rPr>
      <w:t>O</w:t>
    </w:r>
    <w:r w:rsidRPr="001D3B9C">
      <w:rPr>
        <w:rFonts w:asciiTheme="majorBidi" w:hAnsiTheme="majorBidi" w:cstheme="majorBidi"/>
      </w:rPr>
      <w:t xml:space="preserve">perational </w:t>
    </w:r>
    <w:r>
      <w:rPr>
        <w:rFonts w:asciiTheme="majorBidi" w:hAnsiTheme="majorBidi" w:cstheme="majorBidi"/>
      </w:rPr>
      <w:t>E</w:t>
    </w:r>
    <w:r w:rsidRPr="001D3B9C">
      <w:rPr>
        <w:rFonts w:asciiTheme="majorBidi" w:hAnsiTheme="majorBidi" w:cstheme="majorBidi"/>
      </w:rPr>
      <w:t xml:space="preserve">fficiency                             </w:t>
    </w:r>
    <w:r>
      <w:rPr>
        <w:rFonts w:asciiTheme="majorBidi" w:hAnsiTheme="majorBidi" w:cstheme="majorBidi"/>
      </w:rPr>
      <w:t xml:space="preserve">                 </w:t>
    </w:r>
    <w:r w:rsidRPr="001D3B9C">
      <w:rPr>
        <w:rFonts w:asciiTheme="majorBidi" w:hAnsiTheme="majorBidi" w:cstheme="majorBidi"/>
      </w:rPr>
      <w:t xml:space="preserve">     </w:t>
    </w:r>
  </w:p>
  <w:p w:rsidR="00B37EE9" w:rsidRDefault="00B37EE9">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rsidP="00B760AD">
    <w:pPr>
      <w:pBdr>
        <w:bottom w:val="single" w:sz="4" w:space="1" w:color="auto"/>
      </w:pBdr>
      <w:tabs>
        <w:tab w:val="center" w:pos="4680"/>
        <w:tab w:val="right" w:pos="9360"/>
      </w:tabs>
      <w:spacing w:after="0" w:line="240" w:lineRule="auto"/>
      <w:rPr>
        <w:rFonts w:asciiTheme="majorBidi" w:hAnsiTheme="majorBidi" w:cstheme="majorBidi"/>
      </w:rPr>
    </w:pPr>
    <w:r w:rsidRPr="001D3B9C">
      <w:rPr>
        <w:rFonts w:asciiTheme="majorBidi" w:hAnsiTheme="majorBidi" w:cstheme="majorBidi"/>
      </w:rPr>
      <w:t>Organization</w:t>
    </w:r>
    <w:r>
      <w:rPr>
        <w:rFonts w:asciiTheme="majorBidi" w:hAnsiTheme="majorBidi" w:cstheme="majorBidi"/>
      </w:rPr>
      <w:t>al</w:t>
    </w:r>
    <w:r w:rsidRPr="001D3B9C">
      <w:rPr>
        <w:rFonts w:asciiTheme="majorBidi" w:hAnsiTheme="majorBidi" w:cstheme="majorBidi"/>
      </w:rPr>
      <w:t xml:space="preserve"> </w:t>
    </w:r>
    <w:r>
      <w:rPr>
        <w:rFonts w:asciiTheme="majorBidi" w:hAnsiTheme="majorBidi" w:cstheme="majorBidi"/>
      </w:rPr>
      <w:t>C</w:t>
    </w:r>
    <w:r w:rsidRPr="001D3B9C">
      <w:rPr>
        <w:rFonts w:asciiTheme="majorBidi" w:hAnsiTheme="majorBidi" w:cstheme="majorBidi"/>
      </w:rPr>
      <w:t xml:space="preserve">ulture, </w:t>
    </w:r>
    <w:r>
      <w:rPr>
        <w:rFonts w:asciiTheme="majorBidi" w:hAnsiTheme="majorBidi" w:cstheme="majorBidi"/>
      </w:rPr>
      <w:t xml:space="preserve">Knowledge Management </w:t>
    </w:r>
  </w:p>
  <w:p w:rsidR="00B37EE9" w:rsidRPr="001D3B9C" w:rsidRDefault="00B37EE9" w:rsidP="00B760AD">
    <w:pPr>
      <w:pBdr>
        <w:bottom w:val="single" w:sz="4" w:space="1" w:color="auto"/>
      </w:pBdr>
      <w:tabs>
        <w:tab w:val="center" w:pos="4680"/>
        <w:tab w:val="right" w:pos="9360"/>
      </w:tabs>
      <w:spacing w:after="0" w:line="240" w:lineRule="auto"/>
      <w:rPr>
        <w:rFonts w:asciiTheme="majorBidi" w:hAnsiTheme="majorBidi" w:cstheme="majorBidi"/>
      </w:rPr>
    </w:pPr>
    <w:r>
      <w:rPr>
        <w:rFonts w:asciiTheme="majorBidi" w:hAnsiTheme="majorBidi" w:cstheme="majorBidi"/>
      </w:rPr>
      <w:t>P</w:t>
    </w:r>
    <w:r w:rsidRPr="001D3B9C">
      <w:rPr>
        <w:rFonts w:asciiTheme="majorBidi" w:hAnsiTheme="majorBidi" w:cstheme="majorBidi"/>
      </w:rPr>
      <w:t xml:space="preserve">ractices and </w:t>
    </w:r>
    <w:r>
      <w:rPr>
        <w:rFonts w:asciiTheme="majorBidi" w:hAnsiTheme="majorBidi" w:cstheme="majorBidi"/>
      </w:rPr>
      <w:t>O</w:t>
    </w:r>
    <w:r w:rsidRPr="001D3B9C">
      <w:rPr>
        <w:rFonts w:asciiTheme="majorBidi" w:hAnsiTheme="majorBidi" w:cstheme="majorBidi"/>
      </w:rPr>
      <w:t xml:space="preserve">perational </w:t>
    </w:r>
    <w:r>
      <w:rPr>
        <w:rFonts w:asciiTheme="majorBidi" w:hAnsiTheme="majorBidi" w:cstheme="majorBidi"/>
      </w:rPr>
      <w:t>E</w:t>
    </w:r>
    <w:r w:rsidRPr="001D3B9C">
      <w:rPr>
        <w:rFonts w:asciiTheme="majorBidi" w:hAnsiTheme="majorBidi" w:cstheme="majorBidi"/>
      </w:rPr>
      <w:t xml:space="preserve">fficiency                             </w:t>
    </w:r>
    <w:r>
      <w:rPr>
        <w:rFonts w:asciiTheme="majorBidi" w:hAnsiTheme="majorBidi" w:cstheme="majorBidi"/>
      </w:rPr>
      <w:t xml:space="preserve">                 </w:t>
    </w:r>
    <w:r w:rsidRPr="001D3B9C">
      <w:rPr>
        <w:rFonts w:asciiTheme="majorBidi" w:hAnsiTheme="majorBidi" w:cstheme="majorBidi"/>
      </w:rPr>
      <w:t xml:space="preserve">    </w:t>
    </w:r>
    <w:r>
      <w:rPr>
        <w:rFonts w:asciiTheme="majorBidi" w:hAnsiTheme="majorBidi" w:cstheme="majorBidi"/>
      </w:rPr>
      <w:t xml:space="preserve">                    </w:t>
    </w:r>
    <w:r w:rsidRPr="001D3B9C">
      <w:rPr>
        <w:rFonts w:asciiTheme="majorBidi" w:hAnsiTheme="majorBidi" w:cstheme="majorBidi"/>
      </w:rPr>
      <w:t xml:space="preserve"> Chapter 1: Introduction</w:t>
    </w:r>
  </w:p>
  <w:p w:rsidR="00B37EE9" w:rsidRDefault="00B37EE9" w:rsidP="00925A62">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Default="00B37EE9" w:rsidP="00B760AD">
    <w:pPr>
      <w:pBdr>
        <w:bottom w:val="single" w:sz="4" w:space="1" w:color="auto"/>
      </w:pBdr>
      <w:tabs>
        <w:tab w:val="center" w:pos="4680"/>
        <w:tab w:val="right" w:pos="9360"/>
      </w:tabs>
      <w:spacing w:after="0" w:line="240" w:lineRule="auto"/>
      <w:rPr>
        <w:rFonts w:asciiTheme="majorBidi" w:hAnsiTheme="majorBidi" w:cstheme="majorBidi"/>
      </w:rPr>
    </w:pPr>
    <w:r w:rsidRPr="001D3B9C">
      <w:rPr>
        <w:rFonts w:asciiTheme="majorBidi" w:hAnsiTheme="majorBidi" w:cstheme="majorBidi"/>
      </w:rPr>
      <w:t>Organization</w:t>
    </w:r>
    <w:r>
      <w:rPr>
        <w:rFonts w:asciiTheme="majorBidi" w:hAnsiTheme="majorBidi" w:cstheme="majorBidi"/>
      </w:rPr>
      <w:t>al</w:t>
    </w:r>
    <w:r w:rsidRPr="001D3B9C">
      <w:rPr>
        <w:rFonts w:asciiTheme="majorBidi" w:hAnsiTheme="majorBidi" w:cstheme="majorBidi"/>
      </w:rPr>
      <w:t xml:space="preserve"> </w:t>
    </w:r>
    <w:r>
      <w:rPr>
        <w:rFonts w:asciiTheme="majorBidi" w:hAnsiTheme="majorBidi" w:cstheme="majorBidi"/>
      </w:rPr>
      <w:t>C</w:t>
    </w:r>
    <w:r w:rsidRPr="001D3B9C">
      <w:rPr>
        <w:rFonts w:asciiTheme="majorBidi" w:hAnsiTheme="majorBidi" w:cstheme="majorBidi"/>
      </w:rPr>
      <w:t xml:space="preserve">ulture, </w:t>
    </w:r>
    <w:r>
      <w:rPr>
        <w:rFonts w:asciiTheme="majorBidi" w:hAnsiTheme="majorBidi" w:cstheme="majorBidi"/>
      </w:rPr>
      <w:t>K</w:t>
    </w:r>
    <w:r w:rsidRPr="001D3B9C">
      <w:rPr>
        <w:rFonts w:asciiTheme="majorBidi" w:hAnsiTheme="majorBidi" w:cstheme="majorBidi"/>
      </w:rPr>
      <w:t xml:space="preserve">nowledge </w:t>
    </w:r>
    <w:r>
      <w:rPr>
        <w:rFonts w:asciiTheme="majorBidi" w:hAnsiTheme="majorBidi" w:cstheme="majorBidi"/>
      </w:rPr>
      <w:t xml:space="preserve">Management </w:t>
    </w:r>
  </w:p>
  <w:p w:rsidR="00B37EE9" w:rsidRPr="001D3B9C" w:rsidRDefault="00B37EE9" w:rsidP="00B760AD">
    <w:pPr>
      <w:pBdr>
        <w:bottom w:val="single" w:sz="4" w:space="1" w:color="auto"/>
      </w:pBdr>
      <w:tabs>
        <w:tab w:val="center" w:pos="4680"/>
        <w:tab w:val="right" w:pos="9360"/>
      </w:tabs>
      <w:spacing w:after="0" w:line="240" w:lineRule="auto"/>
      <w:rPr>
        <w:rFonts w:asciiTheme="majorBidi" w:hAnsiTheme="majorBidi" w:cstheme="majorBidi"/>
      </w:rPr>
    </w:pPr>
    <w:r>
      <w:rPr>
        <w:rFonts w:asciiTheme="majorBidi" w:hAnsiTheme="majorBidi" w:cstheme="majorBidi"/>
      </w:rPr>
      <w:t>P</w:t>
    </w:r>
    <w:r w:rsidRPr="001D3B9C">
      <w:rPr>
        <w:rFonts w:asciiTheme="majorBidi" w:hAnsiTheme="majorBidi" w:cstheme="majorBidi"/>
      </w:rPr>
      <w:t xml:space="preserve">ractices and </w:t>
    </w:r>
    <w:r>
      <w:rPr>
        <w:rFonts w:asciiTheme="majorBidi" w:hAnsiTheme="majorBidi" w:cstheme="majorBidi"/>
      </w:rPr>
      <w:t>O</w:t>
    </w:r>
    <w:r w:rsidRPr="001D3B9C">
      <w:rPr>
        <w:rFonts w:asciiTheme="majorBidi" w:hAnsiTheme="majorBidi" w:cstheme="majorBidi"/>
      </w:rPr>
      <w:t xml:space="preserve">perational </w:t>
    </w:r>
    <w:r>
      <w:rPr>
        <w:rFonts w:asciiTheme="majorBidi" w:hAnsiTheme="majorBidi" w:cstheme="majorBidi"/>
      </w:rPr>
      <w:t>E</w:t>
    </w:r>
    <w:r w:rsidRPr="001D3B9C">
      <w:rPr>
        <w:rFonts w:asciiTheme="majorBidi" w:hAnsiTheme="majorBidi" w:cstheme="majorBidi"/>
      </w:rPr>
      <w:t xml:space="preserve">fficiency                 </w:t>
    </w:r>
    <w:r>
      <w:rPr>
        <w:rFonts w:asciiTheme="majorBidi" w:hAnsiTheme="majorBidi" w:cstheme="majorBidi"/>
      </w:rPr>
      <w:t xml:space="preserve">      </w:t>
    </w:r>
    <w:r w:rsidRPr="001D3B9C">
      <w:rPr>
        <w:rFonts w:asciiTheme="majorBidi" w:hAnsiTheme="majorBidi" w:cstheme="majorBidi"/>
      </w:rPr>
      <w:t xml:space="preserve">     </w:t>
    </w:r>
    <w:r>
      <w:rPr>
        <w:rFonts w:asciiTheme="majorBidi" w:hAnsiTheme="majorBidi" w:cstheme="majorBidi"/>
      </w:rPr>
      <w:t xml:space="preserve">                                       </w:t>
    </w:r>
    <w:r w:rsidRPr="001D3B9C">
      <w:rPr>
        <w:rFonts w:asciiTheme="majorBidi" w:hAnsiTheme="majorBidi" w:cstheme="majorBidi"/>
      </w:rPr>
      <w:t xml:space="preserve">     </w:t>
    </w:r>
    <w:bookmarkStart w:id="67" w:name="_Toc471513238"/>
    <w:r w:rsidRPr="001D3B9C">
      <w:rPr>
        <w:rFonts w:asciiTheme="majorBidi" w:hAnsiTheme="majorBidi" w:cstheme="majorBidi"/>
      </w:rPr>
      <w:t xml:space="preserve">Chapter 1: </w:t>
    </w:r>
    <w:bookmarkEnd w:id="67"/>
    <w:r w:rsidRPr="001D3B9C">
      <w:rPr>
        <w:rFonts w:asciiTheme="majorBidi" w:hAnsiTheme="majorBidi" w:cstheme="majorBidi"/>
      </w:rPr>
      <w:t>Introduction</w:t>
    </w:r>
  </w:p>
  <w:p w:rsidR="00B37EE9" w:rsidRDefault="00B37EE9">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Pr="00817B14" w:rsidRDefault="00B37EE9" w:rsidP="00817B14">
    <w:pPr>
      <w:tabs>
        <w:tab w:val="center" w:pos="4680"/>
        <w:tab w:val="right" w:pos="9360"/>
      </w:tabs>
      <w:spacing w:after="0" w:line="240" w:lineRule="auto"/>
      <w:rPr>
        <w:rFonts w:asciiTheme="majorBidi" w:hAnsiTheme="majorBidi" w:cstheme="majorBidi"/>
      </w:rPr>
    </w:pPr>
    <w:r w:rsidRPr="00817B14">
      <w:rPr>
        <w:rFonts w:asciiTheme="majorBidi" w:hAnsiTheme="majorBidi" w:cstheme="majorBidi"/>
      </w:rPr>
      <w:t>Organization</w:t>
    </w:r>
    <w:r>
      <w:rPr>
        <w:rFonts w:asciiTheme="majorBidi" w:hAnsiTheme="majorBidi" w:cstheme="majorBidi"/>
      </w:rPr>
      <w:t>al</w:t>
    </w:r>
    <w:r w:rsidRPr="00817B14">
      <w:rPr>
        <w:rFonts w:asciiTheme="majorBidi" w:hAnsiTheme="majorBidi" w:cstheme="majorBidi"/>
      </w:rPr>
      <w:t xml:space="preserve"> Culture, Knowledge Management </w:t>
    </w:r>
  </w:p>
  <w:p w:rsidR="00B37EE9" w:rsidRPr="00817B14" w:rsidRDefault="00B37EE9" w:rsidP="00B128AA">
    <w:pPr>
      <w:pStyle w:val="Header"/>
      <w:pBdr>
        <w:bottom w:val="single" w:sz="4" w:space="0" w:color="auto"/>
      </w:pBdr>
      <w:tabs>
        <w:tab w:val="left" w:pos="9360"/>
      </w:tabs>
      <w:rPr>
        <w:rFonts w:asciiTheme="majorBidi" w:hAnsiTheme="majorBidi" w:cstheme="majorBidi"/>
      </w:rPr>
    </w:pPr>
    <w:r w:rsidRPr="00817B14">
      <w:rPr>
        <w:rFonts w:asciiTheme="majorBidi" w:hAnsiTheme="majorBidi" w:cstheme="majorBidi"/>
      </w:rPr>
      <w:t>Practices and Operational Efficiency                                                                Chapter 2: Literature Review</w:t>
    </w:r>
  </w:p>
  <w:p w:rsidR="00B37EE9" w:rsidRDefault="00B37EE9" w:rsidP="00925A62">
    <w:pPr>
      <w:pStyle w:val="Header"/>
    </w:pPr>
  </w:p>
  <w:p w:rsidR="00B37EE9" w:rsidRPr="00D72E58" w:rsidRDefault="00B37EE9" w:rsidP="00D72E58">
    <w:pPr>
      <w:tabs>
        <w:tab w:val="center" w:pos="4680"/>
        <w:tab w:val="right" w:pos="9360"/>
      </w:tabs>
      <w:spacing w:after="0" w:line="240" w:lineRule="auto"/>
      <w:rPr>
        <w:rFonts w:asciiTheme="majorBidi" w:hAnsiTheme="majorBidi" w:cstheme="majorBidi"/>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Pr="00817B14" w:rsidRDefault="00B37EE9" w:rsidP="00817B14">
    <w:pPr>
      <w:tabs>
        <w:tab w:val="center" w:pos="4680"/>
        <w:tab w:val="right" w:pos="9360"/>
      </w:tabs>
      <w:spacing w:after="0" w:line="240" w:lineRule="auto"/>
      <w:rPr>
        <w:rFonts w:asciiTheme="majorBidi" w:hAnsiTheme="majorBidi" w:cstheme="majorBidi"/>
      </w:rPr>
    </w:pPr>
    <w:r w:rsidRPr="00817B14">
      <w:rPr>
        <w:rFonts w:asciiTheme="majorBidi" w:hAnsiTheme="majorBidi" w:cstheme="majorBidi"/>
      </w:rPr>
      <w:t>Organization</w:t>
    </w:r>
    <w:r>
      <w:rPr>
        <w:rFonts w:asciiTheme="majorBidi" w:hAnsiTheme="majorBidi" w:cstheme="majorBidi"/>
      </w:rPr>
      <w:t>al</w:t>
    </w:r>
    <w:r w:rsidRPr="00817B14">
      <w:rPr>
        <w:rFonts w:asciiTheme="majorBidi" w:hAnsiTheme="majorBidi" w:cstheme="majorBidi"/>
      </w:rPr>
      <w:t xml:space="preserve"> Culture, Knowledge Management </w:t>
    </w:r>
  </w:p>
  <w:p w:rsidR="00B37EE9" w:rsidRPr="00817B14" w:rsidRDefault="00B37EE9" w:rsidP="00B128AA">
    <w:pPr>
      <w:pStyle w:val="Header"/>
      <w:pBdr>
        <w:bottom w:val="single" w:sz="4" w:space="0" w:color="auto"/>
      </w:pBdr>
      <w:tabs>
        <w:tab w:val="left" w:pos="9360"/>
      </w:tabs>
      <w:rPr>
        <w:rFonts w:asciiTheme="majorBidi" w:hAnsiTheme="majorBidi" w:cstheme="majorBidi"/>
      </w:rPr>
    </w:pPr>
    <w:r w:rsidRPr="00817B14">
      <w:rPr>
        <w:rFonts w:asciiTheme="majorBidi" w:hAnsiTheme="majorBidi" w:cstheme="majorBidi"/>
      </w:rPr>
      <w:t xml:space="preserve">Practices and Operational Efficiency                                                                </w:t>
    </w:r>
    <w:r>
      <w:rPr>
        <w:rFonts w:asciiTheme="majorBidi" w:hAnsiTheme="majorBidi" w:cstheme="majorBidi"/>
      </w:rPr>
      <w:t>Chapter 2: Literature Review</w:t>
    </w:r>
  </w:p>
  <w:p w:rsidR="00B37EE9" w:rsidRPr="001B1F8A" w:rsidRDefault="00B37EE9" w:rsidP="00817B14">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EE9" w:rsidRPr="00817B14" w:rsidRDefault="00B37EE9" w:rsidP="00ED57BE">
    <w:pPr>
      <w:tabs>
        <w:tab w:val="center" w:pos="4680"/>
        <w:tab w:val="right" w:pos="9360"/>
      </w:tabs>
      <w:spacing w:after="0" w:line="240" w:lineRule="auto"/>
      <w:rPr>
        <w:rFonts w:asciiTheme="majorBidi" w:hAnsiTheme="majorBidi" w:cstheme="majorBidi"/>
      </w:rPr>
    </w:pPr>
    <w:r w:rsidRPr="00817B14">
      <w:rPr>
        <w:rFonts w:asciiTheme="majorBidi" w:hAnsiTheme="majorBidi" w:cstheme="majorBidi"/>
      </w:rPr>
      <w:t>Organization</w:t>
    </w:r>
    <w:r>
      <w:rPr>
        <w:rFonts w:asciiTheme="majorBidi" w:hAnsiTheme="majorBidi" w:cstheme="majorBidi"/>
      </w:rPr>
      <w:t>al</w:t>
    </w:r>
    <w:r w:rsidRPr="00817B14">
      <w:rPr>
        <w:rFonts w:asciiTheme="majorBidi" w:hAnsiTheme="majorBidi" w:cstheme="majorBidi"/>
      </w:rPr>
      <w:t xml:space="preserve"> Culture, Knowledge Management </w:t>
    </w:r>
  </w:p>
  <w:p w:rsidR="00B37EE9" w:rsidRPr="00ED57BE" w:rsidRDefault="00B37EE9" w:rsidP="00B128AA">
    <w:pPr>
      <w:pStyle w:val="Header"/>
      <w:pBdr>
        <w:bottom w:val="single" w:sz="4" w:space="0" w:color="auto"/>
      </w:pBdr>
      <w:tabs>
        <w:tab w:val="left" w:pos="9360"/>
      </w:tabs>
      <w:rPr>
        <w:rFonts w:asciiTheme="majorBidi" w:hAnsiTheme="majorBidi" w:cstheme="majorBidi"/>
      </w:rPr>
    </w:pPr>
    <w:r w:rsidRPr="00817B14">
      <w:rPr>
        <w:rFonts w:asciiTheme="majorBidi" w:hAnsiTheme="majorBidi" w:cstheme="majorBidi"/>
      </w:rPr>
      <w:t>Practices and Op</w:t>
    </w:r>
    <w:r>
      <w:rPr>
        <w:rFonts w:asciiTheme="majorBidi" w:hAnsiTheme="majorBidi" w:cstheme="majorBidi"/>
      </w:rPr>
      <w:t xml:space="preserve">erational Efficiency                               Chapter 3: </w:t>
    </w:r>
    <w:r w:rsidRPr="00ED57BE">
      <w:rPr>
        <w:rFonts w:asciiTheme="majorBidi" w:hAnsiTheme="majorBidi" w:cstheme="majorBidi"/>
      </w:rPr>
      <w:t>Development of Research Hypotheses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70C5"/>
    <w:multiLevelType w:val="hybridMultilevel"/>
    <w:tmpl w:val="C5AAA240"/>
    <w:lvl w:ilvl="0" w:tplc="EB666A1E">
      <w:start w:val="1"/>
      <w:numFmt w:val="decimal"/>
      <w:lvlText w:val="%1."/>
      <w:lvlJc w:val="left"/>
      <w:pPr>
        <w:tabs>
          <w:tab w:val="num" w:pos="720"/>
        </w:tabs>
        <w:ind w:left="720" w:hanging="360"/>
      </w:pPr>
      <w:rPr>
        <w:b w:val="0"/>
        <w:bCs w:val="0"/>
      </w:rPr>
    </w:lvl>
    <w:lvl w:ilvl="1" w:tplc="61FC5CD6" w:tentative="1">
      <w:start w:val="1"/>
      <w:numFmt w:val="decimal"/>
      <w:lvlText w:val="%2."/>
      <w:lvlJc w:val="left"/>
      <w:pPr>
        <w:tabs>
          <w:tab w:val="num" w:pos="1440"/>
        </w:tabs>
        <w:ind w:left="1440" w:hanging="360"/>
      </w:pPr>
    </w:lvl>
    <w:lvl w:ilvl="2" w:tplc="192036E6" w:tentative="1">
      <w:start w:val="1"/>
      <w:numFmt w:val="decimal"/>
      <w:lvlText w:val="%3."/>
      <w:lvlJc w:val="left"/>
      <w:pPr>
        <w:tabs>
          <w:tab w:val="num" w:pos="2160"/>
        </w:tabs>
        <w:ind w:left="2160" w:hanging="360"/>
      </w:pPr>
    </w:lvl>
    <w:lvl w:ilvl="3" w:tplc="6F020924" w:tentative="1">
      <w:start w:val="1"/>
      <w:numFmt w:val="decimal"/>
      <w:lvlText w:val="%4."/>
      <w:lvlJc w:val="left"/>
      <w:pPr>
        <w:tabs>
          <w:tab w:val="num" w:pos="2880"/>
        </w:tabs>
        <w:ind w:left="2880" w:hanging="360"/>
      </w:pPr>
    </w:lvl>
    <w:lvl w:ilvl="4" w:tplc="0310EBBE" w:tentative="1">
      <w:start w:val="1"/>
      <w:numFmt w:val="decimal"/>
      <w:lvlText w:val="%5."/>
      <w:lvlJc w:val="left"/>
      <w:pPr>
        <w:tabs>
          <w:tab w:val="num" w:pos="3600"/>
        </w:tabs>
        <w:ind w:left="3600" w:hanging="360"/>
      </w:pPr>
    </w:lvl>
    <w:lvl w:ilvl="5" w:tplc="8BF6D6E8" w:tentative="1">
      <w:start w:val="1"/>
      <w:numFmt w:val="decimal"/>
      <w:lvlText w:val="%6."/>
      <w:lvlJc w:val="left"/>
      <w:pPr>
        <w:tabs>
          <w:tab w:val="num" w:pos="4320"/>
        </w:tabs>
        <w:ind w:left="4320" w:hanging="360"/>
      </w:pPr>
    </w:lvl>
    <w:lvl w:ilvl="6" w:tplc="0F989176" w:tentative="1">
      <w:start w:val="1"/>
      <w:numFmt w:val="decimal"/>
      <w:lvlText w:val="%7."/>
      <w:lvlJc w:val="left"/>
      <w:pPr>
        <w:tabs>
          <w:tab w:val="num" w:pos="5040"/>
        </w:tabs>
        <w:ind w:left="5040" w:hanging="360"/>
      </w:pPr>
    </w:lvl>
    <w:lvl w:ilvl="7" w:tplc="C83679B4" w:tentative="1">
      <w:start w:val="1"/>
      <w:numFmt w:val="decimal"/>
      <w:lvlText w:val="%8."/>
      <w:lvlJc w:val="left"/>
      <w:pPr>
        <w:tabs>
          <w:tab w:val="num" w:pos="5760"/>
        </w:tabs>
        <w:ind w:left="5760" w:hanging="360"/>
      </w:pPr>
    </w:lvl>
    <w:lvl w:ilvl="8" w:tplc="58E84FE2" w:tentative="1">
      <w:start w:val="1"/>
      <w:numFmt w:val="decimal"/>
      <w:lvlText w:val="%9."/>
      <w:lvlJc w:val="left"/>
      <w:pPr>
        <w:tabs>
          <w:tab w:val="num" w:pos="6480"/>
        </w:tabs>
        <w:ind w:left="6480" w:hanging="360"/>
      </w:pPr>
    </w:lvl>
  </w:abstractNum>
  <w:abstractNum w:abstractNumId="1" w15:restartNumberingAfterBreak="0">
    <w:nsid w:val="0C8219EB"/>
    <w:multiLevelType w:val="hybridMultilevel"/>
    <w:tmpl w:val="EFECBA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625B11"/>
    <w:multiLevelType w:val="hybridMultilevel"/>
    <w:tmpl w:val="D9F06D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050C3"/>
    <w:multiLevelType w:val="multilevel"/>
    <w:tmpl w:val="074ADC0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4111593"/>
    <w:multiLevelType w:val="multilevel"/>
    <w:tmpl w:val="ECA2B894"/>
    <w:lvl w:ilvl="0">
      <w:start w:val="2"/>
      <w:numFmt w:val="decimal"/>
      <w:lvlText w:val="%1"/>
      <w:lvlJc w:val="left"/>
      <w:pPr>
        <w:ind w:left="480" w:hanging="480"/>
      </w:pPr>
      <w:rPr>
        <w:rFonts w:asciiTheme="majorBidi" w:eastAsiaTheme="majorEastAsia" w:hAnsiTheme="majorBidi" w:hint="default"/>
        <w:b w:val="0"/>
      </w:rPr>
    </w:lvl>
    <w:lvl w:ilvl="1">
      <w:start w:val="4"/>
      <w:numFmt w:val="decimal"/>
      <w:lvlText w:val="%1.%2"/>
      <w:lvlJc w:val="left"/>
      <w:pPr>
        <w:ind w:left="975" w:hanging="480"/>
      </w:pPr>
      <w:rPr>
        <w:rFonts w:asciiTheme="majorBidi" w:eastAsiaTheme="majorEastAsia" w:hAnsiTheme="majorBidi" w:hint="default"/>
        <w:b w:val="0"/>
      </w:rPr>
    </w:lvl>
    <w:lvl w:ilvl="2">
      <w:start w:val="1"/>
      <w:numFmt w:val="decimal"/>
      <w:lvlText w:val="%1.%2.%3"/>
      <w:lvlJc w:val="left"/>
      <w:pPr>
        <w:ind w:left="1710" w:hanging="720"/>
      </w:pPr>
      <w:rPr>
        <w:rFonts w:asciiTheme="majorBidi" w:eastAsiaTheme="majorEastAsia" w:hAnsiTheme="majorBidi" w:hint="default"/>
        <w:b/>
        <w:bCs/>
      </w:rPr>
    </w:lvl>
    <w:lvl w:ilvl="3">
      <w:start w:val="1"/>
      <w:numFmt w:val="decimal"/>
      <w:lvlText w:val="%1.%2.%3.%4"/>
      <w:lvlJc w:val="left"/>
      <w:pPr>
        <w:ind w:left="2565" w:hanging="1080"/>
      </w:pPr>
      <w:rPr>
        <w:rFonts w:asciiTheme="majorBidi" w:eastAsiaTheme="majorEastAsia" w:hAnsiTheme="majorBidi" w:hint="default"/>
        <w:b w:val="0"/>
      </w:rPr>
    </w:lvl>
    <w:lvl w:ilvl="4">
      <w:start w:val="1"/>
      <w:numFmt w:val="decimal"/>
      <w:lvlText w:val="%1.%2.%3.%4.%5"/>
      <w:lvlJc w:val="left"/>
      <w:pPr>
        <w:ind w:left="3060" w:hanging="1080"/>
      </w:pPr>
      <w:rPr>
        <w:rFonts w:asciiTheme="majorBidi" w:eastAsiaTheme="majorEastAsia" w:hAnsiTheme="majorBidi" w:hint="default"/>
        <w:b w:val="0"/>
      </w:rPr>
    </w:lvl>
    <w:lvl w:ilvl="5">
      <w:start w:val="1"/>
      <w:numFmt w:val="decimal"/>
      <w:lvlText w:val="%1.%2.%3.%4.%5.%6"/>
      <w:lvlJc w:val="left"/>
      <w:pPr>
        <w:ind w:left="3915" w:hanging="1440"/>
      </w:pPr>
      <w:rPr>
        <w:rFonts w:asciiTheme="majorBidi" w:eastAsiaTheme="majorEastAsia" w:hAnsiTheme="majorBidi" w:hint="default"/>
        <w:b w:val="0"/>
      </w:rPr>
    </w:lvl>
    <w:lvl w:ilvl="6">
      <w:start w:val="1"/>
      <w:numFmt w:val="decimal"/>
      <w:lvlText w:val="%1.%2.%3.%4.%5.%6.%7"/>
      <w:lvlJc w:val="left"/>
      <w:pPr>
        <w:ind w:left="4410" w:hanging="1440"/>
      </w:pPr>
      <w:rPr>
        <w:rFonts w:asciiTheme="majorBidi" w:eastAsiaTheme="majorEastAsia" w:hAnsiTheme="majorBidi" w:hint="default"/>
        <w:b w:val="0"/>
      </w:rPr>
    </w:lvl>
    <w:lvl w:ilvl="7">
      <w:start w:val="1"/>
      <w:numFmt w:val="decimal"/>
      <w:lvlText w:val="%1.%2.%3.%4.%5.%6.%7.%8"/>
      <w:lvlJc w:val="left"/>
      <w:pPr>
        <w:ind w:left="5265" w:hanging="1800"/>
      </w:pPr>
      <w:rPr>
        <w:rFonts w:asciiTheme="majorBidi" w:eastAsiaTheme="majorEastAsia" w:hAnsiTheme="majorBidi" w:hint="default"/>
        <w:b w:val="0"/>
      </w:rPr>
    </w:lvl>
    <w:lvl w:ilvl="8">
      <w:start w:val="1"/>
      <w:numFmt w:val="decimal"/>
      <w:lvlText w:val="%1.%2.%3.%4.%5.%6.%7.%8.%9"/>
      <w:lvlJc w:val="left"/>
      <w:pPr>
        <w:ind w:left="5760" w:hanging="1800"/>
      </w:pPr>
      <w:rPr>
        <w:rFonts w:asciiTheme="majorBidi" w:eastAsiaTheme="majorEastAsia" w:hAnsiTheme="majorBidi" w:hint="default"/>
        <w:b w:val="0"/>
      </w:rPr>
    </w:lvl>
  </w:abstractNum>
  <w:abstractNum w:abstractNumId="5" w15:restartNumberingAfterBreak="0">
    <w:nsid w:val="1658579F"/>
    <w:multiLevelType w:val="hybridMultilevel"/>
    <w:tmpl w:val="B79EAE64"/>
    <w:lvl w:ilvl="0" w:tplc="A9B06F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BD57E9"/>
    <w:multiLevelType w:val="multilevel"/>
    <w:tmpl w:val="8D0CA932"/>
    <w:lvl w:ilvl="0">
      <w:start w:val="1"/>
      <w:numFmt w:val="bullet"/>
      <w:lvlText w:val=""/>
      <w:lvlJc w:val="left"/>
      <w:pPr>
        <w:ind w:left="720" w:hanging="360"/>
      </w:pPr>
      <w:rPr>
        <w:rFonts w:ascii="Symbol" w:hAnsi="Symbol" w:hint="default"/>
      </w:rPr>
    </w:lvl>
    <w:lvl w:ilvl="1">
      <w:start w:val="1"/>
      <w:numFmt w:val="decimal"/>
      <w:lvlText w:val="%1.%2"/>
      <w:lvlJc w:val="left"/>
      <w:pPr>
        <w:ind w:left="900" w:hanging="360"/>
      </w:pPr>
      <w:rPr>
        <w:rFonts w:hint="default"/>
        <w:b/>
        <w:bCs/>
      </w:rPr>
    </w:lvl>
    <w:lvl w:ilvl="2">
      <w:start w:val="1"/>
      <w:numFmt w:val="decimal"/>
      <w:lvlText w:val="%1.%2.%3"/>
      <w:lvlJc w:val="left"/>
      <w:pPr>
        <w:ind w:left="3240" w:hanging="720"/>
      </w:pPr>
      <w:rPr>
        <w:rFonts w:hint="default"/>
        <w:b/>
        <w:bCs/>
      </w:rPr>
    </w:lvl>
    <w:lvl w:ilvl="3">
      <w:start w:val="1"/>
      <w:numFmt w:val="decimal"/>
      <w:lvlText w:val="%1.%2.%3.%4"/>
      <w:lvlJc w:val="left"/>
      <w:pPr>
        <w:ind w:left="432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360" w:hanging="1440"/>
      </w:pPr>
      <w:rPr>
        <w:rFonts w:hint="default"/>
      </w:rPr>
    </w:lvl>
    <w:lvl w:ilvl="8">
      <w:start w:val="1"/>
      <w:numFmt w:val="decimal"/>
      <w:lvlText w:val="%1.%2.%3.%4.%5.%6.%7.%8.%9"/>
      <w:lvlJc w:val="left"/>
      <w:pPr>
        <w:ind w:left="10800" w:hanging="1800"/>
      </w:pPr>
      <w:rPr>
        <w:rFonts w:hint="default"/>
      </w:rPr>
    </w:lvl>
  </w:abstractNum>
  <w:abstractNum w:abstractNumId="7" w15:restartNumberingAfterBreak="0">
    <w:nsid w:val="1D3F258F"/>
    <w:multiLevelType w:val="hybridMultilevel"/>
    <w:tmpl w:val="43220340"/>
    <w:lvl w:ilvl="0" w:tplc="19F4F5FA">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31D00"/>
    <w:multiLevelType w:val="multilevel"/>
    <w:tmpl w:val="7FBCADD4"/>
    <w:lvl w:ilvl="0">
      <w:start w:val="2"/>
      <w:numFmt w:val="decimal"/>
      <w:lvlText w:val="%1"/>
      <w:lvlJc w:val="left"/>
      <w:pPr>
        <w:ind w:left="360" w:hanging="360"/>
      </w:pPr>
      <w:rPr>
        <w:rFonts w:hint="default"/>
        <w:sz w:val="24"/>
        <w:szCs w:val="24"/>
      </w:rPr>
    </w:lvl>
    <w:lvl w:ilvl="1">
      <w:start w:val="1"/>
      <w:numFmt w:val="decimal"/>
      <w:lvlText w:val="%1.%2"/>
      <w:lvlJc w:val="left"/>
      <w:pPr>
        <w:ind w:left="900" w:hanging="360"/>
      </w:pPr>
      <w:rPr>
        <w:rFonts w:hint="default"/>
      </w:rPr>
    </w:lvl>
    <w:lvl w:ilvl="2">
      <w:start w:val="1"/>
      <w:numFmt w:val="decimal"/>
      <w:lvlText w:val="%1.%2.%3"/>
      <w:lvlJc w:val="left"/>
      <w:pPr>
        <w:ind w:left="1170" w:hanging="720"/>
      </w:pPr>
      <w:rPr>
        <w:rFonts w:asciiTheme="majorBidi" w:hAnsiTheme="majorBidi" w:cstheme="majorBidi" w:hint="default"/>
        <w:b/>
        <w:bCs/>
        <w:i w:val="0"/>
        <w:iCs w:val="0"/>
        <w:color w:val="auto"/>
        <w:sz w:val="22"/>
        <w:szCs w:val="22"/>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9" w15:restartNumberingAfterBreak="0">
    <w:nsid w:val="250B5BEA"/>
    <w:multiLevelType w:val="hybridMultilevel"/>
    <w:tmpl w:val="C2A4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76462"/>
    <w:multiLevelType w:val="hybridMultilevel"/>
    <w:tmpl w:val="C0A2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623348"/>
    <w:multiLevelType w:val="hybridMultilevel"/>
    <w:tmpl w:val="423C4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484B26"/>
    <w:multiLevelType w:val="multilevel"/>
    <w:tmpl w:val="2524230A"/>
    <w:lvl w:ilvl="0">
      <w:start w:val="5"/>
      <w:numFmt w:val="decimal"/>
      <w:lvlText w:val="%1"/>
      <w:lvlJc w:val="left"/>
      <w:pPr>
        <w:ind w:left="360" w:hanging="360"/>
      </w:pPr>
      <w:rPr>
        <w:rFonts w:hint="default"/>
      </w:rPr>
    </w:lvl>
    <w:lvl w:ilvl="1">
      <w:start w:val="1"/>
      <w:numFmt w:val="decimal"/>
      <w:lvlText w:val="%1.%2"/>
      <w:lvlJc w:val="left"/>
      <w:pPr>
        <w:ind w:left="1350" w:hanging="360"/>
      </w:pPr>
      <w:rPr>
        <w:rFonts w:hint="default"/>
        <w:sz w:val="28"/>
        <w:szCs w:val="28"/>
      </w:rPr>
    </w:lvl>
    <w:lvl w:ilvl="2">
      <w:start w:val="1"/>
      <w:numFmt w:val="decimal"/>
      <w:lvlText w:val="%1.%2.%3"/>
      <w:lvlJc w:val="left"/>
      <w:pPr>
        <w:ind w:left="1440" w:hanging="720"/>
      </w:pPr>
      <w:rPr>
        <w:rFonts w:asciiTheme="majorBidi" w:hAnsiTheme="majorBidi" w:cstheme="majorBidi"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3DC870E6"/>
    <w:multiLevelType w:val="multilevel"/>
    <w:tmpl w:val="01E27318"/>
    <w:lvl w:ilvl="0">
      <w:start w:val="1"/>
      <w:numFmt w:val="decimal"/>
      <w:lvlText w:val="%1."/>
      <w:lvlJc w:val="left"/>
      <w:pPr>
        <w:ind w:left="720" w:hanging="360"/>
      </w:pPr>
    </w:lvl>
    <w:lvl w:ilvl="1">
      <w:start w:val="3"/>
      <w:numFmt w:val="decimal"/>
      <w:isLgl/>
      <w:lvlText w:val="%1.%2"/>
      <w:lvlJc w:val="left"/>
      <w:pPr>
        <w:ind w:left="1200" w:hanging="480"/>
      </w:pPr>
      <w:rPr>
        <w:rFonts w:eastAsiaTheme="majorEastAsia" w:hint="default"/>
        <w:b/>
        <w:color w:val="4F81BD" w:themeColor="accent1"/>
      </w:rPr>
    </w:lvl>
    <w:lvl w:ilvl="2">
      <w:start w:val="1"/>
      <w:numFmt w:val="decimal"/>
      <w:isLgl/>
      <w:lvlText w:val="%1.%2.%3"/>
      <w:lvlJc w:val="left"/>
      <w:pPr>
        <w:ind w:left="1800" w:hanging="720"/>
      </w:pPr>
      <w:rPr>
        <w:rFonts w:asciiTheme="majorBidi" w:eastAsiaTheme="majorEastAsia" w:hAnsiTheme="majorBidi" w:cstheme="majorBidi" w:hint="default"/>
        <w:b/>
        <w:color w:val="auto"/>
      </w:rPr>
    </w:lvl>
    <w:lvl w:ilvl="3">
      <w:start w:val="1"/>
      <w:numFmt w:val="decimal"/>
      <w:isLgl/>
      <w:lvlText w:val="%1.%2.%3.%4"/>
      <w:lvlJc w:val="left"/>
      <w:pPr>
        <w:ind w:left="2160" w:hanging="720"/>
      </w:pPr>
      <w:rPr>
        <w:rFonts w:eastAsiaTheme="majorEastAsia" w:hint="default"/>
        <w:b/>
        <w:color w:val="auto"/>
      </w:rPr>
    </w:lvl>
    <w:lvl w:ilvl="4">
      <w:start w:val="1"/>
      <w:numFmt w:val="decimal"/>
      <w:isLgl/>
      <w:lvlText w:val="%1.%2.%3.%4.%5"/>
      <w:lvlJc w:val="left"/>
      <w:pPr>
        <w:ind w:left="2880" w:hanging="1080"/>
      </w:pPr>
      <w:rPr>
        <w:rFonts w:eastAsiaTheme="majorEastAsia" w:hint="default"/>
        <w:b/>
        <w:color w:val="4F81BD" w:themeColor="accent1"/>
      </w:rPr>
    </w:lvl>
    <w:lvl w:ilvl="5">
      <w:start w:val="1"/>
      <w:numFmt w:val="decimal"/>
      <w:isLgl/>
      <w:lvlText w:val="%1.%2.%3.%4.%5.%6"/>
      <w:lvlJc w:val="left"/>
      <w:pPr>
        <w:ind w:left="3240" w:hanging="1080"/>
      </w:pPr>
      <w:rPr>
        <w:rFonts w:eastAsiaTheme="majorEastAsia" w:hint="default"/>
        <w:b/>
        <w:color w:val="4F81BD" w:themeColor="accent1"/>
      </w:rPr>
    </w:lvl>
    <w:lvl w:ilvl="6">
      <w:start w:val="1"/>
      <w:numFmt w:val="decimal"/>
      <w:isLgl/>
      <w:lvlText w:val="%1.%2.%3.%4.%5.%6.%7"/>
      <w:lvlJc w:val="left"/>
      <w:pPr>
        <w:ind w:left="3960" w:hanging="1440"/>
      </w:pPr>
      <w:rPr>
        <w:rFonts w:eastAsiaTheme="majorEastAsia" w:hint="default"/>
        <w:b/>
        <w:color w:val="4F81BD" w:themeColor="accent1"/>
      </w:rPr>
    </w:lvl>
    <w:lvl w:ilvl="7">
      <w:start w:val="1"/>
      <w:numFmt w:val="decimal"/>
      <w:isLgl/>
      <w:lvlText w:val="%1.%2.%3.%4.%5.%6.%7.%8"/>
      <w:lvlJc w:val="left"/>
      <w:pPr>
        <w:ind w:left="4320" w:hanging="1440"/>
      </w:pPr>
      <w:rPr>
        <w:rFonts w:eastAsiaTheme="majorEastAsia" w:hint="default"/>
        <w:b/>
        <w:color w:val="4F81BD" w:themeColor="accent1"/>
      </w:rPr>
    </w:lvl>
    <w:lvl w:ilvl="8">
      <w:start w:val="1"/>
      <w:numFmt w:val="decimal"/>
      <w:isLgl/>
      <w:lvlText w:val="%1.%2.%3.%4.%5.%6.%7.%8.%9"/>
      <w:lvlJc w:val="left"/>
      <w:pPr>
        <w:ind w:left="5040" w:hanging="1800"/>
      </w:pPr>
      <w:rPr>
        <w:rFonts w:eastAsiaTheme="majorEastAsia" w:hint="default"/>
        <w:b/>
        <w:color w:val="4F81BD" w:themeColor="accent1"/>
      </w:rPr>
    </w:lvl>
  </w:abstractNum>
  <w:abstractNum w:abstractNumId="14" w15:restartNumberingAfterBreak="0">
    <w:nsid w:val="471F3165"/>
    <w:multiLevelType w:val="hybridMultilevel"/>
    <w:tmpl w:val="B79EAE64"/>
    <w:lvl w:ilvl="0" w:tplc="A9B06F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B72F64"/>
    <w:multiLevelType w:val="multilevel"/>
    <w:tmpl w:val="B92E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C269E5"/>
    <w:multiLevelType w:val="hybridMultilevel"/>
    <w:tmpl w:val="5E4AC398"/>
    <w:lvl w:ilvl="0" w:tplc="4AF05266">
      <w:start w:val="1"/>
      <w:numFmt w:val="decimal"/>
      <w:lvlText w:val="%1-"/>
      <w:lvlJc w:val="left"/>
      <w:pPr>
        <w:ind w:left="1080" w:hanging="360"/>
      </w:pPr>
      <w:rPr>
        <w:rFonts w:asciiTheme="majorBidi" w:hAnsiTheme="majorBidi" w:cstheme="majorBid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0DD0180"/>
    <w:multiLevelType w:val="multilevel"/>
    <w:tmpl w:val="2722BC4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b/>
        <w:bCs/>
      </w:rPr>
    </w:lvl>
    <w:lvl w:ilvl="2">
      <w:start w:val="1"/>
      <w:numFmt w:val="decimal"/>
      <w:lvlText w:val="%1.%2.%3"/>
      <w:lvlJc w:val="left"/>
      <w:pPr>
        <w:ind w:left="2880" w:hanging="720"/>
      </w:pPr>
      <w:rPr>
        <w:rFonts w:hint="default"/>
        <w:b/>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695686B"/>
    <w:multiLevelType w:val="multilevel"/>
    <w:tmpl w:val="47CC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FC39D7"/>
    <w:multiLevelType w:val="hybridMultilevel"/>
    <w:tmpl w:val="43DE0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7B1314"/>
    <w:multiLevelType w:val="hybridMultilevel"/>
    <w:tmpl w:val="1C3A5C0A"/>
    <w:lvl w:ilvl="0" w:tplc="472CB8B6">
      <w:start w:val="1"/>
      <w:numFmt w:val="bullet"/>
      <w:lvlText w:val=""/>
      <w:lvlJc w:val="left"/>
      <w:pPr>
        <w:tabs>
          <w:tab w:val="num" w:pos="720"/>
        </w:tabs>
        <w:ind w:left="720" w:hanging="360"/>
      </w:pPr>
      <w:rPr>
        <w:rFonts w:ascii="Wingdings" w:hAnsi="Wingdings" w:hint="default"/>
      </w:rPr>
    </w:lvl>
    <w:lvl w:ilvl="1" w:tplc="CBA61666" w:tentative="1">
      <w:start w:val="1"/>
      <w:numFmt w:val="bullet"/>
      <w:lvlText w:val=""/>
      <w:lvlJc w:val="left"/>
      <w:pPr>
        <w:tabs>
          <w:tab w:val="num" w:pos="1440"/>
        </w:tabs>
        <w:ind w:left="1440" w:hanging="360"/>
      </w:pPr>
      <w:rPr>
        <w:rFonts w:ascii="Wingdings" w:hAnsi="Wingdings" w:hint="default"/>
      </w:rPr>
    </w:lvl>
    <w:lvl w:ilvl="2" w:tplc="8F369910" w:tentative="1">
      <w:start w:val="1"/>
      <w:numFmt w:val="bullet"/>
      <w:lvlText w:val=""/>
      <w:lvlJc w:val="left"/>
      <w:pPr>
        <w:tabs>
          <w:tab w:val="num" w:pos="2160"/>
        </w:tabs>
        <w:ind w:left="2160" w:hanging="360"/>
      </w:pPr>
      <w:rPr>
        <w:rFonts w:ascii="Wingdings" w:hAnsi="Wingdings" w:hint="default"/>
      </w:rPr>
    </w:lvl>
    <w:lvl w:ilvl="3" w:tplc="7BBC4152" w:tentative="1">
      <w:start w:val="1"/>
      <w:numFmt w:val="bullet"/>
      <w:lvlText w:val=""/>
      <w:lvlJc w:val="left"/>
      <w:pPr>
        <w:tabs>
          <w:tab w:val="num" w:pos="2880"/>
        </w:tabs>
        <w:ind w:left="2880" w:hanging="360"/>
      </w:pPr>
      <w:rPr>
        <w:rFonts w:ascii="Wingdings" w:hAnsi="Wingdings" w:hint="default"/>
      </w:rPr>
    </w:lvl>
    <w:lvl w:ilvl="4" w:tplc="474A36F6" w:tentative="1">
      <w:start w:val="1"/>
      <w:numFmt w:val="bullet"/>
      <w:lvlText w:val=""/>
      <w:lvlJc w:val="left"/>
      <w:pPr>
        <w:tabs>
          <w:tab w:val="num" w:pos="3600"/>
        </w:tabs>
        <w:ind w:left="3600" w:hanging="360"/>
      </w:pPr>
      <w:rPr>
        <w:rFonts w:ascii="Wingdings" w:hAnsi="Wingdings" w:hint="default"/>
      </w:rPr>
    </w:lvl>
    <w:lvl w:ilvl="5" w:tplc="DCC2C002" w:tentative="1">
      <w:start w:val="1"/>
      <w:numFmt w:val="bullet"/>
      <w:lvlText w:val=""/>
      <w:lvlJc w:val="left"/>
      <w:pPr>
        <w:tabs>
          <w:tab w:val="num" w:pos="4320"/>
        </w:tabs>
        <w:ind w:left="4320" w:hanging="360"/>
      </w:pPr>
      <w:rPr>
        <w:rFonts w:ascii="Wingdings" w:hAnsi="Wingdings" w:hint="default"/>
      </w:rPr>
    </w:lvl>
    <w:lvl w:ilvl="6" w:tplc="981288C0" w:tentative="1">
      <w:start w:val="1"/>
      <w:numFmt w:val="bullet"/>
      <w:lvlText w:val=""/>
      <w:lvlJc w:val="left"/>
      <w:pPr>
        <w:tabs>
          <w:tab w:val="num" w:pos="5040"/>
        </w:tabs>
        <w:ind w:left="5040" w:hanging="360"/>
      </w:pPr>
      <w:rPr>
        <w:rFonts w:ascii="Wingdings" w:hAnsi="Wingdings" w:hint="default"/>
      </w:rPr>
    </w:lvl>
    <w:lvl w:ilvl="7" w:tplc="ABA682D2" w:tentative="1">
      <w:start w:val="1"/>
      <w:numFmt w:val="bullet"/>
      <w:lvlText w:val=""/>
      <w:lvlJc w:val="left"/>
      <w:pPr>
        <w:tabs>
          <w:tab w:val="num" w:pos="5760"/>
        </w:tabs>
        <w:ind w:left="5760" w:hanging="360"/>
      </w:pPr>
      <w:rPr>
        <w:rFonts w:ascii="Wingdings" w:hAnsi="Wingdings" w:hint="default"/>
      </w:rPr>
    </w:lvl>
    <w:lvl w:ilvl="8" w:tplc="1FF697B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8A75F1"/>
    <w:multiLevelType w:val="hybridMultilevel"/>
    <w:tmpl w:val="DD884732"/>
    <w:lvl w:ilvl="0" w:tplc="6EE81694">
      <w:start w:val="1"/>
      <w:numFmt w:val="bullet"/>
      <w:lvlText w:val=""/>
      <w:lvlJc w:val="left"/>
      <w:pPr>
        <w:ind w:left="720" w:hanging="360"/>
      </w:pPr>
      <w:rPr>
        <w:rFonts w:ascii="Symbol" w:hAnsi="Symbol" w:hint="default"/>
      </w:rPr>
    </w:lvl>
    <w:lvl w:ilvl="1" w:tplc="7EBA4120" w:tentative="1">
      <w:start w:val="1"/>
      <w:numFmt w:val="bullet"/>
      <w:lvlText w:val="o"/>
      <w:lvlJc w:val="left"/>
      <w:pPr>
        <w:ind w:left="1440" w:hanging="360"/>
      </w:pPr>
      <w:rPr>
        <w:rFonts w:ascii="Courier New" w:hAnsi="Courier New" w:hint="default"/>
      </w:rPr>
    </w:lvl>
    <w:lvl w:ilvl="2" w:tplc="E22440E2">
      <w:start w:val="1"/>
      <w:numFmt w:val="bullet"/>
      <w:lvlText w:val=""/>
      <w:lvlJc w:val="left"/>
      <w:pPr>
        <w:ind w:left="2160" w:hanging="360"/>
      </w:pPr>
      <w:rPr>
        <w:rFonts w:ascii="Wingdings" w:hAnsi="Wingdings" w:hint="default"/>
      </w:rPr>
    </w:lvl>
    <w:lvl w:ilvl="3" w:tplc="9F806E42" w:tentative="1">
      <w:start w:val="1"/>
      <w:numFmt w:val="bullet"/>
      <w:lvlText w:val=""/>
      <w:lvlJc w:val="left"/>
      <w:pPr>
        <w:ind w:left="2880" w:hanging="360"/>
      </w:pPr>
      <w:rPr>
        <w:rFonts w:ascii="Symbol" w:hAnsi="Symbol" w:hint="default"/>
      </w:rPr>
    </w:lvl>
    <w:lvl w:ilvl="4" w:tplc="4072D814" w:tentative="1">
      <w:start w:val="1"/>
      <w:numFmt w:val="bullet"/>
      <w:lvlText w:val="o"/>
      <w:lvlJc w:val="left"/>
      <w:pPr>
        <w:ind w:left="3600" w:hanging="360"/>
      </w:pPr>
      <w:rPr>
        <w:rFonts w:ascii="Courier New" w:hAnsi="Courier New" w:hint="default"/>
      </w:rPr>
    </w:lvl>
    <w:lvl w:ilvl="5" w:tplc="33E2E4AC" w:tentative="1">
      <w:start w:val="1"/>
      <w:numFmt w:val="bullet"/>
      <w:lvlText w:val=""/>
      <w:lvlJc w:val="left"/>
      <w:pPr>
        <w:ind w:left="4320" w:hanging="360"/>
      </w:pPr>
      <w:rPr>
        <w:rFonts w:ascii="Wingdings" w:hAnsi="Wingdings" w:hint="default"/>
      </w:rPr>
    </w:lvl>
    <w:lvl w:ilvl="6" w:tplc="1F124584" w:tentative="1">
      <w:start w:val="1"/>
      <w:numFmt w:val="bullet"/>
      <w:lvlText w:val=""/>
      <w:lvlJc w:val="left"/>
      <w:pPr>
        <w:ind w:left="5040" w:hanging="360"/>
      </w:pPr>
      <w:rPr>
        <w:rFonts w:ascii="Symbol" w:hAnsi="Symbol" w:hint="default"/>
      </w:rPr>
    </w:lvl>
    <w:lvl w:ilvl="7" w:tplc="60201E88" w:tentative="1">
      <w:start w:val="1"/>
      <w:numFmt w:val="bullet"/>
      <w:lvlText w:val="o"/>
      <w:lvlJc w:val="left"/>
      <w:pPr>
        <w:ind w:left="5760" w:hanging="360"/>
      </w:pPr>
      <w:rPr>
        <w:rFonts w:ascii="Courier New" w:hAnsi="Courier New" w:hint="default"/>
      </w:rPr>
    </w:lvl>
    <w:lvl w:ilvl="8" w:tplc="B47A3ED8" w:tentative="1">
      <w:start w:val="1"/>
      <w:numFmt w:val="bullet"/>
      <w:lvlText w:val=""/>
      <w:lvlJc w:val="left"/>
      <w:pPr>
        <w:ind w:left="6480" w:hanging="360"/>
      </w:pPr>
      <w:rPr>
        <w:rFonts w:ascii="Wingdings" w:hAnsi="Wingdings" w:hint="default"/>
      </w:rPr>
    </w:lvl>
  </w:abstractNum>
  <w:abstractNum w:abstractNumId="22" w15:restartNumberingAfterBreak="0">
    <w:nsid w:val="5DCC1AF5"/>
    <w:multiLevelType w:val="multilevel"/>
    <w:tmpl w:val="C7EC546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b/>
        <w:bCs/>
        <w:sz w:val="28"/>
        <w:szCs w:val="28"/>
      </w:rPr>
    </w:lvl>
    <w:lvl w:ilvl="2">
      <w:start w:val="1"/>
      <w:numFmt w:val="decimal"/>
      <w:lvlText w:val="%1.%2.%3"/>
      <w:lvlJc w:val="left"/>
      <w:pPr>
        <w:ind w:left="2880" w:hanging="720"/>
      </w:pPr>
      <w:rPr>
        <w:rFonts w:asciiTheme="majorBidi" w:hAnsiTheme="majorBidi" w:cstheme="majorBidi"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5FAE6B9A"/>
    <w:multiLevelType w:val="multilevel"/>
    <w:tmpl w:val="5F523140"/>
    <w:lvl w:ilvl="0">
      <w:start w:val="5"/>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1620" w:hanging="720"/>
      </w:pPr>
      <w:rPr>
        <w:rFonts w:asciiTheme="majorBidi" w:hAnsiTheme="majorBidi" w:cstheme="majorBidi"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65301D96"/>
    <w:multiLevelType w:val="multilevel"/>
    <w:tmpl w:val="788AA444"/>
    <w:lvl w:ilvl="0">
      <w:start w:val="2"/>
      <w:numFmt w:val="decimal"/>
      <w:lvlText w:val="%1"/>
      <w:lvlJc w:val="left"/>
      <w:pPr>
        <w:ind w:left="525" w:hanging="525"/>
      </w:pPr>
      <w:rPr>
        <w:rFonts w:hint="default"/>
      </w:rPr>
    </w:lvl>
    <w:lvl w:ilvl="1">
      <w:start w:val="7"/>
      <w:numFmt w:val="decimal"/>
      <w:lvlText w:val="%1.%2"/>
      <w:lvlJc w:val="left"/>
      <w:pPr>
        <w:ind w:left="705" w:hanging="52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67335135"/>
    <w:multiLevelType w:val="multilevel"/>
    <w:tmpl w:val="900E0BF8"/>
    <w:lvl w:ilvl="0">
      <w:start w:val="4"/>
      <w:numFmt w:val="decimal"/>
      <w:lvlText w:val="%1"/>
      <w:lvlJc w:val="left"/>
      <w:pPr>
        <w:ind w:left="360" w:hanging="360"/>
      </w:pPr>
      <w:rPr>
        <w:rFonts w:hint="default"/>
      </w:rPr>
    </w:lvl>
    <w:lvl w:ilvl="1">
      <w:start w:val="1"/>
      <w:numFmt w:val="decimal"/>
      <w:lvlText w:val="%1.%2"/>
      <w:lvlJc w:val="left"/>
      <w:pPr>
        <w:ind w:left="1170" w:hanging="360"/>
      </w:pPr>
      <w:rPr>
        <w:rFonts w:hint="default"/>
        <w:sz w:val="28"/>
        <w:szCs w:val="28"/>
      </w:rPr>
    </w:lvl>
    <w:lvl w:ilvl="2">
      <w:start w:val="1"/>
      <w:numFmt w:val="decimal"/>
      <w:lvlText w:val="%1.%2.%3"/>
      <w:lvlJc w:val="left"/>
      <w:pPr>
        <w:ind w:left="2880" w:hanging="720"/>
      </w:pPr>
      <w:rPr>
        <w:rFonts w:hint="default"/>
        <w:b/>
        <w:bCs/>
        <w:color w:val="auto"/>
      </w:rPr>
    </w:lvl>
    <w:lvl w:ilvl="3">
      <w:start w:val="1"/>
      <w:numFmt w:val="decimal"/>
      <w:lvlText w:val="%1.%2.%3.%4"/>
      <w:lvlJc w:val="left"/>
      <w:pPr>
        <w:ind w:left="3960" w:hanging="720"/>
      </w:pPr>
      <w:rPr>
        <w:rFonts w:hint="default"/>
        <w:b/>
        <w:bCs/>
        <w:color w:val="auto"/>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6919393C"/>
    <w:multiLevelType w:val="multilevel"/>
    <w:tmpl w:val="839EC8FE"/>
    <w:lvl w:ilvl="0">
      <w:start w:val="5"/>
      <w:numFmt w:val="decimal"/>
      <w:lvlText w:val="%1"/>
      <w:lvlJc w:val="left"/>
      <w:pPr>
        <w:ind w:left="360" w:hanging="360"/>
      </w:pPr>
      <w:rPr>
        <w:rFonts w:hint="default"/>
      </w:rPr>
    </w:lvl>
    <w:lvl w:ilvl="1">
      <w:start w:val="1"/>
      <w:numFmt w:val="decimal"/>
      <w:lvlText w:val="%1.%2"/>
      <w:lvlJc w:val="left"/>
      <w:pPr>
        <w:ind w:left="1350" w:hanging="360"/>
      </w:pPr>
      <w:rPr>
        <w:rFonts w:hint="default"/>
        <w:b/>
        <w:bCs/>
        <w:sz w:val="28"/>
        <w:szCs w:val="28"/>
      </w:rPr>
    </w:lvl>
    <w:lvl w:ilvl="2">
      <w:start w:val="1"/>
      <w:numFmt w:val="decimal"/>
      <w:lvlText w:val="%1.%2.%3"/>
      <w:lvlJc w:val="left"/>
      <w:pPr>
        <w:ind w:left="1620" w:hanging="720"/>
      </w:pPr>
      <w:rPr>
        <w:rFonts w:asciiTheme="majorBidi" w:hAnsiTheme="majorBidi" w:cstheme="majorBidi"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714A7D28"/>
    <w:multiLevelType w:val="hybridMultilevel"/>
    <w:tmpl w:val="565C5CC2"/>
    <w:lvl w:ilvl="0" w:tplc="0C20667C">
      <w:start w:val="1"/>
      <w:numFmt w:val="bullet"/>
      <w:lvlText w:val=""/>
      <w:lvlJc w:val="left"/>
      <w:pPr>
        <w:tabs>
          <w:tab w:val="num" w:pos="720"/>
        </w:tabs>
        <w:ind w:left="720" w:hanging="360"/>
      </w:pPr>
      <w:rPr>
        <w:rFonts w:ascii="Wingdings" w:hAnsi="Wingdings" w:hint="default"/>
      </w:rPr>
    </w:lvl>
    <w:lvl w:ilvl="1" w:tplc="025E33E2" w:tentative="1">
      <w:start w:val="1"/>
      <w:numFmt w:val="bullet"/>
      <w:lvlText w:val=""/>
      <w:lvlJc w:val="left"/>
      <w:pPr>
        <w:tabs>
          <w:tab w:val="num" w:pos="1440"/>
        </w:tabs>
        <w:ind w:left="1440" w:hanging="360"/>
      </w:pPr>
      <w:rPr>
        <w:rFonts w:ascii="Wingdings" w:hAnsi="Wingdings" w:hint="default"/>
      </w:rPr>
    </w:lvl>
    <w:lvl w:ilvl="2" w:tplc="C9FEC01A" w:tentative="1">
      <w:start w:val="1"/>
      <w:numFmt w:val="bullet"/>
      <w:lvlText w:val=""/>
      <w:lvlJc w:val="left"/>
      <w:pPr>
        <w:tabs>
          <w:tab w:val="num" w:pos="2160"/>
        </w:tabs>
        <w:ind w:left="2160" w:hanging="360"/>
      </w:pPr>
      <w:rPr>
        <w:rFonts w:ascii="Wingdings" w:hAnsi="Wingdings" w:hint="default"/>
      </w:rPr>
    </w:lvl>
    <w:lvl w:ilvl="3" w:tplc="35602B32" w:tentative="1">
      <w:start w:val="1"/>
      <w:numFmt w:val="bullet"/>
      <w:lvlText w:val=""/>
      <w:lvlJc w:val="left"/>
      <w:pPr>
        <w:tabs>
          <w:tab w:val="num" w:pos="2880"/>
        </w:tabs>
        <w:ind w:left="2880" w:hanging="360"/>
      </w:pPr>
      <w:rPr>
        <w:rFonts w:ascii="Wingdings" w:hAnsi="Wingdings" w:hint="default"/>
      </w:rPr>
    </w:lvl>
    <w:lvl w:ilvl="4" w:tplc="8666A164" w:tentative="1">
      <w:start w:val="1"/>
      <w:numFmt w:val="bullet"/>
      <w:lvlText w:val=""/>
      <w:lvlJc w:val="left"/>
      <w:pPr>
        <w:tabs>
          <w:tab w:val="num" w:pos="3600"/>
        </w:tabs>
        <w:ind w:left="3600" w:hanging="360"/>
      </w:pPr>
      <w:rPr>
        <w:rFonts w:ascii="Wingdings" w:hAnsi="Wingdings" w:hint="default"/>
      </w:rPr>
    </w:lvl>
    <w:lvl w:ilvl="5" w:tplc="214012C6" w:tentative="1">
      <w:start w:val="1"/>
      <w:numFmt w:val="bullet"/>
      <w:lvlText w:val=""/>
      <w:lvlJc w:val="left"/>
      <w:pPr>
        <w:tabs>
          <w:tab w:val="num" w:pos="4320"/>
        </w:tabs>
        <w:ind w:left="4320" w:hanging="360"/>
      </w:pPr>
      <w:rPr>
        <w:rFonts w:ascii="Wingdings" w:hAnsi="Wingdings" w:hint="default"/>
      </w:rPr>
    </w:lvl>
    <w:lvl w:ilvl="6" w:tplc="ABEC0ED0" w:tentative="1">
      <w:start w:val="1"/>
      <w:numFmt w:val="bullet"/>
      <w:lvlText w:val=""/>
      <w:lvlJc w:val="left"/>
      <w:pPr>
        <w:tabs>
          <w:tab w:val="num" w:pos="5040"/>
        </w:tabs>
        <w:ind w:left="5040" w:hanging="360"/>
      </w:pPr>
      <w:rPr>
        <w:rFonts w:ascii="Wingdings" w:hAnsi="Wingdings" w:hint="default"/>
      </w:rPr>
    </w:lvl>
    <w:lvl w:ilvl="7" w:tplc="C2C484B6" w:tentative="1">
      <w:start w:val="1"/>
      <w:numFmt w:val="bullet"/>
      <w:lvlText w:val=""/>
      <w:lvlJc w:val="left"/>
      <w:pPr>
        <w:tabs>
          <w:tab w:val="num" w:pos="5760"/>
        </w:tabs>
        <w:ind w:left="5760" w:hanging="360"/>
      </w:pPr>
      <w:rPr>
        <w:rFonts w:ascii="Wingdings" w:hAnsi="Wingdings" w:hint="default"/>
      </w:rPr>
    </w:lvl>
    <w:lvl w:ilvl="8" w:tplc="D810887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C718E3"/>
    <w:multiLevelType w:val="hybridMultilevel"/>
    <w:tmpl w:val="DFBE0CA8"/>
    <w:lvl w:ilvl="0" w:tplc="268ADF5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137F21"/>
    <w:multiLevelType w:val="hybridMultilevel"/>
    <w:tmpl w:val="4A32B836"/>
    <w:lvl w:ilvl="0" w:tplc="8B22FDE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E35138"/>
    <w:multiLevelType w:val="hybridMultilevel"/>
    <w:tmpl w:val="1A4C3F48"/>
    <w:lvl w:ilvl="0" w:tplc="1116F10E">
      <w:start w:val="1"/>
      <w:numFmt w:val="bullet"/>
      <w:lvlText w:val=""/>
      <w:lvlJc w:val="left"/>
      <w:pPr>
        <w:ind w:left="720" w:hanging="360"/>
      </w:pPr>
      <w:rPr>
        <w:rFonts w:ascii="Symbol" w:hAnsi="Symbol" w:hint="default"/>
      </w:rPr>
    </w:lvl>
    <w:lvl w:ilvl="1" w:tplc="625024C8" w:tentative="1">
      <w:start w:val="1"/>
      <w:numFmt w:val="bullet"/>
      <w:lvlText w:val="o"/>
      <w:lvlJc w:val="left"/>
      <w:pPr>
        <w:ind w:left="1440" w:hanging="360"/>
      </w:pPr>
      <w:rPr>
        <w:rFonts w:ascii="Courier New" w:hAnsi="Courier New" w:hint="default"/>
      </w:rPr>
    </w:lvl>
    <w:lvl w:ilvl="2" w:tplc="8FD2CEC8" w:tentative="1">
      <w:start w:val="1"/>
      <w:numFmt w:val="bullet"/>
      <w:lvlText w:val=""/>
      <w:lvlJc w:val="left"/>
      <w:pPr>
        <w:ind w:left="2160" w:hanging="360"/>
      </w:pPr>
      <w:rPr>
        <w:rFonts w:ascii="Wingdings" w:hAnsi="Wingdings" w:hint="default"/>
      </w:rPr>
    </w:lvl>
    <w:lvl w:ilvl="3" w:tplc="8AEC074E" w:tentative="1">
      <w:start w:val="1"/>
      <w:numFmt w:val="bullet"/>
      <w:lvlText w:val=""/>
      <w:lvlJc w:val="left"/>
      <w:pPr>
        <w:ind w:left="2880" w:hanging="360"/>
      </w:pPr>
      <w:rPr>
        <w:rFonts w:ascii="Symbol" w:hAnsi="Symbol" w:hint="default"/>
      </w:rPr>
    </w:lvl>
    <w:lvl w:ilvl="4" w:tplc="8F2AE892" w:tentative="1">
      <w:start w:val="1"/>
      <w:numFmt w:val="bullet"/>
      <w:lvlText w:val="o"/>
      <w:lvlJc w:val="left"/>
      <w:pPr>
        <w:ind w:left="3600" w:hanging="360"/>
      </w:pPr>
      <w:rPr>
        <w:rFonts w:ascii="Courier New" w:hAnsi="Courier New" w:hint="default"/>
      </w:rPr>
    </w:lvl>
    <w:lvl w:ilvl="5" w:tplc="CF404634" w:tentative="1">
      <w:start w:val="1"/>
      <w:numFmt w:val="bullet"/>
      <w:lvlText w:val=""/>
      <w:lvlJc w:val="left"/>
      <w:pPr>
        <w:ind w:left="4320" w:hanging="360"/>
      </w:pPr>
      <w:rPr>
        <w:rFonts w:ascii="Wingdings" w:hAnsi="Wingdings" w:hint="default"/>
      </w:rPr>
    </w:lvl>
    <w:lvl w:ilvl="6" w:tplc="9FA61E00" w:tentative="1">
      <w:start w:val="1"/>
      <w:numFmt w:val="bullet"/>
      <w:lvlText w:val=""/>
      <w:lvlJc w:val="left"/>
      <w:pPr>
        <w:ind w:left="5040" w:hanging="360"/>
      </w:pPr>
      <w:rPr>
        <w:rFonts w:ascii="Symbol" w:hAnsi="Symbol" w:hint="default"/>
      </w:rPr>
    </w:lvl>
    <w:lvl w:ilvl="7" w:tplc="517EA550" w:tentative="1">
      <w:start w:val="1"/>
      <w:numFmt w:val="bullet"/>
      <w:lvlText w:val="o"/>
      <w:lvlJc w:val="left"/>
      <w:pPr>
        <w:ind w:left="5760" w:hanging="360"/>
      </w:pPr>
      <w:rPr>
        <w:rFonts w:ascii="Courier New" w:hAnsi="Courier New" w:hint="default"/>
      </w:rPr>
    </w:lvl>
    <w:lvl w:ilvl="8" w:tplc="885CB640" w:tentative="1">
      <w:start w:val="1"/>
      <w:numFmt w:val="bullet"/>
      <w:lvlText w:val=""/>
      <w:lvlJc w:val="left"/>
      <w:pPr>
        <w:ind w:left="6480" w:hanging="360"/>
      </w:pPr>
      <w:rPr>
        <w:rFonts w:ascii="Wingdings" w:hAnsi="Wingdings" w:hint="default"/>
      </w:rPr>
    </w:lvl>
  </w:abstractNum>
  <w:abstractNum w:abstractNumId="31" w15:restartNumberingAfterBreak="0">
    <w:nsid w:val="7DAC0788"/>
    <w:multiLevelType w:val="multilevel"/>
    <w:tmpl w:val="941445FA"/>
    <w:lvl w:ilvl="0">
      <w:start w:val="1"/>
      <w:numFmt w:val="decimal"/>
      <w:lvlText w:val="%1."/>
      <w:lvlJc w:val="left"/>
      <w:pPr>
        <w:ind w:left="360" w:hanging="360"/>
      </w:pPr>
      <w:rPr>
        <w:sz w:val="24"/>
        <w:szCs w:val="24"/>
      </w:rPr>
    </w:lvl>
    <w:lvl w:ilvl="1">
      <w:start w:val="1"/>
      <w:numFmt w:val="decimal"/>
      <w:lvlText w:val="2.%2"/>
      <w:lvlJc w:val="left"/>
      <w:pPr>
        <w:ind w:left="1080" w:hanging="720"/>
      </w:pPr>
      <w:rPr>
        <w:rFonts w:hint="default"/>
        <w:color w:val="auto"/>
      </w:rPr>
    </w:lvl>
    <w:lvl w:ilvl="2">
      <w:start w:val="1"/>
      <w:numFmt w:val="decimal"/>
      <w:lvlText w:val="2.7.%3"/>
      <w:lvlJc w:val="left"/>
      <w:pPr>
        <w:ind w:left="1710" w:hanging="720"/>
      </w:pPr>
      <w:rPr>
        <w:rFonts w:hint="default"/>
        <w:b/>
        <w:bCs/>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DF607EE"/>
    <w:multiLevelType w:val="multilevel"/>
    <w:tmpl w:val="7A4659A4"/>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heme="majorBidi" w:hAnsiTheme="majorBidi" w:cstheme="majorBidi"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3"/>
  </w:num>
  <w:num w:numId="2">
    <w:abstractNumId w:val="21"/>
  </w:num>
  <w:num w:numId="3">
    <w:abstractNumId w:val="10"/>
  </w:num>
  <w:num w:numId="4">
    <w:abstractNumId w:val="30"/>
  </w:num>
  <w:num w:numId="5">
    <w:abstractNumId w:val="31"/>
  </w:num>
  <w:num w:numId="6">
    <w:abstractNumId w:val="24"/>
  </w:num>
  <w:num w:numId="7">
    <w:abstractNumId w:val="1"/>
  </w:num>
  <w:num w:numId="8">
    <w:abstractNumId w:val="17"/>
  </w:num>
  <w:num w:numId="9">
    <w:abstractNumId w:val="4"/>
  </w:num>
  <w:num w:numId="10">
    <w:abstractNumId w:val="32"/>
  </w:num>
  <w:num w:numId="11">
    <w:abstractNumId w:val="25"/>
  </w:num>
  <w:num w:numId="12">
    <w:abstractNumId w:val="12"/>
  </w:num>
  <w:num w:numId="13">
    <w:abstractNumId w:val="22"/>
  </w:num>
  <w:num w:numId="14">
    <w:abstractNumId w:val="29"/>
  </w:num>
  <w:num w:numId="15">
    <w:abstractNumId w:val="3"/>
  </w:num>
  <w:num w:numId="16">
    <w:abstractNumId w:val="23"/>
  </w:num>
  <w:num w:numId="17">
    <w:abstractNumId w:val="26"/>
  </w:num>
  <w:num w:numId="18">
    <w:abstractNumId w:val="14"/>
  </w:num>
  <w:num w:numId="19">
    <w:abstractNumId w:val="16"/>
  </w:num>
  <w:num w:numId="20">
    <w:abstractNumId w:val="19"/>
  </w:num>
  <w:num w:numId="21">
    <w:abstractNumId w:val="18"/>
  </w:num>
  <w:num w:numId="22">
    <w:abstractNumId w:val="9"/>
  </w:num>
  <w:num w:numId="23">
    <w:abstractNumId w:val="11"/>
  </w:num>
  <w:num w:numId="24">
    <w:abstractNumId w:val="7"/>
  </w:num>
  <w:num w:numId="25">
    <w:abstractNumId w:val="28"/>
  </w:num>
  <w:num w:numId="26">
    <w:abstractNumId w:val="6"/>
  </w:num>
  <w:num w:numId="27">
    <w:abstractNumId w:val="2"/>
  </w:num>
  <w:num w:numId="28">
    <w:abstractNumId w:val="27"/>
  </w:num>
  <w:num w:numId="29">
    <w:abstractNumId w:val="5"/>
  </w:num>
  <w:num w:numId="30">
    <w:abstractNumId w:val="20"/>
  </w:num>
  <w:num w:numId="31">
    <w:abstractNumId w:val="0"/>
  </w:num>
  <w:num w:numId="32">
    <w:abstractNumId w:val="8"/>
  </w:num>
  <w:num w:numId="33">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4AB"/>
    <w:rsid w:val="0000089E"/>
    <w:rsid w:val="00000A13"/>
    <w:rsid w:val="00003267"/>
    <w:rsid w:val="0001162E"/>
    <w:rsid w:val="000126DE"/>
    <w:rsid w:val="00012AB2"/>
    <w:rsid w:val="000134AB"/>
    <w:rsid w:val="000159AA"/>
    <w:rsid w:val="00015BA5"/>
    <w:rsid w:val="00015E4F"/>
    <w:rsid w:val="00016AAE"/>
    <w:rsid w:val="00016BFD"/>
    <w:rsid w:val="000203B6"/>
    <w:rsid w:val="00020B7D"/>
    <w:rsid w:val="00021440"/>
    <w:rsid w:val="00021B8F"/>
    <w:rsid w:val="00022004"/>
    <w:rsid w:val="00022CAC"/>
    <w:rsid w:val="00025B72"/>
    <w:rsid w:val="000301CE"/>
    <w:rsid w:val="00032812"/>
    <w:rsid w:val="000358E6"/>
    <w:rsid w:val="00035A43"/>
    <w:rsid w:val="00036025"/>
    <w:rsid w:val="000364D6"/>
    <w:rsid w:val="00041DD5"/>
    <w:rsid w:val="00041E91"/>
    <w:rsid w:val="00042F0B"/>
    <w:rsid w:val="0004382B"/>
    <w:rsid w:val="000453A9"/>
    <w:rsid w:val="000505D0"/>
    <w:rsid w:val="0005185C"/>
    <w:rsid w:val="00052083"/>
    <w:rsid w:val="00052142"/>
    <w:rsid w:val="00055BE3"/>
    <w:rsid w:val="0006058C"/>
    <w:rsid w:val="00062F92"/>
    <w:rsid w:val="00063592"/>
    <w:rsid w:val="00065D00"/>
    <w:rsid w:val="00071B24"/>
    <w:rsid w:val="00074424"/>
    <w:rsid w:val="00075140"/>
    <w:rsid w:val="0007611C"/>
    <w:rsid w:val="000766B2"/>
    <w:rsid w:val="000770B3"/>
    <w:rsid w:val="000806E2"/>
    <w:rsid w:val="00080E40"/>
    <w:rsid w:val="0008159D"/>
    <w:rsid w:val="00082E28"/>
    <w:rsid w:val="00083B24"/>
    <w:rsid w:val="00083EB9"/>
    <w:rsid w:val="00084C5F"/>
    <w:rsid w:val="00085827"/>
    <w:rsid w:val="00085DB9"/>
    <w:rsid w:val="00086773"/>
    <w:rsid w:val="000871E0"/>
    <w:rsid w:val="0009079E"/>
    <w:rsid w:val="00090EB3"/>
    <w:rsid w:val="00092893"/>
    <w:rsid w:val="00093402"/>
    <w:rsid w:val="00097C57"/>
    <w:rsid w:val="00097FF6"/>
    <w:rsid w:val="000A0AE4"/>
    <w:rsid w:val="000A1AA9"/>
    <w:rsid w:val="000A22F1"/>
    <w:rsid w:val="000A4E61"/>
    <w:rsid w:val="000A4F84"/>
    <w:rsid w:val="000A513D"/>
    <w:rsid w:val="000B196E"/>
    <w:rsid w:val="000B4866"/>
    <w:rsid w:val="000B4F78"/>
    <w:rsid w:val="000B59DE"/>
    <w:rsid w:val="000B632E"/>
    <w:rsid w:val="000C02F0"/>
    <w:rsid w:val="000C54AB"/>
    <w:rsid w:val="000C5929"/>
    <w:rsid w:val="000C639C"/>
    <w:rsid w:val="000C70A0"/>
    <w:rsid w:val="000D027B"/>
    <w:rsid w:val="000D36B6"/>
    <w:rsid w:val="000D45D9"/>
    <w:rsid w:val="000D577A"/>
    <w:rsid w:val="000D5D58"/>
    <w:rsid w:val="000D603F"/>
    <w:rsid w:val="000D65E4"/>
    <w:rsid w:val="000D6AAE"/>
    <w:rsid w:val="000D7087"/>
    <w:rsid w:val="000E0383"/>
    <w:rsid w:val="000E075F"/>
    <w:rsid w:val="000E10F3"/>
    <w:rsid w:val="000E52C7"/>
    <w:rsid w:val="000E58D3"/>
    <w:rsid w:val="000E613E"/>
    <w:rsid w:val="000E7339"/>
    <w:rsid w:val="000E7E76"/>
    <w:rsid w:val="000F12E1"/>
    <w:rsid w:val="000F3BAC"/>
    <w:rsid w:val="000F416A"/>
    <w:rsid w:val="000F7380"/>
    <w:rsid w:val="001027F7"/>
    <w:rsid w:val="00104715"/>
    <w:rsid w:val="0010494C"/>
    <w:rsid w:val="00106512"/>
    <w:rsid w:val="00106812"/>
    <w:rsid w:val="001116D2"/>
    <w:rsid w:val="001121D3"/>
    <w:rsid w:val="0011278A"/>
    <w:rsid w:val="00113068"/>
    <w:rsid w:val="00114E60"/>
    <w:rsid w:val="00124968"/>
    <w:rsid w:val="0012522B"/>
    <w:rsid w:val="00126249"/>
    <w:rsid w:val="00132A5B"/>
    <w:rsid w:val="00133544"/>
    <w:rsid w:val="00133A2E"/>
    <w:rsid w:val="00134369"/>
    <w:rsid w:val="001348F7"/>
    <w:rsid w:val="00137B53"/>
    <w:rsid w:val="00137B7F"/>
    <w:rsid w:val="00140B4E"/>
    <w:rsid w:val="0014159B"/>
    <w:rsid w:val="001420B2"/>
    <w:rsid w:val="00145329"/>
    <w:rsid w:val="00146484"/>
    <w:rsid w:val="001479B7"/>
    <w:rsid w:val="00150EA2"/>
    <w:rsid w:val="00150FAA"/>
    <w:rsid w:val="00151247"/>
    <w:rsid w:val="00151BBE"/>
    <w:rsid w:val="00152418"/>
    <w:rsid w:val="0015265E"/>
    <w:rsid w:val="00152BB3"/>
    <w:rsid w:val="00152E65"/>
    <w:rsid w:val="00152EC5"/>
    <w:rsid w:val="0015414F"/>
    <w:rsid w:val="00155443"/>
    <w:rsid w:val="00155956"/>
    <w:rsid w:val="001567C8"/>
    <w:rsid w:val="001644F4"/>
    <w:rsid w:val="00164C45"/>
    <w:rsid w:val="00166B69"/>
    <w:rsid w:val="001678CE"/>
    <w:rsid w:val="001703BE"/>
    <w:rsid w:val="00170424"/>
    <w:rsid w:val="0017170C"/>
    <w:rsid w:val="00172C49"/>
    <w:rsid w:val="00175497"/>
    <w:rsid w:val="0017669F"/>
    <w:rsid w:val="00177267"/>
    <w:rsid w:val="00181559"/>
    <w:rsid w:val="00181A17"/>
    <w:rsid w:val="00181EC5"/>
    <w:rsid w:val="00183BC4"/>
    <w:rsid w:val="00185606"/>
    <w:rsid w:val="00186C8F"/>
    <w:rsid w:val="0018734E"/>
    <w:rsid w:val="0019018E"/>
    <w:rsid w:val="00190703"/>
    <w:rsid w:val="00190B8B"/>
    <w:rsid w:val="00190C23"/>
    <w:rsid w:val="00190DF9"/>
    <w:rsid w:val="0019169F"/>
    <w:rsid w:val="00193875"/>
    <w:rsid w:val="00197ED7"/>
    <w:rsid w:val="001A1683"/>
    <w:rsid w:val="001A387C"/>
    <w:rsid w:val="001A4214"/>
    <w:rsid w:val="001A6431"/>
    <w:rsid w:val="001B165A"/>
    <w:rsid w:val="001B1D0D"/>
    <w:rsid w:val="001B5635"/>
    <w:rsid w:val="001B5C86"/>
    <w:rsid w:val="001B6543"/>
    <w:rsid w:val="001C05A8"/>
    <w:rsid w:val="001C0CC8"/>
    <w:rsid w:val="001C1F51"/>
    <w:rsid w:val="001C3D96"/>
    <w:rsid w:val="001C7DAE"/>
    <w:rsid w:val="001D0DBD"/>
    <w:rsid w:val="001D14DB"/>
    <w:rsid w:val="001D2CF4"/>
    <w:rsid w:val="001D3B9C"/>
    <w:rsid w:val="001D4776"/>
    <w:rsid w:val="001D56D8"/>
    <w:rsid w:val="001E19CC"/>
    <w:rsid w:val="001E375D"/>
    <w:rsid w:val="001E447D"/>
    <w:rsid w:val="001E4EB5"/>
    <w:rsid w:val="001E5AE6"/>
    <w:rsid w:val="001E6AF2"/>
    <w:rsid w:val="001F0672"/>
    <w:rsid w:val="001F0DAB"/>
    <w:rsid w:val="001F3D69"/>
    <w:rsid w:val="001F56CF"/>
    <w:rsid w:val="001F5889"/>
    <w:rsid w:val="001F7226"/>
    <w:rsid w:val="00201D4D"/>
    <w:rsid w:val="00202AF9"/>
    <w:rsid w:val="002053EE"/>
    <w:rsid w:val="002054E0"/>
    <w:rsid w:val="00205D48"/>
    <w:rsid w:val="00206C65"/>
    <w:rsid w:val="00207E41"/>
    <w:rsid w:val="00211291"/>
    <w:rsid w:val="00211FE5"/>
    <w:rsid w:val="002137E4"/>
    <w:rsid w:val="00213E35"/>
    <w:rsid w:val="00217585"/>
    <w:rsid w:val="002214B0"/>
    <w:rsid w:val="0022297B"/>
    <w:rsid w:val="00222EE8"/>
    <w:rsid w:val="00223094"/>
    <w:rsid w:val="002236EA"/>
    <w:rsid w:val="00224F9B"/>
    <w:rsid w:val="0022547B"/>
    <w:rsid w:val="00225ABB"/>
    <w:rsid w:val="00226E5F"/>
    <w:rsid w:val="00232D91"/>
    <w:rsid w:val="002337D1"/>
    <w:rsid w:val="00236352"/>
    <w:rsid w:val="00236C36"/>
    <w:rsid w:val="002441FC"/>
    <w:rsid w:val="00244BED"/>
    <w:rsid w:val="00244D81"/>
    <w:rsid w:val="002453ED"/>
    <w:rsid w:val="00245F5A"/>
    <w:rsid w:val="0024634E"/>
    <w:rsid w:val="00247C85"/>
    <w:rsid w:val="00247D62"/>
    <w:rsid w:val="00252693"/>
    <w:rsid w:val="00252B73"/>
    <w:rsid w:val="00254375"/>
    <w:rsid w:val="0025486C"/>
    <w:rsid w:val="00256D7E"/>
    <w:rsid w:val="00260E8F"/>
    <w:rsid w:val="002632CE"/>
    <w:rsid w:val="00266315"/>
    <w:rsid w:val="002664B6"/>
    <w:rsid w:val="00266504"/>
    <w:rsid w:val="002665C3"/>
    <w:rsid w:val="002667D4"/>
    <w:rsid w:val="00266F2A"/>
    <w:rsid w:val="00267C2C"/>
    <w:rsid w:val="00271CF5"/>
    <w:rsid w:val="00272FC1"/>
    <w:rsid w:val="002814D1"/>
    <w:rsid w:val="002820AD"/>
    <w:rsid w:val="00283FA3"/>
    <w:rsid w:val="0028702F"/>
    <w:rsid w:val="00290D54"/>
    <w:rsid w:val="00293EF8"/>
    <w:rsid w:val="00295679"/>
    <w:rsid w:val="002973B2"/>
    <w:rsid w:val="002A224E"/>
    <w:rsid w:val="002A2B3E"/>
    <w:rsid w:val="002A52A4"/>
    <w:rsid w:val="002A5344"/>
    <w:rsid w:val="002B0051"/>
    <w:rsid w:val="002B047C"/>
    <w:rsid w:val="002B195C"/>
    <w:rsid w:val="002B2C1F"/>
    <w:rsid w:val="002C05FF"/>
    <w:rsid w:val="002D0431"/>
    <w:rsid w:val="002D1A8D"/>
    <w:rsid w:val="002D315D"/>
    <w:rsid w:val="002D3C27"/>
    <w:rsid w:val="002D62D3"/>
    <w:rsid w:val="002E0B82"/>
    <w:rsid w:val="002E164B"/>
    <w:rsid w:val="002E276E"/>
    <w:rsid w:val="002E286C"/>
    <w:rsid w:val="002E35E3"/>
    <w:rsid w:val="002E4167"/>
    <w:rsid w:val="002E5A4F"/>
    <w:rsid w:val="002E5E36"/>
    <w:rsid w:val="002E5E7D"/>
    <w:rsid w:val="002E721C"/>
    <w:rsid w:val="002F0E9B"/>
    <w:rsid w:val="002F5F95"/>
    <w:rsid w:val="0030170F"/>
    <w:rsid w:val="00302A9A"/>
    <w:rsid w:val="00306935"/>
    <w:rsid w:val="003129E7"/>
    <w:rsid w:val="00312A84"/>
    <w:rsid w:val="00312FB8"/>
    <w:rsid w:val="003164F1"/>
    <w:rsid w:val="00317D7C"/>
    <w:rsid w:val="00320975"/>
    <w:rsid w:val="00321462"/>
    <w:rsid w:val="003240D4"/>
    <w:rsid w:val="0032486C"/>
    <w:rsid w:val="00325801"/>
    <w:rsid w:val="00326BDF"/>
    <w:rsid w:val="00330999"/>
    <w:rsid w:val="00330D5A"/>
    <w:rsid w:val="00336B27"/>
    <w:rsid w:val="003446AB"/>
    <w:rsid w:val="003447B5"/>
    <w:rsid w:val="00344BF4"/>
    <w:rsid w:val="00344D5E"/>
    <w:rsid w:val="00344E46"/>
    <w:rsid w:val="00344E97"/>
    <w:rsid w:val="00350797"/>
    <w:rsid w:val="003508A3"/>
    <w:rsid w:val="00350C47"/>
    <w:rsid w:val="00351B91"/>
    <w:rsid w:val="003520A9"/>
    <w:rsid w:val="003529B9"/>
    <w:rsid w:val="00360F43"/>
    <w:rsid w:val="00363335"/>
    <w:rsid w:val="003636B2"/>
    <w:rsid w:val="00365107"/>
    <w:rsid w:val="00367539"/>
    <w:rsid w:val="0036762E"/>
    <w:rsid w:val="003676EF"/>
    <w:rsid w:val="00367B65"/>
    <w:rsid w:val="0037120B"/>
    <w:rsid w:val="00371ED2"/>
    <w:rsid w:val="00372EF8"/>
    <w:rsid w:val="00375D2F"/>
    <w:rsid w:val="003763DF"/>
    <w:rsid w:val="003777A4"/>
    <w:rsid w:val="00380538"/>
    <w:rsid w:val="00380B4C"/>
    <w:rsid w:val="00380D16"/>
    <w:rsid w:val="00380F45"/>
    <w:rsid w:val="00382B22"/>
    <w:rsid w:val="003857D1"/>
    <w:rsid w:val="00386E99"/>
    <w:rsid w:val="00393151"/>
    <w:rsid w:val="00393E90"/>
    <w:rsid w:val="00393EA7"/>
    <w:rsid w:val="00394BA2"/>
    <w:rsid w:val="0039572D"/>
    <w:rsid w:val="00397D6F"/>
    <w:rsid w:val="003A2692"/>
    <w:rsid w:val="003A36F8"/>
    <w:rsid w:val="003A6006"/>
    <w:rsid w:val="003A74B2"/>
    <w:rsid w:val="003B0973"/>
    <w:rsid w:val="003B29CB"/>
    <w:rsid w:val="003B713E"/>
    <w:rsid w:val="003B7DF3"/>
    <w:rsid w:val="003C0654"/>
    <w:rsid w:val="003C07F4"/>
    <w:rsid w:val="003C1712"/>
    <w:rsid w:val="003C2FBF"/>
    <w:rsid w:val="003C32E2"/>
    <w:rsid w:val="003C4703"/>
    <w:rsid w:val="003D0203"/>
    <w:rsid w:val="003D291C"/>
    <w:rsid w:val="003D2D34"/>
    <w:rsid w:val="003D38FB"/>
    <w:rsid w:val="003D451B"/>
    <w:rsid w:val="003D4CC8"/>
    <w:rsid w:val="003D641B"/>
    <w:rsid w:val="003D75CC"/>
    <w:rsid w:val="003D799A"/>
    <w:rsid w:val="003E14A7"/>
    <w:rsid w:val="003E2A0C"/>
    <w:rsid w:val="003E2C8B"/>
    <w:rsid w:val="003E3DE0"/>
    <w:rsid w:val="003E417A"/>
    <w:rsid w:val="003E496C"/>
    <w:rsid w:val="003E4A6D"/>
    <w:rsid w:val="003E4C62"/>
    <w:rsid w:val="003E6917"/>
    <w:rsid w:val="003E7434"/>
    <w:rsid w:val="003E7A19"/>
    <w:rsid w:val="003E7FC1"/>
    <w:rsid w:val="003F16D1"/>
    <w:rsid w:val="003F1EF8"/>
    <w:rsid w:val="003F3C25"/>
    <w:rsid w:val="003F6EA1"/>
    <w:rsid w:val="00400642"/>
    <w:rsid w:val="00401F01"/>
    <w:rsid w:val="004036F6"/>
    <w:rsid w:val="004044E5"/>
    <w:rsid w:val="0040496C"/>
    <w:rsid w:val="00405E1D"/>
    <w:rsid w:val="004138F3"/>
    <w:rsid w:val="0041392C"/>
    <w:rsid w:val="0041427F"/>
    <w:rsid w:val="00417FA5"/>
    <w:rsid w:val="00420D60"/>
    <w:rsid w:val="00421432"/>
    <w:rsid w:val="0042297C"/>
    <w:rsid w:val="00422BE1"/>
    <w:rsid w:val="0042327F"/>
    <w:rsid w:val="00423C57"/>
    <w:rsid w:val="00424175"/>
    <w:rsid w:val="00426307"/>
    <w:rsid w:val="004319A8"/>
    <w:rsid w:val="00432098"/>
    <w:rsid w:val="004324EB"/>
    <w:rsid w:val="00434CDB"/>
    <w:rsid w:val="00436558"/>
    <w:rsid w:val="0043759E"/>
    <w:rsid w:val="00440AF5"/>
    <w:rsid w:val="004426D7"/>
    <w:rsid w:val="0044372D"/>
    <w:rsid w:val="00443BFA"/>
    <w:rsid w:val="004456AA"/>
    <w:rsid w:val="00451B5E"/>
    <w:rsid w:val="004549F3"/>
    <w:rsid w:val="00454AB9"/>
    <w:rsid w:val="00455E47"/>
    <w:rsid w:val="004612C3"/>
    <w:rsid w:val="00462CC2"/>
    <w:rsid w:val="004631EF"/>
    <w:rsid w:val="004655C0"/>
    <w:rsid w:val="0046715A"/>
    <w:rsid w:val="0047770C"/>
    <w:rsid w:val="004826C3"/>
    <w:rsid w:val="004830CC"/>
    <w:rsid w:val="00484646"/>
    <w:rsid w:val="004854C7"/>
    <w:rsid w:val="0048577C"/>
    <w:rsid w:val="004858A1"/>
    <w:rsid w:val="0049048F"/>
    <w:rsid w:val="00492415"/>
    <w:rsid w:val="004926AD"/>
    <w:rsid w:val="00493263"/>
    <w:rsid w:val="00496638"/>
    <w:rsid w:val="004A1FB6"/>
    <w:rsid w:val="004A479C"/>
    <w:rsid w:val="004A51E0"/>
    <w:rsid w:val="004A5BC9"/>
    <w:rsid w:val="004A70C6"/>
    <w:rsid w:val="004A7569"/>
    <w:rsid w:val="004B0978"/>
    <w:rsid w:val="004B1679"/>
    <w:rsid w:val="004B39B3"/>
    <w:rsid w:val="004B5ACA"/>
    <w:rsid w:val="004B759F"/>
    <w:rsid w:val="004C16DF"/>
    <w:rsid w:val="004C2E40"/>
    <w:rsid w:val="004C36C4"/>
    <w:rsid w:val="004C392B"/>
    <w:rsid w:val="004D1072"/>
    <w:rsid w:val="004D3FE6"/>
    <w:rsid w:val="004D48B7"/>
    <w:rsid w:val="004D49E2"/>
    <w:rsid w:val="004D5EB2"/>
    <w:rsid w:val="004E06A0"/>
    <w:rsid w:val="004E0A87"/>
    <w:rsid w:val="004E1D10"/>
    <w:rsid w:val="004E5845"/>
    <w:rsid w:val="004E5B7E"/>
    <w:rsid w:val="004F04C0"/>
    <w:rsid w:val="00500098"/>
    <w:rsid w:val="005008A3"/>
    <w:rsid w:val="0050358D"/>
    <w:rsid w:val="005055B5"/>
    <w:rsid w:val="00505B8A"/>
    <w:rsid w:val="00506FF3"/>
    <w:rsid w:val="0050736B"/>
    <w:rsid w:val="00507C3F"/>
    <w:rsid w:val="00512645"/>
    <w:rsid w:val="0051294D"/>
    <w:rsid w:val="00513293"/>
    <w:rsid w:val="005151D6"/>
    <w:rsid w:val="0051577C"/>
    <w:rsid w:val="00517427"/>
    <w:rsid w:val="00517B8A"/>
    <w:rsid w:val="005209C3"/>
    <w:rsid w:val="0052142F"/>
    <w:rsid w:val="005217DD"/>
    <w:rsid w:val="0052297D"/>
    <w:rsid w:val="00523429"/>
    <w:rsid w:val="0052368E"/>
    <w:rsid w:val="0052749C"/>
    <w:rsid w:val="00531156"/>
    <w:rsid w:val="00531C53"/>
    <w:rsid w:val="00531DB3"/>
    <w:rsid w:val="005321E5"/>
    <w:rsid w:val="00532249"/>
    <w:rsid w:val="00533C46"/>
    <w:rsid w:val="00540906"/>
    <w:rsid w:val="005418A1"/>
    <w:rsid w:val="00542BDD"/>
    <w:rsid w:val="00543596"/>
    <w:rsid w:val="005444FB"/>
    <w:rsid w:val="005473A4"/>
    <w:rsid w:val="00551170"/>
    <w:rsid w:val="00551D95"/>
    <w:rsid w:val="00552009"/>
    <w:rsid w:val="0055306A"/>
    <w:rsid w:val="00553214"/>
    <w:rsid w:val="0055521F"/>
    <w:rsid w:val="00556EE5"/>
    <w:rsid w:val="00556F71"/>
    <w:rsid w:val="005608B5"/>
    <w:rsid w:val="00560ED3"/>
    <w:rsid w:val="00561FA1"/>
    <w:rsid w:val="00565104"/>
    <w:rsid w:val="00570E96"/>
    <w:rsid w:val="00571087"/>
    <w:rsid w:val="005746EF"/>
    <w:rsid w:val="00574D9C"/>
    <w:rsid w:val="00575B6D"/>
    <w:rsid w:val="00576734"/>
    <w:rsid w:val="005801F7"/>
    <w:rsid w:val="00581676"/>
    <w:rsid w:val="00584B3D"/>
    <w:rsid w:val="00585CD9"/>
    <w:rsid w:val="005937AC"/>
    <w:rsid w:val="005A0C62"/>
    <w:rsid w:val="005A103A"/>
    <w:rsid w:val="005A1190"/>
    <w:rsid w:val="005A2543"/>
    <w:rsid w:val="005A6472"/>
    <w:rsid w:val="005A76CC"/>
    <w:rsid w:val="005A7E26"/>
    <w:rsid w:val="005B063F"/>
    <w:rsid w:val="005B2BDB"/>
    <w:rsid w:val="005B3321"/>
    <w:rsid w:val="005B626E"/>
    <w:rsid w:val="005B6F8C"/>
    <w:rsid w:val="005C145D"/>
    <w:rsid w:val="005C34EB"/>
    <w:rsid w:val="005C37B9"/>
    <w:rsid w:val="005C3C24"/>
    <w:rsid w:val="005C4B13"/>
    <w:rsid w:val="005C7B1E"/>
    <w:rsid w:val="005D0F21"/>
    <w:rsid w:val="005D16E7"/>
    <w:rsid w:val="005D4D40"/>
    <w:rsid w:val="005D7F1A"/>
    <w:rsid w:val="005E138A"/>
    <w:rsid w:val="005E1A82"/>
    <w:rsid w:val="005E2A53"/>
    <w:rsid w:val="005E2B4C"/>
    <w:rsid w:val="005E4935"/>
    <w:rsid w:val="005E55C9"/>
    <w:rsid w:val="005E55DB"/>
    <w:rsid w:val="005E5728"/>
    <w:rsid w:val="005E57F5"/>
    <w:rsid w:val="005F2484"/>
    <w:rsid w:val="005F248F"/>
    <w:rsid w:val="005F34CB"/>
    <w:rsid w:val="005F4F68"/>
    <w:rsid w:val="005F5921"/>
    <w:rsid w:val="005F670A"/>
    <w:rsid w:val="005F7DBB"/>
    <w:rsid w:val="00600D14"/>
    <w:rsid w:val="00602282"/>
    <w:rsid w:val="00603CDB"/>
    <w:rsid w:val="00605B7F"/>
    <w:rsid w:val="00606824"/>
    <w:rsid w:val="00606F35"/>
    <w:rsid w:val="00607C0E"/>
    <w:rsid w:val="006106FB"/>
    <w:rsid w:val="00610CF0"/>
    <w:rsid w:val="006120ED"/>
    <w:rsid w:val="006141D1"/>
    <w:rsid w:val="00614617"/>
    <w:rsid w:val="00615447"/>
    <w:rsid w:val="006159DC"/>
    <w:rsid w:val="00617616"/>
    <w:rsid w:val="0061798D"/>
    <w:rsid w:val="006224DE"/>
    <w:rsid w:val="0062565B"/>
    <w:rsid w:val="00625780"/>
    <w:rsid w:val="00625A7B"/>
    <w:rsid w:val="006270E7"/>
    <w:rsid w:val="00630F43"/>
    <w:rsid w:val="00632CB0"/>
    <w:rsid w:val="00632D60"/>
    <w:rsid w:val="00633841"/>
    <w:rsid w:val="00633C60"/>
    <w:rsid w:val="00633FAF"/>
    <w:rsid w:val="006357EE"/>
    <w:rsid w:val="00635EDA"/>
    <w:rsid w:val="00636C26"/>
    <w:rsid w:val="00636DE0"/>
    <w:rsid w:val="00637FDC"/>
    <w:rsid w:val="00640DE3"/>
    <w:rsid w:val="00642AAE"/>
    <w:rsid w:val="00642AB5"/>
    <w:rsid w:val="0064672A"/>
    <w:rsid w:val="00652383"/>
    <w:rsid w:val="00652657"/>
    <w:rsid w:val="00653A11"/>
    <w:rsid w:val="006545CB"/>
    <w:rsid w:val="00654A94"/>
    <w:rsid w:val="00661D35"/>
    <w:rsid w:val="00663290"/>
    <w:rsid w:val="006639F2"/>
    <w:rsid w:val="00664D11"/>
    <w:rsid w:val="00666023"/>
    <w:rsid w:val="00666431"/>
    <w:rsid w:val="00667BE2"/>
    <w:rsid w:val="00680532"/>
    <w:rsid w:val="00681C23"/>
    <w:rsid w:val="006828CD"/>
    <w:rsid w:val="00684E06"/>
    <w:rsid w:val="00687243"/>
    <w:rsid w:val="00687AB8"/>
    <w:rsid w:val="00690CC5"/>
    <w:rsid w:val="00693A93"/>
    <w:rsid w:val="00693C4D"/>
    <w:rsid w:val="00693C90"/>
    <w:rsid w:val="00694BFE"/>
    <w:rsid w:val="006969F5"/>
    <w:rsid w:val="00697566"/>
    <w:rsid w:val="006979D4"/>
    <w:rsid w:val="00697AC3"/>
    <w:rsid w:val="00697D1A"/>
    <w:rsid w:val="006A12EE"/>
    <w:rsid w:val="006A2628"/>
    <w:rsid w:val="006A282B"/>
    <w:rsid w:val="006A2FBF"/>
    <w:rsid w:val="006A6681"/>
    <w:rsid w:val="006A7796"/>
    <w:rsid w:val="006B0280"/>
    <w:rsid w:val="006B0322"/>
    <w:rsid w:val="006B1A0D"/>
    <w:rsid w:val="006B296C"/>
    <w:rsid w:val="006B3D7F"/>
    <w:rsid w:val="006B6F77"/>
    <w:rsid w:val="006B7E6B"/>
    <w:rsid w:val="006C3A57"/>
    <w:rsid w:val="006C4DDD"/>
    <w:rsid w:val="006C547B"/>
    <w:rsid w:val="006C73A1"/>
    <w:rsid w:val="006D0A8B"/>
    <w:rsid w:val="006D151A"/>
    <w:rsid w:val="006D15D0"/>
    <w:rsid w:val="006D29A8"/>
    <w:rsid w:val="006D537B"/>
    <w:rsid w:val="006D59E6"/>
    <w:rsid w:val="006D6385"/>
    <w:rsid w:val="006D7216"/>
    <w:rsid w:val="006E053C"/>
    <w:rsid w:val="006E0BF5"/>
    <w:rsid w:val="006E2AF7"/>
    <w:rsid w:val="006E2DE7"/>
    <w:rsid w:val="006E4038"/>
    <w:rsid w:val="006E53BA"/>
    <w:rsid w:val="006E6001"/>
    <w:rsid w:val="006F2C50"/>
    <w:rsid w:val="006F48C9"/>
    <w:rsid w:val="006F4F88"/>
    <w:rsid w:val="006F5BB3"/>
    <w:rsid w:val="006F631A"/>
    <w:rsid w:val="006F75A7"/>
    <w:rsid w:val="006F7D6F"/>
    <w:rsid w:val="007039B1"/>
    <w:rsid w:val="007039FC"/>
    <w:rsid w:val="00704204"/>
    <w:rsid w:val="0070536B"/>
    <w:rsid w:val="0070653F"/>
    <w:rsid w:val="00707D4C"/>
    <w:rsid w:val="00712A78"/>
    <w:rsid w:val="00713154"/>
    <w:rsid w:val="00713B85"/>
    <w:rsid w:val="00715F3B"/>
    <w:rsid w:val="0071616F"/>
    <w:rsid w:val="007162AB"/>
    <w:rsid w:val="00716DAA"/>
    <w:rsid w:val="0071715D"/>
    <w:rsid w:val="007217EA"/>
    <w:rsid w:val="00723FF5"/>
    <w:rsid w:val="00724A13"/>
    <w:rsid w:val="007260A6"/>
    <w:rsid w:val="00726A19"/>
    <w:rsid w:val="00727EB5"/>
    <w:rsid w:val="00732573"/>
    <w:rsid w:val="00740461"/>
    <w:rsid w:val="00741213"/>
    <w:rsid w:val="00742E0B"/>
    <w:rsid w:val="0074472C"/>
    <w:rsid w:val="007447BE"/>
    <w:rsid w:val="0074552C"/>
    <w:rsid w:val="00745DDA"/>
    <w:rsid w:val="00746B60"/>
    <w:rsid w:val="007501ED"/>
    <w:rsid w:val="007509D0"/>
    <w:rsid w:val="00750BE6"/>
    <w:rsid w:val="00750E64"/>
    <w:rsid w:val="0075173F"/>
    <w:rsid w:val="007625AF"/>
    <w:rsid w:val="0076468A"/>
    <w:rsid w:val="00764C3E"/>
    <w:rsid w:val="00765648"/>
    <w:rsid w:val="007704A1"/>
    <w:rsid w:val="007708A0"/>
    <w:rsid w:val="007714C6"/>
    <w:rsid w:val="0077413F"/>
    <w:rsid w:val="00775319"/>
    <w:rsid w:val="00775955"/>
    <w:rsid w:val="00775A35"/>
    <w:rsid w:val="00775AEF"/>
    <w:rsid w:val="007775E7"/>
    <w:rsid w:val="00780BB9"/>
    <w:rsid w:val="0078353A"/>
    <w:rsid w:val="0078499C"/>
    <w:rsid w:val="00785449"/>
    <w:rsid w:val="0078557A"/>
    <w:rsid w:val="007859F4"/>
    <w:rsid w:val="00790EF9"/>
    <w:rsid w:val="00791F5F"/>
    <w:rsid w:val="00794C29"/>
    <w:rsid w:val="007971E3"/>
    <w:rsid w:val="007A0D01"/>
    <w:rsid w:val="007A0E1B"/>
    <w:rsid w:val="007A2494"/>
    <w:rsid w:val="007A42A0"/>
    <w:rsid w:val="007A42C0"/>
    <w:rsid w:val="007A49C7"/>
    <w:rsid w:val="007A7006"/>
    <w:rsid w:val="007B187D"/>
    <w:rsid w:val="007B1FA8"/>
    <w:rsid w:val="007B4D33"/>
    <w:rsid w:val="007C1A61"/>
    <w:rsid w:val="007C2302"/>
    <w:rsid w:val="007C28CB"/>
    <w:rsid w:val="007C2EBE"/>
    <w:rsid w:val="007C3215"/>
    <w:rsid w:val="007C4987"/>
    <w:rsid w:val="007C5071"/>
    <w:rsid w:val="007C5738"/>
    <w:rsid w:val="007D077F"/>
    <w:rsid w:val="007D2048"/>
    <w:rsid w:val="007D37C0"/>
    <w:rsid w:val="007D3D62"/>
    <w:rsid w:val="007D6597"/>
    <w:rsid w:val="007D6FDF"/>
    <w:rsid w:val="007D77BF"/>
    <w:rsid w:val="007D7825"/>
    <w:rsid w:val="007D797A"/>
    <w:rsid w:val="007E078A"/>
    <w:rsid w:val="007E152D"/>
    <w:rsid w:val="007E3654"/>
    <w:rsid w:val="007E773E"/>
    <w:rsid w:val="007F0C93"/>
    <w:rsid w:val="007F4C09"/>
    <w:rsid w:val="007F5221"/>
    <w:rsid w:val="007F5A53"/>
    <w:rsid w:val="007F6AB8"/>
    <w:rsid w:val="007F7B16"/>
    <w:rsid w:val="008005FE"/>
    <w:rsid w:val="008026EA"/>
    <w:rsid w:val="00803269"/>
    <w:rsid w:val="00803EDF"/>
    <w:rsid w:val="00805162"/>
    <w:rsid w:val="00806E52"/>
    <w:rsid w:val="008070FE"/>
    <w:rsid w:val="008075D6"/>
    <w:rsid w:val="00811924"/>
    <w:rsid w:val="00811A85"/>
    <w:rsid w:val="008125FD"/>
    <w:rsid w:val="0081404C"/>
    <w:rsid w:val="00815552"/>
    <w:rsid w:val="00816957"/>
    <w:rsid w:val="00817B14"/>
    <w:rsid w:val="00817D90"/>
    <w:rsid w:val="00817DA0"/>
    <w:rsid w:val="00820019"/>
    <w:rsid w:val="00820190"/>
    <w:rsid w:val="00821778"/>
    <w:rsid w:val="00821876"/>
    <w:rsid w:val="008227F2"/>
    <w:rsid w:val="00824002"/>
    <w:rsid w:val="00824008"/>
    <w:rsid w:val="008247D8"/>
    <w:rsid w:val="008319C7"/>
    <w:rsid w:val="00833F58"/>
    <w:rsid w:val="00834CCC"/>
    <w:rsid w:val="00840351"/>
    <w:rsid w:val="008404FA"/>
    <w:rsid w:val="00842A11"/>
    <w:rsid w:val="00844C50"/>
    <w:rsid w:val="00847406"/>
    <w:rsid w:val="008478E2"/>
    <w:rsid w:val="00850253"/>
    <w:rsid w:val="0085154F"/>
    <w:rsid w:val="008519DF"/>
    <w:rsid w:val="00851DDA"/>
    <w:rsid w:val="00853FF3"/>
    <w:rsid w:val="008541B9"/>
    <w:rsid w:val="00857E8F"/>
    <w:rsid w:val="008647F1"/>
    <w:rsid w:val="00867403"/>
    <w:rsid w:val="00871926"/>
    <w:rsid w:val="00871DA5"/>
    <w:rsid w:val="008742DA"/>
    <w:rsid w:val="00875D52"/>
    <w:rsid w:val="00877C79"/>
    <w:rsid w:val="00882EED"/>
    <w:rsid w:val="00884161"/>
    <w:rsid w:val="00886D33"/>
    <w:rsid w:val="00890089"/>
    <w:rsid w:val="00892DC2"/>
    <w:rsid w:val="00892E21"/>
    <w:rsid w:val="00893327"/>
    <w:rsid w:val="00894576"/>
    <w:rsid w:val="00895613"/>
    <w:rsid w:val="008A1B62"/>
    <w:rsid w:val="008A318F"/>
    <w:rsid w:val="008A426E"/>
    <w:rsid w:val="008A446C"/>
    <w:rsid w:val="008A49AC"/>
    <w:rsid w:val="008A4F84"/>
    <w:rsid w:val="008A6343"/>
    <w:rsid w:val="008A717E"/>
    <w:rsid w:val="008B0490"/>
    <w:rsid w:val="008B1C1F"/>
    <w:rsid w:val="008B2917"/>
    <w:rsid w:val="008B3F6A"/>
    <w:rsid w:val="008B428F"/>
    <w:rsid w:val="008B452C"/>
    <w:rsid w:val="008B69FB"/>
    <w:rsid w:val="008B7E3C"/>
    <w:rsid w:val="008C3D0D"/>
    <w:rsid w:val="008C4B21"/>
    <w:rsid w:val="008C4FF4"/>
    <w:rsid w:val="008C6634"/>
    <w:rsid w:val="008C70EC"/>
    <w:rsid w:val="008D26EF"/>
    <w:rsid w:val="008D2823"/>
    <w:rsid w:val="008D4274"/>
    <w:rsid w:val="008D6180"/>
    <w:rsid w:val="008E646D"/>
    <w:rsid w:val="008E7DC8"/>
    <w:rsid w:val="008F2071"/>
    <w:rsid w:val="008F3164"/>
    <w:rsid w:val="008F7074"/>
    <w:rsid w:val="0090045C"/>
    <w:rsid w:val="009065CF"/>
    <w:rsid w:val="00906D5C"/>
    <w:rsid w:val="00907493"/>
    <w:rsid w:val="00907F6F"/>
    <w:rsid w:val="00912AC6"/>
    <w:rsid w:val="00912B9C"/>
    <w:rsid w:val="00912BE4"/>
    <w:rsid w:val="009136DD"/>
    <w:rsid w:val="00915E9B"/>
    <w:rsid w:val="00916646"/>
    <w:rsid w:val="0091677F"/>
    <w:rsid w:val="00916845"/>
    <w:rsid w:val="00916E72"/>
    <w:rsid w:val="009173F9"/>
    <w:rsid w:val="00917589"/>
    <w:rsid w:val="00920E7B"/>
    <w:rsid w:val="0092135F"/>
    <w:rsid w:val="00923FA3"/>
    <w:rsid w:val="0092548C"/>
    <w:rsid w:val="00925A62"/>
    <w:rsid w:val="00925AE3"/>
    <w:rsid w:val="0093103C"/>
    <w:rsid w:val="00934241"/>
    <w:rsid w:val="0093425E"/>
    <w:rsid w:val="009375E2"/>
    <w:rsid w:val="0094113B"/>
    <w:rsid w:val="00942821"/>
    <w:rsid w:val="00942FCC"/>
    <w:rsid w:val="0094357F"/>
    <w:rsid w:val="009506BF"/>
    <w:rsid w:val="00951B57"/>
    <w:rsid w:val="00954260"/>
    <w:rsid w:val="00956144"/>
    <w:rsid w:val="00956DBE"/>
    <w:rsid w:val="00961560"/>
    <w:rsid w:val="00963183"/>
    <w:rsid w:val="009649ED"/>
    <w:rsid w:val="009665FC"/>
    <w:rsid w:val="009674FE"/>
    <w:rsid w:val="00970E60"/>
    <w:rsid w:val="00970F6D"/>
    <w:rsid w:val="00973576"/>
    <w:rsid w:val="00975D1D"/>
    <w:rsid w:val="009832EC"/>
    <w:rsid w:val="00984D9F"/>
    <w:rsid w:val="00985160"/>
    <w:rsid w:val="00986042"/>
    <w:rsid w:val="00986919"/>
    <w:rsid w:val="0098705B"/>
    <w:rsid w:val="00987FFB"/>
    <w:rsid w:val="00990106"/>
    <w:rsid w:val="00990660"/>
    <w:rsid w:val="00991617"/>
    <w:rsid w:val="00991688"/>
    <w:rsid w:val="00991739"/>
    <w:rsid w:val="00991824"/>
    <w:rsid w:val="00997B69"/>
    <w:rsid w:val="009A10FD"/>
    <w:rsid w:val="009A5EFA"/>
    <w:rsid w:val="009B150A"/>
    <w:rsid w:val="009B1A75"/>
    <w:rsid w:val="009B245F"/>
    <w:rsid w:val="009B2B1C"/>
    <w:rsid w:val="009B424E"/>
    <w:rsid w:val="009B4A8A"/>
    <w:rsid w:val="009B64D9"/>
    <w:rsid w:val="009B6689"/>
    <w:rsid w:val="009B6EAC"/>
    <w:rsid w:val="009C147B"/>
    <w:rsid w:val="009C158F"/>
    <w:rsid w:val="009C2881"/>
    <w:rsid w:val="009C6B6C"/>
    <w:rsid w:val="009D10F0"/>
    <w:rsid w:val="009D1720"/>
    <w:rsid w:val="009D1815"/>
    <w:rsid w:val="009D4E50"/>
    <w:rsid w:val="009D5F6F"/>
    <w:rsid w:val="009D7A67"/>
    <w:rsid w:val="009D7A81"/>
    <w:rsid w:val="009E2276"/>
    <w:rsid w:val="009E252A"/>
    <w:rsid w:val="009E255F"/>
    <w:rsid w:val="009E2639"/>
    <w:rsid w:val="009E394C"/>
    <w:rsid w:val="009E4E9B"/>
    <w:rsid w:val="009E6E1E"/>
    <w:rsid w:val="009F11CE"/>
    <w:rsid w:val="009F54E5"/>
    <w:rsid w:val="00A00AC8"/>
    <w:rsid w:val="00A015B8"/>
    <w:rsid w:val="00A03A63"/>
    <w:rsid w:val="00A042E7"/>
    <w:rsid w:val="00A10B71"/>
    <w:rsid w:val="00A12983"/>
    <w:rsid w:val="00A12F2B"/>
    <w:rsid w:val="00A130FB"/>
    <w:rsid w:val="00A13452"/>
    <w:rsid w:val="00A14508"/>
    <w:rsid w:val="00A14572"/>
    <w:rsid w:val="00A15604"/>
    <w:rsid w:val="00A16FC2"/>
    <w:rsid w:val="00A17352"/>
    <w:rsid w:val="00A17CF0"/>
    <w:rsid w:val="00A2047B"/>
    <w:rsid w:val="00A236EE"/>
    <w:rsid w:val="00A24968"/>
    <w:rsid w:val="00A25183"/>
    <w:rsid w:val="00A251A1"/>
    <w:rsid w:val="00A27695"/>
    <w:rsid w:val="00A3042C"/>
    <w:rsid w:val="00A30570"/>
    <w:rsid w:val="00A30B01"/>
    <w:rsid w:val="00A31894"/>
    <w:rsid w:val="00A331D1"/>
    <w:rsid w:val="00A345CF"/>
    <w:rsid w:val="00A34B3A"/>
    <w:rsid w:val="00A35334"/>
    <w:rsid w:val="00A401E5"/>
    <w:rsid w:val="00A409D1"/>
    <w:rsid w:val="00A40DD1"/>
    <w:rsid w:val="00A416EA"/>
    <w:rsid w:val="00A41B36"/>
    <w:rsid w:val="00A420EE"/>
    <w:rsid w:val="00A430C2"/>
    <w:rsid w:val="00A447D8"/>
    <w:rsid w:val="00A450B4"/>
    <w:rsid w:val="00A458E0"/>
    <w:rsid w:val="00A4651D"/>
    <w:rsid w:val="00A47069"/>
    <w:rsid w:val="00A47193"/>
    <w:rsid w:val="00A51351"/>
    <w:rsid w:val="00A51365"/>
    <w:rsid w:val="00A52C95"/>
    <w:rsid w:val="00A531C3"/>
    <w:rsid w:val="00A53D18"/>
    <w:rsid w:val="00A54C9F"/>
    <w:rsid w:val="00A56AB3"/>
    <w:rsid w:val="00A5712E"/>
    <w:rsid w:val="00A601E2"/>
    <w:rsid w:val="00A624EC"/>
    <w:rsid w:val="00A62877"/>
    <w:rsid w:val="00A62919"/>
    <w:rsid w:val="00A64522"/>
    <w:rsid w:val="00A6727E"/>
    <w:rsid w:val="00A67660"/>
    <w:rsid w:val="00A708FD"/>
    <w:rsid w:val="00A71DCF"/>
    <w:rsid w:val="00A74138"/>
    <w:rsid w:val="00A7475B"/>
    <w:rsid w:val="00A75214"/>
    <w:rsid w:val="00A8107D"/>
    <w:rsid w:val="00A824E7"/>
    <w:rsid w:val="00A82E3A"/>
    <w:rsid w:val="00A84272"/>
    <w:rsid w:val="00A84BC4"/>
    <w:rsid w:val="00A86A50"/>
    <w:rsid w:val="00A86F0F"/>
    <w:rsid w:val="00A87062"/>
    <w:rsid w:val="00A90D30"/>
    <w:rsid w:val="00A91021"/>
    <w:rsid w:val="00A911A5"/>
    <w:rsid w:val="00A95F07"/>
    <w:rsid w:val="00A96E03"/>
    <w:rsid w:val="00AA0768"/>
    <w:rsid w:val="00AA4285"/>
    <w:rsid w:val="00AA4918"/>
    <w:rsid w:val="00AB1890"/>
    <w:rsid w:val="00AB2E38"/>
    <w:rsid w:val="00AB4018"/>
    <w:rsid w:val="00AB6431"/>
    <w:rsid w:val="00AB6870"/>
    <w:rsid w:val="00AB752B"/>
    <w:rsid w:val="00AC001E"/>
    <w:rsid w:val="00AC109A"/>
    <w:rsid w:val="00AC17D8"/>
    <w:rsid w:val="00AC19F7"/>
    <w:rsid w:val="00AC2972"/>
    <w:rsid w:val="00AD4BD4"/>
    <w:rsid w:val="00AD4F2E"/>
    <w:rsid w:val="00AD6BA8"/>
    <w:rsid w:val="00AE0270"/>
    <w:rsid w:val="00AE0BAB"/>
    <w:rsid w:val="00AE0F87"/>
    <w:rsid w:val="00AE14EF"/>
    <w:rsid w:val="00AE3E7B"/>
    <w:rsid w:val="00AE4EAD"/>
    <w:rsid w:val="00AE53B4"/>
    <w:rsid w:val="00AE5BD7"/>
    <w:rsid w:val="00AE6D0C"/>
    <w:rsid w:val="00AE7620"/>
    <w:rsid w:val="00AF1206"/>
    <w:rsid w:val="00AF32FB"/>
    <w:rsid w:val="00AF39C5"/>
    <w:rsid w:val="00AF3AD5"/>
    <w:rsid w:val="00AF5C51"/>
    <w:rsid w:val="00AF7093"/>
    <w:rsid w:val="00AF7E11"/>
    <w:rsid w:val="00B00C6C"/>
    <w:rsid w:val="00B02DEA"/>
    <w:rsid w:val="00B03E51"/>
    <w:rsid w:val="00B04002"/>
    <w:rsid w:val="00B05D9F"/>
    <w:rsid w:val="00B05DC5"/>
    <w:rsid w:val="00B05EFF"/>
    <w:rsid w:val="00B07DDB"/>
    <w:rsid w:val="00B12749"/>
    <w:rsid w:val="00B128AA"/>
    <w:rsid w:val="00B1431D"/>
    <w:rsid w:val="00B17A45"/>
    <w:rsid w:val="00B17F0B"/>
    <w:rsid w:val="00B201B3"/>
    <w:rsid w:val="00B21CAA"/>
    <w:rsid w:val="00B22555"/>
    <w:rsid w:val="00B237E3"/>
    <w:rsid w:val="00B25168"/>
    <w:rsid w:val="00B25CB4"/>
    <w:rsid w:val="00B2617F"/>
    <w:rsid w:val="00B26DE3"/>
    <w:rsid w:val="00B27627"/>
    <w:rsid w:val="00B27BE6"/>
    <w:rsid w:val="00B30902"/>
    <w:rsid w:val="00B31CB3"/>
    <w:rsid w:val="00B340B7"/>
    <w:rsid w:val="00B358B2"/>
    <w:rsid w:val="00B3755D"/>
    <w:rsid w:val="00B375C5"/>
    <w:rsid w:val="00B37EE9"/>
    <w:rsid w:val="00B4293B"/>
    <w:rsid w:val="00B43D61"/>
    <w:rsid w:val="00B43FC8"/>
    <w:rsid w:val="00B44A99"/>
    <w:rsid w:val="00B46BAA"/>
    <w:rsid w:val="00B501A2"/>
    <w:rsid w:val="00B54251"/>
    <w:rsid w:val="00B542FA"/>
    <w:rsid w:val="00B5622C"/>
    <w:rsid w:val="00B57296"/>
    <w:rsid w:val="00B5752D"/>
    <w:rsid w:val="00B57FDF"/>
    <w:rsid w:val="00B607C7"/>
    <w:rsid w:val="00B63BE2"/>
    <w:rsid w:val="00B65CCE"/>
    <w:rsid w:val="00B66BFA"/>
    <w:rsid w:val="00B6720D"/>
    <w:rsid w:val="00B67C58"/>
    <w:rsid w:val="00B704F9"/>
    <w:rsid w:val="00B7461E"/>
    <w:rsid w:val="00B75E29"/>
    <w:rsid w:val="00B760AD"/>
    <w:rsid w:val="00B81CC0"/>
    <w:rsid w:val="00B83611"/>
    <w:rsid w:val="00B844E6"/>
    <w:rsid w:val="00B867E8"/>
    <w:rsid w:val="00B90BA6"/>
    <w:rsid w:val="00B9486E"/>
    <w:rsid w:val="00B97EA1"/>
    <w:rsid w:val="00BA0C51"/>
    <w:rsid w:val="00BA58E4"/>
    <w:rsid w:val="00BA60FA"/>
    <w:rsid w:val="00BA627D"/>
    <w:rsid w:val="00BA62BE"/>
    <w:rsid w:val="00BA754E"/>
    <w:rsid w:val="00BB0C27"/>
    <w:rsid w:val="00BB202E"/>
    <w:rsid w:val="00BB2761"/>
    <w:rsid w:val="00BB59E6"/>
    <w:rsid w:val="00BB63A2"/>
    <w:rsid w:val="00BB6BCD"/>
    <w:rsid w:val="00BB7569"/>
    <w:rsid w:val="00BB7E02"/>
    <w:rsid w:val="00BC23AC"/>
    <w:rsid w:val="00BC26A6"/>
    <w:rsid w:val="00BC3B7F"/>
    <w:rsid w:val="00BC3F65"/>
    <w:rsid w:val="00BC4AEC"/>
    <w:rsid w:val="00BC5C41"/>
    <w:rsid w:val="00BC6D94"/>
    <w:rsid w:val="00BD0BE4"/>
    <w:rsid w:val="00BD1040"/>
    <w:rsid w:val="00BD1DBB"/>
    <w:rsid w:val="00BD45DF"/>
    <w:rsid w:val="00BD4EC2"/>
    <w:rsid w:val="00BE00DD"/>
    <w:rsid w:val="00BE570E"/>
    <w:rsid w:val="00BF00C3"/>
    <w:rsid w:val="00BF0D41"/>
    <w:rsid w:val="00BF1CE1"/>
    <w:rsid w:val="00BF5149"/>
    <w:rsid w:val="00BF52B0"/>
    <w:rsid w:val="00BF59B3"/>
    <w:rsid w:val="00BF5B83"/>
    <w:rsid w:val="00BF73A5"/>
    <w:rsid w:val="00BF7FCA"/>
    <w:rsid w:val="00C00575"/>
    <w:rsid w:val="00C00BEB"/>
    <w:rsid w:val="00C00CFE"/>
    <w:rsid w:val="00C06F94"/>
    <w:rsid w:val="00C104ED"/>
    <w:rsid w:val="00C10E59"/>
    <w:rsid w:val="00C16386"/>
    <w:rsid w:val="00C173FB"/>
    <w:rsid w:val="00C176AB"/>
    <w:rsid w:val="00C30012"/>
    <w:rsid w:val="00C303CA"/>
    <w:rsid w:val="00C30BA7"/>
    <w:rsid w:val="00C35570"/>
    <w:rsid w:val="00C406EB"/>
    <w:rsid w:val="00C41437"/>
    <w:rsid w:val="00C42DD8"/>
    <w:rsid w:val="00C45F08"/>
    <w:rsid w:val="00C46C96"/>
    <w:rsid w:val="00C50F1E"/>
    <w:rsid w:val="00C51C0E"/>
    <w:rsid w:val="00C5269E"/>
    <w:rsid w:val="00C52C3F"/>
    <w:rsid w:val="00C53152"/>
    <w:rsid w:val="00C56933"/>
    <w:rsid w:val="00C57818"/>
    <w:rsid w:val="00C605E2"/>
    <w:rsid w:val="00C607E4"/>
    <w:rsid w:val="00C63653"/>
    <w:rsid w:val="00C63C6A"/>
    <w:rsid w:val="00C64020"/>
    <w:rsid w:val="00C640B9"/>
    <w:rsid w:val="00C64394"/>
    <w:rsid w:val="00C644FF"/>
    <w:rsid w:val="00C66620"/>
    <w:rsid w:val="00C67BA6"/>
    <w:rsid w:val="00C732C8"/>
    <w:rsid w:val="00C7354A"/>
    <w:rsid w:val="00C7374E"/>
    <w:rsid w:val="00C75A3E"/>
    <w:rsid w:val="00C76B5B"/>
    <w:rsid w:val="00C76EEC"/>
    <w:rsid w:val="00C777D4"/>
    <w:rsid w:val="00C77FFB"/>
    <w:rsid w:val="00C8159C"/>
    <w:rsid w:val="00C846F8"/>
    <w:rsid w:val="00C85966"/>
    <w:rsid w:val="00C86ECE"/>
    <w:rsid w:val="00C8727D"/>
    <w:rsid w:val="00C87DAF"/>
    <w:rsid w:val="00C90B57"/>
    <w:rsid w:val="00C92BAD"/>
    <w:rsid w:val="00C938BA"/>
    <w:rsid w:val="00C938F2"/>
    <w:rsid w:val="00C968F2"/>
    <w:rsid w:val="00CA2B2E"/>
    <w:rsid w:val="00CA47CF"/>
    <w:rsid w:val="00CB073F"/>
    <w:rsid w:val="00CB0ED3"/>
    <w:rsid w:val="00CB1FAC"/>
    <w:rsid w:val="00CB264C"/>
    <w:rsid w:val="00CB44C6"/>
    <w:rsid w:val="00CB593D"/>
    <w:rsid w:val="00CB76F6"/>
    <w:rsid w:val="00CC1133"/>
    <w:rsid w:val="00CC477C"/>
    <w:rsid w:val="00CC4E41"/>
    <w:rsid w:val="00CC580A"/>
    <w:rsid w:val="00CC66D8"/>
    <w:rsid w:val="00CC6FAF"/>
    <w:rsid w:val="00CC7C84"/>
    <w:rsid w:val="00CD1E59"/>
    <w:rsid w:val="00CD25C9"/>
    <w:rsid w:val="00CD33CE"/>
    <w:rsid w:val="00CD4316"/>
    <w:rsid w:val="00CD4838"/>
    <w:rsid w:val="00CD4FA8"/>
    <w:rsid w:val="00CD4FED"/>
    <w:rsid w:val="00CD64BA"/>
    <w:rsid w:val="00CD6A87"/>
    <w:rsid w:val="00CE04E9"/>
    <w:rsid w:val="00CE7CE3"/>
    <w:rsid w:val="00CF15E0"/>
    <w:rsid w:val="00CF33FC"/>
    <w:rsid w:val="00CF3F1F"/>
    <w:rsid w:val="00CF6FFE"/>
    <w:rsid w:val="00CF7293"/>
    <w:rsid w:val="00CF7431"/>
    <w:rsid w:val="00D0071E"/>
    <w:rsid w:val="00D01643"/>
    <w:rsid w:val="00D0236E"/>
    <w:rsid w:val="00D068E8"/>
    <w:rsid w:val="00D102BE"/>
    <w:rsid w:val="00D13345"/>
    <w:rsid w:val="00D14652"/>
    <w:rsid w:val="00D16FC7"/>
    <w:rsid w:val="00D17E5C"/>
    <w:rsid w:val="00D20144"/>
    <w:rsid w:val="00D213BC"/>
    <w:rsid w:val="00D24449"/>
    <w:rsid w:val="00D2453F"/>
    <w:rsid w:val="00D261C9"/>
    <w:rsid w:val="00D2627E"/>
    <w:rsid w:val="00D318D9"/>
    <w:rsid w:val="00D31947"/>
    <w:rsid w:val="00D32D79"/>
    <w:rsid w:val="00D3400C"/>
    <w:rsid w:val="00D34590"/>
    <w:rsid w:val="00D34AB8"/>
    <w:rsid w:val="00D34FEA"/>
    <w:rsid w:val="00D37B2F"/>
    <w:rsid w:val="00D40F92"/>
    <w:rsid w:val="00D427B6"/>
    <w:rsid w:val="00D43C1D"/>
    <w:rsid w:val="00D45474"/>
    <w:rsid w:val="00D45CDD"/>
    <w:rsid w:val="00D46047"/>
    <w:rsid w:val="00D464EE"/>
    <w:rsid w:val="00D476E2"/>
    <w:rsid w:val="00D47CA2"/>
    <w:rsid w:val="00D5022E"/>
    <w:rsid w:val="00D52E09"/>
    <w:rsid w:val="00D53B98"/>
    <w:rsid w:val="00D53C5F"/>
    <w:rsid w:val="00D542CB"/>
    <w:rsid w:val="00D546DB"/>
    <w:rsid w:val="00D55370"/>
    <w:rsid w:val="00D56C3D"/>
    <w:rsid w:val="00D61264"/>
    <w:rsid w:val="00D61CEE"/>
    <w:rsid w:val="00D63B0F"/>
    <w:rsid w:val="00D6418B"/>
    <w:rsid w:val="00D65D52"/>
    <w:rsid w:val="00D66E9F"/>
    <w:rsid w:val="00D71F76"/>
    <w:rsid w:val="00D72163"/>
    <w:rsid w:val="00D72308"/>
    <w:rsid w:val="00D72697"/>
    <w:rsid w:val="00D72E58"/>
    <w:rsid w:val="00D74A53"/>
    <w:rsid w:val="00D74E08"/>
    <w:rsid w:val="00D75BC0"/>
    <w:rsid w:val="00D76812"/>
    <w:rsid w:val="00D773CB"/>
    <w:rsid w:val="00D80180"/>
    <w:rsid w:val="00D8037F"/>
    <w:rsid w:val="00D8173D"/>
    <w:rsid w:val="00D820D6"/>
    <w:rsid w:val="00D82514"/>
    <w:rsid w:val="00D83E5E"/>
    <w:rsid w:val="00D878A9"/>
    <w:rsid w:val="00D902C5"/>
    <w:rsid w:val="00D9060F"/>
    <w:rsid w:val="00D92002"/>
    <w:rsid w:val="00D920AD"/>
    <w:rsid w:val="00D9327B"/>
    <w:rsid w:val="00D9474C"/>
    <w:rsid w:val="00D97CFC"/>
    <w:rsid w:val="00DA0628"/>
    <w:rsid w:val="00DA1E04"/>
    <w:rsid w:val="00DA2A3B"/>
    <w:rsid w:val="00DA30B9"/>
    <w:rsid w:val="00DA4F5D"/>
    <w:rsid w:val="00DA5D9A"/>
    <w:rsid w:val="00DA76DF"/>
    <w:rsid w:val="00DB0CDE"/>
    <w:rsid w:val="00DB1FCC"/>
    <w:rsid w:val="00DB4491"/>
    <w:rsid w:val="00DB53F9"/>
    <w:rsid w:val="00DB7966"/>
    <w:rsid w:val="00DC0D24"/>
    <w:rsid w:val="00DC1418"/>
    <w:rsid w:val="00DC3D31"/>
    <w:rsid w:val="00DC6034"/>
    <w:rsid w:val="00DC6046"/>
    <w:rsid w:val="00DC7087"/>
    <w:rsid w:val="00DC71E7"/>
    <w:rsid w:val="00DD236A"/>
    <w:rsid w:val="00DD5398"/>
    <w:rsid w:val="00DE0ABE"/>
    <w:rsid w:val="00DE1F5F"/>
    <w:rsid w:val="00DE3942"/>
    <w:rsid w:val="00DE59AC"/>
    <w:rsid w:val="00DE7006"/>
    <w:rsid w:val="00DE7447"/>
    <w:rsid w:val="00DE7994"/>
    <w:rsid w:val="00DE7EA1"/>
    <w:rsid w:val="00DF1EB4"/>
    <w:rsid w:val="00DF1F83"/>
    <w:rsid w:val="00DF538F"/>
    <w:rsid w:val="00DF565B"/>
    <w:rsid w:val="00DF753F"/>
    <w:rsid w:val="00E0001E"/>
    <w:rsid w:val="00E00427"/>
    <w:rsid w:val="00E02081"/>
    <w:rsid w:val="00E06B83"/>
    <w:rsid w:val="00E06EB2"/>
    <w:rsid w:val="00E078AA"/>
    <w:rsid w:val="00E100A4"/>
    <w:rsid w:val="00E1220C"/>
    <w:rsid w:val="00E12D27"/>
    <w:rsid w:val="00E14416"/>
    <w:rsid w:val="00E16983"/>
    <w:rsid w:val="00E17B1F"/>
    <w:rsid w:val="00E21B60"/>
    <w:rsid w:val="00E22B4E"/>
    <w:rsid w:val="00E24C2D"/>
    <w:rsid w:val="00E31544"/>
    <w:rsid w:val="00E331BE"/>
    <w:rsid w:val="00E414FA"/>
    <w:rsid w:val="00E42FD6"/>
    <w:rsid w:val="00E437D2"/>
    <w:rsid w:val="00E44475"/>
    <w:rsid w:val="00E459F5"/>
    <w:rsid w:val="00E468C4"/>
    <w:rsid w:val="00E472D1"/>
    <w:rsid w:val="00E475B5"/>
    <w:rsid w:val="00E5013F"/>
    <w:rsid w:val="00E50AED"/>
    <w:rsid w:val="00E53CDB"/>
    <w:rsid w:val="00E56333"/>
    <w:rsid w:val="00E5688C"/>
    <w:rsid w:val="00E63602"/>
    <w:rsid w:val="00E65CE7"/>
    <w:rsid w:val="00E66629"/>
    <w:rsid w:val="00E67112"/>
    <w:rsid w:val="00E713A0"/>
    <w:rsid w:val="00E71A5B"/>
    <w:rsid w:val="00E74042"/>
    <w:rsid w:val="00E8213C"/>
    <w:rsid w:val="00E82370"/>
    <w:rsid w:val="00E83311"/>
    <w:rsid w:val="00E8693A"/>
    <w:rsid w:val="00E86E4E"/>
    <w:rsid w:val="00E90220"/>
    <w:rsid w:val="00E92CA5"/>
    <w:rsid w:val="00E94CAD"/>
    <w:rsid w:val="00E95889"/>
    <w:rsid w:val="00E95F56"/>
    <w:rsid w:val="00E96DEE"/>
    <w:rsid w:val="00E977D7"/>
    <w:rsid w:val="00EA145F"/>
    <w:rsid w:val="00EA418C"/>
    <w:rsid w:val="00EA64D9"/>
    <w:rsid w:val="00EA74BA"/>
    <w:rsid w:val="00EB0A87"/>
    <w:rsid w:val="00EB1076"/>
    <w:rsid w:val="00EB2965"/>
    <w:rsid w:val="00EB5B1B"/>
    <w:rsid w:val="00EB671D"/>
    <w:rsid w:val="00EB7284"/>
    <w:rsid w:val="00EB757D"/>
    <w:rsid w:val="00EC1BCB"/>
    <w:rsid w:val="00EC1F30"/>
    <w:rsid w:val="00EC4037"/>
    <w:rsid w:val="00EC4296"/>
    <w:rsid w:val="00EC56E7"/>
    <w:rsid w:val="00EC68CE"/>
    <w:rsid w:val="00EC7C30"/>
    <w:rsid w:val="00ED1980"/>
    <w:rsid w:val="00ED2F6B"/>
    <w:rsid w:val="00ED43FD"/>
    <w:rsid w:val="00ED52A8"/>
    <w:rsid w:val="00ED57BE"/>
    <w:rsid w:val="00EE24BE"/>
    <w:rsid w:val="00EF27F3"/>
    <w:rsid w:val="00EF3BA9"/>
    <w:rsid w:val="00EF60C8"/>
    <w:rsid w:val="00F00190"/>
    <w:rsid w:val="00F00D23"/>
    <w:rsid w:val="00F0133C"/>
    <w:rsid w:val="00F01D0C"/>
    <w:rsid w:val="00F0419F"/>
    <w:rsid w:val="00F06D6F"/>
    <w:rsid w:val="00F07DF7"/>
    <w:rsid w:val="00F102E4"/>
    <w:rsid w:val="00F10D79"/>
    <w:rsid w:val="00F111EB"/>
    <w:rsid w:val="00F13A96"/>
    <w:rsid w:val="00F14929"/>
    <w:rsid w:val="00F14F76"/>
    <w:rsid w:val="00F2318B"/>
    <w:rsid w:val="00F233AD"/>
    <w:rsid w:val="00F23559"/>
    <w:rsid w:val="00F268F0"/>
    <w:rsid w:val="00F26954"/>
    <w:rsid w:val="00F30631"/>
    <w:rsid w:val="00F31E02"/>
    <w:rsid w:val="00F3227D"/>
    <w:rsid w:val="00F33282"/>
    <w:rsid w:val="00F36160"/>
    <w:rsid w:val="00F378D5"/>
    <w:rsid w:val="00F37F14"/>
    <w:rsid w:val="00F425C0"/>
    <w:rsid w:val="00F427CA"/>
    <w:rsid w:val="00F44DE1"/>
    <w:rsid w:val="00F4522C"/>
    <w:rsid w:val="00F45502"/>
    <w:rsid w:val="00F503D4"/>
    <w:rsid w:val="00F51B12"/>
    <w:rsid w:val="00F53DA2"/>
    <w:rsid w:val="00F53DB7"/>
    <w:rsid w:val="00F5513A"/>
    <w:rsid w:val="00F603E1"/>
    <w:rsid w:val="00F60C26"/>
    <w:rsid w:val="00F63381"/>
    <w:rsid w:val="00F6359C"/>
    <w:rsid w:val="00F64343"/>
    <w:rsid w:val="00F65479"/>
    <w:rsid w:val="00F664B1"/>
    <w:rsid w:val="00F668BF"/>
    <w:rsid w:val="00F67350"/>
    <w:rsid w:val="00F67781"/>
    <w:rsid w:val="00F700F8"/>
    <w:rsid w:val="00F702AB"/>
    <w:rsid w:val="00F74EDA"/>
    <w:rsid w:val="00F7693D"/>
    <w:rsid w:val="00F77DA8"/>
    <w:rsid w:val="00F8147C"/>
    <w:rsid w:val="00F8557A"/>
    <w:rsid w:val="00F869A8"/>
    <w:rsid w:val="00F86AEA"/>
    <w:rsid w:val="00F93F7A"/>
    <w:rsid w:val="00F96CAB"/>
    <w:rsid w:val="00FA304D"/>
    <w:rsid w:val="00FA424A"/>
    <w:rsid w:val="00FA7C8F"/>
    <w:rsid w:val="00FB2125"/>
    <w:rsid w:val="00FB6891"/>
    <w:rsid w:val="00FB7426"/>
    <w:rsid w:val="00FB7690"/>
    <w:rsid w:val="00FB7AA4"/>
    <w:rsid w:val="00FC04AD"/>
    <w:rsid w:val="00FC0C92"/>
    <w:rsid w:val="00FC17BF"/>
    <w:rsid w:val="00FC29F2"/>
    <w:rsid w:val="00FC3970"/>
    <w:rsid w:val="00FC47A3"/>
    <w:rsid w:val="00FC592E"/>
    <w:rsid w:val="00FC6F3E"/>
    <w:rsid w:val="00FC7F76"/>
    <w:rsid w:val="00FD4D39"/>
    <w:rsid w:val="00FD6A8E"/>
    <w:rsid w:val="00FD772C"/>
    <w:rsid w:val="00FE779D"/>
    <w:rsid w:val="00FF0257"/>
    <w:rsid w:val="00FF1B0D"/>
    <w:rsid w:val="00FF20BC"/>
    <w:rsid w:val="00FF2233"/>
    <w:rsid w:val="00FF2509"/>
    <w:rsid w:val="00FF6AA3"/>
    <w:rsid w:val="00FF6E11"/>
    <w:rsid w:val="00FF7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6EA307-3E3C-4510-96CC-F9180A31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2BE"/>
  </w:style>
  <w:style w:type="paragraph" w:styleId="Heading1">
    <w:name w:val="heading 1"/>
    <w:basedOn w:val="Normal"/>
    <w:next w:val="Normal"/>
    <w:link w:val="Heading1Char"/>
    <w:uiPriority w:val="9"/>
    <w:qFormat/>
    <w:rsid w:val="000B63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B759F"/>
    <w:pPr>
      <w:keepNext/>
      <w:keepLines/>
      <w:spacing w:before="240" w:after="240" w:line="256" w:lineRule="auto"/>
      <w:ind w:left="576" w:hanging="576"/>
      <w:jc w:val="both"/>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4B759F"/>
    <w:pPr>
      <w:keepNext/>
      <w:keepLines/>
      <w:spacing w:before="200" w:after="0" w:line="480" w:lineRule="auto"/>
      <w:ind w:left="720" w:hanging="720"/>
      <w:jc w:val="both"/>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unhideWhenUsed/>
    <w:qFormat/>
    <w:rsid w:val="004B759F"/>
    <w:pPr>
      <w:keepNext/>
      <w:keepLines/>
      <w:spacing w:before="200" w:after="0" w:line="480" w:lineRule="auto"/>
      <w:ind w:left="864" w:hanging="864"/>
      <w:jc w:val="both"/>
      <w:outlineLvl w:val="3"/>
    </w:pPr>
    <w:rPr>
      <w:rFonts w:asciiTheme="majorHAnsi" w:eastAsiaTheme="majorEastAsia" w:hAnsiTheme="majorHAnsi" w:cstheme="majorBidi"/>
      <w:b/>
      <w:bCs/>
      <w:i/>
      <w:iCs/>
      <w:color w:val="4F81BD" w:themeColor="accent1"/>
      <w:sz w:val="24"/>
    </w:rPr>
  </w:style>
  <w:style w:type="paragraph" w:styleId="Heading5">
    <w:name w:val="heading 5"/>
    <w:basedOn w:val="Normal"/>
    <w:next w:val="Normal"/>
    <w:link w:val="Heading5Char"/>
    <w:uiPriority w:val="9"/>
    <w:unhideWhenUsed/>
    <w:qFormat/>
    <w:rsid w:val="004B759F"/>
    <w:pPr>
      <w:keepNext/>
      <w:keepLines/>
      <w:spacing w:before="200" w:after="0" w:line="480" w:lineRule="auto"/>
      <w:ind w:left="1008" w:hanging="1008"/>
      <w:jc w:val="both"/>
      <w:outlineLvl w:val="4"/>
    </w:pPr>
    <w:rPr>
      <w:rFonts w:asciiTheme="majorHAnsi" w:eastAsiaTheme="majorEastAsia" w:hAnsiTheme="majorHAnsi" w:cstheme="majorBidi"/>
      <w:color w:val="243F60" w:themeColor="accent1" w:themeShade="7F"/>
      <w:sz w:val="24"/>
    </w:rPr>
  </w:style>
  <w:style w:type="paragraph" w:styleId="Heading6">
    <w:name w:val="heading 6"/>
    <w:basedOn w:val="Normal"/>
    <w:next w:val="Normal"/>
    <w:link w:val="Heading6Char"/>
    <w:uiPriority w:val="9"/>
    <w:semiHidden/>
    <w:unhideWhenUsed/>
    <w:qFormat/>
    <w:rsid w:val="004B759F"/>
    <w:pPr>
      <w:keepNext/>
      <w:keepLines/>
      <w:spacing w:before="200" w:after="0" w:line="480" w:lineRule="auto"/>
      <w:ind w:left="1152" w:hanging="1152"/>
      <w:jc w:val="both"/>
      <w:outlineLvl w:val="5"/>
    </w:pPr>
    <w:rPr>
      <w:rFonts w:asciiTheme="majorHAnsi" w:eastAsiaTheme="majorEastAsia" w:hAnsiTheme="majorHAnsi" w:cstheme="majorBidi"/>
      <w:i/>
      <w:iCs/>
      <w:color w:val="243F60" w:themeColor="accent1" w:themeShade="7F"/>
      <w:sz w:val="24"/>
    </w:rPr>
  </w:style>
  <w:style w:type="paragraph" w:styleId="Heading7">
    <w:name w:val="heading 7"/>
    <w:basedOn w:val="Normal"/>
    <w:next w:val="Normal"/>
    <w:link w:val="Heading7Char"/>
    <w:uiPriority w:val="9"/>
    <w:semiHidden/>
    <w:unhideWhenUsed/>
    <w:qFormat/>
    <w:rsid w:val="004B759F"/>
    <w:pPr>
      <w:keepNext/>
      <w:keepLines/>
      <w:spacing w:before="200" w:after="0" w:line="480" w:lineRule="auto"/>
      <w:ind w:left="1296" w:hanging="1296"/>
      <w:jc w:val="both"/>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uiPriority w:val="9"/>
    <w:semiHidden/>
    <w:unhideWhenUsed/>
    <w:qFormat/>
    <w:rsid w:val="004B759F"/>
    <w:pPr>
      <w:keepNext/>
      <w:keepLines/>
      <w:spacing w:before="200" w:after="0" w:line="480" w:lineRule="auto"/>
      <w:ind w:left="1440" w:hanging="144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759F"/>
    <w:pPr>
      <w:keepNext/>
      <w:keepLines/>
      <w:spacing w:before="200" w:after="0" w:line="480" w:lineRule="auto"/>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4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4AB"/>
  </w:style>
  <w:style w:type="paragraph" w:styleId="Footer">
    <w:name w:val="footer"/>
    <w:basedOn w:val="Normal"/>
    <w:link w:val="FooterChar"/>
    <w:uiPriority w:val="99"/>
    <w:unhideWhenUsed/>
    <w:rsid w:val="000C54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4AB"/>
  </w:style>
  <w:style w:type="character" w:styleId="PageNumber">
    <w:name w:val="page number"/>
    <w:basedOn w:val="DefaultParagraphFont"/>
    <w:uiPriority w:val="99"/>
    <w:semiHidden/>
    <w:unhideWhenUsed/>
    <w:rsid w:val="000C54AB"/>
  </w:style>
  <w:style w:type="table" w:styleId="TableGrid">
    <w:name w:val="Table Grid"/>
    <w:basedOn w:val="TableNormal"/>
    <w:uiPriority w:val="59"/>
    <w:rsid w:val="00892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5449"/>
    <w:pPr>
      <w:ind w:left="720"/>
      <w:contextualSpacing/>
    </w:pPr>
  </w:style>
  <w:style w:type="character" w:customStyle="1" w:styleId="Heading1Char">
    <w:name w:val="Heading 1 Char"/>
    <w:basedOn w:val="DefaultParagraphFont"/>
    <w:link w:val="Heading1"/>
    <w:uiPriority w:val="9"/>
    <w:rsid w:val="000B632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B632E"/>
    <w:pPr>
      <w:outlineLvl w:val="9"/>
    </w:pPr>
    <w:rPr>
      <w:lang w:eastAsia="ja-JP"/>
    </w:rPr>
  </w:style>
  <w:style w:type="paragraph" w:styleId="TOC1">
    <w:name w:val="toc 1"/>
    <w:basedOn w:val="Normal"/>
    <w:next w:val="Normal"/>
    <w:autoRedefine/>
    <w:uiPriority w:val="39"/>
    <w:unhideWhenUsed/>
    <w:rsid w:val="00312FB8"/>
    <w:pPr>
      <w:tabs>
        <w:tab w:val="right" w:leader="dot" w:pos="9350"/>
      </w:tabs>
      <w:spacing w:after="100" w:line="480" w:lineRule="auto"/>
      <w:jc w:val="both"/>
    </w:pPr>
    <w:rPr>
      <w:rFonts w:asciiTheme="majorBidi" w:eastAsia="Times New Roman" w:hAnsiTheme="majorBidi" w:cstheme="majorBidi"/>
      <w:b/>
      <w:bCs/>
      <w:noProof/>
      <w:sz w:val="24"/>
      <w:szCs w:val="24"/>
      <w:lang w:val="en-GB"/>
    </w:rPr>
  </w:style>
  <w:style w:type="character" w:styleId="Hyperlink">
    <w:name w:val="Hyperlink"/>
    <w:basedOn w:val="DefaultParagraphFont"/>
    <w:uiPriority w:val="99"/>
    <w:unhideWhenUsed/>
    <w:rsid w:val="000B632E"/>
    <w:rPr>
      <w:color w:val="0000FF" w:themeColor="hyperlink"/>
      <w:u w:val="single"/>
    </w:rPr>
  </w:style>
  <w:style w:type="paragraph" w:styleId="BalloonText">
    <w:name w:val="Balloon Text"/>
    <w:basedOn w:val="Normal"/>
    <w:link w:val="BalloonTextChar"/>
    <w:uiPriority w:val="99"/>
    <w:semiHidden/>
    <w:unhideWhenUsed/>
    <w:rsid w:val="000B6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32E"/>
    <w:rPr>
      <w:rFonts w:ascii="Tahoma" w:hAnsi="Tahoma" w:cs="Tahoma"/>
      <w:sz w:val="16"/>
      <w:szCs w:val="16"/>
    </w:rPr>
  </w:style>
  <w:style w:type="character" w:customStyle="1" w:styleId="Heading2Char">
    <w:name w:val="Heading 2 Char"/>
    <w:basedOn w:val="DefaultParagraphFont"/>
    <w:link w:val="Heading2"/>
    <w:uiPriority w:val="9"/>
    <w:rsid w:val="004B759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4B759F"/>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rsid w:val="004B759F"/>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rsid w:val="004B759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4B759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4B759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4B759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759F"/>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4B759F"/>
  </w:style>
  <w:style w:type="paragraph" w:styleId="Caption">
    <w:name w:val="caption"/>
    <w:basedOn w:val="Normal"/>
    <w:next w:val="Normal"/>
    <w:uiPriority w:val="35"/>
    <w:unhideWhenUsed/>
    <w:qFormat/>
    <w:rsid w:val="004B759F"/>
    <w:pPr>
      <w:spacing w:before="120" w:after="120" w:line="240" w:lineRule="auto"/>
      <w:jc w:val="both"/>
    </w:pPr>
    <w:rPr>
      <w:rFonts w:ascii="Arial" w:hAnsi="Arial"/>
      <w:b/>
      <w:bCs/>
      <w:color w:val="000000" w:themeColor="text1"/>
      <w:sz w:val="20"/>
      <w:szCs w:val="18"/>
    </w:rPr>
  </w:style>
  <w:style w:type="paragraph" w:styleId="TOC2">
    <w:name w:val="toc 2"/>
    <w:basedOn w:val="Normal"/>
    <w:next w:val="Normal"/>
    <w:autoRedefine/>
    <w:uiPriority w:val="39"/>
    <w:unhideWhenUsed/>
    <w:rsid w:val="004B759F"/>
    <w:pPr>
      <w:tabs>
        <w:tab w:val="left" w:pos="880"/>
        <w:tab w:val="right" w:leader="dot" w:pos="9350"/>
      </w:tabs>
      <w:spacing w:before="120" w:after="100" w:line="480" w:lineRule="auto"/>
      <w:ind w:left="220"/>
      <w:jc w:val="both"/>
    </w:pPr>
    <w:rPr>
      <w:rFonts w:asciiTheme="majorBidi" w:hAnsiTheme="majorBidi" w:cstheme="majorBidi"/>
      <w:noProof/>
      <w:sz w:val="24"/>
    </w:rPr>
  </w:style>
  <w:style w:type="paragraph" w:styleId="TOC3">
    <w:name w:val="toc 3"/>
    <w:basedOn w:val="Normal"/>
    <w:next w:val="Normal"/>
    <w:autoRedefine/>
    <w:uiPriority w:val="39"/>
    <w:unhideWhenUsed/>
    <w:rsid w:val="004B759F"/>
    <w:pPr>
      <w:spacing w:before="120" w:after="100" w:line="480" w:lineRule="auto"/>
      <w:ind w:left="440"/>
      <w:jc w:val="both"/>
    </w:pPr>
    <w:rPr>
      <w:rFonts w:ascii="Times New Roman" w:hAnsi="Times New Roman"/>
      <w:sz w:val="24"/>
    </w:rPr>
  </w:style>
  <w:style w:type="paragraph" w:styleId="NoSpacing">
    <w:name w:val="No Spacing"/>
    <w:uiPriority w:val="1"/>
    <w:qFormat/>
    <w:rsid w:val="004B759F"/>
    <w:pPr>
      <w:spacing w:after="0" w:line="240" w:lineRule="auto"/>
    </w:pPr>
  </w:style>
  <w:style w:type="character" w:styleId="CommentReference">
    <w:name w:val="annotation reference"/>
    <w:basedOn w:val="DefaultParagraphFont"/>
    <w:uiPriority w:val="99"/>
    <w:semiHidden/>
    <w:unhideWhenUsed/>
    <w:rsid w:val="004B759F"/>
    <w:rPr>
      <w:sz w:val="16"/>
      <w:szCs w:val="16"/>
    </w:rPr>
  </w:style>
  <w:style w:type="paragraph" w:styleId="CommentText">
    <w:name w:val="annotation text"/>
    <w:basedOn w:val="Normal"/>
    <w:link w:val="CommentTextChar"/>
    <w:uiPriority w:val="99"/>
    <w:unhideWhenUsed/>
    <w:rsid w:val="004B759F"/>
    <w:pPr>
      <w:spacing w:before="120" w:after="120"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4B759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B759F"/>
    <w:rPr>
      <w:b/>
      <w:bCs/>
    </w:rPr>
  </w:style>
  <w:style w:type="character" w:customStyle="1" w:styleId="CommentSubjectChar">
    <w:name w:val="Comment Subject Char"/>
    <w:basedOn w:val="CommentTextChar"/>
    <w:link w:val="CommentSubject"/>
    <w:uiPriority w:val="99"/>
    <w:semiHidden/>
    <w:rsid w:val="004B759F"/>
    <w:rPr>
      <w:rFonts w:ascii="Times New Roman" w:hAnsi="Times New Roman"/>
      <w:b/>
      <w:bCs/>
      <w:sz w:val="20"/>
      <w:szCs w:val="20"/>
    </w:rPr>
  </w:style>
  <w:style w:type="numbering" w:customStyle="1" w:styleId="NoList2">
    <w:name w:val="No List2"/>
    <w:next w:val="NoList"/>
    <w:uiPriority w:val="99"/>
    <w:semiHidden/>
    <w:unhideWhenUsed/>
    <w:rsid w:val="001D3B9C"/>
  </w:style>
  <w:style w:type="character" w:customStyle="1" w:styleId="apple-converted-space">
    <w:name w:val="apple-converted-space"/>
    <w:basedOn w:val="DefaultParagraphFont"/>
    <w:rsid w:val="00817B14"/>
  </w:style>
  <w:style w:type="character" w:customStyle="1" w:styleId="tgc">
    <w:name w:val="_tgc"/>
    <w:basedOn w:val="DefaultParagraphFont"/>
    <w:rsid w:val="00817B14"/>
  </w:style>
  <w:style w:type="table" w:styleId="LightShading">
    <w:name w:val="Light Shading"/>
    <w:basedOn w:val="TableNormal"/>
    <w:uiPriority w:val="60"/>
    <w:rsid w:val="00817B1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lmstring-name">
    <w:name w:val="nlm_string-name"/>
    <w:basedOn w:val="DefaultParagraphFont"/>
    <w:rsid w:val="00817B14"/>
  </w:style>
  <w:style w:type="character" w:customStyle="1" w:styleId="nlmyear">
    <w:name w:val="nlm_year"/>
    <w:basedOn w:val="DefaultParagraphFont"/>
    <w:rsid w:val="00817B14"/>
  </w:style>
  <w:style w:type="character" w:customStyle="1" w:styleId="nlmarticle-title">
    <w:name w:val="nlm_article-title"/>
    <w:basedOn w:val="DefaultParagraphFont"/>
    <w:rsid w:val="00817B14"/>
  </w:style>
  <w:style w:type="character" w:customStyle="1" w:styleId="nlmpublisher-name">
    <w:name w:val="nlm_publisher-name"/>
    <w:basedOn w:val="DefaultParagraphFont"/>
    <w:rsid w:val="00817B14"/>
  </w:style>
  <w:style w:type="character" w:customStyle="1" w:styleId="nlmpublisher-loc">
    <w:name w:val="nlm_publisher-loc"/>
    <w:basedOn w:val="DefaultParagraphFont"/>
    <w:rsid w:val="00817B14"/>
  </w:style>
  <w:style w:type="paragraph" w:styleId="Bibliography">
    <w:name w:val="Bibliography"/>
    <w:basedOn w:val="Normal"/>
    <w:next w:val="Normal"/>
    <w:uiPriority w:val="37"/>
    <w:unhideWhenUsed/>
    <w:rsid w:val="00817B14"/>
    <w:pPr>
      <w:spacing w:before="120" w:after="120" w:line="480" w:lineRule="auto"/>
      <w:jc w:val="both"/>
    </w:pPr>
    <w:rPr>
      <w:rFonts w:ascii="Times New Roman" w:hAnsi="Times New Roman"/>
      <w:sz w:val="24"/>
    </w:rPr>
  </w:style>
  <w:style w:type="paragraph" w:styleId="Revision">
    <w:name w:val="Revision"/>
    <w:hidden/>
    <w:uiPriority w:val="99"/>
    <w:semiHidden/>
    <w:rsid w:val="00817B14"/>
    <w:pPr>
      <w:spacing w:after="0" w:line="240" w:lineRule="auto"/>
    </w:pPr>
    <w:rPr>
      <w:rFonts w:ascii="Times New Roman" w:hAnsi="Times New Roman"/>
      <w:sz w:val="24"/>
    </w:rPr>
  </w:style>
  <w:style w:type="numbering" w:customStyle="1" w:styleId="NoList3">
    <w:name w:val="No List3"/>
    <w:next w:val="NoList"/>
    <w:uiPriority w:val="99"/>
    <w:semiHidden/>
    <w:unhideWhenUsed/>
    <w:rsid w:val="00FA7C8F"/>
  </w:style>
  <w:style w:type="paragraph" w:styleId="TOC4">
    <w:name w:val="toc 4"/>
    <w:basedOn w:val="Normal"/>
    <w:next w:val="Normal"/>
    <w:autoRedefine/>
    <w:uiPriority w:val="39"/>
    <w:unhideWhenUsed/>
    <w:rsid w:val="006F2C50"/>
    <w:pPr>
      <w:spacing w:after="100"/>
      <w:ind w:left="660"/>
    </w:pPr>
    <w:rPr>
      <w:rFonts w:eastAsiaTheme="minorEastAsia"/>
    </w:rPr>
  </w:style>
  <w:style w:type="paragraph" w:styleId="TOC5">
    <w:name w:val="toc 5"/>
    <w:basedOn w:val="Normal"/>
    <w:next w:val="Normal"/>
    <w:autoRedefine/>
    <w:uiPriority w:val="39"/>
    <w:unhideWhenUsed/>
    <w:rsid w:val="006F2C50"/>
    <w:pPr>
      <w:spacing w:after="100"/>
      <w:ind w:left="880"/>
    </w:pPr>
    <w:rPr>
      <w:rFonts w:eastAsiaTheme="minorEastAsia"/>
    </w:rPr>
  </w:style>
  <w:style w:type="paragraph" w:styleId="TOC6">
    <w:name w:val="toc 6"/>
    <w:basedOn w:val="Normal"/>
    <w:next w:val="Normal"/>
    <w:autoRedefine/>
    <w:uiPriority w:val="39"/>
    <w:unhideWhenUsed/>
    <w:rsid w:val="006F2C50"/>
    <w:pPr>
      <w:spacing w:after="100"/>
      <w:ind w:left="1100"/>
    </w:pPr>
    <w:rPr>
      <w:rFonts w:eastAsiaTheme="minorEastAsia"/>
    </w:rPr>
  </w:style>
  <w:style w:type="paragraph" w:styleId="TOC7">
    <w:name w:val="toc 7"/>
    <w:basedOn w:val="Normal"/>
    <w:next w:val="Normal"/>
    <w:autoRedefine/>
    <w:uiPriority w:val="39"/>
    <w:unhideWhenUsed/>
    <w:rsid w:val="006F2C50"/>
    <w:pPr>
      <w:spacing w:after="100"/>
      <w:ind w:left="1320"/>
    </w:pPr>
    <w:rPr>
      <w:rFonts w:eastAsiaTheme="minorEastAsia"/>
    </w:rPr>
  </w:style>
  <w:style w:type="paragraph" w:styleId="TOC8">
    <w:name w:val="toc 8"/>
    <w:basedOn w:val="Normal"/>
    <w:next w:val="Normal"/>
    <w:autoRedefine/>
    <w:uiPriority w:val="39"/>
    <w:unhideWhenUsed/>
    <w:rsid w:val="006F2C50"/>
    <w:pPr>
      <w:spacing w:after="100"/>
      <w:ind w:left="1540"/>
    </w:pPr>
    <w:rPr>
      <w:rFonts w:eastAsiaTheme="minorEastAsia"/>
    </w:rPr>
  </w:style>
  <w:style w:type="paragraph" w:styleId="TOC9">
    <w:name w:val="toc 9"/>
    <w:basedOn w:val="Normal"/>
    <w:next w:val="Normal"/>
    <w:autoRedefine/>
    <w:uiPriority w:val="39"/>
    <w:unhideWhenUsed/>
    <w:rsid w:val="006F2C50"/>
    <w:pPr>
      <w:spacing w:after="100"/>
      <w:ind w:left="1760"/>
    </w:pPr>
    <w:rPr>
      <w:rFonts w:eastAsiaTheme="minorEastAsia"/>
    </w:rPr>
  </w:style>
  <w:style w:type="numbering" w:customStyle="1" w:styleId="NoList4">
    <w:name w:val="No List4"/>
    <w:next w:val="NoList"/>
    <w:uiPriority w:val="99"/>
    <w:semiHidden/>
    <w:unhideWhenUsed/>
    <w:rsid w:val="00512645"/>
  </w:style>
  <w:style w:type="paragraph" w:styleId="TableofFigures">
    <w:name w:val="table of figures"/>
    <w:basedOn w:val="Normal"/>
    <w:next w:val="Normal"/>
    <w:uiPriority w:val="99"/>
    <w:unhideWhenUsed/>
    <w:rsid w:val="00B22555"/>
    <w:pPr>
      <w:spacing w:after="0"/>
    </w:pPr>
  </w:style>
  <w:style w:type="table" w:styleId="LightGrid">
    <w:name w:val="Light Grid"/>
    <w:basedOn w:val="TableNormal"/>
    <w:uiPriority w:val="62"/>
    <w:rsid w:val="00D5537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unhideWhenUsed/>
    <w:rsid w:val="003E4C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4C62"/>
    <w:rPr>
      <w:b/>
      <w:bCs/>
    </w:rPr>
  </w:style>
  <w:style w:type="table" w:customStyle="1" w:styleId="TableGrid1">
    <w:name w:val="Table Grid1"/>
    <w:basedOn w:val="TableNormal"/>
    <w:next w:val="TableGrid"/>
    <w:uiPriority w:val="59"/>
    <w:rsid w:val="00532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CB44C6"/>
    <w:pPr>
      <w:spacing w:before="120" w:after="120" w:line="240" w:lineRule="auto"/>
      <w:textAlignment w:val="baseline"/>
    </w:pPr>
    <w:rPr>
      <w:rFonts w:ascii="Tahoma" w:eastAsia="Times New Roman" w:hAnsi="Tahoma" w:cs="Tahoma"/>
      <w:color w:val="000000"/>
      <w:sz w:val="20"/>
      <w:szCs w:val="20"/>
    </w:rPr>
  </w:style>
  <w:style w:type="character" w:customStyle="1" w:styleId="font-variable-name1">
    <w:name w:val="font-variable-name1"/>
    <w:basedOn w:val="DefaultParagraphFont"/>
    <w:rsid w:val="00CB44C6"/>
    <w:rPr>
      <w:rFonts w:cs="Aharoni" w:hint="cs"/>
      <w:b/>
      <w:bCs/>
      <w:vanish w:val="0"/>
      <w:webHidden w:val="0"/>
      <w:color w:val="000000"/>
      <w:sz w:val="20"/>
      <w:szCs w:val="20"/>
      <w:vertAlign w:val="baseline"/>
      <w:specVanish w:val="0"/>
    </w:rPr>
  </w:style>
  <w:style w:type="character" w:customStyle="1" w:styleId="mwe-math-mathml-inline">
    <w:name w:val="mwe-math-mathml-inline"/>
    <w:basedOn w:val="DefaultParagraphFont"/>
    <w:rsid w:val="00EC1F30"/>
  </w:style>
  <w:style w:type="character" w:customStyle="1" w:styleId="nlmedition">
    <w:name w:val="nlm_edition"/>
    <w:basedOn w:val="DefaultParagraphFont"/>
    <w:rsid w:val="005A103A"/>
  </w:style>
  <w:style w:type="character" w:customStyle="1" w:styleId="nlmfpage">
    <w:name w:val="nlm_fpage"/>
    <w:basedOn w:val="DefaultParagraphFont"/>
    <w:rsid w:val="005A103A"/>
  </w:style>
  <w:style w:type="character" w:customStyle="1" w:styleId="nlmlpage">
    <w:name w:val="nlm_lpage"/>
    <w:basedOn w:val="DefaultParagraphFont"/>
    <w:rsid w:val="005A103A"/>
  </w:style>
  <w:style w:type="paragraph" w:customStyle="1" w:styleId="Default">
    <w:name w:val="Default"/>
    <w:rsid w:val="00F102E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2">
    <w:name w:val="Table Grid2"/>
    <w:basedOn w:val="TableNormal"/>
    <w:next w:val="TableGrid"/>
    <w:uiPriority w:val="59"/>
    <w:rsid w:val="00B54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54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07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07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E7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E7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52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52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65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015BA5"/>
  </w:style>
  <w:style w:type="table" w:customStyle="1" w:styleId="TableGrid11">
    <w:name w:val="Table Grid11"/>
    <w:basedOn w:val="TableNormal"/>
    <w:next w:val="TableGrid"/>
    <w:uiPriority w:val="59"/>
    <w:rsid w:val="00015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15BA5"/>
  </w:style>
  <w:style w:type="numbering" w:customStyle="1" w:styleId="NoList21">
    <w:name w:val="No List21"/>
    <w:next w:val="NoList"/>
    <w:uiPriority w:val="99"/>
    <w:semiHidden/>
    <w:unhideWhenUsed/>
    <w:rsid w:val="00015BA5"/>
  </w:style>
  <w:style w:type="table" w:customStyle="1" w:styleId="LightShading1">
    <w:name w:val="Light Shading1"/>
    <w:basedOn w:val="TableNormal"/>
    <w:next w:val="LightShading"/>
    <w:uiPriority w:val="60"/>
    <w:rsid w:val="00015BA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31">
    <w:name w:val="No List31"/>
    <w:next w:val="NoList"/>
    <w:uiPriority w:val="99"/>
    <w:semiHidden/>
    <w:unhideWhenUsed/>
    <w:rsid w:val="00015BA5"/>
  </w:style>
  <w:style w:type="numbering" w:customStyle="1" w:styleId="NoList41">
    <w:name w:val="No List41"/>
    <w:next w:val="NoList"/>
    <w:uiPriority w:val="99"/>
    <w:semiHidden/>
    <w:unhideWhenUsed/>
    <w:rsid w:val="00015BA5"/>
  </w:style>
  <w:style w:type="table" w:customStyle="1" w:styleId="LightGrid1">
    <w:name w:val="Light Grid1"/>
    <w:basedOn w:val="TableNormal"/>
    <w:next w:val="LightGrid"/>
    <w:uiPriority w:val="62"/>
    <w:rsid w:val="00015BA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12">
    <w:name w:val="Table Grid12"/>
    <w:basedOn w:val="TableNormal"/>
    <w:next w:val="TableGrid"/>
    <w:uiPriority w:val="59"/>
    <w:rsid w:val="00015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fld-contribauthor">
    <w:name w:val="hlfld-contribauthor"/>
    <w:rsid w:val="00F233AD"/>
  </w:style>
  <w:style w:type="character" w:customStyle="1" w:styleId="nlmgiven-names">
    <w:name w:val="nlm_given-names"/>
    <w:rsid w:val="00F233AD"/>
  </w:style>
  <w:style w:type="character" w:styleId="Emphasis">
    <w:name w:val="Emphasis"/>
    <w:basedOn w:val="DefaultParagraphFont"/>
    <w:uiPriority w:val="20"/>
    <w:qFormat/>
    <w:rsid w:val="000D6AAE"/>
    <w:rPr>
      <w:i/>
      <w:iCs/>
    </w:rPr>
  </w:style>
  <w:style w:type="character" w:customStyle="1" w:styleId="titleauthoretc4">
    <w:name w:val="titleauthoretc4"/>
    <w:rsid w:val="001E19CC"/>
  </w:style>
  <w:style w:type="character" w:customStyle="1" w:styleId="addmd1">
    <w:name w:val="addmd1"/>
    <w:basedOn w:val="DefaultParagraphFont"/>
    <w:rsid w:val="00B3755D"/>
    <w:rPr>
      <w:sz w:val="20"/>
      <w:szCs w:val="20"/>
    </w:rPr>
  </w:style>
  <w:style w:type="character" w:styleId="HTMLCite">
    <w:name w:val="HTML Cite"/>
    <w:basedOn w:val="DefaultParagraphFont"/>
    <w:uiPriority w:val="99"/>
    <w:semiHidden/>
    <w:unhideWhenUsed/>
    <w:rsid w:val="00B607C7"/>
    <w:rPr>
      <w:i/>
      <w:iCs/>
    </w:rPr>
  </w:style>
  <w:style w:type="character" w:customStyle="1" w:styleId="author">
    <w:name w:val="author"/>
    <w:basedOn w:val="DefaultParagraphFont"/>
    <w:rsid w:val="00B607C7"/>
  </w:style>
  <w:style w:type="character" w:customStyle="1" w:styleId="pubyear">
    <w:name w:val="pubyear"/>
    <w:basedOn w:val="DefaultParagraphFont"/>
    <w:rsid w:val="00B607C7"/>
  </w:style>
  <w:style w:type="character" w:customStyle="1" w:styleId="booktitle">
    <w:name w:val="booktitle"/>
    <w:basedOn w:val="DefaultParagraphFont"/>
    <w:rsid w:val="00B607C7"/>
  </w:style>
  <w:style w:type="character" w:customStyle="1" w:styleId="publisherlocation">
    <w:name w:val="publisherlocation"/>
    <w:basedOn w:val="DefaultParagraphFont"/>
    <w:rsid w:val="00B60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00998">
      <w:bodyDiv w:val="1"/>
      <w:marLeft w:val="0"/>
      <w:marRight w:val="0"/>
      <w:marTop w:val="0"/>
      <w:marBottom w:val="0"/>
      <w:divBdr>
        <w:top w:val="none" w:sz="0" w:space="0" w:color="auto"/>
        <w:left w:val="none" w:sz="0" w:space="0" w:color="auto"/>
        <w:bottom w:val="none" w:sz="0" w:space="0" w:color="auto"/>
        <w:right w:val="none" w:sz="0" w:space="0" w:color="auto"/>
      </w:divBdr>
      <w:divsChild>
        <w:div w:id="763652297">
          <w:marLeft w:val="0"/>
          <w:marRight w:val="0"/>
          <w:marTop w:val="0"/>
          <w:marBottom w:val="0"/>
          <w:divBdr>
            <w:top w:val="single" w:sz="6" w:space="0" w:color="EBEBEB"/>
            <w:left w:val="none" w:sz="0" w:space="0" w:color="auto"/>
            <w:bottom w:val="none" w:sz="0" w:space="0" w:color="auto"/>
            <w:right w:val="none" w:sz="0" w:space="0" w:color="auto"/>
          </w:divBdr>
          <w:divsChild>
            <w:div w:id="462769172">
              <w:marLeft w:val="0"/>
              <w:marRight w:val="0"/>
              <w:marTop w:val="0"/>
              <w:marBottom w:val="0"/>
              <w:divBdr>
                <w:top w:val="none" w:sz="0" w:space="0" w:color="auto"/>
                <w:left w:val="none" w:sz="0" w:space="0" w:color="auto"/>
                <w:bottom w:val="none" w:sz="0" w:space="0" w:color="auto"/>
                <w:right w:val="none" w:sz="0" w:space="0" w:color="auto"/>
              </w:divBdr>
              <w:divsChild>
                <w:div w:id="1543902881">
                  <w:marLeft w:val="0"/>
                  <w:marRight w:val="0"/>
                  <w:marTop w:val="0"/>
                  <w:marBottom w:val="0"/>
                  <w:divBdr>
                    <w:top w:val="none" w:sz="0" w:space="0" w:color="auto"/>
                    <w:left w:val="none" w:sz="0" w:space="0" w:color="auto"/>
                    <w:bottom w:val="none" w:sz="0" w:space="0" w:color="auto"/>
                    <w:right w:val="none" w:sz="0" w:space="0" w:color="auto"/>
                  </w:divBdr>
                  <w:divsChild>
                    <w:div w:id="1041133765">
                      <w:marLeft w:val="0"/>
                      <w:marRight w:val="0"/>
                      <w:marTop w:val="630"/>
                      <w:marBottom w:val="0"/>
                      <w:divBdr>
                        <w:top w:val="single" w:sz="12" w:space="0" w:color="auto"/>
                        <w:left w:val="none" w:sz="0" w:space="0" w:color="auto"/>
                        <w:bottom w:val="none" w:sz="0" w:space="0" w:color="auto"/>
                        <w:right w:val="none" w:sz="0" w:space="0" w:color="auto"/>
                      </w:divBdr>
                      <w:divsChild>
                        <w:div w:id="1324358346">
                          <w:marLeft w:val="0"/>
                          <w:marRight w:val="0"/>
                          <w:marTop w:val="0"/>
                          <w:marBottom w:val="0"/>
                          <w:divBdr>
                            <w:top w:val="none" w:sz="0" w:space="0" w:color="auto"/>
                            <w:left w:val="none" w:sz="0" w:space="0" w:color="auto"/>
                            <w:bottom w:val="none" w:sz="0" w:space="0" w:color="auto"/>
                            <w:right w:val="none" w:sz="0" w:space="0" w:color="auto"/>
                          </w:divBdr>
                          <w:divsChild>
                            <w:div w:id="1509831686">
                              <w:marLeft w:val="0"/>
                              <w:marRight w:val="150"/>
                              <w:marTop w:val="0"/>
                              <w:marBottom w:val="90"/>
                              <w:divBdr>
                                <w:top w:val="none" w:sz="0" w:space="0" w:color="auto"/>
                                <w:left w:val="none" w:sz="0" w:space="0" w:color="auto"/>
                                <w:bottom w:val="none" w:sz="0" w:space="0" w:color="auto"/>
                                <w:right w:val="none" w:sz="0" w:space="0" w:color="auto"/>
                              </w:divBdr>
                              <w:divsChild>
                                <w:div w:id="21092556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87757">
      <w:bodyDiv w:val="1"/>
      <w:marLeft w:val="0"/>
      <w:marRight w:val="0"/>
      <w:marTop w:val="0"/>
      <w:marBottom w:val="0"/>
      <w:divBdr>
        <w:top w:val="none" w:sz="0" w:space="0" w:color="auto"/>
        <w:left w:val="none" w:sz="0" w:space="0" w:color="auto"/>
        <w:bottom w:val="none" w:sz="0" w:space="0" w:color="auto"/>
        <w:right w:val="none" w:sz="0" w:space="0" w:color="auto"/>
      </w:divBdr>
      <w:divsChild>
        <w:div w:id="1055812923">
          <w:marLeft w:val="0"/>
          <w:marRight w:val="0"/>
          <w:marTop w:val="0"/>
          <w:marBottom w:val="0"/>
          <w:divBdr>
            <w:top w:val="none" w:sz="0" w:space="0" w:color="auto"/>
            <w:left w:val="none" w:sz="0" w:space="0" w:color="auto"/>
            <w:bottom w:val="none" w:sz="0" w:space="0" w:color="auto"/>
            <w:right w:val="none" w:sz="0" w:space="0" w:color="auto"/>
          </w:divBdr>
          <w:divsChild>
            <w:div w:id="1573389944">
              <w:marLeft w:val="0"/>
              <w:marRight w:val="0"/>
              <w:marTop w:val="0"/>
              <w:marBottom w:val="0"/>
              <w:divBdr>
                <w:top w:val="none" w:sz="0" w:space="0" w:color="auto"/>
                <w:left w:val="none" w:sz="0" w:space="0" w:color="auto"/>
                <w:bottom w:val="none" w:sz="0" w:space="0" w:color="auto"/>
                <w:right w:val="none" w:sz="0" w:space="0" w:color="auto"/>
              </w:divBdr>
              <w:divsChild>
                <w:div w:id="2137985274">
                  <w:marLeft w:val="0"/>
                  <w:marRight w:val="0"/>
                  <w:marTop w:val="0"/>
                  <w:marBottom w:val="0"/>
                  <w:divBdr>
                    <w:top w:val="single" w:sz="6" w:space="0" w:color="CCCCCC"/>
                    <w:left w:val="single" w:sz="6" w:space="0" w:color="CCCCCC"/>
                    <w:bottom w:val="single" w:sz="6" w:space="0" w:color="CCCCCC"/>
                    <w:right w:val="single" w:sz="6" w:space="0" w:color="CCCCCC"/>
                  </w:divBdr>
                  <w:divsChild>
                    <w:div w:id="1738432435">
                      <w:marLeft w:val="0"/>
                      <w:marRight w:val="0"/>
                      <w:marTop w:val="0"/>
                      <w:marBottom w:val="0"/>
                      <w:divBdr>
                        <w:top w:val="none" w:sz="0" w:space="0" w:color="auto"/>
                        <w:left w:val="none" w:sz="0" w:space="0" w:color="auto"/>
                        <w:bottom w:val="none" w:sz="0" w:space="0" w:color="auto"/>
                        <w:right w:val="none" w:sz="0" w:space="0" w:color="auto"/>
                      </w:divBdr>
                      <w:divsChild>
                        <w:div w:id="564413627">
                          <w:marLeft w:val="0"/>
                          <w:marRight w:val="0"/>
                          <w:marTop w:val="0"/>
                          <w:marBottom w:val="0"/>
                          <w:divBdr>
                            <w:top w:val="none" w:sz="0" w:space="0" w:color="auto"/>
                            <w:left w:val="none" w:sz="0" w:space="0" w:color="auto"/>
                            <w:bottom w:val="none" w:sz="0" w:space="0" w:color="auto"/>
                            <w:right w:val="none" w:sz="0" w:space="0" w:color="auto"/>
                          </w:divBdr>
                          <w:divsChild>
                            <w:div w:id="566913479">
                              <w:marLeft w:val="0"/>
                              <w:marRight w:val="0"/>
                              <w:marTop w:val="0"/>
                              <w:marBottom w:val="0"/>
                              <w:divBdr>
                                <w:top w:val="none" w:sz="0" w:space="0" w:color="auto"/>
                                <w:left w:val="none" w:sz="0" w:space="0" w:color="auto"/>
                                <w:bottom w:val="none" w:sz="0" w:space="0" w:color="auto"/>
                                <w:right w:val="none" w:sz="0" w:space="0" w:color="auto"/>
                              </w:divBdr>
                              <w:divsChild>
                                <w:div w:id="151194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116977">
      <w:bodyDiv w:val="1"/>
      <w:marLeft w:val="0"/>
      <w:marRight w:val="0"/>
      <w:marTop w:val="0"/>
      <w:marBottom w:val="0"/>
      <w:divBdr>
        <w:top w:val="none" w:sz="0" w:space="0" w:color="auto"/>
        <w:left w:val="none" w:sz="0" w:space="0" w:color="auto"/>
        <w:bottom w:val="none" w:sz="0" w:space="0" w:color="auto"/>
        <w:right w:val="none" w:sz="0" w:space="0" w:color="auto"/>
      </w:divBdr>
    </w:div>
    <w:div w:id="300576889">
      <w:bodyDiv w:val="1"/>
      <w:marLeft w:val="0"/>
      <w:marRight w:val="0"/>
      <w:marTop w:val="0"/>
      <w:marBottom w:val="0"/>
      <w:divBdr>
        <w:top w:val="none" w:sz="0" w:space="0" w:color="auto"/>
        <w:left w:val="none" w:sz="0" w:space="0" w:color="auto"/>
        <w:bottom w:val="none" w:sz="0" w:space="0" w:color="auto"/>
        <w:right w:val="none" w:sz="0" w:space="0" w:color="auto"/>
      </w:divBdr>
      <w:divsChild>
        <w:div w:id="1700011464">
          <w:marLeft w:val="0"/>
          <w:marRight w:val="0"/>
          <w:marTop w:val="0"/>
          <w:marBottom w:val="0"/>
          <w:divBdr>
            <w:top w:val="none" w:sz="0" w:space="0" w:color="auto"/>
            <w:left w:val="none" w:sz="0" w:space="0" w:color="auto"/>
            <w:bottom w:val="none" w:sz="0" w:space="0" w:color="auto"/>
            <w:right w:val="none" w:sz="0" w:space="0" w:color="auto"/>
          </w:divBdr>
          <w:divsChild>
            <w:div w:id="718553912">
              <w:marLeft w:val="0"/>
              <w:marRight w:val="0"/>
              <w:marTop w:val="0"/>
              <w:marBottom w:val="0"/>
              <w:divBdr>
                <w:top w:val="none" w:sz="0" w:space="0" w:color="auto"/>
                <w:left w:val="none" w:sz="0" w:space="0" w:color="auto"/>
                <w:bottom w:val="none" w:sz="0" w:space="0" w:color="auto"/>
                <w:right w:val="none" w:sz="0" w:space="0" w:color="auto"/>
              </w:divBdr>
              <w:divsChild>
                <w:div w:id="753166491">
                  <w:marLeft w:val="0"/>
                  <w:marRight w:val="0"/>
                  <w:marTop w:val="0"/>
                  <w:marBottom w:val="0"/>
                  <w:divBdr>
                    <w:top w:val="single" w:sz="6" w:space="0" w:color="CCCCCC"/>
                    <w:left w:val="single" w:sz="6" w:space="0" w:color="CCCCCC"/>
                    <w:bottom w:val="single" w:sz="6" w:space="0" w:color="CCCCCC"/>
                    <w:right w:val="single" w:sz="6" w:space="0" w:color="CCCCCC"/>
                  </w:divBdr>
                  <w:divsChild>
                    <w:div w:id="577905284">
                      <w:marLeft w:val="0"/>
                      <w:marRight w:val="0"/>
                      <w:marTop w:val="0"/>
                      <w:marBottom w:val="0"/>
                      <w:divBdr>
                        <w:top w:val="none" w:sz="0" w:space="0" w:color="auto"/>
                        <w:left w:val="none" w:sz="0" w:space="0" w:color="auto"/>
                        <w:bottom w:val="none" w:sz="0" w:space="0" w:color="auto"/>
                        <w:right w:val="none" w:sz="0" w:space="0" w:color="auto"/>
                      </w:divBdr>
                      <w:divsChild>
                        <w:div w:id="471026958">
                          <w:marLeft w:val="0"/>
                          <w:marRight w:val="0"/>
                          <w:marTop w:val="0"/>
                          <w:marBottom w:val="0"/>
                          <w:divBdr>
                            <w:top w:val="none" w:sz="0" w:space="0" w:color="auto"/>
                            <w:left w:val="none" w:sz="0" w:space="0" w:color="auto"/>
                            <w:bottom w:val="none" w:sz="0" w:space="0" w:color="auto"/>
                            <w:right w:val="none" w:sz="0" w:space="0" w:color="auto"/>
                          </w:divBdr>
                          <w:divsChild>
                            <w:div w:id="609900607">
                              <w:marLeft w:val="0"/>
                              <w:marRight w:val="0"/>
                              <w:marTop w:val="0"/>
                              <w:marBottom w:val="0"/>
                              <w:divBdr>
                                <w:top w:val="none" w:sz="0" w:space="0" w:color="auto"/>
                                <w:left w:val="none" w:sz="0" w:space="0" w:color="auto"/>
                                <w:bottom w:val="none" w:sz="0" w:space="0" w:color="auto"/>
                                <w:right w:val="none" w:sz="0" w:space="0" w:color="auto"/>
                              </w:divBdr>
                              <w:divsChild>
                                <w:div w:id="592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4111819">
      <w:bodyDiv w:val="1"/>
      <w:marLeft w:val="0"/>
      <w:marRight w:val="0"/>
      <w:marTop w:val="0"/>
      <w:marBottom w:val="0"/>
      <w:divBdr>
        <w:top w:val="none" w:sz="0" w:space="0" w:color="auto"/>
        <w:left w:val="none" w:sz="0" w:space="0" w:color="auto"/>
        <w:bottom w:val="none" w:sz="0" w:space="0" w:color="auto"/>
        <w:right w:val="none" w:sz="0" w:space="0" w:color="auto"/>
      </w:divBdr>
    </w:div>
    <w:div w:id="547689492">
      <w:bodyDiv w:val="1"/>
      <w:marLeft w:val="0"/>
      <w:marRight w:val="0"/>
      <w:marTop w:val="0"/>
      <w:marBottom w:val="0"/>
      <w:divBdr>
        <w:top w:val="none" w:sz="0" w:space="0" w:color="auto"/>
        <w:left w:val="none" w:sz="0" w:space="0" w:color="auto"/>
        <w:bottom w:val="none" w:sz="0" w:space="0" w:color="auto"/>
        <w:right w:val="none" w:sz="0" w:space="0" w:color="auto"/>
      </w:divBdr>
    </w:div>
    <w:div w:id="608507873">
      <w:bodyDiv w:val="1"/>
      <w:marLeft w:val="0"/>
      <w:marRight w:val="0"/>
      <w:marTop w:val="0"/>
      <w:marBottom w:val="0"/>
      <w:divBdr>
        <w:top w:val="none" w:sz="0" w:space="0" w:color="auto"/>
        <w:left w:val="none" w:sz="0" w:space="0" w:color="auto"/>
        <w:bottom w:val="none" w:sz="0" w:space="0" w:color="auto"/>
        <w:right w:val="none" w:sz="0" w:space="0" w:color="auto"/>
      </w:divBdr>
    </w:div>
    <w:div w:id="611546853">
      <w:bodyDiv w:val="1"/>
      <w:marLeft w:val="0"/>
      <w:marRight w:val="0"/>
      <w:marTop w:val="0"/>
      <w:marBottom w:val="0"/>
      <w:divBdr>
        <w:top w:val="none" w:sz="0" w:space="0" w:color="auto"/>
        <w:left w:val="none" w:sz="0" w:space="0" w:color="auto"/>
        <w:bottom w:val="none" w:sz="0" w:space="0" w:color="auto"/>
        <w:right w:val="none" w:sz="0" w:space="0" w:color="auto"/>
      </w:divBdr>
      <w:divsChild>
        <w:div w:id="1676952255">
          <w:marLeft w:val="0"/>
          <w:marRight w:val="0"/>
          <w:marTop w:val="0"/>
          <w:marBottom w:val="0"/>
          <w:divBdr>
            <w:top w:val="none" w:sz="0" w:space="0" w:color="auto"/>
            <w:left w:val="none" w:sz="0" w:space="0" w:color="auto"/>
            <w:bottom w:val="none" w:sz="0" w:space="0" w:color="auto"/>
            <w:right w:val="none" w:sz="0" w:space="0" w:color="auto"/>
          </w:divBdr>
          <w:divsChild>
            <w:div w:id="1943763692">
              <w:marLeft w:val="0"/>
              <w:marRight w:val="0"/>
              <w:marTop w:val="0"/>
              <w:marBottom w:val="0"/>
              <w:divBdr>
                <w:top w:val="none" w:sz="0" w:space="0" w:color="auto"/>
                <w:left w:val="none" w:sz="0" w:space="0" w:color="auto"/>
                <w:bottom w:val="none" w:sz="0" w:space="0" w:color="auto"/>
                <w:right w:val="none" w:sz="0" w:space="0" w:color="auto"/>
              </w:divBdr>
              <w:divsChild>
                <w:div w:id="1873495942">
                  <w:marLeft w:val="0"/>
                  <w:marRight w:val="0"/>
                  <w:marTop w:val="0"/>
                  <w:marBottom w:val="0"/>
                  <w:divBdr>
                    <w:top w:val="single" w:sz="6" w:space="0" w:color="CCCCCC"/>
                    <w:left w:val="single" w:sz="6" w:space="0" w:color="CCCCCC"/>
                    <w:bottom w:val="single" w:sz="6" w:space="0" w:color="CCCCCC"/>
                    <w:right w:val="single" w:sz="6" w:space="0" w:color="CCCCCC"/>
                  </w:divBdr>
                  <w:divsChild>
                    <w:div w:id="546533987">
                      <w:marLeft w:val="0"/>
                      <w:marRight w:val="0"/>
                      <w:marTop w:val="0"/>
                      <w:marBottom w:val="0"/>
                      <w:divBdr>
                        <w:top w:val="none" w:sz="0" w:space="0" w:color="auto"/>
                        <w:left w:val="none" w:sz="0" w:space="0" w:color="auto"/>
                        <w:bottom w:val="none" w:sz="0" w:space="0" w:color="auto"/>
                        <w:right w:val="none" w:sz="0" w:space="0" w:color="auto"/>
                      </w:divBdr>
                      <w:divsChild>
                        <w:div w:id="1024357038">
                          <w:marLeft w:val="0"/>
                          <w:marRight w:val="0"/>
                          <w:marTop w:val="0"/>
                          <w:marBottom w:val="0"/>
                          <w:divBdr>
                            <w:top w:val="none" w:sz="0" w:space="0" w:color="auto"/>
                            <w:left w:val="none" w:sz="0" w:space="0" w:color="auto"/>
                            <w:bottom w:val="none" w:sz="0" w:space="0" w:color="auto"/>
                            <w:right w:val="none" w:sz="0" w:space="0" w:color="auto"/>
                          </w:divBdr>
                          <w:divsChild>
                            <w:div w:id="604192490">
                              <w:marLeft w:val="0"/>
                              <w:marRight w:val="0"/>
                              <w:marTop w:val="0"/>
                              <w:marBottom w:val="0"/>
                              <w:divBdr>
                                <w:top w:val="none" w:sz="0" w:space="0" w:color="auto"/>
                                <w:left w:val="none" w:sz="0" w:space="0" w:color="auto"/>
                                <w:bottom w:val="none" w:sz="0" w:space="0" w:color="auto"/>
                                <w:right w:val="none" w:sz="0" w:space="0" w:color="auto"/>
                              </w:divBdr>
                              <w:divsChild>
                                <w:div w:id="163328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330400">
      <w:bodyDiv w:val="1"/>
      <w:marLeft w:val="0"/>
      <w:marRight w:val="0"/>
      <w:marTop w:val="0"/>
      <w:marBottom w:val="0"/>
      <w:divBdr>
        <w:top w:val="none" w:sz="0" w:space="0" w:color="auto"/>
        <w:left w:val="none" w:sz="0" w:space="0" w:color="auto"/>
        <w:bottom w:val="none" w:sz="0" w:space="0" w:color="auto"/>
        <w:right w:val="none" w:sz="0" w:space="0" w:color="auto"/>
      </w:divBdr>
    </w:div>
    <w:div w:id="619460870">
      <w:bodyDiv w:val="1"/>
      <w:marLeft w:val="0"/>
      <w:marRight w:val="0"/>
      <w:marTop w:val="0"/>
      <w:marBottom w:val="0"/>
      <w:divBdr>
        <w:top w:val="none" w:sz="0" w:space="0" w:color="auto"/>
        <w:left w:val="none" w:sz="0" w:space="0" w:color="auto"/>
        <w:bottom w:val="none" w:sz="0" w:space="0" w:color="auto"/>
        <w:right w:val="none" w:sz="0" w:space="0" w:color="auto"/>
      </w:divBdr>
    </w:div>
    <w:div w:id="692388921">
      <w:bodyDiv w:val="1"/>
      <w:marLeft w:val="0"/>
      <w:marRight w:val="0"/>
      <w:marTop w:val="0"/>
      <w:marBottom w:val="0"/>
      <w:divBdr>
        <w:top w:val="none" w:sz="0" w:space="0" w:color="auto"/>
        <w:left w:val="none" w:sz="0" w:space="0" w:color="auto"/>
        <w:bottom w:val="none" w:sz="0" w:space="0" w:color="auto"/>
        <w:right w:val="none" w:sz="0" w:space="0" w:color="auto"/>
      </w:divBdr>
    </w:div>
    <w:div w:id="703365030">
      <w:bodyDiv w:val="1"/>
      <w:marLeft w:val="0"/>
      <w:marRight w:val="0"/>
      <w:marTop w:val="0"/>
      <w:marBottom w:val="0"/>
      <w:divBdr>
        <w:top w:val="none" w:sz="0" w:space="0" w:color="auto"/>
        <w:left w:val="none" w:sz="0" w:space="0" w:color="auto"/>
        <w:bottom w:val="none" w:sz="0" w:space="0" w:color="auto"/>
        <w:right w:val="none" w:sz="0" w:space="0" w:color="auto"/>
      </w:divBdr>
      <w:divsChild>
        <w:div w:id="1140079578">
          <w:marLeft w:val="0"/>
          <w:marRight w:val="0"/>
          <w:marTop w:val="0"/>
          <w:marBottom w:val="0"/>
          <w:divBdr>
            <w:top w:val="none" w:sz="0" w:space="0" w:color="auto"/>
            <w:left w:val="none" w:sz="0" w:space="0" w:color="auto"/>
            <w:bottom w:val="none" w:sz="0" w:space="0" w:color="auto"/>
            <w:right w:val="none" w:sz="0" w:space="0" w:color="auto"/>
          </w:divBdr>
          <w:divsChild>
            <w:div w:id="43413086">
              <w:marLeft w:val="0"/>
              <w:marRight w:val="0"/>
              <w:marTop w:val="0"/>
              <w:marBottom w:val="0"/>
              <w:divBdr>
                <w:top w:val="none" w:sz="0" w:space="0" w:color="auto"/>
                <w:left w:val="none" w:sz="0" w:space="0" w:color="auto"/>
                <w:bottom w:val="none" w:sz="0" w:space="0" w:color="auto"/>
                <w:right w:val="none" w:sz="0" w:space="0" w:color="auto"/>
              </w:divBdr>
              <w:divsChild>
                <w:div w:id="1225290310">
                  <w:marLeft w:val="0"/>
                  <w:marRight w:val="0"/>
                  <w:marTop w:val="0"/>
                  <w:marBottom w:val="0"/>
                  <w:divBdr>
                    <w:top w:val="single" w:sz="6" w:space="0" w:color="CCCCCC"/>
                    <w:left w:val="single" w:sz="6" w:space="0" w:color="CCCCCC"/>
                    <w:bottom w:val="single" w:sz="6" w:space="0" w:color="CCCCCC"/>
                    <w:right w:val="single" w:sz="6" w:space="0" w:color="CCCCCC"/>
                  </w:divBdr>
                  <w:divsChild>
                    <w:div w:id="1305892922">
                      <w:marLeft w:val="0"/>
                      <w:marRight w:val="0"/>
                      <w:marTop w:val="0"/>
                      <w:marBottom w:val="0"/>
                      <w:divBdr>
                        <w:top w:val="none" w:sz="0" w:space="0" w:color="auto"/>
                        <w:left w:val="none" w:sz="0" w:space="0" w:color="auto"/>
                        <w:bottom w:val="none" w:sz="0" w:space="0" w:color="auto"/>
                        <w:right w:val="none" w:sz="0" w:space="0" w:color="auto"/>
                      </w:divBdr>
                      <w:divsChild>
                        <w:div w:id="89131668">
                          <w:marLeft w:val="0"/>
                          <w:marRight w:val="0"/>
                          <w:marTop w:val="0"/>
                          <w:marBottom w:val="0"/>
                          <w:divBdr>
                            <w:top w:val="none" w:sz="0" w:space="0" w:color="auto"/>
                            <w:left w:val="none" w:sz="0" w:space="0" w:color="auto"/>
                            <w:bottom w:val="none" w:sz="0" w:space="0" w:color="auto"/>
                            <w:right w:val="none" w:sz="0" w:space="0" w:color="auto"/>
                          </w:divBdr>
                          <w:divsChild>
                            <w:div w:id="1537692561">
                              <w:marLeft w:val="0"/>
                              <w:marRight w:val="0"/>
                              <w:marTop w:val="0"/>
                              <w:marBottom w:val="0"/>
                              <w:divBdr>
                                <w:top w:val="none" w:sz="0" w:space="0" w:color="auto"/>
                                <w:left w:val="none" w:sz="0" w:space="0" w:color="auto"/>
                                <w:bottom w:val="none" w:sz="0" w:space="0" w:color="auto"/>
                                <w:right w:val="none" w:sz="0" w:space="0" w:color="auto"/>
                              </w:divBdr>
                              <w:divsChild>
                                <w:div w:id="191484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055901">
      <w:bodyDiv w:val="1"/>
      <w:marLeft w:val="0"/>
      <w:marRight w:val="0"/>
      <w:marTop w:val="0"/>
      <w:marBottom w:val="0"/>
      <w:divBdr>
        <w:top w:val="none" w:sz="0" w:space="0" w:color="auto"/>
        <w:left w:val="none" w:sz="0" w:space="0" w:color="auto"/>
        <w:bottom w:val="none" w:sz="0" w:space="0" w:color="auto"/>
        <w:right w:val="none" w:sz="0" w:space="0" w:color="auto"/>
      </w:divBdr>
      <w:divsChild>
        <w:div w:id="459804871">
          <w:marLeft w:val="0"/>
          <w:marRight w:val="0"/>
          <w:marTop w:val="0"/>
          <w:marBottom w:val="0"/>
          <w:divBdr>
            <w:top w:val="none" w:sz="0" w:space="0" w:color="auto"/>
            <w:left w:val="none" w:sz="0" w:space="0" w:color="auto"/>
            <w:bottom w:val="none" w:sz="0" w:space="0" w:color="auto"/>
            <w:right w:val="none" w:sz="0" w:space="0" w:color="auto"/>
          </w:divBdr>
          <w:divsChild>
            <w:div w:id="1770156241">
              <w:marLeft w:val="0"/>
              <w:marRight w:val="0"/>
              <w:marTop w:val="0"/>
              <w:marBottom w:val="0"/>
              <w:divBdr>
                <w:top w:val="none" w:sz="0" w:space="0" w:color="auto"/>
                <w:left w:val="none" w:sz="0" w:space="0" w:color="auto"/>
                <w:bottom w:val="none" w:sz="0" w:space="0" w:color="auto"/>
                <w:right w:val="none" w:sz="0" w:space="0" w:color="auto"/>
              </w:divBdr>
              <w:divsChild>
                <w:div w:id="881596744">
                  <w:marLeft w:val="0"/>
                  <w:marRight w:val="0"/>
                  <w:marTop w:val="0"/>
                  <w:marBottom w:val="0"/>
                  <w:divBdr>
                    <w:top w:val="single" w:sz="6" w:space="0" w:color="CCCCCC"/>
                    <w:left w:val="single" w:sz="6" w:space="0" w:color="CCCCCC"/>
                    <w:bottom w:val="single" w:sz="6" w:space="0" w:color="CCCCCC"/>
                    <w:right w:val="single" w:sz="6" w:space="0" w:color="CCCCCC"/>
                  </w:divBdr>
                  <w:divsChild>
                    <w:div w:id="843012327">
                      <w:marLeft w:val="0"/>
                      <w:marRight w:val="0"/>
                      <w:marTop w:val="0"/>
                      <w:marBottom w:val="0"/>
                      <w:divBdr>
                        <w:top w:val="none" w:sz="0" w:space="0" w:color="auto"/>
                        <w:left w:val="none" w:sz="0" w:space="0" w:color="auto"/>
                        <w:bottom w:val="none" w:sz="0" w:space="0" w:color="auto"/>
                        <w:right w:val="none" w:sz="0" w:space="0" w:color="auto"/>
                      </w:divBdr>
                      <w:divsChild>
                        <w:div w:id="960499848">
                          <w:marLeft w:val="0"/>
                          <w:marRight w:val="0"/>
                          <w:marTop w:val="0"/>
                          <w:marBottom w:val="0"/>
                          <w:divBdr>
                            <w:top w:val="none" w:sz="0" w:space="0" w:color="auto"/>
                            <w:left w:val="none" w:sz="0" w:space="0" w:color="auto"/>
                            <w:bottom w:val="none" w:sz="0" w:space="0" w:color="auto"/>
                            <w:right w:val="none" w:sz="0" w:space="0" w:color="auto"/>
                          </w:divBdr>
                          <w:divsChild>
                            <w:div w:id="1020670130">
                              <w:marLeft w:val="0"/>
                              <w:marRight w:val="0"/>
                              <w:marTop w:val="0"/>
                              <w:marBottom w:val="0"/>
                              <w:divBdr>
                                <w:top w:val="none" w:sz="0" w:space="0" w:color="auto"/>
                                <w:left w:val="none" w:sz="0" w:space="0" w:color="auto"/>
                                <w:bottom w:val="none" w:sz="0" w:space="0" w:color="auto"/>
                                <w:right w:val="none" w:sz="0" w:space="0" w:color="auto"/>
                              </w:divBdr>
                              <w:divsChild>
                                <w:div w:id="18074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1439577">
      <w:bodyDiv w:val="1"/>
      <w:marLeft w:val="0"/>
      <w:marRight w:val="0"/>
      <w:marTop w:val="0"/>
      <w:marBottom w:val="0"/>
      <w:divBdr>
        <w:top w:val="none" w:sz="0" w:space="0" w:color="auto"/>
        <w:left w:val="none" w:sz="0" w:space="0" w:color="auto"/>
        <w:bottom w:val="none" w:sz="0" w:space="0" w:color="auto"/>
        <w:right w:val="none" w:sz="0" w:space="0" w:color="auto"/>
      </w:divBdr>
    </w:div>
    <w:div w:id="858544295">
      <w:bodyDiv w:val="1"/>
      <w:marLeft w:val="0"/>
      <w:marRight w:val="0"/>
      <w:marTop w:val="0"/>
      <w:marBottom w:val="0"/>
      <w:divBdr>
        <w:top w:val="none" w:sz="0" w:space="0" w:color="auto"/>
        <w:left w:val="none" w:sz="0" w:space="0" w:color="auto"/>
        <w:bottom w:val="none" w:sz="0" w:space="0" w:color="auto"/>
        <w:right w:val="none" w:sz="0" w:space="0" w:color="auto"/>
      </w:divBdr>
    </w:div>
    <w:div w:id="891117084">
      <w:bodyDiv w:val="1"/>
      <w:marLeft w:val="0"/>
      <w:marRight w:val="0"/>
      <w:marTop w:val="0"/>
      <w:marBottom w:val="0"/>
      <w:divBdr>
        <w:top w:val="none" w:sz="0" w:space="0" w:color="auto"/>
        <w:left w:val="none" w:sz="0" w:space="0" w:color="auto"/>
        <w:bottom w:val="none" w:sz="0" w:space="0" w:color="auto"/>
        <w:right w:val="none" w:sz="0" w:space="0" w:color="auto"/>
      </w:divBdr>
    </w:div>
    <w:div w:id="947347319">
      <w:bodyDiv w:val="1"/>
      <w:marLeft w:val="0"/>
      <w:marRight w:val="0"/>
      <w:marTop w:val="0"/>
      <w:marBottom w:val="0"/>
      <w:divBdr>
        <w:top w:val="none" w:sz="0" w:space="0" w:color="auto"/>
        <w:left w:val="none" w:sz="0" w:space="0" w:color="auto"/>
        <w:bottom w:val="none" w:sz="0" w:space="0" w:color="auto"/>
        <w:right w:val="none" w:sz="0" w:space="0" w:color="auto"/>
      </w:divBdr>
    </w:div>
    <w:div w:id="966621211">
      <w:bodyDiv w:val="1"/>
      <w:marLeft w:val="0"/>
      <w:marRight w:val="0"/>
      <w:marTop w:val="0"/>
      <w:marBottom w:val="0"/>
      <w:divBdr>
        <w:top w:val="none" w:sz="0" w:space="0" w:color="auto"/>
        <w:left w:val="none" w:sz="0" w:space="0" w:color="auto"/>
        <w:bottom w:val="none" w:sz="0" w:space="0" w:color="auto"/>
        <w:right w:val="none" w:sz="0" w:space="0" w:color="auto"/>
      </w:divBdr>
      <w:divsChild>
        <w:div w:id="1951815844">
          <w:marLeft w:val="0"/>
          <w:marRight w:val="0"/>
          <w:marTop w:val="0"/>
          <w:marBottom w:val="0"/>
          <w:divBdr>
            <w:top w:val="none" w:sz="0" w:space="0" w:color="auto"/>
            <w:left w:val="none" w:sz="0" w:space="0" w:color="auto"/>
            <w:bottom w:val="none" w:sz="0" w:space="0" w:color="auto"/>
            <w:right w:val="none" w:sz="0" w:space="0" w:color="auto"/>
          </w:divBdr>
          <w:divsChild>
            <w:div w:id="1724711799">
              <w:marLeft w:val="0"/>
              <w:marRight w:val="0"/>
              <w:marTop w:val="0"/>
              <w:marBottom w:val="0"/>
              <w:divBdr>
                <w:top w:val="none" w:sz="0" w:space="0" w:color="auto"/>
                <w:left w:val="none" w:sz="0" w:space="0" w:color="auto"/>
                <w:bottom w:val="none" w:sz="0" w:space="0" w:color="auto"/>
                <w:right w:val="none" w:sz="0" w:space="0" w:color="auto"/>
              </w:divBdr>
              <w:divsChild>
                <w:div w:id="1563058736">
                  <w:marLeft w:val="0"/>
                  <w:marRight w:val="0"/>
                  <w:marTop w:val="0"/>
                  <w:marBottom w:val="0"/>
                  <w:divBdr>
                    <w:top w:val="single" w:sz="6" w:space="0" w:color="CCCCCC"/>
                    <w:left w:val="single" w:sz="6" w:space="0" w:color="CCCCCC"/>
                    <w:bottom w:val="single" w:sz="6" w:space="0" w:color="CCCCCC"/>
                    <w:right w:val="single" w:sz="6" w:space="0" w:color="CCCCCC"/>
                  </w:divBdr>
                  <w:divsChild>
                    <w:div w:id="1166945139">
                      <w:marLeft w:val="0"/>
                      <w:marRight w:val="0"/>
                      <w:marTop w:val="0"/>
                      <w:marBottom w:val="0"/>
                      <w:divBdr>
                        <w:top w:val="none" w:sz="0" w:space="0" w:color="auto"/>
                        <w:left w:val="none" w:sz="0" w:space="0" w:color="auto"/>
                        <w:bottom w:val="none" w:sz="0" w:space="0" w:color="auto"/>
                        <w:right w:val="none" w:sz="0" w:space="0" w:color="auto"/>
                      </w:divBdr>
                      <w:divsChild>
                        <w:div w:id="838932907">
                          <w:marLeft w:val="0"/>
                          <w:marRight w:val="0"/>
                          <w:marTop w:val="0"/>
                          <w:marBottom w:val="0"/>
                          <w:divBdr>
                            <w:top w:val="none" w:sz="0" w:space="0" w:color="auto"/>
                            <w:left w:val="none" w:sz="0" w:space="0" w:color="auto"/>
                            <w:bottom w:val="none" w:sz="0" w:space="0" w:color="auto"/>
                            <w:right w:val="none" w:sz="0" w:space="0" w:color="auto"/>
                          </w:divBdr>
                          <w:divsChild>
                            <w:div w:id="1157841956">
                              <w:marLeft w:val="0"/>
                              <w:marRight w:val="0"/>
                              <w:marTop w:val="0"/>
                              <w:marBottom w:val="0"/>
                              <w:divBdr>
                                <w:top w:val="none" w:sz="0" w:space="0" w:color="auto"/>
                                <w:left w:val="none" w:sz="0" w:space="0" w:color="auto"/>
                                <w:bottom w:val="none" w:sz="0" w:space="0" w:color="auto"/>
                                <w:right w:val="none" w:sz="0" w:space="0" w:color="auto"/>
                              </w:divBdr>
                              <w:divsChild>
                                <w:div w:id="14528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068985">
      <w:bodyDiv w:val="1"/>
      <w:marLeft w:val="0"/>
      <w:marRight w:val="0"/>
      <w:marTop w:val="0"/>
      <w:marBottom w:val="0"/>
      <w:divBdr>
        <w:top w:val="none" w:sz="0" w:space="0" w:color="auto"/>
        <w:left w:val="none" w:sz="0" w:space="0" w:color="auto"/>
        <w:bottom w:val="none" w:sz="0" w:space="0" w:color="auto"/>
        <w:right w:val="none" w:sz="0" w:space="0" w:color="auto"/>
      </w:divBdr>
    </w:div>
    <w:div w:id="1026759403">
      <w:bodyDiv w:val="1"/>
      <w:marLeft w:val="0"/>
      <w:marRight w:val="0"/>
      <w:marTop w:val="0"/>
      <w:marBottom w:val="0"/>
      <w:divBdr>
        <w:top w:val="none" w:sz="0" w:space="0" w:color="auto"/>
        <w:left w:val="none" w:sz="0" w:space="0" w:color="auto"/>
        <w:bottom w:val="none" w:sz="0" w:space="0" w:color="auto"/>
        <w:right w:val="none" w:sz="0" w:space="0" w:color="auto"/>
      </w:divBdr>
      <w:divsChild>
        <w:div w:id="1548222632">
          <w:marLeft w:val="0"/>
          <w:marRight w:val="0"/>
          <w:marTop w:val="0"/>
          <w:marBottom w:val="0"/>
          <w:divBdr>
            <w:top w:val="none" w:sz="0" w:space="0" w:color="auto"/>
            <w:left w:val="none" w:sz="0" w:space="0" w:color="auto"/>
            <w:bottom w:val="none" w:sz="0" w:space="0" w:color="auto"/>
            <w:right w:val="none" w:sz="0" w:space="0" w:color="auto"/>
          </w:divBdr>
          <w:divsChild>
            <w:div w:id="1319765215">
              <w:marLeft w:val="0"/>
              <w:marRight w:val="0"/>
              <w:marTop w:val="0"/>
              <w:marBottom w:val="0"/>
              <w:divBdr>
                <w:top w:val="none" w:sz="0" w:space="0" w:color="auto"/>
                <w:left w:val="none" w:sz="0" w:space="0" w:color="auto"/>
                <w:bottom w:val="none" w:sz="0" w:space="0" w:color="auto"/>
                <w:right w:val="none" w:sz="0" w:space="0" w:color="auto"/>
              </w:divBdr>
              <w:divsChild>
                <w:div w:id="1105998530">
                  <w:marLeft w:val="0"/>
                  <w:marRight w:val="0"/>
                  <w:marTop w:val="0"/>
                  <w:marBottom w:val="0"/>
                  <w:divBdr>
                    <w:top w:val="none" w:sz="0" w:space="0" w:color="auto"/>
                    <w:left w:val="none" w:sz="0" w:space="0" w:color="auto"/>
                    <w:bottom w:val="none" w:sz="0" w:space="0" w:color="auto"/>
                    <w:right w:val="none" w:sz="0" w:space="0" w:color="auto"/>
                  </w:divBdr>
                  <w:divsChild>
                    <w:div w:id="1140997182">
                      <w:marLeft w:val="0"/>
                      <w:marRight w:val="0"/>
                      <w:marTop w:val="0"/>
                      <w:marBottom w:val="0"/>
                      <w:divBdr>
                        <w:top w:val="none" w:sz="0" w:space="0" w:color="auto"/>
                        <w:left w:val="none" w:sz="0" w:space="0" w:color="auto"/>
                        <w:bottom w:val="none" w:sz="0" w:space="0" w:color="auto"/>
                        <w:right w:val="none" w:sz="0" w:space="0" w:color="auto"/>
                      </w:divBdr>
                      <w:divsChild>
                        <w:div w:id="472527904">
                          <w:marLeft w:val="0"/>
                          <w:marRight w:val="0"/>
                          <w:marTop w:val="0"/>
                          <w:marBottom w:val="0"/>
                          <w:divBdr>
                            <w:top w:val="none" w:sz="0" w:space="0" w:color="auto"/>
                            <w:left w:val="none" w:sz="0" w:space="0" w:color="auto"/>
                            <w:bottom w:val="none" w:sz="0" w:space="0" w:color="auto"/>
                            <w:right w:val="none" w:sz="0" w:space="0" w:color="auto"/>
                          </w:divBdr>
                          <w:divsChild>
                            <w:div w:id="1118793399">
                              <w:marLeft w:val="0"/>
                              <w:marRight w:val="0"/>
                              <w:marTop w:val="0"/>
                              <w:marBottom w:val="300"/>
                              <w:divBdr>
                                <w:top w:val="none" w:sz="0" w:space="0" w:color="auto"/>
                                <w:left w:val="none" w:sz="0" w:space="0" w:color="auto"/>
                                <w:bottom w:val="none" w:sz="0" w:space="0" w:color="auto"/>
                                <w:right w:val="none" w:sz="0" w:space="0" w:color="auto"/>
                              </w:divBdr>
                            </w:div>
                            <w:div w:id="441918880">
                              <w:marLeft w:val="15"/>
                              <w:marRight w:val="0"/>
                              <w:marTop w:val="15"/>
                              <w:marBottom w:val="0"/>
                              <w:divBdr>
                                <w:top w:val="none" w:sz="0" w:space="0" w:color="auto"/>
                                <w:left w:val="none" w:sz="0" w:space="0" w:color="auto"/>
                                <w:bottom w:val="none" w:sz="0" w:space="0" w:color="auto"/>
                                <w:right w:val="none" w:sz="0" w:space="0" w:color="auto"/>
                              </w:divBdr>
                            </w:div>
                            <w:div w:id="382946887">
                              <w:marLeft w:val="0"/>
                              <w:marRight w:val="0"/>
                              <w:marTop w:val="0"/>
                              <w:marBottom w:val="0"/>
                              <w:divBdr>
                                <w:top w:val="none" w:sz="0" w:space="0" w:color="auto"/>
                                <w:left w:val="none" w:sz="0" w:space="0" w:color="auto"/>
                                <w:bottom w:val="none" w:sz="0" w:space="0" w:color="auto"/>
                                <w:right w:val="none" w:sz="0" w:space="0" w:color="auto"/>
                              </w:divBdr>
                              <w:divsChild>
                                <w:div w:id="1136604302">
                                  <w:marLeft w:val="0"/>
                                  <w:marRight w:val="0"/>
                                  <w:marTop w:val="0"/>
                                  <w:marBottom w:val="240"/>
                                  <w:divBdr>
                                    <w:top w:val="none" w:sz="0" w:space="0" w:color="auto"/>
                                    <w:left w:val="none" w:sz="0" w:space="0" w:color="auto"/>
                                    <w:bottom w:val="none" w:sz="0" w:space="0" w:color="auto"/>
                                    <w:right w:val="none" w:sz="0" w:space="0" w:color="auto"/>
                                  </w:divBdr>
                                  <w:divsChild>
                                    <w:div w:id="219245110">
                                      <w:marLeft w:val="0"/>
                                      <w:marRight w:val="150"/>
                                      <w:marTop w:val="0"/>
                                      <w:marBottom w:val="0"/>
                                      <w:divBdr>
                                        <w:top w:val="none" w:sz="0" w:space="0" w:color="auto"/>
                                        <w:left w:val="none" w:sz="0" w:space="0" w:color="auto"/>
                                        <w:bottom w:val="none" w:sz="0" w:space="0" w:color="auto"/>
                                        <w:right w:val="none" w:sz="0" w:space="0" w:color="auto"/>
                                      </w:divBdr>
                                      <w:divsChild>
                                        <w:div w:id="1433281854">
                                          <w:marLeft w:val="0"/>
                                          <w:marRight w:val="0"/>
                                          <w:marTop w:val="0"/>
                                          <w:marBottom w:val="0"/>
                                          <w:divBdr>
                                            <w:top w:val="none" w:sz="0" w:space="0" w:color="auto"/>
                                            <w:left w:val="none" w:sz="0" w:space="0" w:color="auto"/>
                                            <w:bottom w:val="none" w:sz="0" w:space="0" w:color="auto"/>
                                            <w:right w:val="none" w:sz="0" w:space="0" w:color="auto"/>
                                          </w:divBdr>
                                          <w:divsChild>
                                            <w:div w:id="320502935">
                                              <w:marLeft w:val="0"/>
                                              <w:marRight w:val="0"/>
                                              <w:marTop w:val="0"/>
                                              <w:marBottom w:val="0"/>
                                              <w:divBdr>
                                                <w:top w:val="none" w:sz="0" w:space="0" w:color="auto"/>
                                                <w:left w:val="none" w:sz="0" w:space="28" w:color="auto"/>
                                                <w:bottom w:val="none" w:sz="0" w:space="0" w:color="auto"/>
                                                <w:right w:val="none" w:sz="0" w:space="0" w:color="auto"/>
                                              </w:divBdr>
                                              <w:divsChild>
                                                <w:div w:id="2055542326">
                                                  <w:marLeft w:val="0"/>
                                                  <w:marRight w:val="0"/>
                                                  <w:marTop w:val="450"/>
                                                  <w:marBottom w:val="0"/>
                                                  <w:divBdr>
                                                    <w:top w:val="none" w:sz="0" w:space="0" w:color="auto"/>
                                                    <w:left w:val="none" w:sz="0" w:space="0" w:color="auto"/>
                                                    <w:bottom w:val="none" w:sz="0" w:space="0" w:color="auto"/>
                                                    <w:right w:val="none" w:sz="0" w:space="0" w:color="auto"/>
                                                  </w:divBdr>
                                                  <w:divsChild>
                                                    <w:div w:id="996306064">
                                                      <w:marLeft w:val="0"/>
                                                      <w:marRight w:val="0"/>
                                                      <w:marTop w:val="0"/>
                                                      <w:marBottom w:val="0"/>
                                                      <w:divBdr>
                                                        <w:top w:val="none" w:sz="0" w:space="0" w:color="auto"/>
                                                        <w:left w:val="none" w:sz="0" w:space="0" w:color="auto"/>
                                                        <w:bottom w:val="none" w:sz="0" w:space="0" w:color="auto"/>
                                                        <w:right w:val="none" w:sz="0" w:space="0" w:color="auto"/>
                                                      </w:divBdr>
                                                      <w:divsChild>
                                                        <w:div w:id="747072598">
                                                          <w:marLeft w:val="0"/>
                                                          <w:marRight w:val="0"/>
                                                          <w:marTop w:val="0"/>
                                                          <w:marBottom w:val="0"/>
                                                          <w:divBdr>
                                                            <w:top w:val="none" w:sz="0" w:space="0" w:color="auto"/>
                                                            <w:left w:val="none" w:sz="0" w:space="0" w:color="auto"/>
                                                            <w:bottom w:val="none" w:sz="0" w:space="0" w:color="auto"/>
                                                            <w:right w:val="none" w:sz="0" w:space="0" w:color="auto"/>
                                                          </w:divBdr>
                                                          <w:divsChild>
                                                            <w:div w:id="501891641">
                                                              <w:marLeft w:val="0"/>
                                                              <w:marRight w:val="0"/>
                                                              <w:marTop w:val="0"/>
                                                              <w:marBottom w:val="0"/>
                                                              <w:divBdr>
                                                                <w:top w:val="none" w:sz="0" w:space="0" w:color="auto"/>
                                                                <w:left w:val="none" w:sz="0" w:space="0" w:color="auto"/>
                                                                <w:bottom w:val="none" w:sz="0" w:space="0" w:color="auto"/>
                                                                <w:right w:val="none" w:sz="0" w:space="0" w:color="auto"/>
                                                              </w:divBdr>
                                                              <w:divsChild>
                                                                <w:div w:id="8704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481202">
                                              <w:marLeft w:val="0"/>
                                              <w:marRight w:val="0"/>
                                              <w:marTop w:val="105"/>
                                              <w:marBottom w:val="0"/>
                                              <w:divBdr>
                                                <w:top w:val="none" w:sz="0" w:space="0" w:color="auto"/>
                                                <w:left w:val="none" w:sz="0" w:space="0" w:color="auto"/>
                                                <w:bottom w:val="none" w:sz="0" w:space="0" w:color="auto"/>
                                                <w:right w:val="none" w:sz="0" w:space="0" w:color="auto"/>
                                              </w:divBdr>
                                            </w:div>
                                          </w:divsChild>
                                        </w:div>
                                        <w:div w:id="816453098">
                                          <w:marLeft w:val="0"/>
                                          <w:marRight w:val="0"/>
                                          <w:marTop w:val="0"/>
                                          <w:marBottom w:val="0"/>
                                          <w:divBdr>
                                            <w:top w:val="none" w:sz="0" w:space="0" w:color="auto"/>
                                            <w:left w:val="none" w:sz="0" w:space="0" w:color="auto"/>
                                            <w:bottom w:val="none" w:sz="0" w:space="0" w:color="auto"/>
                                            <w:right w:val="none" w:sz="0" w:space="0" w:color="auto"/>
                                          </w:divBdr>
                                          <w:divsChild>
                                            <w:div w:id="1003166937">
                                              <w:marLeft w:val="75"/>
                                              <w:marRight w:val="75"/>
                                              <w:marTop w:val="75"/>
                                              <w:marBottom w:val="75"/>
                                              <w:divBdr>
                                                <w:top w:val="single" w:sz="6" w:space="4" w:color="auto"/>
                                                <w:left w:val="single" w:sz="6" w:space="4" w:color="auto"/>
                                                <w:bottom w:val="single" w:sz="6" w:space="4" w:color="auto"/>
                                                <w:right w:val="single" w:sz="6" w:space="4" w:color="auto"/>
                                              </w:divBdr>
                                            </w:div>
                                            <w:div w:id="890075530">
                                              <w:marLeft w:val="75"/>
                                              <w:marRight w:val="75"/>
                                              <w:marTop w:val="75"/>
                                              <w:marBottom w:val="75"/>
                                              <w:divBdr>
                                                <w:top w:val="single" w:sz="6" w:space="4" w:color="auto"/>
                                                <w:left w:val="single" w:sz="6" w:space="4" w:color="auto"/>
                                                <w:bottom w:val="single" w:sz="6" w:space="4" w:color="auto"/>
                                                <w:right w:val="single" w:sz="6" w:space="4" w:color="auto"/>
                                              </w:divBdr>
                                            </w:div>
                                            <w:div w:id="1047342221">
                                              <w:marLeft w:val="75"/>
                                              <w:marRight w:val="75"/>
                                              <w:marTop w:val="75"/>
                                              <w:marBottom w:val="75"/>
                                              <w:divBdr>
                                                <w:top w:val="single" w:sz="6" w:space="4" w:color="auto"/>
                                                <w:left w:val="single" w:sz="6" w:space="4" w:color="auto"/>
                                                <w:bottom w:val="single" w:sz="6" w:space="4" w:color="auto"/>
                                                <w:right w:val="single" w:sz="6" w:space="4" w:color="auto"/>
                                              </w:divBdr>
                                            </w:div>
                                          </w:divsChild>
                                        </w:div>
                                        <w:div w:id="2145543082">
                                          <w:marLeft w:val="0"/>
                                          <w:marRight w:val="0"/>
                                          <w:marTop w:val="0"/>
                                          <w:marBottom w:val="0"/>
                                          <w:divBdr>
                                            <w:top w:val="none" w:sz="0" w:space="0" w:color="auto"/>
                                            <w:left w:val="none" w:sz="0" w:space="0" w:color="auto"/>
                                            <w:bottom w:val="none" w:sz="0" w:space="0" w:color="auto"/>
                                            <w:right w:val="none" w:sz="0" w:space="0" w:color="auto"/>
                                          </w:divBdr>
                                          <w:divsChild>
                                            <w:div w:id="782578969">
                                              <w:marLeft w:val="0"/>
                                              <w:marRight w:val="0"/>
                                              <w:marTop w:val="330"/>
                                              <w:marBottom w:val="0"/>
                                              <w:divBdr>
                                                <w:top w:val="none" w:sz="0" w:space="0" w:color="auto"/>
                                                <w:left w:val="none" w:sz="0" w:space="0" w:color="auto"/>
                                                <w:bottom w:val="none" w:sz="0" w:space="0" w:color="auto"/>
                                                <w:right w:val="none" w:sz="0" w:space="0" w:color="auto"/>
                                              </w:divBdr>
                                            </w:div>
                                            <w:div w:id="5794105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12043800">
                                  <w:marLeft w:val="0"/>
                                  <w:marRight w:val="0"/>
                                  <w:marTop w:val="0"/>
                                  <w:marBottom w:val="0"/>
                                  <w:divBdr>
                                    <w:top w:val="none" w:sz="0" w:space="0" w:color="auto"/>
                                    <w:left w:val="none" w:sz="0" w:space="0" w:color="auto"/>
                                    <w:bottom w:val="none" w:sz="0" w:space="0" w:color="auto"/>
                                    <w:right w:val="none" w:sz="0" w:space="0" w:color="auto"/>
                                  </w:divBdr>
                                  <w:divsChild>
                                    <w:div w:id="1813980119">
                                      <w:marLeft w:val="0"/>
                                      <w:marRight w:val="0"/>
                                      <w:marTop w:val="450"/>
                                      <w:marBottom w:val="0"/>
                                      <w:divBdr>
                                        <w:top w:val="none" w:sz="0" w:space="0" w:color="auto"/>
                                        <w:left w:val="none" w:sz="0" w:space="0" w:color="auto"/>
                                        <w:bottom w:val="none" w:sz="0" w:space="0" w:color="auto"/>
                                        <w:right w:val="none" w:sz="0" w:space="0" w:color="auto"/>
                                      </w:divBdr>
                                      <w:divsChild>
                                        <w:div w:id="1222063954">
                                          <w:marLeft w:val="0"/>
                                          <w:marRight w:val="0"/>
                                          <w:marTop w:val="450"/>
                                          <w:marBottom w:val="0"/>
                                          <w:divBdr>
                                            <w:top w:val="none" w:sz="0" w:space="0" w:color="auto"/>
                                            <w:left w:val="none" w:sz="0" w:space="0" w:color="auto"/>
                                            <w:bottom w:val="none" w:sz="0" w:space="0" w:color="auto"/>
                                            <w:right w:val="none" w:sz="0" w:space="0" w:color="auto"/>
                                          </w:divBdr>
                                          <w:divsChild>
                                            <w:div w:id="37973812">
                                              <w:marLeft w:val="0"/>
                                              <w:marRight w:val="0"/>
                                              <w:marTop w:val="0"/>
                                              <w:marBottom w:val="0"/>
                                              <w:divBdr>
                                                <w:top w:val="none" w:sz="0" w:space="0" w:color="auto"/>
                                                <w:left w:val="none" w:sz="0" w:space="0" w:color="auto"/>
                                                <w:bottom w:val="none" w:sz="0" w:space="0" w:color="auto"/>
                                                <w:right w:val="none" w:sz="0" w:space="0" w:color="auto"/>
                                              </w:divBdr>
                                              <w:divsChild>
                                                <w:div w:id="209463632">
                                                  <w:marLeft w:val="0"/>
                                                  <w:marRight w:val="0"/>
                                                  <w:marTop w:val="0"/>
                                                  <w:marBottom w:val="0"/>
                                                  <w:divBdr>
                                                    <w:top w:val="none" w:sz="0" w:space="0" w:color="auto"/>
                                                    <w:left w:val="none" w:sz="0" w:space="0" w:color="auto"/>
                                                    <w:bottom w:val="none" w:sz="0" w:space="0" w:color="auto"/>
                                                    <w:right w:val="none" w:sz="0" w:space="0" w:color="auto"/>
                                                  </w:divBdr>
                                                  <w:divsChild>
                                                    <w:div w:id="1725981700">
                                                      <w:marLeft w:val="0"/>
                                                      <w:marRight w:val="0"/>
                                                      <w:marTop w:val="0"/>
                                                      <w:marBottom w:val="0"/>
                                                      <w:divBdr>
                                                        <w:top w:val="none" w:sz="0" w:space="0" w:color="auto"/>
                                                        <w:left w:val="none" w:sz="0" w:space="0" w:color="auto"/>
                                                        <w:bottom w:val="none" w:sz="0" w:space="0" w:color="auto"/>
                                                        <w:right w:val="none" w:sz="0" w:space="0" w:color="auto"/>
                                                      </w:divBdr>
                                                      <w:divsChild>
                                                        <w:div w:id="499737696">
                                                          <w:marLeft w:val="0"/>
                                                          <w:marRight w:val="0"/>
                                                          <w:marTop w:val="0"/>
                                                          <w:marBottom w:val="0"/>
                                                          <w:divBdr>
                                                            <w:top w:val="none" w:sz="0" w:space="0" w:color="auto"/>
                                                            <w:left w:val="none" w:sz="0" w:space="0" w:color="auto"/>
                                                            <w:bottom w:val="none" w:sz="0" w:space="0" w:color="auto"/>
                                                            <w:right w:val="none" w:sz="0" w:space="0" w:color="auto"/>
                                                          </w:divBdr>
                                                          <w:divsChild>
                                                            <w:div w:id="457382501">
                                                              <w:marLeft w:val="0"/>
                                                              <w:marRight w:val="0"/>
                                                              <w:marTop w:val="0"/>
                                                              <w:marBottom w:val="0"/>
                                                              <w:divBdr>
                                                                <w:top w:val="none" w:sz="0" w:space="0" w:color="auto"/>
                                                                <w:left w:val="none" w:sz="0" w:space="0" w:color="auto"/>
                                                                <w:bottom w:val="none" w:sz="0" w:space="0" w:color="auto"/>
                                                                <w:right w:val="none" w:sz="0" w:space="0" w:color="auto"/>
                                                              </w:divBdr>
                                                              <w:divsChild>
                                                                <w:div w:id="1279292425">
                                                                  <w:marLeft w:val="0"/>
                                                                  <w:marRight w:val="0"/>
                                                                  <w:marTop w:val="0"/>
                                                                  <w:marBottom w:val="0"/>
                                                                  <w:divBdr>
                                                                    <w:top w:val="none" w:sz="0" w:space="0" w:color="auto"/>
                                                                    <w:left w:val="none" w:sz="0" w:space="0" w:color="auto"/>
                                                                    <w:bottom w:val="none" w:sz="0" w:space="0" w:color="auto"/>
                                                                    <w:right w:val="none" w:sz="0" w:space="0" w:color="auto"/>
                                                                  </w:divBdr>
                                                                  <w:divsChild>
                                                                    <w:div w:id="825323515">
                                                                      <w:marLeft w:val="0"/>
                                                                      <w:marRight w:val="0"/>
                                                                      <w:marTop w:val="0"/>
                                                                      <w:marBottom w:val="0"/>
                                                                      <w:divBdr>
                                                                        <w:top w:val="none" w:sz="0" w:space="0" w:color="auto"/>
                                                                        <w:left w:val="none" w:sz="0" w:space="0" w:color="auto"/>
                                                                        <w:bottom w:val="none" w:sz="0" w:space="0" w:color="auto"/>
                                                                        <w:right w:val="none" w:sz="0" w:space="0" w:color="auto"/>
                                                                      </w:divBdr>
                                                                    </w:div>
                                                                    <w:div w:id="614364097">
                                                                      <w:marLeft w:val="0"/>
                                                                      <w:marRight w:val="0"/>
                                                                      <w:marTop w:val="0"/>
                                                                      <w:marBottom w:val="0"/>
                                                                      <w:divBdr>
                                                                        <w:top w:val="none" w:sz="0" w:space="0" w:color="auto"/>
                                                                        <w:left w:val="none" w:sz="0" w:space="0" w:color="auto"/>
                                                                        <w:bottom w:val="none" w:sz="0" w:space="0" w:color="auto"/>
                                                                        <w:right w:val="none" w:sz="0" w:space="0" w:color="auto"/>
                                                                      </w:divBdr>
                                                                    </w:div>
                                                                    <w:div w:id="1502507920">
                                                                      <w:marLeft w:val="0"/>
                                                                      <w:marRight w:val="0"/>
                                                                      <w:marTop w:val="0"/>
                                                                      <w:marBottom w:val="0"/>
                                                                      <w:divBdr>
                                                                        <w:top w:val="none" w:sz="0" w:space="0" w:color="auto"/>
                                                                        <w:left w:val="none" w:sz="0" w:space="0" w:color="auto"/>
                                                                        <w:bottom w:val="none" w:sz="0" w:space="0" w:color="auto"/>
                                                                        <w:right w:val="none" w:sz="0" w:space="0" w:color="auto"/>
                                                                      </w:divBdr>
                                                                    </w:div>
                                                                    <w:div w:id="24596955">
                                                                      <w:marLeft w:val="0"/>
                                                                      <w:marRight w:val="0"/>
                                                                      <w:marTop w:val="0"/>
                                                                      <w:marBottom w:val="0"/>
                                                                      <w:divBdr>
                                                                        <w:top w:val="none" w:sz="0" w:space="0" w:color="auto"/>
                                                                        <w:left w:val="none" w:sz="0" w:space="0" w:color="auto"/>
                                                                        <w:bottom w:val="none" w:sz="0" w:space="0" w:color="auto"/>
                                                                        <w:right w:val="none" w:sz="0" w:space="0" w:color="auto"/>
                                                                      </w:divBdr>
                                                                    </w:div>
                                                                    <w:div w:id="1666781198">
                                                                      <w:marLeft w:val="0"/>
                                                                      <w:marRight w:val="0"/>
                                                                      <w:marTop w:val="0"/>
                                                                      <w:marBottom w:val="0"/>
                                                                      <w:divBdr>
                                                                        <w:top w:val="none" w:sz="0" w:space="0" w:color="auto"/>
                                                                        <w:left w:val="none" w:sz="0" w:space="0" w:color="auto"/>
                                                                        <w:bottom w:val="none" w:sz="0" w:space="0" w:color="auto"/>
                                                                        <w:right w:val="none" w:sz="0" w:space="0" w:color="auto"/>
                                                                      </w:divBdr>
                                                                    </w:div>
                                                                    <w:div w:id="1953902709">
                                                                      <w:marLeft w:val="0"/>
                                                                      <w:marRight w:val="0"/>
                                                                      <w:marTop w:val="0"/>
                                                                      <w:marBottom w:val="0"/>
                                                                      <w:divBdr>
                                                                        <w:top w:val="none" w:sz="0" w:space="0" w:color="auto"/>
                                                                        <w:left w:val="none" w:sz="0" w:space="0" w:color="auto"/>
                                                                        <w:bottom w:val="none" w:sz="0" w:space="0" w:color="auto"/>
                                                                        <w:right w:val="none" w:sz="0" w:space="0" w:color="auto"/>
                                                                      </w:divBdr>
                                                                    </w:div>
                                                                    <w:div w:id="191922038">
                                                                      <w:marLeft w:val="0"/>
                                                                      <w:marRight w:val="0"/>
                                                                      <w:marTop w:val="0"/>
                                                                      <w:marBottom w:val="0"/>
                                                                      <w:divBdr>
                                                                        <w:top w:val="none" w:sz="0" w:space="0" w:color="auto"/>
                                                                        <w:left w:val="none" w:sz="0" w:space="0" w:color="auto"/>
                                                                        <w:bottom w:val="none" w:sz="0" w:space="0" w:color="auto"/>
                                                                        <w:right w:val="none" w:sz="0" w:space="0" w:color="auto"/>
                                                                      </w:divBdr>
                                                                    </w:div>
                                                                    <w:div w:id="2109695506">
                                                                      <w:marLeft w:val="0"/>
                                                                      <w:marRight w:val="0"/>
                                                                      <w:marTop w:val="0"/>
                                                                      <w:marBottom w:val="0"/>
                                                                      <w:divBdr>
                                                                        <w:top w:val="none" w:sz="0" w:space="0" w:color="auto"/>
                                                                        <w:left w:val="none" w:sz="0" w:space="0" w:color="auto"/>
                                                                        <w:bottom w:val="none" w:sz="0" w:space="0" w:color="auto"/>
                                                                        <w:right w:val="none" w:sz="0" w:space="0" w:color="auto"/>
                                                                      </w:divBdr>
                                                                    </w:div>
                                                                    <w:div w:id="17151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0633">
                                                              <w:marLeft w:val="0"/>
                                                              <w:marRight w:val="0"/>
                                                              <w:marTop w:val="0"/>
                                                              <w:marBottom w:val="0"/>
                                                              <w:divBdr>
                                                                <w:top w:val="none" w:sz="0" w:space="0" w:color="auto"/>
                                                                <w:left w:val="none" w:sz="0" w:space="0" w:color="auto"/>
                                                                <w:bottom w:val="none" w:sz="0" w:space="0" w:color="auto"/>
                                                                <w:right w:val="none" w:sz="0" w:space="0" w:color="auto"/>
                                                              </w:divBdr>
                                                              <w:divsChild>
                                                                <w:div w:id="1041904901">
                                                                  <w:marLeft w:val="0"/>
                                                                  <w:marRight w:val="0"/>
                                                                  <w:marTop w:val="0"/>
                                                                  <w:marBottom w:val="0"/>
                                                                  <w:divBdr>
                                                                    <w:top w:val="none" w:sz="0" w:space="0" w:color="auto"/>
                                                                    <w:left w:val="none" w:sz="0" w:space="0" w:color="auto"/>
                                                                    <w:bottom w:val="none" w:sz="0" w:space="0" w:color="auto"/>
                                                                    <w:right w:val="none" w:sz="0" w:space="0" w:color="auto"/>
                                                                  </w:divBdr>
                                                                  <w:divsChild>
                                                                    <w:div w:id="787355141">
                                                                      <w:marLeft w:val="0"/>
                                                                      <w:marRight w:val="0"/>
                                                                      <w:marTop w:val="0"/>
                                                                      <w:marBottom w:val="0"/>
                                                                      <w:divBdr>
                                                                        <w:top w:val="none" w:sz="0" w:space="0" w:color="auto"/>
                                                                        <w:left w:val="none" w:sz="0" w:space="0" w:color="auto"/>
                                                                        <w:bottom w:val="none" w:sz="0" w:space="0" w:color="auto"/>
                                                                        <w:right w:val="none" w:sz="0" w:space="0" w:color="auto"/>
                                                                      </w:divBdr>
                                                                    </w:div>
                                                                  </w:divsChild>
                                                                </w:div>
                                                                <w:div w:id="1962375181">
                                                                  <w:marLeft w:val="0"/>
                                                                  <w:marRight w:val="0"/>
                                                                  <w:marTop w:val="0"/>
                                                                  <w:marBottom w:val="0"/>
                                                                  <w:divBdr>
                                                                    <w:top w:val="none" w:sz="0" w:space="0" w:color="auto"/>
                                                                    <w:left w:val="none" w:sz="0" w:space="0" w:color="auto"/>
                                                                    <w:bottom w:val="none" w:sz="0" w:space="0" w:color="auto"/>
                                                                    <w:right w:val="none" w:sz="0" w:space="0" w:color="auto"/>
                                                                  </w:divBdr>
                                                                  <w:divsChild>
                                                                    <w:div w:id="1006664122">
                                                                      <w:marLeft w:val="0"/>
                                                                      <w:marRight w:val="0"/>
                                                                      <w:marTop w:val="0"/>
                                                                      <w:marBottom w:val="0"/>
                                                                      <w:divBdr>
                                                                        <w:top w:val="none" w:sz="0" w:space="0" w:color="auto"/>
                                                                        <w:left w:val="none" w:sz="0" w:space="0" w:color="auto"/>
                                                                        <w:bottom w:val="none" w:sz="0" w:space="0" w:color="auto"/>
                                                                        <w:right w:val="none" w:sz="0" w:space="0" w:color="auto"/>
                                                                      </w:divBdr>
                                                                      <w:divsChild>
                                                                        <w:div w:id="1206792878">
                                                                          <w:marLeft w:val="0"/>
                                                                          <w:marRight w:val="0"/>
                                                                          <w:marTop w:val="0"/>
                                                                          <w:marBottom w:val="0"/>
                                                                          <w:divBdr>
                                                                            <w:top w:val="none" w:sz="0" w:space="0" w:color="auto"/>
                                                                            <w:left w:val="none" w:sz="0" w:space="0" w:color="auto"/>
                                                                            <w:bottom w:val="none" w:sz="0" w:space="0" w:color="auto"/>
                                                                            <w:right w:val="none" w:sz="0" w:space="0" w:color="auto"/>
                                                                          </w:divBdr>
                                                                          <w:divsChild>
                                                                            <w:div w:id="152837457">
                                                                              <w:marLeft w:val="0"/>
                                                                              <w:marRight w:val="0"/>
                                                                              <w:marTop w:val="0"/>
                                                                              <w:marBottom w:val="0"/>
                                                                              <w:divBdr>
                                                                                <w:top w:val="none" w:sz="0" w:space="0" w:color="auto"/>
                                                                                <w:left w:val="none" w:sz="0" w:space="0" w:color="auto"/>
                                                                                <w:bottom w:val="none" w:sz="0" w:space="0" w:color="auto"/>
                                                                                <w:right w:val="none" w:sz="0" w:space="0" w:color="auto"/>
                                                                              </w:divBdr>
                                                                              <w:divsChild>
                                                                                <w:div w:id="251740507">
                                                                                  <w:marLeft w:val="0"/>
                                                                                  <w:marRight w:val="0"/>
                                                                                  <w:marTop w:val="0"/>
                                                                                  <w:marBottom w:val="0"/>
                                                                                  <w:divBdr>
                                                                                    <w:top w:val="none" w:sz="0" w:space="0" w:color="auto"/>
                                                                                    <w:left w:val="none" w:sz="0" w:space="0" w:color="auto"/>
                                                                                    <w:bottom w:val="none" w:sz="0" w:space="0" w:color="auto"/>
                                                                                    <w:right w:val="none" w:sz="0" w:space="0" w:color="auto"/>
                                                                                  </w:divBdr>
                                                                                </w:div>
                                                                                <w:div w:id="1598102790">
                                                                                  <w:marLeft w:val="0"/>
                                                                                  <w:marRight w:val="0"/>
                                                                                  <w:marTop w:val="0"/>
                                                                                  <w:marBottom w:val="0"/>
                                                                                  <w:divBdr>
                                                                                    <w:top w:val="none" w:sz="0" w:space="0" w:color="auto"/>
                                                                                    <w:left w:val="none" w:sz="0" w:space="0" w:color="auto"/>
                                                                                    <w:bottom w:val="none" w:sz="0" w:space="0" w:color="auto"/>
                                                                                    <w:right w:val="none" w:sz="0" w:space="0" w:color="auto"/>
                                                                                  </w:divBdr>
                                                                                </w:div>
                                                                                <w:div w:id="2007781400">
                                                                                  <w:marLeft w:val="0"/>
                                                                                  <w:marRight w:val="0"/>
                                                                                  <w:marTop w:val="0"/>
                                                                                  <w:marBottom w:val="0"/>
                                                                                  <w:divBdr>
                                                                                    <w:top w:val="none" w:sz="0" w:space="0" w:color="auto"/>
                                                                                    <w:left w:val="none" w:sz="0" w:space="0" w:color="auto"/>
                                                                                    <w:bottom w:val="none" w:sz="0" w:space="0" w:color="auto"/>
                                                                                    <w:right w:val="none" w:sz="0" w:space="0" w:color="auto"/>
                                                                                  </w:divBdr>
                                                                                </w:div>
                                                                                <w:div w:id="1376277445">
                                                                                  <w:marLeft w:val="0"/>
                                                                                  <w:marRight w:val="0"/>
                                                                                  <w:marTop w:val="0"/>
                                                                                  <w:marBottom w:val="0"/>
                                                                                  <w:divBdr>
                                                                                    <w:top w:val="none" w:sz="0" w:space="0" w:color="auto"/>
                                                                                    <w:left w:val="none" w:sz="0" w:space="0" w:color="auto"/>
                                                                                    <w:bottom w:val="none" w:sz="0" w:space="0" w:color="auto"/>
                                                                                    <w:right w:val="none" w:sz="0" w:space="0" w:color="auto"/>
                                                                                  </w:divBdr>
                                                                                </w:div>
                                                                                <w:div w:id="1081172454">
                                                                                  <w:marLeft w:val="0"/>
                                                                                  <w:marRight w:val="0"/>
                                                                                  <w:marTop w:val="0"/>
                                                                                  <w:marBottom w:val="0"/>
                                                                                  <w:divBdr>
                                                                                    <w:top w:val="none" w:sz="0" w:space="0" w:color="auto"/>
                                                                                    <w:left w:val="none" w:sz="0" w:space="0" w:color="auto"/>
                                                                                    <w:bottom w:val="none" w:sz="0" w:space="0" w:color="auto"/>
                                                                                    <w:right w:val="none" w:sz="0" w:space="0" w:color="auto"/>
                                                                                  </w:divBdr>
                                                                                </w:div>
                                                                                <w:div w:id="1622297694">
                                                                                  <w:marLeft w:val="0"/>
                                                                                  <w:marRight w:val="0"/>
                                                                                  <w:marTop w:val="0"/>
                                                                                  <w:marBottom w:val="0"/>
                                                                                  <w:divBdr>
                                                                                    <w:top w:val="none" w:sz="0" w:space="0" w:color="auto"/>
                                                                                    <w:left w:val="none" w:sz="0" w:space="0" w:color="auto"/>
                                                                                    <w:bottom w:val="none" w:sz="0" w:space="0" w:color="auto"/>
                                                                                    <w:right w:val="none" w:sz="0" w:space="0" w:color="auto"/>
                                                                                  </w:divBdr>
                                                                                </w:div>
                                                                                <w:div w:id="11242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89181">
                                                                          <w:marLeft w:val="0"/>
                                                                          <w:marRight w:val="0"/>
                                                                          <w:marTop w:val="0"/>
                                                                          <w:marBottom w:val="0"/>
                                                                          <w:divBdr>
                                                                            <w:top w:val="none" w:sz="0" w:space="0" w:color="auto"/>
                                                                            <w:left w:val="none" w:sz="0" w:space="0" w:color="auto"/>
                                                                            <w:bottom w:val="none" w:sz="0" w:space="0" w:color="auto"/>
                                                                            <w:right w:val="none" w:sz="0" w:space="0" w:color="auto"/>
                                                                          </w:divBdr>
                                                                          <w:divsChild>
                                                                            <w:div w:id="1504662248">
                                                                              <w:marLeft w:val="0"/>
                                                                              <w:marRight w:val="0"/>
                                                                              <w:marTop w:val="0"/>
                                                                              <w:marBottom w:val="0"/>
                                                                              <w:divBdr>
                                                                                <w:top w:val="none" w:sz="0" w:space="0" w:color="auto"/>
                                                                                <w:left w:val="none" w:sz="0" w:space="0" w:color="auto"/>
                                                                                <w:bottom w:val="none" w:sz="0" w:space="0" w:color="auto"/>
                                                                                <w:right w:val="none" w:sz="0" w:space="0" w:color="auto"/>
                                                                              </w:divBdr>
                                                                              <w:divsChild>
                                                                                <w:div w:id="1551647514">
                                                                                  <w:marLeft w:val="0"/>
                                                                                  <w:marRight w:val="0"/>
                                                                                  <w:marTop w:val="0"/>
                                                                                  <w:marBottom w:val="0"/>
                                                                                  <w:divBdr>
                                                                                    <w:top w:val="none" w:sz="0" w:space="0" w:color="auto"/>
                                                                                    <w:left w:val="none" w:sz="0" w:space="0" w:color="auto"/>
                                                                                    <w:bottom w:val="none" w:sz="0" w:space="0" w:color="auto"/>
                                                                                    <w:right w:val="none" w:sz="0" w:space="0" w:color="auto"/>
                                                                                  </w:divBdr>
                                                                                </w:div>
                                                                              </w:divsChild>
                                                                            </w:div>
                                                                            <w:div w:id="1518763831">
                                                                              <w:marLeft w:val="0"/>
                                                                              <w:marRight w:val="0"/>
                                                                              <w:marTop w:val="0"/>
                                                                              <w:marBottom w:val="0"/>
                                                                              <w:divBdr>
                                                                                <w:top w:val="none" w:sz="0" w:space="0" w:color="auto"/>
                                                                                <w:left w:val="none" w:sz="0" w:space="0" w:color="auto"/>
                                                                                <w:bottom w:val="none" w:sz="0" w:space="0" w:color="auto"/>
                                                                                <w:right w:val="none" w:sz="0" w:space="0" w:color="auto"/>
                                                                              </w:divBdr>
                                                                              <w:divsChild>
                                                                                <w:div w:id="66008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6409976">
      <w:bodyDiv w:val="1"/>
      <w:marLeft w:val="0"/>
      <w:marRight w:val="0"/>
      <w:marTop w:val="0"/>
      <w:marBottom w:val="0"/>
      <w:divBdr>
        <w:top w:val="none" w:sz="0" w:space="0" w:color="auto"/>
        <w:left w:val="none" w:sz="0" w:space="0" w:color="auto"/>
        <w:bottom w:val="none" w:sz="0" w:space="0" w:color="auto"/>
        <w:right w:val="none" w:sz="0" w:space="0" w:color="auto"/>
      </w:divBdr>
    </w:div>
    <w:div w:id="1270504945">
      <w:bodyDiv w:val="1"/>
      <w:marLeft w:val="0"/>
      <w:marRight w:val="0"/>
      <w:marTop w:val="0"/>
      <w:marBottom w:val="0"/>
      <w:divBdr>
        <w:top w:val="none" w:sz="0" w:space="0" w:color="auto"/>
        <w:left w:val="none" w:sz="0" w:space="0" w:color="auto"/>
        <w:bottom w:val="none" w:sz="0" w:space="0" w:color="auto"/>
        <w:right w:val="none" w:sz="0" w:space="0" w:color="auto"/>
      </w:divBdr>
    </w:div>
    <w:div w:id="1400597531">
      <w:bodyDiv w:val="1"/>
      <w:marLeft w:val="0"/>
      <w:marRight w:val="0"/>
      <w:marTop w:val="0"/>
      <w:marBottom w:val="0"/>
      <w:divBdr>
        <w:top w:val="none" w:sz="0" w:space="0" w:color="auto"/>
        <w:left w:val="none" w:sz="0" w:space="0" w:color="auto"/>
        <w:bottom w:val="none" w:sz="0" w:space="0" w:color="auto"/>
        <w:right w:val="none" w:sz="0" w:space="0" w:color="auto"/>
      </w:divBdr>
    </w:div>
    <w:div w:id="1508835612">
      <w:bodyDiv w:val="1"/>
      <w:marLeft w:val="0"/>
      <w:marRight w:val="0"/>
      <w:marTop w:val="0"/>
      <w:marBottom w:val="0"/>
      <w:divBdr>
        <w:top w:val="none" w:sz="0" w:space="0" w:color="auto"/>
        <w:left w:val="none" w:sz="0" w:space="0" w:color="auto"/>
        <w:bottom w:val="none" w:sz="0" w:space="0" w:color="auto"/>
        <w:right w:val="none" w:sz="0" w:space="0" w:color="auto"/>
      </w:divBdr>
    </w:div>
    <w:div w:id="1554197943">
      <w:bodyDiv w:val="1"/>
      <w:marLeft w:val="0"/>
      <w:marRight w:val="0"/>
      <w:marTop w:val="0"/>
      <w:marBottom w:val="0"/>
      <w:divBdr>
        <w:top w:val="none" w:sz="0" w:space="0" w:color="auto"/>
        <w:left w:val="none" w:sz="0" w:space="0" w:color="auto"/>
        <w:bottom w:val="none" w:sz="0" w:space="0" w:color="auto"/>
        <w:right w:val="none" w:sz="0" w:space="0" w:color="auto"/>
      </w:divBdr>
    </w:div>
    <w:div w:id="1555770031">
      <w:bodyDiv w:val="1"/>
      <w:marLeft w:val="0"/>
      <w:marRight w:val="0"/>
      <w:marTop w:val="0"/>
      <w:marBottom w:val="0"/>
      <w:divBdr>
        <w:top w:val="none" w:sz="0" w:space="0" w:color="auto"/>
        <w:left w:val="none" w:sz="0" w:space="0" w:color="auto"/>
        <w:bottom w:val="none" w:sz="0" w:space="0" w:color="auto"/>
        <w:right w:val="none" w:sz="0" w:space="0" w:color="auto"/>
      </w:divBdr>
    </w:div>
    <w:div w:id="1617101951">
      <w:bodyDiv w:val="1"/>
      <w:marLeft w:val="0"/>
      <w:marRight w:val="0"/>
      <w:marTop w:val="0"/>
      <w:marBottom w:val="0"/>
      <w:divBdr>
        <w:top w:val="none" w:sz="0" w:space="0" w:color="auto"/>
        <w:left w:val="none" w:sz="0" w:space="0" w:color="auto"/>
        <w:bottom w:val="none" w:sz="0" w:space="0" w:color="auto"/>
        <w:right w:val="none" w:sz="0" w:space="0" w:color="auto"/>
      </w:divBdr>
      <w:divsChild>
        <w:div w:id="1507211965">
          <w:marLeft w:val="360"/>
          <w:marRight w:val="0"/>
          <w:marTop w:val="86"/>
          <w:marBottom w:val="0"/>
          <w:divBdr>
            <w:top w:val="none" w:sz="0" w:space="0" w:color="auto"/>
            <w:left w:val="none" w:sz="0" w:space="0" w:color="auto"/>
            <w:bottom w:val="none" w:sz="0" w:space="0" w:color="auto"/>
            <w:right w:val="none" w:sz="0" w:space="0" w:color="auto"/>
          </w:divBdr>
        </w:div>
        <w:div w:id="1045522122">
          <w:marLeft w:val="360"/>
          <w:marRight w:val="0"/>
          <w:marTop w:val="86"/>
          <w:marBottom w:val="0"/>
          <w:divBdr>
            <w:top w:val="none" w:sz="0" w:space="0" w:color="auto"/>
            <w:left w:val="none" w:sz="0" w:space="0" w:color="auto"/>
            <w:bottom w:val="none" w:sz="0" w:space="0" w:color="auto"/>
            <w:right w:val="none" w:sz="0" w:space="0" w:color="auto"/>
          </w:divBdr>
        </w:div>
        <w:div w:id="365912133">
          <w:marLeft w:val="360"/>
          <w:marRight w:val="0"/>
          <w:marTop w:val="86"/>
          <w:marBottom w:val="0"/>
          <w:divBdr>
            <w:top w:val="none" w:sz="0" w:space="0" w:color="auto"/>
            <w:left w:val="none" w:sz="0" w:space="0" w:color="auto"/>
            <w:bottom w:val="none" w:sz="0" w:space="0" w:color="auto"/>
            <w:right w:val="none" w:sz="0" w:space="0" w:color="auto"/>
          </w:divBdr>
        </w:div>
      </w:divsChild>
    </w:div>
    <w:div w:id="1760246922">
      <w:bodyDiv w:val="1"/>
      <w:marLeft w:val="0"/>
      <w:marRight w:val="0"/>
      <w:marTop w:val="0"/>
      <w:marBottom w:val="0"/>
      <w:divBdr>
        <w:top w:val="none" w:sz="0" w:space="0" w:color="auto"/>
        <w:left w:val="none" w:sz="0" w:space="0" w:color="auto"/>
        <w:bottom w:val="none" w:sz="0" w:space="0" w:color="auto"/>
        <w:right w:val="none" w:sz="0" w:space="0" w:color="auto"/>
      </w:divBdr>
    </w:div>
    <w:div w:id="1782720799">
      <w:bodyDiv w:val="1"/>
      <w:marLeft w:val="0"/>
      <w:marRight w:val="0"/>
      <w:marTop w:val="0"/>
      <w:marBottom w:val="0"/>
      <w:divBdr>
        <w:top w:val="none" w:sz="0" w:space="0" w:color="auto"/>
        <w:left w:val="none" w:sz="0" w:space="0" w:color="auto"/>
        <w:bottom w:val="none" w:sz="0" w:space="0" w:color="auto"/>
        <w:right w:val="none" w:sz="0" w:space="0" w:color="auto"/>
      </w:divBdr>
      <w:divsChild>
        <w:div w:id="199979839">
          <w:marLeft w:val="0"/>
          <w:marRight w:val="0"/>
          <w:marTop w:val="100"/>
          <w:marBottom w:val="100"/>
          <w:divBdr>
            <w:top w:val="none" w:sz="0" w:space="0" w:color="auto"/>
            <w:left w:val="none" w:sz="0" w:space="0" w:color="auto"/>
            <w:bottom w:val="none" w:sz="0" w:space="0" w:color="auto"/>
            <w:right w:val="none" w:sz="0" w:space="0" w:color="auto"/>
          </w:divBdr>
          <w:divsChild>
            <w:div w:id="1156535309">
              <w:marLeft w:val="0"/>
              <w:marRight w:val="0"/>
              <w:marTop w:val="0"/>
              <w:marBottom w:val="0"/>
              <w:divBdr>
                <w:top w:val="none" w:sz="0" w:space="0" w:color="auto"/>
                <w:left w:val="none" w:sz="0" w:space="0" w:color="auto"/>
                <w:bottom w:val="none" w:sz="0" w:space="0" w:color="auto"/>
                <w:right w:val="none" w:sz="0" w:space="0" w:color="auto"/>
              </w:divBdr>
              <w:divsChild>
                <w:div w:id="1542858026">
                  <w:marLeft w:val="105"/>
                  <w:marRight w:val="105"/>
                  <w:marTop w:val="105"/>
                  <w:marBottom w:val="105"/>
                  <w:divBdr>
                    <w:top w:val="none" w:sz="0" w:space="0" w:color="auto"/>
                    <w:left w:val="none" w:sz="0" w:space="0" w:color="auto"/>
                    <w:bottom w:val="none" w:sz="0" w:space="0" w:color="auto"/>
                    <w:right w:val="none" w:sz="0" w:space="0" w:color="auto"/>
                  </w:divBdr>
                  <w:divsChild>
                    <w:div w:id="1606964652">
                      <w:marLeft w:val="0"/>
                      <w:marRight w:val="0"/>
                      <w:marTop w:val="0"/>
                      <w:marBottom w:val="0"/>
                      <w:divBdr>
                        <w:top w:val="none" w:sz="0" w:space="0" w:color="auto"/>
                        <w:left w:val="none" w:sz="0" w:space="0" w:color="auto"/>
                        <w:bottom w:val="none" w:sz="0" w:space="0" w:color="auto"/>
                        <w:right w:val="none" w:sz="0" w:space="0" w:color="auto"/>
                      </w:divBdr>
                      <w:divsChild>
                        <w:div w:id="919144247">
                          <w:marLeft w:val="0"/>
                          <w:marRight w:val="0"/>
                          <w:marTop w:val="0"/>
                          <w:marBottom w:val="0"/>
                          <w:divBdr>
                            <w:top w:val="none" w:sz="0" w:space="0" w:color="auto"/>
                            <w:left w:val="none" w:sz="0" w:space="0" w:color="auto"/>
                            <w:bottom w:val="none" w:sz="0" w:space="0" w:color="auto"/>
                            <w:right w:val="none" w:sz="0" w:space="0" w:color="auto"/>
                          </w:divBdr>
                          <w:divsChild>
                            <w:div w:id="362562453">
                              <w:marLeft w:val="0"/>
                              <w:marRight w:val="0"/>
                              <w:marTop w:val="0"/>
                              <w:marBottom w:val="0"/>
                              <w:divBdr>
                                <w:top w:val="none" w:sz="0" w:space="0" w:color="auto"/>
                                <w:left w:val="none" w:sz="0" w:space="0" w:color="auto"/>
                                <w:bottom w:val="none" w:sz="0" w:space="0" w:color="auto"/>
                                <w:right w:val="none" w:sz="0" w:space="0" w:color="auto"/>
                              </w:divBdr>
                              <w:divsChild>
                                <w:div w:id="2033603330">
                                  <w:marLeft w:val="0"/>
                                  <w:marRight w:val="0"/>
                                  <w:marTop w:val="0"/>
                                  <w:marBottom w:val="0"/>
                                  <w:divBdr>
                                    <w:top w:val="none" w:sz="0" w:space="0" w:color="auto"/>
                                    <w:left w:val="none" w:sz="0" w:space="0" w:color="auto"/>
                                    <w:bottom w:val="none" w:sz="0" w:space="0" w:color="auto"/>
                                    <w:right w:val="none" w:sz="0" w:space="0" w:color="auto"/>
                                  </w:divBdr>
                                  <w:divsChild>
                                    <w:div w:id="1979869578">
                                      <w:marLeft w:val="105"/>
                                      <w:marRight w:val="105"/>
                                      <w:marTop w:val="105"/>
                                      <w:marBottom w:val="105"/>
                                      <w:divBdr>
                                        <w:top w:val="none" w:sz="0" w:space="0" w:color="auto"/>
                                        <w:left w:val="none" w:sz="0" w:space="0" w:color="auto"/>
                                        <w:bottom w:val="none" w:sz="0" w:space="0" w:color="auto"/>
                                        <w:right w:val="none" w:sz="0" w:space="0" w:color="auto"/>
                                      </w:divBdr>
                                      <w:divsChild>
                                        <w:div w:id="1615097293">
                                          <w:marLeft w:val="0"/>
                                          <w:marRight w:val="0"/>
                                          <w:marTop w:val="0"/>
                                          <w:marBottom w:val="0"/>
                                          <w:divBdr>
                                            <w:top w:val="none" w:sz="0" w:space="0" w:color="auto"/>
                                            <w:left w:val="none" w:sz="0" w:space="0" w:color="auto"/>
                                            <w:bottom w:val="none" w:sz="0" w:space="0" w:color="auto"/>
                                            <w:right w:val="none" w:sz="0" w:space="0" w:color="auto"/>
                                          </w:divBdr>
                                          <w:divsChild>
                                            <w:div w:id="1841307256">
                                              <w:marLeft w:val="0"/>
                                              <w:marRight w:val="0"/>
                                              <w:marTop w:val="0"/>
                                              <w:marBottom w:val="0"/>
                                              <w:divBdr>
                                                <w:top w:val="none" w:sz="0" w:space="0" w:color="auto"/>
                                                <w:left w:val="none" w:sz="0" w:space="0" w:color="auto"/>
                                                <w:bottom w:val="none" w:sz="0" w:space="0" w:color="auto"/>
                                                <w:right w:val="none" w:sz="0" w:space="0" w:color="auto"/>
                                              </w:divBdr>
                                              <w:divsChild>
                                                <w:div w:id="148715773">
                                                  <w:marLeft w:val="0"/>
                                                  <w:marRight w:val="0"/>
                                                  <w:marTop w:val="0"/>
                                                  <w:marBottom w:val="0"/>
                                                  <w:divBdr>
                                                    <w:top w:val="none" w:sz="0" w:space="0" w:color="auto"/>
                                                    <w:left w:val="none" w:sz="0" w:space="0" w:color="auto"/>
                                                    <w:bottom w:val="none" w:sz="0" w:space="0" w:color="auto"/>
                                                    <w:right w:val="none" w:sz="0" w:space="0" w:color="auto"/>
                                                  </w:divBdr>
                                                  <w:divsChild>
                                                    <w:div w:id="856430841">
                                                      <w:marLeft w:val="0"/>
                                                      <w:marRight w:val="0"/>
                                                      <w:marTop w:val="0"/>
                                                      <w:marBottom w:val="0"/>
                                                      <w:divBdr>
                                                        <w:top w:val="none" w:sz="0" w:space="0" w:color="auto"/>
                                                        <w:left w:val="none" w:sz="0" w:space="0" w:color="auto"/>
                                                        <w:bottom w:val="none" w:sz="0" w:space="0" w:color="auto"/>
                                                        <w:right w:val="none" w:sz="0" w:space="0" w:color="auto"/>
                                                      </w:divBdr>
                                                      <w:divsChild>
                                                        <w:div w:id="1690913668">
                                                          <w:marLeft w:val="0"/>
                                                          <w:marRight w:val="0"/>
                                                          <w:marTop w:val="0"/>
                                                          <w:marBottom w:val="0"/>
                                                          <w:divBdr>
                                                            <w:top w:val="none" w:sz="0" w:space="0" w:color="auto"/>
                                                            <w:left w:val="none" w:sz="0" w:space="0" w:color="auto"/>
                                                            <w:bottom w:val="none" w:sz="0" w:space="0" w:color="auto"/>
                                                            <w:right w:val="none" w:sz="0" w:space="0" w:color="auto"/>
                                                          </w:divBdr>
                                                          <w:divsChild>
                                                            <w:div w:id="1437597932">
                                                              <w:marLeft w:val="0"/>
                                                              <w:marRight w:val="0"/>
                                                              <w:marTop w:val="0"/>
                                                              <w:marBottom w:val="0"/>
                                                              <w:divBdr>
                                                                <w:top w:val="none" w:sz="0" w:space="0" w:color="auto"/>
                                                                <w:left w:val="none" w:sz="0" w:space="0" w:color="auto"/>
                                                                <w:bottom w:val="none" w:sz="0" w:space="0" w:color="auto"/>
                                                                <w:right w:val="none" w:sz="0" w:space="0" w:color="auto"/>
                                                              </w:divBdr>
                                                              <w:divsChild>
                                                                <w:div w:id="1054819318">
                                                                  <w:marLeft w:val="105"/>
                                                                  <w:marRight w:val="105"/>
                                                                  <w:marTop w:val="105"/>
                                                                  <w:marBottom w:val="105"/>
                                                                  <w:divBdr>
                                                                    <w:top w:val="none" w:sz="0" w:space="0" w:color="auto"/>
                                                                    <w:left w:val="none" w:sz="0" w:space="0" w:color="auto"/>
                                                                    <w:bottom w:val="none" w:sz="0" w:space="0" w:color="auto"/>
                                                                    <w:right w:val="none" w:sz="0" w:space="0" w:color="auto"/>
                                                                  </w:divBdr>
                                                                  <w:divsChild>
                                                                    <w:div w:id="1869684486">
                                                                      <w:marLeft w:val="0"/>
                                                                      <w:marRight w:val="0"/>
                                                                      <w:marTop w:val="0"/>
                                                                      <w:marBottom w:val="0"/>
                                                                      <w:divBdr>
                                                                        <w:top w:val="none" w:sz="0" w:space="0" w:color="auto"/>
                                                                        <w:left w:val="none" w:sz="0" w:space="0" w:color="auto"/>
                                                                        <w:bottom w:val="none" w:sz="0" w:space="0" w:color="auto"/>
                                                                        <w:right w:val="none" w:sz="0" w:space="0" w:color="auto"/>
                                                                      </w:divBdr>
                                                                      <w:divsChild>
                                                                        <w:div w:id="1790858742">
                                                                          <w:marLeft w:val="0"/>
                                                                          <w:marRight w:val="0"/>
                                                                          <w:marTop w:val="0"/>
                                                                          <w:marBottom w:val="0"/>
                                                                          <w:divBdr>
                                                                            <w:top w:val="none" w:sz="0" w:space="0" w:color="auto"/>
                                                                            <w:left w:val="none" w:sz="0" w:space="0" w:color="auto"/>
                                                                            <w:bottom w:val="none" w:sz="0" w:space="0" w:color="auto"/>
                                                                            <w:right w:val="none" w:sz="0" w:space="0" w:color="auto"/>
                                                                          </w:divBdr>
                                                                          <w:divsChild>
                                                                            <w:div w:id="1570336772">
                                                                              <w:marLeft w:val="0"/>
                                                                              <w:marRight w:val="0"/>
                                                                              <w:marTop w:val="0"/>
                                                                              <w:marBottom w:val="0"/>
                                                                              <w:divBdr>
                                                                                <w:top w:val="none" w:sz="0" w:space="0" w:color="auto"/>
                                                                                <w:left w:val="none" w:sz="0" w:space="0" w:color="auto"/>
                                                                                <w:bottom w:val="none" w:sz="0" w:space="0" w:color="auto"/>
                                                                                <w:right w:val="none" w:sz="0" w:space="0" w:color="auto"/>
                                                                              </w:divBdr>
                                                                              <w:divsChild>
                                                                                <w:div w:id="643242535">
                                                                                  <w:marLeft w:val="0"/>
                                                                                  <w:marRight w:val="0"/>
                                                                                  <w:marTop w:val="0"/>
                                                                                  <w:marBottom w:val="0"/>
                                                                                  <w:divBdr>
                                                                                    <w:top w:val="none" w:sz="0" w:space="0" w:color="auto"/>
                                                                                    <w:left w:val="none" w:sz="0" w:space="0" w:color="auto"/>
                                                                                    <w:bottom w:val="none" w:sz="0" w:space="0" w:color="auto"/>
                                                                                    <w:right w:val="none" w:sz="0" w:space="0" w:color="auto"/>
                                                                                  </w:divBdr>
                                                                                  <w:divsChild>
                                                                                    <w:div w:id="397166921">
                                                                                      <w:marLeft w:val="0"/>
                                                                                      <w:marRight w:val="0"/>
                                                                                      <w:marTop w:val="0"/>
                                                                                      <w:marBottom w:val="0"/>
                                                                                      <w:divBdr>
                                                                                        <w:top w:val="none" w:sz="0" w:space="0" w:color="auto"/>
                                                                                        <w:left w:val="none" w:sz="0" w:space="0" w:color="auto"/>
                                                                                        <w:bottom w:val="none" w:sz="0" w:space="0" w:color="auto"/>
                                                                                        <w:right w:val="none" w:sz="0" w:space="0" w:color="auto"/>
                                                                                      </w:divBdr>
                                                                                      <w:divsChild>
                                                                                        <w:div w:id="771096837">
                                                                                          <w:marLeft w:val="0"/>
                                                                                          <w:marRight w:val="0"/>
                                                                                          <w:marTop w:val="0"/>
                                                                                          <w:marBottom w:val="0"/>
                                                                                          <w:divBdr>
                                                                                            <w:top w:val="none" w:sz="0" w:space="0" w:color="auto"/>
                                                                                            <w:left w:val="none" w:sz="0" w:space="0" w:color="auto"/>
                                                                                            <w:bottom w:val="none" w:sz="0" w:space="0" w:color="auto"/>
                                                                                            <w:right w:val="none" w:sz="0" w:space="0" w:color="auto"/>
                                                                                          </w:divBdr>
                                                                                          <w:divsChild>
                                                                                            <w:div w:id="13513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1164889">
      <w:bodyDiv w:val="1"/>
      <w:marLeft w:val="0"/>
      <w:marRight w:val="0"/>
      <w:marTop w:val="0"/>
      <w:marBottom w:val="0"/>
      <w:divBdr>
        <w:top w:val="none" w:sz="0" w:space="0" w:color="auto"/>
        <w:left w:val="none" w:sz="0" w:space="0" w:color="auto"/>
        <w:bottom w:val="none" w:sz="0" w:space="0" w:color="auto"/>
        <w:right w:val="none" w:sz="0" w:space="0" w:color="auto"/>
      </w:divBdr>
    </w:div>
    <w:div w:id="207107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bsmreview.com/oppseff.shtml" TargetMode="External"/><Relationship Id="rId21" Type="http://schemas.openxmlformats.org/officeDocument/2006/relationships/footer" Target="footer3.xml"/><Relationship Id="rId42" Type="http://schemas.openxmlformats.org/officeDocument/2006/relationships/image" Target="media/image5.png"/><Relationship Id="rId63" Type="http://schemas.openxmlformats.org/officeDocument/2006/relationships/header" Target="header12.xml"/><Relationship Id="rId84" Type="http://schemas.openxmlformats.org/officeDocument/2006/relationships/image" Target="media/image26.png"/><Relationship Id="rId138" Type="http://schemas.openxmlformats.org/officeDocument/2006/relationships/hyperlink" Target="http://www.uaeinteract.com/news/default3.asp?ID=221" TargetMode="External"/><Relationship Id="rId159" Type="http://schemas.openxmlformats.org/officeDocument/2006/relationships/image" Target="media/image47.png"/><Relationship Id="rId170" Type="http://schemas.openxmlformats.org/officeDocument/2006/relationships/theme" Target="theme/theme1.xml"/><Relationship Id="rId107" Type="http://schemas.openxmlformats.org/officeDocument/2006/relationships/diagramQuickStyle" Target="diagrams/quickStyle9.xml"/><Relationship Id="rId11" Type="http://schemas.openxmlformats.org/officeDocument/2006/relationships/footer" Target="footer2.xml"/><Relationship Id="rId32" Type="http://schemas.openxmlformats.org/officeDocument/2006/relationships/header" Target="header6.xml"/><Relationship Id="rId53" Type="http://schemas.microsoft.com/office/2007/relationships/diagramDrawing" Target="diagrams/drawing5.xml"/><Relationship Id="rId74" Type="http://schemas.openxmlformats.org/officeDocument/2006/relationships/image" Target="media/image16.png"/><Relationship Id="rId128" Type="http://schemas.openxmlformats.org/officeDocument/2006/relationships/hyperlink" Target="http://www.bain.com/publications/articles/operational-excellence-the-imperative-for-oil-and-gas-companies.aspx" TargetMode="External"/><Relationship Id="rId149" Type="http://schemas.openxmlformats.org/officeDocument/2006/relationships/image" Target="media/image37.png"/><Relationship Id="rId5" Type="http://schemas.openxmlformats.org/officeDocument/2006/relationships/webSettings" Target="webSettings.xml"/><Relationship Id="rId95" Type="http://schemas.openxmlformats.org/officeDocument/2006/relationships/diagramLayout" Target="diagrams/layout8.xml"/><Relationship Id="rId160" Type="http://schemas.openxmlformats.org/officeDocument/2006/relationships/image" Target="media/image48.png"/><Relationship Id="rId22" Type="http://schemas.openxmlformats.org/officeDocument/2006/relationships/footer" Target="footer4.xml"/><Relationship Id="rId43" Type="http://schemas.openxmlformats.org/officeDocument/2006/relationships/diagramData" Target="diagrams/data4.xml"/><Relationship Id="rId64" Type="http://schemas.openxmlformats.org/officeDocument/2006/relationships/image" Target="media/image7.png"/><Relationship Id="rId118" Type="http://schemas.openxmlformats.org/officeDocument/2006/relationships/hyperlink" Target="http://www.chevron.com/documents/pdf/OEMS_Overview.pdf" TargetMode="External"/><Relationship Id="rId139" Type="http://schemas.openxmlformats.org/officeDocument/2006/relationships/header" Target="header21.xml"/><Relationship Id="rId85" Type="http://schemas.openxmlformats.org/officeDocument/2006/relationships/diagramData" Target="diagrams/data7.xml"/><Relationship Id="rId150" Type="http://schemas.openxmlformats.org/officeDocument/2006/relationships/image" Target="media/image38.png"/><Relationship Id="rId12" Type="http://schemas.openxmlformats.org/officeDocument/2006/relationships/hyperlink" Target="file:///\\Oa-server\TSS-BU\User\Salama_AlQubaisi\PHD2014-2017\THESIS\FINALLLLLLLLLL%2019.12.2017\Dissertation%20Final_Salama%20Al%20Qubaisi%20-1028985%20-18.01.2017%20Final%20Version%20update----.docx" TargetMode="External"/><Relationship Id="rId33" Type="http://schemas.openxmlformats.org/officeDocument/2006/relationships/footer" Target="footer6.xml"/><Relationship Id="rId108" Type="http://schemas.openxmlformats.org/officeDocument/2006/relationships/diagramColors" Target="diagrams/colors9.xml"/><Relationship Id="rId129" Type="http://schemas.openxmlformats.org/officeDocument/2006/relationships/hyperlink" Target="http://iises.net/proceedings/9th-international-academic-conference-istanbul/table-of-content/detail?cid=1&amp;iid=95&amp;rid=248" TargetMode="External"/><Relationship Id="rId54" Type="http://schemas.openxmlformats.org/officeDocument/2006/relationships/image" Target="media/image6.png"/><Relationship Id="rId70" Type="http://schemas.openxmlformats.org/officeDocument/2006/relationships/header" Target="header13.xml"/><Relationship Id="rId75" Type="http://schemas.openxmlformats.org/officeDocument/2006/relationships/image" Target="media/image17.png"/><Relationship Id="rId91" Type="http://schemas.openxmlformats.org/officeDocument/2006/relationships/image" Target="media/image28.png"/><Relationship Id="rId96" Type="http://schemas.openxmlformats.org/officeDocument/2006/relationships/diagramQuickStyle" Target="diagrams/quickStyle8.xml"/><Relationship Id="rId140" Type="http://schemas.openxmlformats.org/officeDocument/2006/relationships/header" Target="header22.xml"/><Relationship Id="rId145" Type="http://schemas.openxmlformats.org/officeDocument/2006/relationships/image" Target="media/image33.png"/><Relationship Id="rId161" Type="http://schemas.openxmlformats.org/officeDocument/2006/relationships/hyperlink" Target="mailto:essam.dabbour@adu.ac.ae" TargetMode="External"/><Relationship Id="rId166" Type="http://schemas.openxmlformats.org/officeDocument/2006/relationships/hyperlink" Target="mailto:s-alqubaisi@hotmail.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4.xml"/><Relationship Id="rId28" Type="http://schemas.microsoft.com/office/2007/relationships/diagramDrawing" Target="diagrams/drawing2.xml"/><Relationship Id="rId49" Type="http://schemas.openxmlformats.org/officeDocument/2006/relationships/diagramData" Target="diagrams/data5.xml"/><Relationship Id="rId114" Type="http://schemas.openxmlformats.org/officeDocument/2006/relationships/header" Target="header20.xml"/><Relationship Id="rId119" Type="http://schemas.openxmlformats.org/officeDocument/2006/relationships/hyperlink" Target="http://www.bain.com/publications/articles/what-good-looks-like-creating-an-operational-excellence-management-system.aspx" TargetMode="External"/><Relationship Id="rId44" Type="http://schemas.openxmlformats.org/officeDocument/2006/relationships/diagramLayout" Target="diagrams/layout4.xml"/><Relationship Id="rId60" Type="http://schemas.openxmlformats.org/officeDocument/2006/relationships/diagramQuickStyle" Target="diagrams/quickStyle6.xml"/><Relationship Id="rId65" Type="http://schemas.openxmlformats.org/officeDocument/2006/relationships/image" Target="media/image8.png"/><Relationship Id="rId81" Type="http://schemas.openxmlformats.org/officeDocument/2006/relationships/image" Target="media/image23.png"/><Relationship Id="rId86" Type="http://schemas.openxmlformats.org/officeDocument/2006/relationships/diagramLayout" Target="diagrams/layout7.xml"/><Relationship Id="rId130" Type="http://schemas.openxmlformats.org/officeDocument/2006/relationships/hyperlink" Target="http://erepo.usiu.ac.ke/handle/11732/82" TargetMode="External"/><Relationship Id="rId135" Type="http://schemas.openxmlformats.org/officeDocument/2006/relationships/hyperlink" Target="http://www.slideshare.net/jcterra/knowledge-management-1896839" TargetMode="External"/><Relationship Id="rId151" Type="http://schemas.openxmlformats.org/officeDocument/2006/relationships/image" Target="media/image39.png"/><Relationship Id="rId156" Type="http://schemas.openxmlformats.org/officeDocument/2006/relationships/image" Target="media/image44.png"/><Relationship Id="rId13" Type="http://schemas.openxmlformats.org/officeDocument/2006/relationships/hyperlink" Target="file:///\\Oa-server\TSS-BU\User\Salama_AlQubaisi\PHD2014-2017\THESIS\FINALLLLLLLLLL%2019.12.2017\Dissertation%20Final_Salama%20Al%20Qubaisi%20-1028985%20-18.01.2017%20Final%20Version%20update----.docx" TargetMode="External"/><Relationship Id="rId18" Type="http://schemas.openxmlformats.org/officeDocument/2006/relationships/hyperlink" Target="file:///\\Oa-server\TSS-BU\User\Salama_AlQubaisi\PHD2014-2017\THESIS\FINALLLLLLLLLL%2019.12.2017\Dissertation%20Final_Salama%20Al%20Qubaisi%20-1028985%20-18.01.2017%20Final%20Version%20update----.docx" TargetMode="External"/><Relationship Id="rId39" Type="http://schemas.openxmlformats.org/officeDocument/2006/relationships/header" Target="header7.xml"/><Relationship Id="rId109" Type="http://schemas.microsoft.com/office/2007/relationships/diagramDrawing" Target="diagrams/drawing9.xml"/><Relationship Id="rId34" Type="http://schemas.openxmlformats.org/officeDocument/2006/relationships/diagramData" Target="diagrams/data3.xml"/><Relationship Id="rId50" Type="http://schemas.openxmlformats.org/officeDocument/2006/relationships/diagramLayout" Target="diagrams/layout5.xml"/><Relationship Id="rId55" Type="http://schemas.openxmlformats.org/officeDocument/2006/relationships/hyperlink" Target="mailto:s-alqubaisi@hotmail.com" TargetMode="External"/><Relationship Id="rId76" Type="http://schemas.openxmlformats.org/officeDocument/2006/relationships/image" Target="media/image18.png"/><Relationship Id="rId97" Type="http://schemas.openxmlformats.org/officeDocument/2006/relationships/diagramColors" Target="diagrams/colors8.xml"/><Relationship Id="rId104" Type="http://schemas.openxmlformats.org/officeDocument/2006/relationships/footer" Target="footer11.xml"/><Relationship Id="rId120" Type="http://schemas.openxmlformats.org/officeDocument/2006/relationships/hyperlink" Target="http://www.arabianoilandgas.com/article-12091-oil-gas-is-facing-a-severe-talent-shortage/1/print/" TargetMode="External"/><Relationship Id="rId125" Type="http://schemas.openxmlformats.org/officeDocument/2006/relationships/hyperlink" Target="http://www.eia.gov/outlooks/ieo" TargetMode="External"/><Relationship Id="rId141" Type="http://schemas.openxmlformats.org/officeDocument/2006/relationships/image" Target="media/image29.png"/><Relationship Id="rId146" Type="http://schemas.openxmlformats.org/officeDocument/2006/relationships/image" Target="media/image34.png"/><Relationship Id="rId167" Type="http://schemas.openxmlformats.org/officeDocument/2006/relationships/hyperlink" Target="mailto:mian.ajmal@adu.ac.ae" TargetMode="External"/><Relationship Id="rId7" Type="http://schemas.openxmlformats.org/officeDocument/2006/relationships/endnotes" Target="endnotes.xml"/><Relationship Id="rId71" Type="http://schemas.openxmlformats.org/officeDocument/2006/relationships/image" Target="media/image13.png"/><Relationship Id="rId92" Type="http://schemas.openxmlformats.org/officeDocument/2006/relationships/header" Target="header14.xml"/><Relationship Id="rId162" Type="http://schemas.openxmlformats.org/officeDocument/2006/relationships/hyperlink" Target="mailto:s-alqubaisi@hotmail.com" TargetMode="External"/><Relationship Id="rId2" Type="http://schemas.openxmlformats.org/officeDocument/2006/relationships/numbering" Target="numbering.xml"/><Relationship Id="rId29" Type="http://schemas.openxmlformats.org/officeDocument/2006/relationships/image" Target="media/image4.png"/><Relationship Id="rId24" Type="http://schemas.openxmlformats.org/officeDocument/2006/relationships/diagramData" Target="diagrams/data2.xml"/><Relationship Id="rId40" Type="http://schemas.openxmlformats.org/officeDocument/2006/relationships/header" Target="header8.xml"/><Relationship Id="rId45" Type="http://schemas.openxmlformats.org/officeDocument/2006/relationships/diagramQuickStyle" Target="diagrams/quickStyle4.xml"/><Relationship Id="rId66" Type="http://schemas.openxmlformats.org/officeDocument/2006/relationships/image" Target="media/image9.png"/><Relationship Id="rId87" Type="http://schemas.openxmlformats.org/officeDocument/2006/relationships/diagramQuickStyle" Target="diagrams/quickStyle7.xml"/><Relationship Id="rId110" Type="http://schemas.openxmlformats.org/officeDocument/2006/relationships/header" Target="header18.xml"/><Relationship Id="rId115" Type="http://schemas.openxmlformats.org/officeDocument/2006/relationships/footer" Target="footer14.xml"/><Relationship Id="rId131" Type="http://schemas.openxmlformats.org/officeDocument/2006/relationships/hyperlink" Target="http://www.opec.org/opec_web/static_files_project/media/downloads/publications/ASB2017_13062017.pdf" TargetMode="External"/><Relationship Id="rId136" Type="http://schemas.openxmlformats.org/officeDocument/2006/relationships/hyperlink" Target="https://www.researchgate.net/profile/Abolfazl_Hassani/publication/228405708_Analysis_of_Pavement_Management_Activities_Programming_by_Particle_Swarm_Optimization/links/56cb1c2c08ae1106370b70e5.pdf" TargetMode="External"/><Relationship Id="rId157" Type="http://schemas.openxmlformats.org/officeDocument/2006/relationships/image" Target="media/image45.png"/><Relationship Id="rId61" Type="http://schemas.openxmlformats.org/officeDocument/2006/relationships/diagramColors" Target="diagrams/colors6.xml"/><Relationship Id="rId82" Type="http://schemas.openxmlformats.org/officeDocument/2006/relationships/image" Target="media/image24.png"/><Relationship Id="rId152" Type="http://schemas.openxmlformats.org/officeDocument/2006/relationships/image" Target="media/image40.png"/><Relationship Id="rId19" Type="http://schemas.openxmlformats.org/officeDocument/2006/relationships/header" Target="header2.xml"/><Relationship Id="rId14" Type="http://schemas.openxmlformats.org/officeDocument/2006/relationships/hyperlink" Target="file:///\\Oa-server\TSS-BU\User\Salama_AlQubaisi\PHD2014-2017\THESIS\FINALLLLLLLLLL%2019.12.2017\Dissertation%20Final_Salama%20Al%20Qubaisi%20-1028985%20-18.01.2017%20Final%20Version%20update----.docx" TargetMode="External"/><Relationship Id="rId30" Type="http://schemas.openxmlformats.org/officeDocument/2006/relationships/header" Target="header5.xml"/><Relationship Id="rId35" Type="http://schemas.openxmlformats.org/officeDocument/2006/relationships/diagramLayout" Target="diagrams/layout3.xml"/><Relationship Id="rId56" Type="http://schemas.openxmlformats.org/officeDocument/2006/relationships/header" Target="header10.xml"/><Relationship Id="rId77" Type="http://schemas.openxmlformats.org/officeDocument/2006/relationships/image" Target="media/image19.png"/><Relationship Id="rId100" Type="http://schemas.openxmlformats.org/officeDocument/2006/relationships/header" Target="header16.xml"/><Relationship Id="rId105" Type="http://schemas.openxmlformats.org/officeDocument/2006/relationships/diagramData" Target="diagrams/data9.xml"/><Relationship Id="rId126" Type="http://schemas.openxmlformats.org/officeDocument/2006/relationships/hyperlink" Target="http://www.investopedia.com/terms/i/integrated-oil-gas-company.asp" TargetMode="External"/><Relationship Id="rId147" Type="http://schemas.openxmlformats.org/officeDocument/2006/relationships/image" Target="media/image35.png"/><Relationship Id="rId168" Type="http://schemas.openxmlformats.org/officeDocument/2006/relationships/image" Target="media/image49.jpeg"/><Relationship Id="rId8" Type="http://schemas.openxmlformats.org/officeDocument/2006/relationships/image" Target="media/image1.png"/><Relationship Id="rId51" Type="http://schemas.openxmlformats.org/officeDocument/2006/relationships/diagramQuickStyle" Target="diagrams/quickStyle5.xml"/><Relationship Id="rId72" Type="http://schemas.openxmlformats.org/officeDocument/2006/relationships/image" Target="media/image14.png"/><Relationship Id="rId93" Type="http://schemas.openxmlformats.org/officeDocument/2006/relationships/footer" Target="footer8.xml"/><Relationship Id="rId98" Type="http://schemas.microsoft.com/office/2007/relationships/diagramDrawing" Target="diagrams/drawing8.xml"/><Relationship Id="rId121" Type="http://schemas.openxmlformats.org/officeDocument/2006/relationships/hyperlink" Target="https://doi.org/10.1109/HICSS.2002.994356" TargetMode="External"/><Relationship Id="rId142" Type="http://schemas.openxmlformats.org/officeDocument/2006/relationships/image" Target="media/image30.png"/><Relationship Id="rId163" Type="http://schemas.openxmlformats.org/officeDocument/2006/relationships/hyperlink" Target="mailto:mian.ajmal@adu.ac.ae" TargetMode="External"/><Relationship Id="rId3" Type="http://schemas.openxmlformats.org/officeDocument/2006/relationships/styles" Target="styles.xml"/><Relationship Id="rId25" Type="http://schemas.openxmlformats.org/officeDocument/2006/relationships/diagramLayout" Target="diagrams/layout2.xml"/><Relationship Id="rId46" Type="http://schemas.openxmlformats.org/officeDocument/2006/relationships/diagramColors" Target="diagrams/colors4.xml"/><Relationship Id="rId67" Type="http://schemas.openxmlformats.org/officeDocument/2006/relationships/image" Target="media/image10.png"/><Relationship Id="rId116" Type="http://schemas.openxmlformats.org/officeDocument/2006/relationships/hyperlink" Target="http://www.bf.umich.edu/docs/KeyReferenceArticles.pdf" TargetMode="External"/><Relationship Id="rId137" Type="http://schemas.openxmlformats.org/officeDocument/2006/relationships/hyperlink" Target="http://government.ae/en/history" TargetMode="External"/><Relationship Id="rId158" Type="http://schemas.openxmlformats.org/officeDocument/2006/relationships/image" Target="media/image46.png"/><Relationship Id="rId20" Type="http://schemas.openxmlformats.org/officeDocument/2006/relationships/header" Target="header3.xml"/><Relationship Id="rId41" Type="http://schemas.openxmlformats.org/officeDocument/2006/relationships/footer" Target="footer7.xml"/><Relationship Id="rId62" Type="http://schemas.microsoft.com/office/2007/relationships/diagramDrawing" Target="diagrams/drawing6.xml"/><Relationship Id="rId83" Type="http://schemas.openxmlformats.org/officeDocument/2006/relationships/image" Target="media/image25.png"/><Relationship Id="rId88" Type="http://schemas.openxmlformats.org/officeDocument/2006/relationships/diagramColors" Target="diagrams/colors7.xml"/><Relationship Id="rId111" Type="http://schemas.openxmlformats.org/officeDocument/2006/relationships/header" Target="header19.xml"/><Relationship Id="rId132" Type="http://schemas.openxmlformats.org/officeDocument/2006/relationships/hyperlink" Target="http://impact-solutions.co.uk/operational-excellence.php" TargetMode="External"/><Relationship Id="rId153" Type="http://schemas.openxmlformats.org/officeDocument/2006/relationships/image" Target="media/image41.png"/><Relationship Id="rId15" Type="http://schemas.openxmlformats.org/officeDocument/2006/relationships/hyperlink" Target="file:///\\Oa-server\TSS-BU\User\Salama_AlQubaisi\PHD2014-2017\THESIS\FINALLLLLLLLLL%2019.12.2017\Dissertation%20Final_Salama%20Al%20Qubaisi%20-1028985%20-18.01.2017%20Final%20Version%20update----.docx" TargetMode="External"/><Relationship Id="rId36" Type="http://schemas.openxmlformats.org/officeDocument/2006/relationships/diagramQuickStyle" Target="diagrams/quickStyle3.xml"/><Relationship Id="rId57" Type="http://schemas.openxmlformats.org/officeDocument/2006/relationships/header" Target="header11.xml"/><Relationship Id="rId106" Type="http://schemas.openxmlformats.org/officeDocument/2006/relationships/diagramLayout" Target="diagrams/layout9.xml"/><Relationship Id="rId127" Type="http://schemas.openxmlformats.org/officeDocument/2006/relationships/hyperlink" Target="https://philarchive.org/archive/ESTNATv1" TargetMode="External"/><Relationship Id="rId10" Type="http://schemas.openxmlformats.org/officeDocument/2006/relationships/footer" Target="footer1.xml"/><Relationship Id="rId31" Type="http://schemas.openxmlformats.org/officeDocument/2006/relationships/footer" Target="footer5.xml"/><Relationship Id="rId52" Type="http://schemas.openxmlformats.org/officeDocument/2006/relationships/diagramColors" Target="diagrams/colors5.xml"/><Relationship Id="rId73" Type="http://schemas.openxmlformats.org/officeDocument/2006/relationships/image" Target="media/image15.png"/><Relationship Id="rId78" Type="http://schemas.openxmlformats.org/officeDocument/2006/relationships/image" Target="media/image20.png"/><Relationship Id="rId94" Type="http://schemas.openxmlformats.org/officeDocument/2006/relationships/diagramData" Target="diagrams/data8.xml"/><Relationship Id="rId99" Type="http://schemas.openxmlformats.org/officeDocument/2006/relationships/header" Target="header15.xml"/><Relationship Id="rId101" Type="http://schemas.openxmlformats.org/officeDocument/2006/relationships/footer" Target="footer9.xml"/><Relationship Id="rId122" Type="http://schemas.openxmlformats.org/officeDocument/2006/relationships/hyperlink" Target="https://www.linkedin.com/pulse/how-improve-efficiency-your-business-increase-profit-margin-gilmore" TargetMode="External"/><Relationship Id="rId143" Type="http://schemas.openxmlformats.org/officeDocument/2006/relationships/image" Target="media/image31.png"/><Relationship Id="rId148" Type="http://schemas.openxmlformats.org/officeDocument/2006/relationships/image" Target="media/image36.png"/><Relationship Id="rId164" Type="http://schemas.openxmlformats.org/officeDocument/2006/relationships/header" Target="header23.xm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diagramQuickStyle" Target="diagrams/quickStyle2.xml"/><Relationship Id="rId47" Type="http://schemas.microsoft.com/office/2007/relationships/diagramDrawing" Target="diagrams/drawing4.xml"/><Relationship Id="rId68" Type="http://schemas.openxmlformats.org/officeDocument/2006/relationships/image" Target="media/image11.png"/><Relationship Id="rId89" Type="http://schemas.microsoft.com/office/2007/relationships/diagramDrawing" Target="diagrams/drawing7.xml"/><Relationship Id="rId112" Type="http://schemas.openxmlformats.org/officeDocument/2006/relationships/footer" Target="footer12.xml"/><Relationship Id="rId133" Type="http://schemas.openxmlformats.org/officeDocument/2006/relationships/hyperlink" Target="http://www.ogfj.com/articles/print/volume-12/issue-9/features/optimizing-operational-efficiency.html" TargetMode="External"/><Relationship Id="rId154" Type="http://schemas.openxmlformats.org/officeDocument/2006/relationships/image" Target="media/image42.png"/><Relationship Id="rId16" Type="http://schemas.openxmlformats.org/officeDocument/2006/relationships/hyperlink" Target="file:///\\Oa-server\TSS-BU\User\Salama_AlQubaisi\PHD2014-2017\THESIS\FINALLLLLLLLLL%2019.12.2017\Dissertation%20Final_Salama%20Al%20Qubaisi%20-1028985%20-18.01.2017%20Final%20Version%20update----.docx" TargetMode="External"/><Relationship Id="rId37" Type="http://schemas.openxmlformats.org/officeDocument/2006/relationships/diagramColors" Target="diagrams/colors3.xml"/><Relationship Id="rId58" Type="http://schemas.openxmlformats.org/officeDocument/2006/relationships/diagramData" Target="diagrams/data6.xml"/><Relationship Id="rId79" Type="http://schemas.openxmlformats.org/officeDocument/2006/relationships/image" Target="media/image21.png"/><Relationship Id="rId102" Type="http://schemas.openxmlformats.org/officeDocument/2006/relationships/footer" Target="footer10.xml"/><Relationship Id="rId123" Type="http://schemas.openxmlformats.org/officeDocument/2006/relationships/hyperlink" Target="http://www.nesglobaltalent.com/media/press-releases/nes-global-talent-taps-oil-and-gas-opportunities-middle-east" TargetMode="External"/><Relationship Id="rId144" Type="http://schemas.openxmlformats.org/officeDocument/2006/relationships/image" Target="media/image32.png"/><Relationship Id="rId90" Type="http://schemas.openxmlformats.org/officeDocument/2006/relationships/image" Target="media/image27.png"/><Relationship Id="rId165" Type="http://schemas.openxmlformats.org/officeDocument/2006/relationships/hyperlink" Target="mailto:essam.dabbour@adu.ac.ae" TargetMode="External"/><Relationship Id="rId27" Type="http://schemas.openxmlformats.org/officeDocument/2006/relationships/diagramColors" Target="diagrams/colors2.xml"/><Relationship Id="rId48" Type="http://schemas.openxmlformats.org/officeDocument/2006/relationships/header" Target="header9.xml"/><Relationship Id="rId69" Type="http://schemas.openxmlformats.org/officeDocument/2006/relationships/image" Target="media/image12.png"/><Relationship Id="rId113" Type="http://schemas.openxmlformats.org/officeDocument/2006/relationships/footer" Target="footer13.xml"/><Relationship Id="rId134" Type="http://schemas.openxmlformats.org/officeDocument/2006/relationships/hyperlink" Target="http://www.sveiby.com/articles/MeasureIntangibleAssets.html" TargetMode="External"/><Relationship Id="rId80" Type="http://schemas.openxmlformats.org/officeDocument/2006/relationships/image" Target="media/image22.png"/><Relationship Id="rId155" Type="http://schemas.openxmlformats.org/officeDocument/2006/relationships/image" Target="media/image43.png"/><Relationship Id="rId17" Type="http://schemas.openxmlformats.org/officeDocument/2006/relationships/hyperlink" Target="file:///\\Oa-server\TSS-BU\User\Salama_AlQubaisi\PHD2014-2017\THESIS\FINALLLLLLLLLL%2019.12.2017\Dissertation%20Final_Salama%20Al%20Qubaisi%20-1028985%20-18.01.2017%20Final%20Version%20update----.docx" TargetMode="External"/><Relationship Id="rId38" Type="http://schemas.microsoft.com/office/2007/relationships/diagramDrawing" Target="diagrams/drawing3.xml"/><Relationship Id="rId59" Type="http://schemas.openxmlformats.org/officeDocument/2006/relationships/diagramLayout" Target="diagrams/layout6.xml"/><Relationship Id="rId103" Type="http://schemas.openxmlformats.org/officeDocument/2006/relationships/header" Target="header17.xml"/><Relationship Id="rId124" Type="http://schemas.openxmlformats.org/officeDocument/2006/relationships/hyperlink" Target="https://www.thenational.ae/business/why-middle-east-companies-should-avoid-job-cuts-in-these-times-of-low-oil-prices-1.219688" TargetMode="External"/></Relationships>
</file>

<file path=word/_rels/header2.xml.rels><?xml version="1.0" encoding="UTF-8" standalone="yes"?>
<Relationships xmlns="http://schemas.openxmlformats.org/package/2006/relationships"><Relationship Id="rId3" Type="http://schemas.openxmlformats.org/officeDocument/2006/relationships/diagramQuickStyle" Target="diagrams/quickStyle1.xml"/><Relationship Id="rId7" Type="http://schemas.openxmlformats.org/officeDocument/2006/relationships/image" Target="media/image3.png"/><Relationship Id="rId2" Type="http://schemas.openxmlformats.org/officeDocument/2006/relationships/diagramLayout" Target="diagrams/layout1.xml"/><Relationship Id="rId1" Type="http://schemas.openxmlformats.org/officeDocument/2006/relationships/diagramData" Target="diagrams/data1.xml"/><Relationship Id="rId6" Type="http://schemas.openxmlformats.org/officeDocument/2006/relationships/image" Target="media/image2.png"/><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2AB477-4942-9F4E-8C13-8A38CA9E1134}" type="doc">
      <dgm:prSet loTypeId="urn:microsoft.com/office/officeart/2005/8/layout/process2" loCatId="" qsTypeId="urn:microsoft.com/office/officeart/2005/8/quickstyle/simple1" qsCatId="simple" csTypeId="urn:microsoft.com/office/officeart/2005/8/colors/accent0_2" csCatId="mainScheme" phldr="1"/>
      <dgm:spPr/>
    </dgm:pt>
    <dgm:pt modelId="{A238A617-5D11-A045-BC54-5965E819D817}">
      <dgm:prSet phldrT="[Text]" custT="1"/>
      <dgm:spPr>
        <a:xfrm>
          <a:off x="1483196" y="4365"/>
          <a:ext cx="2520006" cy="340074"/>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Calibri"/>
              <a:ea typeface="+mn-ea"/>
              <a:cs typeface="+mn-cs"/>
            </a:rPr>
            <a:t>1.1 Introduction</a:t>
          </a:r>
        </a:p>
      </dgm:t>
    </dgm:pt>
    <dgm:pt modelId="{31F36C36-4B6B-1B40-8413-B67489371212}" type="parTrans" cxnId="{92CC535F-759B-9449-BF28-8D5DD5A1B94D}">
      <dgm:prSet/>
      <dgm:spPr/>
      <dgm:t>
        <a:bodyPr/>
        <a:lstStyle/>
        <a:p>
          <a:endParaRPr lang="en-US" sz="1200"/>
        </a:p>
      </dgm:t>
    </dgm:pt>
    <dgm:pt modelId="{29DCBA6F-51BD-4E46-9636-4933F11C24C7}" type="sibTrans" cxnId="{92CC535F-759B-9449-BF28-8D5DD5A1B94D}">
      <dgm:prSet custT="1"/>
      <dgm:spPr>
        <a:xfrm rot="5400000">
          <a:off x="2679436" y="352942"/>
          <a:ext cx="127527" cy="153033"/>
        </a:xfrm>
        <a:solidFill>
          <a:srgbClr val="1F497D">
            <a:tint val="60000"/>
            <a:hueOff val="0"/>
            <a:satOff val="0"/>
            <a:lumOff val="0"/>
            <a:alphaOff val="0"/>
          </a:srgbClr>
        </a:solidFill>
        <a:ln>
          <a:noFill/>
        </a:ln>
        <a:effectLst/>
      </dgm:spPr>
      <dgm:t>
        <a:bodyPr/>
        <a:lstStyle/>
        <a:p>
          <a:endParaRPr lang="en-US" sz="1200">
            <a:solidFill>
              <a:srgbClr val="1F497D">
                <a:hueOff val="0"/>
                <a:satOff val="0"/>
                <a:lumOff val="0"/>
                <a:alphaOff val="0"/>
              </a:srgbClr>
            </a:solidFill>
            <a:latin typeface="Calibri"/>
            <a:ea typeface="+mn-ea"/>
            <a:cs typeface="+mn-cs"/>
          </a:endParaRPr>
        </a:p>
      </dgm:t>
    </dgm:pt>
    <dgm:pt modelId="{1DFD8C12-D879-8A42-8B70-E2367110C663}">
      <dgm:prSet phldrT="[Text]" custT="1"/>
      <dgm:spPr>
        <a:xfrm>
          <a:off x="1483196" y="514477"/>
          <a:ext cx="2520006" cy="340074"/>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Calibri"/>
              <a:ea typeface="+mn-ea"/>
              <a:cs typeface="+mn-cs"/>
            </a:rPr>
            <a:t>1.2 Research Background </a:t>
          </a:r>
        </a:p>
      </dgm:t>
    </dgm:pt>
    <dgm:pt modelId="{D4FFCBAD-A2E2-9A46-83B0-956CD4658A90}" type="parTrans" cxnId="{E816889A-F938-8E46-AB37-D998D8303227}">
      <dgm:prSet/>
      <dgm:spPr/>
      <dgm:t>
        <a:bodyPr/>
        <a:lstStyle/>
        <a:p>
          <a:endParaRPr lang="en-US" sz="1200"/>
        </a:p>
      </dgm:t>
    </dgm:pt>
    <dgm:pt modelId="{B46973DE-ACFD-4B4C-9B3D-A314D45316B0}" type="sibTrans" cxnId="{E816889A-F938-8E46-AB37-D998D8303227}">
      <dgm:prSet custT="1"/>
      <dgm:spPr>
        <a:xfrm rot="5400000">
          <a:off x="2679436" y="863053"/>
          <a:ext cx="127527" cy="153033"/>
        </a:xfrm>
        <a:solidFill>
          <a:srgbClr val="1F497D">
            <a:tint val="60000"/>
            <a:hueOff val="0"/>
            <a:satOff val="0"/>
            <a:lumOff val="0"/>
            <a:alphaOff val="0"/>
          </a:srgbClr>
        </a:solidFill>
        <a:ln>
          <a:noFill/>
        </a:ln>
        <a:effectLst/>
      </dgm:spPr>
      <dgm:t>
        <a:bodyPr/>
        <a:lstStyle/>
        <a:p>
          <a:endParaRPr lang="en-US" sz="1200">
            <a:solidFill>
              <a:srgbClr val="1F497D">
                <a:hueOff val="0"/>
                <a:satOff val="0"/>
                <a:lumOff val="0"/>
                <a:alphaOff val="0"/>
              </a:srgbClr>
            </a:solidFill>
            <a:latin typeface="Calibri"/>
            <a:ea typeface="+mn-ea"/>
            <a:cs typeface="+mn-cs"/>
          </a:endParaRPr>
        </a:p>
      </dgm:t>
    </dgm:pt>
    <dgm:pt modelId="{3370096D-9DAB-544B-AC1B-57B2410247E6}">
      <dgm:prSet phldrT="[Text]" custT="1"/>
      <dgm:spPr>
        <a:xfrm>
          <a:off x="1483196" y="6635817"/>
          <a:ext cx="2520006" cy="340074"/>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Calibri"/>
              <a:ea typeface="+mn-ea"/>
              <a:cs typeface="+mn-cs"/>
            </a:rPr>
            <a:t>1.14 Summary</a:t>
          </a:r>
        </a:p>
      </dgm:t>
    </dgm:pt>
    <dgm:pt modelId="{BF9B60E4-7635-F344-9B1E-109F385048E0}" type="parTrans" cxnId="{C5CB47BB-93C3-A343-87CA-16EDDBE7E506}">
      <dgm:prSet/>
      <dgm:spPr/>
      <dgm:t>
        <a:bodyPr/>
        <a:lstStyle/>
        <a:p>
          <a:endParaRPr lang="en-US" sz="1200"/>
        </a:p>
      </dgm:t>
    </dgm:pt>
    <dgm:pt modelId="{0B427413-4E93-474B-9C97-DF2455221F6D}" type="sibTrans" cxnId="{C5CB47BB-93C3-A343-87CA-16EDDBE7E506}">
      <dgm:prSet/>
      <dgm:spPr/>
      <dgm:t>
        <a:bodyPr/>
        <a:lstStyle/>
        <a:p>
          <a:endParaRPr lang="en-US" sz="1200"/>
        </a:p>
      </dgm:t>
    </dgm:pt>
    <dgm:pt modelId="{A9B405D0-A4E2-7143-8894-89E08E372D61}">
      <dgm:prSet phldrT="[Text]" custT="1"/>
      <dgm:spPr>
        <a:xfrm>
          <a:off x="1483196" y="6125705"/>
          <a:ext cx="2520006" cy="340074"/>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Calibri"/>
              <a:ea typeface="+mn-ea"/>
              <a:cs typeface="+mn-cs"/>
            </a:rPr>
            <a:t>1.13 Structure of the research  </a:t>
          </a:r>
        </a:p>
      </dgm:t>
    </dgm:pt>
    <dgm:pt modelId="{0FFF71EA-D155-9845-A962-14C8C9F0F084}" type="parTrans" cxnId="{0BBB22BF-B2B5-C946-98E0-7E6DA05D2C55}">
      <dgm:prSet/>
      <dgm:spPr/>
      <dgm:t>
        <a:bodyPr/>
        <a:lstStyle/>
        <a:p>
          <a:endParaRPr lang="en-US" sz="1200"/>
        </a:p>
      </dgm:t>
    </dgm:pt>
    <dgm:pt modelId="{5C16C1A6-23EA-5247-8884-A7F137F997D1}" type="sibTrans" cxnId="{0BBB22BF-B2B5-C946-98E0-7E6DA05D2C55}">
      <dgm:prSet custT="1"/>
      <dgm:spPr>
        <a:xfrm rot="5400000">
          <a:off x="2679436" y="6474282"/>
          <a:ext cx="127527" cy="153033"/>
        </a:xfrm>
        <a:solidFill>
          <a:srgbClr val="1F497D">
            <a:tint val="60000"/>
            <a:hueOff val="0"/>
            <a:satOff val="0"/>
            <a:lumOff val="0"/>
            <a:alphaOff val="0"/>
          </a:srgbClr>
        </a:solidFill>
        <a:ln>
          <a:noFill/>
        </a:ln>
        <a:effectLst/>
      </dgm:spPr>
      <dgm:t>
        <a:bodyPr/>
        <a:lstStyle/>
        <a:p>
          <a:endParaRPr lang="en-US" sz="1200">
            <a:solidFill>
              <a:srgbClr val="1F497D">
                <a:hueOff val="0"/>
                <a:satOff val="0"/>
                <a:lumOff val="0"/>
                <a:alphaOff val="0"/>
              </a:srgbClr>
            </a:solidFill>
            <a:latin typeface="Calibri"/>
            <a:ea typeface="+mn-ea"/>
            <a:cs typeface="+mn-cs"/>
          </a:endParaRPr>
        </a:p>
      </dgm:t>
    </dgm:pt>
    <dgm:pt modelId="{0F26C55C-28C2-8F44-B37D-B8258B9366D1}">
      <dgm:prSet phldrT="[Text]" custT="1"/>
      <dgm:spPr>
        <a:xfrm>
          <a:off x="1483196" y="5615594"/>
          <a:ext cx="2520006" cy="340074"/>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Calibri"/>
              <a:ea typeface="+mn-ea"/>
              <a:cs typeface="+mn-cs"/>
            </a:rPr>
            <a:t>1.12 Definition of terms  </a:t>
          </a:r>
        </a:p>
      </dgm:t>
    </dgm:pt>
    <dgm:pt modelId="{79C09AAA-C7D3-0341-8A2C-34E48CA28709}" type="parTrans" cxnId="{B81D7DB1-5428-EC4F-9AA7-E0333EAD9CB0}">
      <dgm:prSet/>
      <dgm:spPr/>
      <dgm:t>
        <a:bodyPr/>
        <a:lstStyle/>
        <a:p>
          <a:endParaRPr lang="en-US" sz="1200"/>
        </a:p>
      </dgm:t>
    </dgm:pt>
    <dgm:pt modelId="{1C8E1B5F-828A-F942-86FF-F76DA555C3A4}" type="sibTrans" cxnId="{B81D7DB1-5428-EC4F-9AA7-E0333EAD9CB0}">
      <dgm:prSet custT="1"/>
      <dgm:spPr>
        <a:xfrm rot="5400000">
          <a:off x="2679436" y="5964170"/>
          <a:ext cx="127527" cy="153033"/>
        </a:xfrm>
        <a:solidFill>
          <a:srgbClr val="1F497D">
            <a:tint val="60000"/>
            <a:hueOff val="0"/>
            <a:satOff val="0"/>
            <a:lumOff val="0"/>
            <a:alphaOff val="0"/>
          </a:srgbClr>
        </a:solidFill>
        <a:ln>
          <a:noFill/>
        </a:ln>
        <a:effectLst/>
      </dgm:spPr>
      <dgm:t>
        <a:bodyPr/>
        <a:lstStyle/>
        <a:p>
          <a:endParaRPr lang="en-US" sz="1200">
            <a:solidFill>
              <a:srgbClr val="1F497D">
                <a:hueOff val="0"/>
                <a:satOff val="0"/>
                <a:lumOff val="0"/>
                <a:alphaOff val="0"/>
              </a:srgbClr>
            </a:solidFill>
            <a:latin typeface="Calibri"/>
            <a:ea typeface="+mn-ea"/>
            <a:cs typeface="+mn-cs"/>
          </a:endParaRPr>
        </a:p>
      </dgm:t>
    </dgm:pt>
    <dgm:pt modelId="{895ACE5E-9880-E642-8CEE-B6D9766B4F9D}">
      <dgm:prSet phldrT="[Text]" custT="1"/>
      <dgm:spPr>
        <a:xfrm>
          <a:off x="1483196" y="5105482"/>
          <a:ext cx="2520006" cy="340074"/>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Calibri"/>
              <a:ea typeface="+mn-ea"/>
              <a:cs typeface="+mn-cs"/>
            </a:rPr>
            <a:t>1.11 Limitations of Research</a:t>
          </a:r>
        </a:p>
      </dgm:t>
    </dgm:pt>
    <dgm:pt modelId="{80594E83-2B39-2C44-BAC0-36016074582A}" type="parTrans" cxnId="{FA196CFA-B2A2-5349-B2B7-982CE2AE7452}">
      <dgm:prSet/>
      <dgm:spPr/>
      <dgm:t>
        <a:bodyPr/>
        <a:lstStyle/>
        <a:p>
          <a:endParaRPr lang="en-US" sz="1200"/>
        </a:p>
      </dgm:t>
    </dgm:pt>
    <dgm:pt modelId="{00A91813-930C-F94C-A954-C959BBFCF2BA}" type="sibTrans" cxnId="{FA196CFA-B2A2-5349-B2B7-982CE2AE7452}">
      <dgm:prSet custT="1"/>
      <dgm:spPr>
        <a:xfrm rot="5400000">
          <a:off x="2679436" y="5454058"/>
          <a:ext cx="127527" cy="153033"/>
        </a:xfrm>
        <a:solidFill>
          <a:srgbClr val="1F497D">
            <a:tint val="60000"/>
            <a:hueOff val="0"/>
            <a:satOff val="0"/>
            <a:lumOff val="0"/>
            <a:alphaOff val="0"/>
          </a:srgbClr>
        </a:solidFill>
        <a:ln>
          <a:noFill/>
        </a:ln>
        <a:effectLst/>
      </dgm:spPr>
      <dgm:t>
        <a:bodyPr/>
        <a:lstStyle/>
        <a:p>
          <a:endParaRPr lang="en-US" sz="1200">
            <a:solidFill>
              <a:srgbClr val="1F497D">
                <a:hueOff val="0"/>
                <a:satOff val="0"/>
                <a:lumOff val="0"/>
                <a:alphaOff val="0"/>
              </a:srgbClr>
            </a:solidFill>
            <a:latin typeface="Calibri"/>
            <a:ea typeface="+mn-ea"/>
            <a:cs typeface="+mn-cs"/>
          </a:endParaRPr>
        </a:p>
      </dgm:t>
    </dgm:pt>
    <dgm:pt modelId="{A12E18E8-BDF4-1D4F-98A7-FF8C49051589}">
      <dgm:prSet phldrT="[Text]" custT="1"/>
      <dgm:spPr>
        <a:xfrm>
          <a:off x="1483196" y="4595370"/>
          <a:ext cx="2520006" cy="340074"/>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Calibri"/>
              <a:ea typeface="+mn-ea"/>
              <a:cs typeface="+mn-cs"/>
            </a:rPr>
            <a:t>1.10 Delimitations of Research</a:t>
          </a:r>
        </a:p>
      </dgm:t>
    </dgm:pt>
    <dgm:pt modelId="{61ECE632-C2E6-894A-ADA4-C889EF319231}" type="parTrans" cxnId="{EB9170CE-FCB7-C144-BF7F-EF106D4B1224}">
      <dgm:prSet/>
      <dgm:spPr/>
      <dgm:t>
        <a:bodyPr/>
        <a:lstStyle/>
        <a:p>
          <a:endParaRPr lang="en-US" sz="1200"/>
        </a:p>
      </dgm:t>
    </dgm:pt>
    <dgm:pt modelId="{8FCEA5CE-134E-F542-B962-D1BF27F2D075}" type="sibTrans" cxnId="{EB9170CE-FCB7-C144-BF7F-EF106D4B1224}">
      <dgm:prSet custT="1"/>
      <dgm:spPr>
        <a:xfrm rot="5400000">
          <a:off x="2679436" y="4943947"/>
          <a:ext cx="127527" cy="153033"/>
        </a:xfrm>
        <a:solidFill>
          <a:srgbClr val="1F497D">
            <a:tint val="60000"/>
            <a:hueOff val="0"/>
            <a:satOff val="0"/>
            <a:lumOff val="0"/>
            <a:alphaOff val="0"/>
          </a:srgbClr>
        </a:solidFill>
        <a:ln>
          <a:noFill/>
        </a:ln>
        <a:effectLst/>
      </dgm:spPr>
      <dgm:t>
        <a:bodyPr/>
        <a:lstStyle/>
        <a:p>
          <a:endParaRPr lang="en-US" sz="1200">
            <a:solidFill>
              <a:srgbClr val="1F497D">
                <a:hueOff val="0"/>
                <a:satOff val="0"/>
                <a:lumOff val="0"/>
                <a:alphaOff val="0"/>
              </a:srgbClr>
            </a:solidFill>
            <a:latin typeface="Calibri"/>
            <a:ea typeface="+mn-ea"/>
            <a:cs typeface="+mn-cs"/>
          </a:endParaRPr>
        </a:p>
      </dgm:t>
    </dgm:pt>
    <dgm:pt modelId="{90E92AD8-F31A-8B43-834F-8D8E614B824B}">
      <dgm:prSet phldrT="[Text]" custT="1"/>
      <dgm:spPr>
        <a:xfrm>
          <a:off x="1483196" y="4085259"/>
          <a:ext cx="2520006" cy="340074"/>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Calibri"/>
              <a:ea typeface="+mn-ea"/>
              <a:cs typeface="+mn-cs"/>
            </a:rPr>
            <a:t>1.9 Assumptions of Research</a:t>
          </a:r>
        </a:p>
      </dgm:t>
    </dgm:pt>
    <dgm:pt modelId="{000133BB-F484-7B40-9A80-07E7D68DBAB3}" type="parTrans" cxnId="{DC7A91DE-5B25-8E44-921E-4A3ADC94D41B}">
      <dgm:prSet/>
      <dgm:spPr/>
      <dgm:t>
        <a:bodyPr/>
        <a:lstStyle/>
        <a:p>
          <a:endParaRPr lang="en-US" sz="1200"/>
        </a:p>
      </dgm:t>
    </dgm:pt>
    <dgm:pt modelId="{CEC2E874-5521-B445-ABB0-52FBA79E3E38}" type="sibTrans" cxnId="{DC7A91DE-5B25-8E44-921E-4A3ADC94D41B}">
      <dgm:prSet custT="1"/>
      <dgm:spPr>
        <a:xfrm rot="5400000">
          <a:off x="2679436" y="4433835"/>
          <a:ext cx="127527" cy="153033"/>
        </a:xfrm>
        <a:solidFill>
          <a:srgbClr val="1F497D">
            <a:tint val="60000"/>
            <a:hueOff val="0"/>
            <a:satOff val="0"/>
            <a:lumOff val="0"/>
            <a:alphaOff val="0"/>
          </a:srgbClr>
        </a:solidFill>
        <a:ln>
          <a:noFill/>
        </a:ln>
        <a:effectLst/>
      </dgm:spPr>
      <dgm:t>
        <a:bodyPr/>
        <a:lstStyle/>
        <a:p>
          <a:endParaRPr lang="en-US" sz="1200">
            <a:solidFill>
              <a:srgbClr val="1F497D">
                <a:hueOff val="0"/>
                <a:satOff val="0"/>
                <a:lumOff val="0"/>
                <a:alphaOff val="0"/>
              </a:srgbClr>
            </a:solidFill>
            <a:latin typeface="Calibri"/>
            <a:ea typeface="+mn-ea"/>
            <a:cs typeface="+mn-cs"/>
          </a:endParaRPr>
        </a:p>
      </dgm:t>
    </dgm:pt>
    <dgm:pt modelId="{CC5561D0-40D0-B64A-BC6A-29718B51FAD4}">
      <dgm:prSet phldrT="[Text]" custT="1"/>
      <dgm:spPr>
        <a:xfrm>
          <a:off x="1483196" y="3575147"/>
          <a:ext cx="2520006" cy="340074"/>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Calibri"/>
              <a:ea typeface="+mn-ea"/>
              <a:cs typeface="+mn-cs"/>
            </a:rPr>
            <a:t>1.8 Significance of the Research &amp; Anticipated Output </a:t>
          </a:r>
        </a:p>
      </dgm:t>
    </dgm:pt>
    <dgm:pt modelId="{02A56CF3-C2FB-1C42-885E-461024A67011}" type="parTrans" cxnId="{3443037F-61C2-8E4D-A384-E797D7091154}">
      <dgm:prSet/>
      <dgm:spPr/>
      <dgm:t>
        <a:bodyPr/>
        <a:lstStyle/>
        <a:p>
          <a:endParaRPr lang="en-US" sz="1200"/>
        </a:p>
      </dgm:t>
    </dgm:pt>
    <dgm:pt modelId="{35D8A09B-4127-2A43-BB98-8C5527C106A2}" type="sibTrans" cxnId="{3443037F-61C2-8E4D-A384-E797D7091154}">
      <dgm:prSet custT="1"/>
      <dgm:spPr>
        <a:xfrm rot="5400000">
          <a:off x="2679436" y="3923723"/>
          <a:ext cx="127527" cy="153033"/>
        </a:xfrm>
        <a:solidFill>
          <a:srgbClr val="1F497D">
            <a:tint val="60000"/>
            <a:hueOff val="0"/>
            <a:satOff val="0"/>
            <a:lumOff val="0"/>
            <a:alphaOff val="0"/>
          </a:srgbClr>
        </a:solidFill>
        <a:ln>
          <a:noFill/>
        </a:ln>
        <a:effectLst/>
      </dgm:spPr>
      <dgm:t>
        <a:bodyPr/>
        <a:lstStyle/>
        <a:p>
          <a:endParaRPr lang="en-US" sz="1200">
            <a:solidFill>
              <a:srgbClr val="1F497D">
                <a:hueOff val="0"/>
                <a:satOff val="0"/>
                <a:lumOff val="0"/>
                <a:alphaOff val="0"/>
              </a:srgbClr>
            </a:solidFill>
            <a:latin typeface="Calibri"/>
            <a:ea typeface="+mn-ea"/>
            <a:cs typeface="+mn-cs"/>
          </a:endParaRPr>
        </a:p>
      </dgm:t>
    </dgm:pt>
    <dgm:pt modelId="{71B2CACA-8C42-C042-A2F6-1C610195811F}">
      <dgm:prSet phldrT="[Text]" custT="1"/>
      <dgm:spPr>
        <a:xfrm>
          <a:off x="1483196" y="3065035"/>
          <a:ext cx="2520006" cy="340074"/>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Calibri"/>
              <a:ea typeface="+mn-ea"/>
              <a:cs typeface="+mn-cs"/>
            </a:rPr>
            <a:t>1.7 Purpose of the Research</a:t>
          </a:r>
        </a:p>
      </dgm:t>
    </dgm:pt>
    <dgm:pt modelId="{488B1714-4C72-E840-8187-760B0C77C651}" type="parTrans" cxnId="{F3D82974-AC36-5A4D-B2BD-2AE6C85CB00A}">
      <dgm:prSet/>
      <dgm:spPr/>
      <dgm:t>
        <a:bodyPr/>
        <a:lstStyle/>
        <a:p>
          <a:endParaRPr lang="en-US" sz="1200"/>
        </a:p>
      </dgm:t>
    </dgm:pt>
    <dgm:pt modelId="{70502378-876C-584F-B6FB-C855B7D35150}" type="sibTrans" cxnId="{F3D82974-AC36-5A4D-B2BD-2AE6C85CB00A}">
      <dgm:prSet custT="1"/>
      <dgm:spPr>
        <a:xfrm rot="5400000">
          <a:off x="2679436" y="3413612"/>
          <a:ext cx="127527" cy="153033"/>
        </a:xfrm>
        <a:solidFill>
          <a:srgbClr val="1F497D">
            <a:tint val="60000"/>
            <a:hueOff val="0"/>
            <a:satOff val="0"/>
            <a:lumOff val="0"/>
            <a:alphaOff val="0"/>
          </a:srgbClr>
        </a:solidFill>
        <a:ln>
          <a:noFill/>
        </a:ln>
        <a:effectLst/>
      </dgm:spPr>
      <dgm:t>
        <a:bodyPr/>
        <a:lstStyle/>
        <a:p>
          <a:endParaRPr lang="en-US" sz="1200">
            <a:solidFill>
              <a:srgbClr val="1F497D">
                <a:hueOff val="0"/>
                <a:satOff val="0"/>
                <a:lumOff val="0"/>
                <a:alphaOff val="0"/>
              </a:srgbClr>
            </a:solidFill>
            <a:latin typeface="Calibri"/>
            <a:ea typeface="+mn-ea"/>
            <a:cs typeface="+mn-cs"/>
          </a:endParaRPr>
        </a:p>
      </dgm:t>
    </dgm:pt>
    <dgm:pt modelId="{1CBAD1FD-B6A9-7D41-898E-FAF991C7B983}">
      <dgm:prSet phldrT="[Text]" custT="1"/>
      <dgm:spPr>
        <a:xfrm>
          <a:off x="1483196" y="2554924"/>
          <a:ext cx="2520006" cy="340074"/>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Calibri"/>
              <a:ea typeface="+mn-ea"/>
              <a:cs typeface="+mn-cs"/>
            </a:rPr>
            <a:t>1.6 Research Hypothesis &amp; Model</a:t>
          </a:r>
        </a:p>
      </dgm:t>
    </dgm:pt>
    <dgm:pt modelId="{47F23118-FE9A-704A-9428-38D28D3D6AA1}" type="parTrans" cxnId="{AE404275-F6AF-6441-9A3C-B769714F1247}">
      <dgm:prSet/>
      <dgm:spPr/>
      <dgm:t>
        <a:bodyPr/>
        <a:lstStyle/>
        <a:p>
          <a:endParaRPr lang="en-US" sz="1200"/>
        </a:p>
      </dgm:t>
    </dgm:pt>
    <dgm:pt modelId="{FCEEAD5C-8ADF-BC4D-ADE0-266DFA053985}" type="sibTrans" cxnId="{AE404275-F6AF-6441-9A3C-B769714F1247}">
      <dgm:prSet custT="1"/>
      <dgm:spPr>
        <a:xfrm rot="5400000">
          <a:off x="2679436" y="2903500"/>
          <a:ext cx="127527" cy="153033"/>
        </a:xfrm>
        <a:solidFill>
          <a:srgbClr val="1F497D">
            <a:tint val="60000"/>
            <a:hueOff val="0"/>
            <a:satOff val="0"/>
            <a:lumOff val="0"/>
            <a:alphaOff val="0"/>
          </a:srgbClr>
        </a:solidFill>
        <a:ln>
          <a:noFill/>
        </a:ln>
        <a:effectLst/>
      </dgm:spPr>
      <dgm:t>
        <a:bodyPr/>
        <a:lstStyle/>
        <a:p>
          <a:endParaRPr lang="en-US" sz="1200">
            <a:solidFill>
              <a:srgbClr val="1F497D">
                <a:hueOff val="0"/>
                <a:satOff val="0"/>
                <a:lumOff val="0"/>
                <a:alphaOff val="0"/>
              </a:srgbClr>
            </a:solidFill>
            <a:latin typeface="Calibri"/>
            <a:ea typeface="+mn-ea"/>
            <a:cs typeface="+mn-cs"/>
          </a:endParaRPr>
        </a:p>
      </dgm:t>
    </dgm:pt>
    <dgm:pt modelId="{D4AF4A26-BD77-4142-AC1D-91FF0D60D51F}">
      <dgm:prSet phldrT="[Text]" custT="1"/>
      <dgm:spPr>
        <a:xfrm>
          <a:off x="1483196" y="2044812"/>
          <a:ext cx="2520006" cy="340074"/>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Calibri"/>
              <a:ea typeface="+mn-ea"/>
              <a:cs typeface="+mn-cs"/>
            </a:rPr>
            <a:t>1.5 Research Questions</a:t>
          </a:r>
        </a:p>
      </dgm:t>
    </dgm:pt>
    <dgm:pt modelId="{C77F01FA-25AB-EF4B-A194-00F4E36FBCDE}" type="parTrans" cxnId="{4185789A-A8D6-314D-9BCF-36752444F138}">
      <dgm:prSet/>
      <dgm:spPr/>
      <dgm:t>
        <a:bodyPr/>
        <a:lstStyle/>
        <a:p>
          <a:endParaRPr lang="en-US" sz="1200"/>
        </a:p>
      </dgm:t>
    </dgm:pt>
    <dgm:pt modelId="{C4A6AC37-1EED-FF4E-9858-79713B59121B}" type="sibTrans" cxnId="{4185789A-A8D6-314D-9BCF-36752444F138}">
      <dgm:prSet custT="1"/>
      <dgm:spPr>
        <a:xfrm rot="5400000">
          <a:off x="2679436" y="2393388"/>
          <a:ext cx="127527" cy="153033"/>
        </a:xfrm>
        <a:solidFill>
          <a:srgbClr val="1F497D">
            <a:tint val="60000"/>
            <a:hueOff val="0"/>
            <a:satOff val="0"/>
            <a:lumOff val="0"/>
            <a:alphaOff val="0"/>
          </a:srgbClr>
        </a:solidFill>
        <a:ln>
          <a:noFill/>
        </a:ln>
        <a:effectLst/>
      </dgm:spPr>
      <dgm:t>
        <a:bodyPr/>
        <a:lstStyle/>
        <a:p>
          <a:endParaRPr lang="en-US" sz="1200">
            <a:solidFill>
              <a:srgbClr val="1F497D">
                <a:hueOff val="0"/>
                <a:satOff val="0"/>
                <a:lumOff val="0"/>
                <a:alphaOff val="0"/>
              </a:srgbClr>
            </a:solidFill>
            <a:latin typeface="Calibri"/>
            <a:ea typeface="+mn-ea"/>
            <a:cs typeface="+mn-cs"/>
          </a:endParaRPr>
        </a:p>
      </dgm:t>
    </dgm:pt>
    <dgm:pt modelId="{CE2DE48E-34B9-6E41-9F9C-CEFB3F782915}">
      <dgm:prSet phldrT="[Text]" custT="1"/>
      <dgm:spPr>
        <a:xfrm>
          <a:off x="1483196" y="1024589"/>
          <a:ext cx="2520006" cy="340074"/>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Calibri"/>
              <a:ea typeface="+mn-ea"/>
              <a:cs typeface="+mn-cs"/>
            </a:rPr>
            <a:t>1.3 Research Problem</a:t>
          </a:r>
        </a:p>
      </dgm:t>
    </dgm:pt>
    <dgm:pt modelId="{CB1B6FAF-08A5-FA47-A82D-1D6888E9169E}" type="parTrans" cxnId="{3370ACB4-61B5-514E-8DF2-F1A4A363B752}">
      <dgm:prSet/>
      <dgm:spPr/>
      <dgm:t>
        <a:bodyPr/>
        <a:lstStyle/>
        <a:p>
          <a:endParaRPr lang="en-US" sz="1200"/>
        </a:p>
      </dgm:t>
    </dgm:pt>
    <dgm:pt modelId="{FBC071E8-86CA-9A44-A2AC-73A188D40762}" type="sibTrans" cxnId="{3370ACB4-61B5-514E-8DF2-F1A4A363B752}">
      <dgm:prSet custT="1"/>
      <dgm:spPr>
        <a:xfrm rot="5400000">
          <a:off x="2679436" y="1373165"/>
          <a:ext cx="127527" cy="153033"/>
        </a:xfrm>
        <a:solidFill>
          <a:srgbClr val="1F497D">
            <a:tint val="60000"/>
            <a:hueOff val="0"/>
            <a:satOff val="0"/>
            <a:lumOff val="0"/>
            <a:alphaOff val="0"/>
          </a:srgbClr>
        </a:solidFill>
        <a:ln>
          <a:noFill/>
        </a:ln>
        <a:effectLst/>
      </dgm:spPr>
      <dgm:t>
        <a:bodyPr/>
        <a:lstStyle/>
        <a:p>
          <a:endParaRPr lang="en-US" sz="1200">
            <a:solidFill>
              <a:srgbClr val="1F497D">
                <a:hueOff val="0"/>
                <a:satOff val="0"/>
                <a:lumOff val="0"/>
                <a:alphaOff val="0"/>
              </a:srgbClr>
            </a:solidFill>
            <a:latin typeface="Calibri"/>
            <a:ea typeface="+mn-ea"/>
            <a:cs typeface="+mn-cs"/>
          </a:endParaRPr>
        </a:p>
      </dgm:t>
    </dgm:pt>
    <dgm:pt modelId="{C32666E5-73DC-EF42-AD5E-6E8987D7921B}">
      <dgm:prSet phldrT="[Text]" custT="1"/>
      <dgm:spPr>
        <a:xfrm>
          <a:off x="1483196" y="1534700"/>
          <a:ext cx="2520006" cy="340074"/>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Calibri"/>
              <a:ea typeface="+mn-ea"/>
              <a:cs typeface="+mn-cs"/>
            </a:rPr>
            <a:t>1.4 Research Objective</a:t>
          </a:r>
        </a:p>
      </dgm:t>
    </dgm:pt>
    <dgm:pt modelId="{A1EAAF76-F852-9647-85B8-C0DE932B7317}" type="parTrans" cxnId="{DD3F2128-746D-1B4D-AAC4-955620854B09}">
      <dgm:prSet/>
      <dgm:spPr/>
      <dgm:t>
        <a:bodyPr/>
        <a:lstStyle/>
        <a:p>
          <a:endParaRPr lang="en-US" sz="1200"/>
        </a:p>
      </dgm:t>
    </dgm:pt>
    <dgm:pt modelId="{D2567012-6B56-9847-A05D-3F6CEAF23812}" type="sibTrans" cxnId="{DD3F2128-746D-1B4D-AAC4-955620854B09}">
      <dgm:prSet custT="1"/>
      <dgm:spPr>
        <a:xfrm rot="5400000">
          <a:off x="2679436" y="1883277"/>
          <a:ext cx="127527" cy="153033"/>
        </a:xfrm>
        <a:solidFill>
          <a:srgbClr val="1F497D">
            <a:tint val="60000"/>
            <a:hueOff val="0"/>
            <a:satOff val="0"/>
            <a:lumOff val="0"/>
            <a:alphaOff val="0"/>
          </a:srgbClr>
        </a:solidFill>
        <a:ln>
          <a:noFill/>
        </a:ln>
        <a:effectLst/>
      </dgm:spPr>
      <dgm:t>
        <a:bodyPr/>
        <a:lstStyle/>
        <a:p>
          <a:endParaRPr lang="en-US" sz="1200">
            <a:solidFill>
              <a:srgbClr val="1F497D">
                <a:hueOff val="0"/>
                <a:satOff val="0"/>
                <a:lumOff val="0"/>
                <a:alphaOff val="0"/>
              </a:srgbClr>
            </a:solidFill>
            <a:latin typeface="Calibri"/>
            <a:ea typeface="+mn-ea"/>
            <a:cs typeface="+mn-cs"/>
          </a:endParaRPr>
        </a:p>
      </dgm:t>
    </dgm:pt>
    <dgm:pt modelId="{D92C0C6D-B61E-E44D-8499-751336B3E23D}" type="pres">
      <dgm:prSet presAssocID="{EE2AB477-4942-9F4E-8C13-8A38CA9E1134}" presName="linearFlow" presStyleCnt="0">
        <dgm:presLayoutVars>
          <dgm:resizeHandles val="exact"/>
        </dgm:presLayoutVars>
      </dgm:prSet>
      <dgm:spPr/>
    </dgm:pt>
    <dgm:pt modelId="{ED0E7353-99A5-C942-9890-60D5A200E939}" type="pres">
      <dgm:prSet presAssocID="{A238A617-5D11-A045-BC54-5965E819D817}" presName="node" presStyleLbl="node1" presStyleIdx="0" presStyleCnt="14" custScaleX="185254">
        <dgm:presLayoutVars>
          <dgm:bulletEnabled val="1"/>
        </dgm:presLayoutVars>
      </dgm:prSet>
      <dgm:spPr>
        <a:prstGeom prst="roundRect">
          <a:avLst>
            <a:gd name="adj" fmla="val 10000"/>
          </a:avLst>
        </a:prstGeom>
      </dgm:spPr>
      <dgm:t>
        <a:bodyPr/>
        <a:lstStyle/>
        <a:p>
          <a:endParaRPr lang="en-US"/>
        </a:p>
      </dgm:t>
    </dgm:pt>
    <dgm:pt modelId="{8DEAF025-60DA-2149-A69F-F281097837A5}" type="pres">
      <dgm:prSet presAssocID="{29DCBA6F-51BD-4E46-9636-4933F11C24C7}" presName="sibTrans" presStyleLbl="sibTrans2D1" presStyleIdx="0" presStyleCnt="13"/>
      <dgm:spPr>
        <a:prstGeom prst="rightArrow">
          <a:avLst>
            <a:gd name="adj1" fmla="val 60000"/>
            <a:gd name="adj2" fmla="val 50000"/>
          </a:avLst>
        </a:prstGeom>
      </dgm:spPr>
      <dgm:t>
        <a:bodyPr/>
        <a:lstStyle/>
        <a:p>
          <a:endParaRPr lang="en-US"/>
        </a:p>
      </dgm:t>
    </dgm:pt>
    <dgm:pt modelId="{86B4E83A-8706-3845-81D4-28C673AB7964}" type="pres">
      <dgm:prSet presAssocID="{29DCBA6F-51BD-4E46-9636-4933F11C24C7}" presName="connectorText" presStyleLbl="sibTrans2D1" presStyleIdx="0" presStyleCnt="13"/>
      <dgm:spPr/>
      <dgm:t>
        <a:bodyPr/>
        <a:lstStyle/>
        <a:p>
          <a:endParaRPr lang="en-US"/>
        </a:p>
      </dgm:t>
    </dgm:pt>
    <dgm:pt modelId="{93A81CEC-F38E-5C40-823A-D3A37E697E4E}" type="pres">
      <dgm:prSet presAssocID="{1DFD8C12-D879-8A42-8B70-E2367110C663}" presName="node" presStyleLbl="node1" presStyleIdx="1" presStyleCnt="14" custScaleX="185254">
        <dgm:presLayoutVars>
          <dgm:bulletEnabled val="1"/>
        </dgm:presLayoutVars>
      </dgm:prSet>
      <dgm:spPr>
        <a:prstGeom prst="roundRect">
          <a:avLst>
            <a:gd name="adj" fmla="val 10000"/>
          </a:avLst>
        </a:prstGeom>
      </dgm:spPr>
      <dgm:t>
        <a:bodyPr/>
        <a:lstStyle/>
        <a:p>
          <a:endParaRPr lang="en-US"/>
        </a:p>
      </dgm:t>
    </dgm:pt>
    <dgm:pt modelId="{D45CE3CD-B5D0-6D4C-9C0E-4130B773346E}" type="pres">
      <dgm:prSet presAssocID="{B46973DE-ACFD-4B4C-9B3D-A314D45316B0}" presName="sibTrans" presStyleLbl="sibTrans2D1" presStyleIdx="1" presStyleCnt="13"/>
      <dgm:spPr>
        <a:prstGeom prst="rightArrow">
          <a:avLst>
            <a:gd name="adj1" fmla="val 60000"/>
            <a:gd name="adj2" fmla="val 50000"/>
          </a:avLst>
        </a:prstGeom>
      </dgm:spPr>
      <dgm:t>
        <a:bodyPr/>
        <a:lstStyle/>
        <a:p>
          <a:endParaRPr lang="en-US"/>
        </a:p>
      </dgm:t>
    </dgm:pt>
    <dgm:pt modelId="{B11ADB6F-A6BD-D947-ABAC-E24DFEE7D29A}" type="pres">
      <dgm:prSet presAssocID="{B46973DE-ACFD-4B4C-9B3D-A314D45316B0}" presName="connectorText" presStyleLbl="sibTrans2D1" presStyleIdx="1" presStyleCnt="13"/>
      <dgm:spPr/>
      <dgm:t>
        <a:bodyPr/>
        <a:lstStyle/>
        <a:p>
          <a:endParaRPr lang="en-US"/>
        </a:p>
      </dgm:t>
    </dgm:pt>
    <dgm:pt modelId="{C2F395C4-230B-C843-B3E6-EB7BEBF198E2}" type="pres">
      <dgm:prSet presAssocID="{CE2DE48E-34B9-6E41-9F9C-CEFB3F782915}" presName="node" presStyleLbl="node1" presStyleIdx="2" presStyleCnt="14" custScaleX="185254">
        <dgm:presLayoutVars>
          <dgm:bulletEnabled val="1"/>
        </dgm:presLayoutVars>
      </dgm:prSet>
      <dgm:spPr>
        <a:prstGeom prst="roundRect">
          <a:avLst>
            <a:gd name="adj" fmla="val 10000"/>
          </a:avLst>
        </a:prstGeom>
      </dgm:spPr>
      <dgm:t>
        <a:bodyPr/>
        <a:lstStyle/>
        <a:p>
          <a:endParaRPr lang="en-US"/>
        </a:p>
      </dgm:t>
    </dgm:pt>
    <dgm:pt modelId="{8BA8E81B-76C4-C44D-A63D-9108D60932C7}" type="pres">
      <dgm:prSet presAssocID="{FBC071E8-86CA-9A44-A2AC-73A188D40762}" presName="sibTrans" presStyleLbl="sibTrans2D1" presStyleIdx="2" presStyleCnt="13"/>
      <dgm:spPr>
        <a:prstGeom prst="rightArrow">
          <a:avLst>
            <a:gd name="adj1" fmla="val 60000"/>
            <a:gd name="adj2" fmla="val 50000"/>
          </a:avLst>
        </a:prstGeom>
      </dgm:spPr>
      <dgm:t>
        <a:bodyPr/>
        <a:lstStyle/>
        <a:p>
          <a:endParaRPr lang="en-US"/>
        </a:p>
      </dgm:t>
    </dgm:pt>
    <dgm:pt modelId="{451F399D-745A-AC4B-A59F-D4D3909BBF59}" type="pres">
      <dgm:prSet presAssocID="{FBC071E8-86CA-9A44-A2AC-73A188D40762}" presName="connectorText" presStyleLbl="sibTrans2D1" presStyleIdx="2" presStyleCnt="13"/>
      <dgm:spPr/>
      <dgm:t>
        <a:bodyPr/>
        <a:lstStyle/>
        <a:p>
          <a:endParaRPr lang="en-US"/>
        </a:p>
      </dgm:t>
    </dgm:pt>
    <dgm:pt modelId="{2494D013-197C-E741-85BD-55206429FDF3}" type="pres">
      <dgm:prSet presAssocID="{C32666E5-73DC-EF42-AD5E-6E8987D7921B}" presName="node" presStyleLbl="node1" presStyleIdx="3" presStyleCnt="14" custScaleX="185254">
        <dgm:presLayoutVars>
          <dgm:bulletEnabled val="1"/>
        </dgm:presLayoutVars>
      </dgm:prSet>
      <dgm:spPr>
        <a:prstGeom prst="roundRect">
          <a:avLst>
            <a:gd name="adj" fmla="val 10000"/>
          </a:avLst>
        </a:prstGeom>
      </dgm:spPr>
      <dgm:t>
        <a:bodyPr/>
        <a:lstStyle/>
        <a:p>
          <a:endParaRPr lang="en-US"/>
        </a:p>
      </dgm:t>
    </dgm:pt>
    <dgm:pt modelId="{CD9A8471-0EF6-3D40-A463-6F625444DBC7}" type="pres">
      <dgm:prSet presAssocID="{D2567012-6B56-9847-A05D-3F6CEAF23812}" presName="sibTrans" presStyleLbl="sibTrans2D1" presStyleIdx="3" presStyleCnt="13"/>
      <dgm:spPr>
        <a:prstGeom prst="rightArrow">
          <a:avLst>
            <a:gd name="adj1" fmla="val 60000"/>
            <a:gd name="adj2" fmla="val 50000"/>
          </a:avLst>
        </a:prstGeom>
      </dgm:spPr>
      <dgm:t>
        <a:bodyPr/>
        <a:lstStyle/>
        <a:p>
          <a:endParaRPr lang="en-US"/>
        </a:p>
      </dgm:t>
    </dgm:pt>
    <dgm:pt modelId="{CDB739A5-487B-FD41-9823-1A381E7E20CA}" type="pres">
      <dgm:prSet presAssocID="{D2567012-6B56-9847-A05D-3F6CEAF23812}" presName="connectorText" presStyleLbl="sibTrans2D1" presStyleIdx="3" presStyleCnt="13"/>
      <dgm:spPr/>
      <dgm:t>
        <a:bodyPr/>
        <a:lstStyle/>
        <a:p>
          <a:endParaRPr lang="en-US"/>
        </a:p>
      </dgm:t>
    </dgm:pt>
    <dgm:pt modelId="{F2D03C82-8FD4-EA40-9820-9E143C4901BF}" type="pres">
      <dgm:prSet presAssocID="{D4AF4A26-BD77-4142-AC1D-91FF0D60D51F}" presName="node" presStyleLbl="node1" presStyleIdx="4" presStyleCnt="14" custScaleX="185254">
        <dgm:presLayoutVars>
          <dgm:bulletEnabled val="1"/>
        </dgm:presLayoutVars>
      </dgm:prSet>
      <dgm:spPr>
        <a:prstGeom prst="roundRect">
          <a:avLst>
            <a:gd name="adj" fmla="val 10000"/>
          </a:avLst>
        </a:prstGeom>
      </dgm:spPr>
      <dgm:t>
        <a:bodyPr/>
        <a:lstStyle/>
        <a:p>
          <a:endParaRPr lang="en-US"/>
        </a:p>
      </dgm:t>
    </dgm:pt>
    <dgm:pt modelId="{437912D5-16BC-C545-B2EC-EF80A55195E5}" type="pres">
      <dgm:prSet presAssocID="{C4A6AC37-1EED-FF4E-9858-79713B59121B}" presName="sibTrans" presStyleLbl="sibTrans2D1" presStyleIdx="4" presStyleCnt="13"/>
      <dgm:spPr>
        <a:prstGeom prst="rightArrow">
          <a:avLst>
            <a:gd name="adj1" fmla="val 60000"/>
            <a:gd name="adj2" fmla="val 50000"/>
          </a:avLst>
        </a:prstGeom>
      </dgm:spPr>
      <dgm:t>
        <a:bodyPr/>
        <a:lstStyle/>
        <a:p>
          <a:endParaRPr lang="en-US"/>
        </a:p>
      </dgm:t>
    </dgm:pt>
    <dgm:pt modelId="{173F8B61-25EA-644E-A2AD-A7E06FC0A328}" type="pres">
      <dgm:prSet presAssocID="{C4A6AC37-1EED-FF4E-9858-79713B59121B}" presName="connectorText" presStyleLbl="sibTrans2D1" presStyleIdx="4" presStyleCnt="13"/>
      <dgm:spPr/>
      <dgm:t>
        <a:bodyPr/>
        <a:lstStyle/>
        <a:p>
          <a:endParaRPr lang="en-US"/>
        </a:p>
      </dgm:t>
    </dgm:pt>
    <dgm:pt modelId="{4753B8E1-FCDF-9440-9644-33B58D79CDCE}" type="pres">
      <dgm:prSet presAssocID="{1CBAD1FD-B6A9-7D41-898E-FAF991C7B983}" presName="node" presStyleLbl="node1" presStyleIdx="5" presStyleCnt="14" custScaleX="185254">
        <dgm:presLayoutVars>
          <dgm:bulletEnabled val="1"/>
        </dgm:presLayoutVars>
      </dgm:prSet>
      <dgm:spPr>
        <a:prstGeom prst="roundRect">
          <a:avLst>
            <a:gd name="adj" fmla="val 10000"/>
          </a:avLst>
        </a:prstGeom>
      </dgm:spPr>
      <dgm:t>
        <a:bodyPr/>
        <a:lstStyle/>
        <a:p>
          <a:endParaRPr lang="en-US"/>
        </a:p>
      </dgm:t>
    </dgm:pt>
    <dgm:pt modelId="{AD06EB7F-81DA-7940-9297-48CED434B83A}" type="pres">
      <dgm:prSet presAssocID="{FCEEAD5C-8ADF-BC4D-ADE0-266DFA053985}" presName="sibTrans" presStyleLbl="sibTrans2D1" presStyleIdx="5" presStyleCnt="13"/>
      <dgm:spPr>
        <a:prstGeom prst="rightArrow">
          <a:avLst>
            <a:gd name="adj1" fmla="val 60000"/>
            <a:gd name="adj2" fmla="val 50000"/>
          </a:avLst>
        </a:prstGeom>
      </dgm:spPr>
      <dgm:t>
        <a:bodyPr/>
        <a:lstStyle/>
        <a:p>
          <a:endParaRPr lang="en-US"/>
        </a:p>
      </dgm:t>
    </dgm:pt>
    <dgm:pt modelId="{73ACDEF3-0929-2048-AC72-7F283791DF37}" type="pres">
      <dgm:prSet presAssocID="{FCEEAD5C-8ADF-BC4D-ADE0-266DFA053985}" presName="connectorText" presStyleLbl="sibTrans2D1" presStyleIdx="5" presStyleCnt="13"/>
      <dgm:spPr/>
      <dgm:t>
        <a:bodyPr/>
        <a:lstStyle/>
        <a:p>
          <a:endParaRPr lang="en-US"/>
        </a:p>
      </dgm:t>
    </dgm:pt>
    <dgm:pt modelId="{344D0632-9690-F849-9B55-6B418932264F}" type="pres">
      <dgm:prSet presAssocID="{71B2CACA-8C42-C042-A2F6-1C610195811F}" presName="node" presStyleLbl="node1" presStyleIdx="6" presStyleCnt="14" custScaleX="185254">
        <dgm:presLayoutVars>
          <dgm:bulletEnabled val="1"/>
        </dgm:presLayoutVars>
      </dgm:prSet>
      <dgm:spPr>
        <a:prstGeom prst="roundRect">
          <a:avLst>
            <a:gd name="adj" fmla="val 10000"/>
          </a:avLst>
        </a:prstGeom>
      </dgm:spPr>
      <dgm:t>
        <a:bodyPr/>
        <a:lstStyle/>
        <a:p>
          <a:endParaRPr lang="en-US"/>
        </a:p>
      </dgm:t>
    </dgm:pt>
    <dgm:pt modelId="{ACFA5C2D-27FD-0A41-8357-DF6E29A796BB}" type="pres">
      <dgm:prSet presAssocID="{70502378-876C-584F-B6FB-C855B7D35150}" presName="sibTrans" presStyleLbl="sibTrans2D1" presStyleIdx="6" presStyleCnt="13"/>
      <dgm:spPr>
        <a:prstGeom prst="rightArrow">
          <a:avLst>
            <a:gd name="adj1" fmla="val 60000"/>
            <a:gd name="adj2" fmla="val 50000"/>
          </a:avLst>
        </a:prstGeom>
      </dgm:spPr>
      <dgm:t>
        <a:bodyPr/>
        <a:lstStyle/>
        <a:p>
          <a:endParaRPr lang="en-US"/>
        </a:p>
      </dgm:t>
    </dgm:pt>
    <dgm:pt modelId="{303284EF-3876-E94B-B789-3B292AA7BE76}" type="pres">
      <dgm:prSet presAssocID="{70502378-876C-584F-B6FB-C855B7D35150}" presName="connectorText" presStyleLbl="sibTrans2D1" presStyleIdx="6" presStyleCnt="13"/>
      <dgm:spPr/>
      <dgm:t>
        <a:bodyPr/>
        <a:lstStyle/>
        <a:p>
          <a:endParaRPr lang="en-US"/>
        </a:p>
      </dgm:t>
    </dgm:pt>
    <dgm:pt modelId="{7B5A3522-3222-3D41-AFE2-85542C5A057B}" type="pres">
      <dgm:prSet presAssocID="{CC5561D0-40D0-B64A-BC6A-29718B51FAD4}" presName="node" presStyleLbl="node1" presStyleIdx="7" presStyleCnt="14" custScaleX="185254">
        <dgm:presLayoutVars>
          <dgm:bulletEnabled val="1"/>
        </dgm:presLayoutVars>
      </dgm:prSet>
      <dgm:spPr>
        <a:prstGeom prst="roundRect">
          <a:avLst>
            <a:gd name="adj" fmla="val 10000"/>
          </a:avLst>
        </a:prstGeom>
      </dgm:spPr>
      <dgm:t>
        <a:bodyPr/>
        <a:lstStyle/>
        <a:p>
          <a:endParaRPr lang="en-US"/>
        </a:p>
      </dgm:t>
    </dgm:pt>
    <dgm:pt modelId="{90769697-2C21-524B-B7A4-B60BE7C64D78}" type="pres">
      <dgm:prSet presAssocID="{35D8A09B-4127-2A43-BB98-8C5527C106A2}" presName="sibTrans" presStyleLbl="sibTrans2D1" presStyleIdx="7" presStyleCnt="13"/>
      <dgm:spPr>
        <a:prstGeom prst="rightArrow">
          <a:avLst>
            <a:gd name="adj1" fmla="val 60000"/>
            <a:gd name="adj2" fmla="val 50000"/>
          </a:avLst>
        </a:prstGeom>
      </dgm:spPr>
      <dgm:t>
        <a:bodyPr/>
        <a:lstStyle/>
        <a:p>
          <a:endParaRPr lang="en-US"/>
        </a:p>
      </dgm:t>
    </dgm:pt>
    <dgm:pt modelId="{3A32F8CF-64A1-6D42-9C3E-8F366AF6C3BC}" type="pres">
      <dgm:prSet presAssocID="{35D8A09B-4127-2A43-BB98-8C5527C106A2}" presName="connectorText" presStyleLbl="sibTrans2D1" presStyleIdx="7" presStyleCnt="13"/>
      <dgm:spPr/>
      <dgm:t>
        <a:bodyPr/>
        <a:lstStyle/>
        <a:p>
          <a:endParaRPr lang="en-US"/>
        </a:p>
      </dgm:t>
    </dgm:pt>
    <dgm:pt modelId="{52D08825-7162-AE4E-85B6-7075AFF3DA77}" type="pres">
      <dgm:prSet presAssocID="{90E92AD8-F31A-8B43-834F-8D8E614B824B}" presName="node" presStyleLbl="node1" presStyleIdx="8" presStyleCnt="14" custScaleX="185254">
        <dgm:presLayoutVars>
          <dgm:bulletEnabled val="1"/>
        </dgm:presLayoutVars>
      </dgm:prSet>
      <dgm:spPr>
        <a:prstGeom prst="roundRect">
          <a:avLst>
            <a:gd name="adj" fmla="val 10000"/>
          </a:avLst>
        </a:prstGeom>
      </dgm:spPr>
      <dgm:t>
        <a:bodyPr/>
        <a:lstStyle/>
        <a:p>
          <a:endParaRPr lang="en-US"/>
        </a:p>
      </dgm:t>
    </dgm:pt>
    <dgm:pt modelId="{2F48E701-140B-FE40-8266-85C96BA0AFFA}" type="pres">
      <dgm:prSet presAssocID="{CEC2E874-5521-B445-ABB0-52FBA79E3E38}" presName="sibTrans" presStyleLbl="sibTrans2D1" presStyleIdx="8" presStyleCnt="13"/>
      <dgm:spPr>
        <a:prstGeom prst="rightArrow">
          <a:avLst>
            <a:gd name="adj1" fmla="val 60000"/>
            <a:gd name="adj2" fmla="val 50000"/>
          </a:avLst>
        </a:prstGeom>
      </dgm:spPr>
      <dgm:t>
        <a:bodyPr/>
        <a:lstStyle/>
        <a:p>
          <a:endParaRPr lang="en-US"/>
        </a:p>
      </dgm:t>
    </dgm:pt>
    <dgm:pt modelId="{F9F8C6CE-9109-1C4A-A7D9-DFDE61B8C3F4}" type="pres">
      <dgm:prSet presAssocID="{CEC2E874-5521-B445-ABB0-52FBA79E3E38}" presName="connectorText" presStyleLbl="sibTrans2D1" presStyleIdx="8" presStyleCnt="13"/>
      <dgm:spPr/>
      <dgm:t>
        <a:bodyPr/>
        <a:lstStyle/>
        <a:p>
          <a:endParaRPr lang="en-US"/>
        </a:p>
      </dgm:t>
    </dgm:pt>
    <dgm:pt modelId="{44884D35-4767-184D-9B0A-05BA2B2D6D8E}" type="pres">
      <dgm:prSet presAssocID="{A12E18E8-BDF4-1D4F-98A7-FF8C49051589}" presName="node" presStyleLbl="node1" presStyleIdx="9" presStyleCnt="14" custScaleX="185254">
        <dgm:presLayoutVars>
          <dgm:bulletEnabled val="1"/>
        </dgm:presLayoutVars>
      </dgm:prSet>
      <dgm:spPr>
        <a:prstGeom prst="roundRect">
          <a:avLst>
            <a:gd name="adj" fmla="val 10000"/>
          </a:avLst>
        </a:prstGeom>
      </dgm:spPr>
      <dgm:t>
        <a:bodyPr/>
        <a:lstStyle/>
        <a:p>
          <a:endParaRPr lang="en-US"/>
        </a:p>
      </dgm:t>
    </dgm:pt>
    <dgm:pt modelId="{ACCC2807-24D0-7E4D-A368-AEC9DA93748B}" type="pres">
      <dgm:prSet presAssocID="{8FCEA5CE-134E-F542-B962-D1BF27F2D075}" presName="sibTrans" presStyleLbl="sibTrans2D1" presStyleIdx="9" presStyleCnt="13"/>
      <dgm:spPr>
        <a:prstGeom prst="rightArrow">
          <a:avLst>
            <a:gd name="adj1" fmla="val 60000"/>
            <a:gd name="adj2" fmla="val 50000"/>
          </a:avLst>
        </a:prstGeom>
      </dgm:spPr>
      <dgm:t>
        <a:bodyPr/>
        <a:lstStyle/>
        <a:p>
          <a:endParaRPr lang="en-US"/>
        </a:p>
      </dgm:t>
    </dgm:pt>
    <dgm:pt modelId="{A7A47814-3755-A246-861A-217944CA7C9C}" type="pres">
      <dgm:prSet presAssocID="{8FCEA5CE-134E-F542-B962-D1BF27F2D075}" presName="connectorText" presStyleLbl="sibTrans2D1" presStyleIdx="9" presStyleCnt="13"/>
      <dgm:spPr/>
      <dgm:t>
        <a:bodyPr/>
        <a:lstStyle/>
        <a:p>
          <a:endParaRPr lang="en-US"/>
        </a:p>
      </dgm:t>
    </dgm:pt>
    <dgm:pt modelId="{31574921-48F2-6840-92AF-1E51DC8FFC15}" type="pres">
      <dgm:prSet presAssocID="{895ACE5E-9880-E642-8CEE-B6D9766B4F9D}" presName="node" presStyleLbl="node1" presStyleIdx="10" presStyleCnt="14" custScaleX="185254">
        <dgm:presLayoutVars>
          <dgm:bulletEnabled val="1"/>
        </dgm:presLayoutVars>
      </dgm:prSet>
      <dgm:spPr>
        <a:prstGeom prst="roundRect">
          <a:avLst>
            <a:gd name="adj" fmla="val 10000"/>
          </a:avLst>
        </a:prstGeom>
      </dgm:spPr>
      <dgm:t>
        <a:bodyPr/>
        <a:lstStyle/>
        <a:p>
          <a:endParaRPr lang="en-US"/>
        </a:p>
      </dgm:t>
    </dgm:pt>
    <dgm:pt modelId="{5CEFCE70-1AE9-F64A-82F9-3ADCE2B43718}" type="pres">
      <dgm:prSet presAssocID="{00A91813-930C-F94C-A954-C959BBFCF2BA}" presName="sibTrans" presStyleLbl="sibTrans2D1" presStyleIdx="10" presStyleCnt="13"/>
      <dgm:spPr>
        <a:prstGeom prst="rightArrow">
          <a:avLst>
            <a:gd name="adj1" fmla="val 60000"/>
            <a:gd name="adj2" fmla="val 50000"/>
          </a:avLst>
        </a:prstGeom>
      </dgm:spPr>
      <dgm:t>
        <a:bodyPr/>
        <a:lstStyle/>
        <a:p>
          <a:endParaRPr lang="en-US"/>
        </a:p>
      </dgm:t>
    </dgm:pt>
    <dgm:pt modelId="{3BCBABD4-CA1E-E34B-B19C-2CA651F3ACA2}" type="pres">
      <dgm:prSet presAssocID="{00A91813-930C-F94C-A954-C959BBFCF2BA}" presName="connectorText" presStyleLbl="sibTrans2D1" presStyleIdx="10" presStyleCnt="13"/>
      <dgm:spPr/>
      <dgm:t>
        <a:bodyPr/>
        <a:lstStyle/>
        <a:p>
          <a:endParaRPr lang="en-US"/>
        </a:p>
      </dgm:t>
    </dgm:pt>
    <dgm:pt modelId="{32D6FE1D-2F9D-E842-82D3-F4CC3BD1B8BF}" type="pres">
      <dgm:prSet presAssocID="{0F26C55C-28C2-8F44-B37D-B8258B9366D1}" presName="node" presStyleLbl="node1" presStyleIdx="11" presStyleCnt="14" custScaleX="185254">
        <dgm:presLayoutVars>
          <dgm:bulletEnabled val="1"/>
        </dgm:presLayoutVars>
      </dgm:prSet>
      <dgm:spPr>
        <a:prstGeom prst="roundRect">
          <a:avLst>
            <a:gd name="adj" fmla="val 10000"/>
          </a:avLst>
        </a:prstGeom>
      </dgm:spPr>
      <dgm:t>
        <a:bodyPr/>
        <a:lstStyle/>
        <a:p>
          <a:endParaRPr lang="en-US"/>
        </a:p>
      </dgm:t>
    </dgm:pt>
    <dgm:pt modelId="{15907E5D-150F-9443-8C23-74AAAB06EAC4}" type="pres">
      <dgm:prSet presAssocID="{1C8E1B5F-828A-F942-86FF-F76DA555C3A4}" presName="sibTrans" presStyleLbl="sibTrans2D1" presStyleIdx="11" presStyleCnt="13"/>
      <dgm:spPr>
        <a:prstGeom prst="rightArrow">
          <a:avLst>
            <a:gd name="adj1" fmla="val 60000"/>
            <a:gd name="adj2" fmla="val 50000"/>
          </a:avLst>
        </a:prstGeom>
      </dgm:spPr>
      <dgm:t>
        <a:bodyPr/>
        <a:lstStyle/>
        <a:p>
          <a:endParaRPr lang="en-US"/>
        </a:p>
      </dgm:t>
    </dgm:pt>
    <dgm:pt modelId="{CE190080-BC0A-1345-8645-556CCD41D818}" type="pres">
      <dgm:prSet presAssocID="{1C8E1B5F-828A-F942-86FF-F76DA555C3A4}" presName="connectorText" presStyleLbl="sibTrans2D1" presStyleIdx="11" presStyleCnt="13"/>
      <dgm:spPr/>
      <dgm:t>
        <a:bodyPr/>
        <a:lstStyle/>
        <a:p>
          <a:endParaRPr lang="en-US"/>
        </a:p>
      </dgm:t>
    </dgm:pt>
    <dgm:pt modelId="{03E20827-09FD-E744-A97B-FBD44F2CB790}" type="pres">
      <dgm:prSet presAssocID="{A9B405D0-A4E2-7143-8894-89E08E372D61}" presName="node" presStyleLbl="node1" presStyleIdx="12" presStyleCnt="14" custScaleX="185254">
        <dgm:presLayoutVars>
          <dgm:bulletEnabled val="1"/>
        </dgm:presLayoutVars>
      </dgm:prSet>
      <dgm:spPr>
        <a:prstGeom prst="roundRect">
          <a:avLst>
            <a:gd name="adj" fmla="val 10000"/>
          </a:avLst>
        </a:prstGeom>
      </dgm:spPr>
      <dgm:t>
        <a:bodyPr/>
        <a:lstStyle/>
        <a:p>
          <a:endParaRPr lang="en-US"/>
        </a:p>
      </dgm:t>
    </dgm:pt>
    <dgm:pt modelId="{7EB00C54-20EE-9F49-A228-655321458533}" type="pres">
      <dgm:prSet presAssocID="{5C16C1A6-23EA-5247-8884-A7F137F997D1}" presName="sibTrans" presStyleLbl="sibTrans2D1" presStyleIdx="12" presStyleCnt="13"/>
      <dgm:spPr>
        <a:prstGeom prst="rightArrow">
          <a:avLst>
            <a:gd name="adj1" fmla="val 60000"/>
            <a:gd name="adj2" fmla="val 50000"/>
          </a:avLst>
        </a:prstGeom>
      </dgm:spPr>
      <dgm:t>
        <a:bodyPr/>
        <a:lstStyle/>
        <a:p>
          <a:endParaRPr lang="en-US"/>
        </a:p>
      </dgm:t>
    </dgm:pt>
    <dgm:pt modelId="{B6F44B59-D572-4F4D-95C2-AE062AF42C4F}" type="pres">
      <dgm:prSet presAssocID="{5C16C1A6-23EA-5247-8884-A7F137F997D1}" presName="connectorText" presStyleLbl="sibTrans2D1" presStyleIdx="12" presStyleCnt="13"/>
      <dgm:spPr/>
      <dgm:t>
        <a:bodyPr/>
        <a:lstStyle/>
        <a:p>
          <a:endParaRPr lang="en-US"/>
        </a:p>
      </dgm:t>
    </dgm:pt>
    <dgm:pt modelId="{93594B2B-159E-AB4E-9666-B7F1A4C34711}" type="pres">
      <dgm:prSet presAssocID="{3370096D-9DAB-544B-AC1B-57B2410247E6}" presName="node" presStyleLbl="node1" presStyleIdx="13" presStyleCnt="14" custScaleX="185254">
        <dgm:presLayoutVars>
          <dgm:bulletEnabled val="1"/>
        </dgm:presLayoutVars>
      </dgm:prSet>
      <dgm:spPr>
        <a:prstGeom prst="roundRect">
          <a:avLst>
            <a:gd name="adj" fmla="val 10000"/>
          </a:avLst>
        </a:prstGeom>
      </dgm:spPr>
      <dgm:t>
        <a:bodyPr/>
        <a:lstStyle/>
        <a:p>
          <a:endParaRPr lang="en-US"/>
        </a:p>
      </dgm:t>
    </dgm:pt>
  </dgm:ptLst>
  <dgm:cxnLst>
    <dgm:cxn modelId="{90D3B43F-5940-48E1-BF16-66613F1F8230}" type="presOf" srcId="{70502378-876C-584F-B6FB-C855B7D35150}" destId="{ACFA5C2D-27FD-0A41-8357-DF6E29A796BB}" srcOrd="0" destOrd="0" presId="urn:microsoft.com/office/officeart/2005/8/layout/process2"/>
    <dgm:cxn modelId="{A2E7435B-9AB2-4A44-A6A7-C4B2B6A79B5C}" type="presOf" srcId="{35D8A09B-4127-2A43-BB98-8C5527C106A2}" destId="{3A32F8CF-64A1-6D42-9C3E-8F366AF6C3BC}" srcOrd="1" destOrd="0" presId="urn:microsoft.com/office/officeart/2005/8/layout/process2"/>
    <dgm:cxn modelId="{B6F8D49B-458C-44F4-BCC7-A9471BD7B084}" type="presOf" srcId="{1C8E1B5F-828A-F942-86FF-F76DA555C3A4}" destId="{CE190080-BC0A-1345-8645-556CCD41D818}" srcOrd="1" destOrd="0" presId="urn:microsoft.com/office/officeart/2005/8/layout/process2"/>
    <dgm:cxn modelId="{B2ACB0E8-A784-4001-B22C-F68886A4B4B6}" type="presOf" srcId="{35D8A09B-4127-2A43-BB98-8C5527C106A2}" destId="{90769697-2C21-524B-B7A4-B60BE7C64D78}" srcOrd="0" destOrd="0" presId="urn:microsoft.com/office/officeart/2005/8/layout/process2"/>
    <dgm:cxn modelId="{F3D82974-AC36-5A4D-B2BD-2AE6C85CB00A}" srcId="{EE2AB477-4942-9F4E-8C13-8A38CA9E1134}" destId="{71B2CACA-8C42-C042-A2F6-1C610195811F}" srcOrd="6" destOrd="0" parTransId="{488B1714-4C72-E840-8187-760B0C77C651}" sibTransId="{70502378-876C-584F-B6FB-C855B7D35150}"/>
    <dgm:cxn modelId="{9453EF75-39F3-4D14-BC06-63275435D621}" type="presOf" srcId="{5C16C1A6-23EA-5247-8884-A7F137F997D1}" destId="{B6F44B59-D572-4F4D-95C2-AE062AF42C4F}" srcOrd="1" destOrd="0" presId="urn:microsoft.com/office/officeart/2005/8/layout/process2"/>
    <dgm:cxn modelId="{F5EFA243-6C80-45C9-A40B-96A770D89342}" type="presOf" srcId="{1DFD8C12-D879-8A42-8B70-E2367110C663}" destId="{93A81CEC-F38E-5C40-823A-D3A37E697E4E}" srcOrd="0" destOrd="0" presId="urn:microsoft.com/office/officeart/2005/8/layout/process2"/>
    <dgm:cxn modelId="{F590D84A-D5A9-4441-AA52-F62FDB939FB8}" type="presOf" srcId="{C4A6AC37-1EED-FF4E-9858-79713B59121B}" destId="{437912D5-16BC-C545-B2EC-EF80A55195E5}" srcOrd="0" destOrd="0" presId="urn:microsoft.com/office/officeart/2005/8/layout/process2"/>
    <dgm:cxn modelId="{915C1AB4-8519-4DD8-AE74-413816B4D9E6}" type="presOf" srcId="{8FCEA5CE-134E-F542-B962-D1BF27F2D075}" destId="{A7A47814-3755-A246-861A-217944CA7C9C}" srcOrd="1" destOrd="0" presId="urn:microsoft.com/office/officeart/2005/8/layout/process2"/>
    <dgm:cxn modelId="{61BEDD87-4BA9-4B91-B39F-ACCDF6010C2C}" type="presOf" srcId="{FBC071E8-86CA-9A44-A2AC-73A188D40762}" destId="{8BA8E81B-76C4-C44D-A63D-9108D60932C7}" srcOrd="0" destOrd="0" presId="urn:microsoft.com/office/officeart/2005/8/layout/process2"/>
    <dgm:cxn modelId="{BBA5120A-ACBE-46B6-BCA8-292C3FC379E1}" type="presOf" srcId="{C4A6AC37-1EED-FF4E-9858-79713B59121B}" destId="{173F8B61-25EA-644E-A2AD-A7E06FC0A328}" srcOrd="1" destOrd="0" presId="urn:microsoft.com/office/officeart/2005/8/layout/process2"/>
    <dgm:cxn modelId="{C5CB47BB-93C3-A343-87CA-16EDDBE7E506}" srcId="{EE2AB477-4942-9F4E-8C13-8A38CA9E1134}" destId="{3370096D-9DAB-544B-AC1B-57B2410247E6}" srcOrd="13" destOrd="0" parTransId="{BF9B60E4-7635-F344-9B1E-109F385048E0}" sibTransId="{0B427413-4E93-474B-9C97-DF2455221F6D}"/>
    <dgm:cxn modelId="{12D706DB-D0E9-4D3E-B19B-2916E3958281}" type="presOf" srcId="{FBC071E8-86CA-9A44-A2AC-73A188D40762}" destId="{451F399D-745A-AC4B-A59F-D4D3909BBF59}" srcOrd="1" destOrd="0" presId="urn:microsoft.com/office/officeart/2005/8/layout/process2"/>
    <dgm:cxn modelId="{3443037F-61C2-8E4D-A384-E797D7091154}" srcId="{EE2AB477-4942-9F4E-8C13-8A38CA9E1134}" destId="{CC5561D0-40D0-B64A-BC6A-29718B51FAD4}" srcOrd="7" destOrd="0" parTransId="{02A56CF3-C2FB-1C42-885E-461024A67011}" sibTransId="{35D8A09B-4127-2A43-BB98-8C5527C106A2}"/>
    <dgm:cxn modelId="{FED71728-2103-4638-89F5-1EAFCC9F5A7B}" type="presOf" srcId="{29DCBA6F-51BD-4E46-9636-4933F11C24C7}" destId="{8DEAF025-60DA-2149-A69F-F281097837A5}" srcOrd="0" destOrd="0" presId="urn:microsoft.com/office/officeart/2005/8/layout/process2"/>
    <dgm:cxn modelId="{A2C3804E-7240-4A95-9376-B98F8B23FB80}" type="presOf" srcId="{71B2CACA-8C42-C042-A2F6-1C610195811F}" destId="{344D0632-9690-F849-9B55-6B418932264F}" srcOrd="0" destOrd="0" presId="urn:microsoft.com/office/officeart/2005/8/layout/process2"/>
    <dgm:cxn modelId="{5B6DF62B-AAB2-48B1-A8D4-B117D599A647}" type="presOf" srcId="{90E92AD8-F31A-8B43-834F-8D8E614B824B}" destId="{52D08825-7162-AE4E-85B6-7075AFF3DA77}" srcOrd="0" destOrd="0" presId="urn:microsoft.com/office/officeart/2005/8/layout/process2"/>
    <dgm:cxn modelId="{A3B49027-E147-4424-94E8-2A310FB75CC0}" type="presOf" srcId="{D2567012-6B56-9847-A05D-3F6CEAF23812}" destId="{CD9A8471-0EF6-3D40-A463-6F625444DBC7}" srcOrd="0" destOrd="0" presId="urn:microsoft.com/office/officeart/2005/8/layout/process2"/>
    <dgm:cxn modelId="{41E64DB2-2A1B-486D-9D72-037C7947865D}" type="presOf" srcId="{CEC2E874-5521-B445-ABB0-52FBA79E3E38}" destId="{2F48E701-140B-FE40-8266-85C96BA0AFFA}" srcOrd="0" destOrd="0" presId="urn:microsoft.com/office/officeart/2005/8/layout/process2"/>
    <dgm:cxn modelId="{86ABC9F8-AB2F-4D76-AF8B-738B2F38A057}" type="presOf" srcId="{FCEEAD5C-8ADF-BC4D-ADE0-266DFA053985}" destId="{AD06EB7F-81DA-7940-9297-48CED434B83A}" srcOrd="0" destOrd="0" presId="urn:microsoft.com/office/officeart/2005/8/layout/process2"/>
    <dgm:cxn modelId="{2FABA304-FA62-41F0-8009-C8C58F361328}" type="presOf" srcId="{A12E18E8-BDF4-1D4F-98A7-FF8C49051589}" destId="{44884D35-4767-184D-9B0A-05BA2B2D6D8E}" srcOrd="0" destOrd="0" presId="urn:microsoft.com/office/officeart/2005/8/layout/process2"/>
    <dgm:cxn modelId="{B81D7DB1-5428-EC4F-9AA7-E0333EAD9CB0}" srcId="{EE2AB477-4942-9F4E-8C13-8A38CA9E1134}" destId="{0F26C55C-28C2-8F44-B37D-B8258B9366D1}" srcOrd="11" destOrd="0" parTransId="{79C09AAA-C7D3-0341-8A2C-34E48CA28709}" sibTransId="{1C8E1B5F-828A-F942-86FF-F76DA555C3A4}"/>
    <dgm:cxn modelId="{F6B78301-49B7-4BC0-A7C5-B4B264718A84}" type="presOf" srcId="{70502378-876C-584F-B6FB-C855B7D35150}" destId="{303284EF-3876-E94B-B789-3B292AA7BE76}" srcOrd="1" destOrd="0" presId="urn:microsoft.com/office/officeart/2005/8/layout/process2"/>
    <dgm:cxn modelId="{0BBB22BF-B2B5-C946-98E0-7E6DA05D2C55}" srcId="{EE2AB477-4942-9F4E-8C13-8A38CA9E1134}" destId="{A9B405D0-A4E2-7143-8894-89E08E372D61}" srcOrd="12" destOrd="0" parTransId="{0FFF71EA-D155-9845-A962-14C8C9F0F084}" sibTransId="{5C16C1A6-23EA-5247-8884-A7F137F997D1}"/>
    <dgm:cxn modelId="{C600141C-0B5A-42A4-B906-7395EAD3F086}" type="presOf" srcId="{EE2AB477-4942-9F4E-8C13-8A38CA9E1134}" destId="{D92C0C6D-B61E-E44D-8499-751336B3E23D}" srcOrd="0" destOrd="0" presId="urn:microsoft.com/office/officeart/2005/8/layout/process2"/>
    <dgm:cxn modelId="{C59E0050-D1E2-43D8-8BC5-D69EF07915CF}" type="presOf" srcId="{A238A617-5D11-A045-BC54-5965E819D817}" destId="{ED0E7353-99A5-C942-9890-60D5A200E939}" srcOrd="0" destOrd="0" presId="urn:microsoft.com/office/officeart/2005/8/layout/process2"/>
    <dgm:cxn modelId="{0F124E6C-B4CA-4F13-929D-152C843F19F6}" type="presOf" srcId="{FCEEAD5C-8ADF-BC4D-ADE0-266DFA053985}" destId="{73ACDEF3-0929-2048-AC72-7F283791DF37}" srcOrd="1" destOrd="0" presId="urn:microsoft.com/office/officeart/2005/8/layout/process2"/>
    <dgm:cxn modelId="{A49FF472-6470-4B76-A71F-6A9A62259663}" type="presOf" srcId="{1CBAD1FD-B6A9-7D41-898E-FAF991C7B983}" destId="{4753B8E1-FCDF-9440-9644-33B58D79CDCE}" srcOrd="0" destOrd="0" presId="urn:microsoft.com/office/officeart/2005/8/layout/process2"/>
    <dgm:cxn modelId="{3370ACB4-61B5-514E-8DF2-F1A4A363B752}" srcId="{EE2AB477-4942-9F4E-8C13-8A38CA9E1134}" destId="{CE2DE48E-34B9-6E41-9F9C-CEFB3F782915}" srcOrd="2" destOrd="0" parTransId="{CB1B6FAF-08A5-FA47-A82D-1D6888E9169E}" sibTransId="{FBC071E8-86CA-9A44-A2AC-73A188D40762}"/>
    <dgm:cxn modelId="{CEFD1049-184F-491B-90FA-031DCA67DDC1}" type="presOf" srcId="{B46973DE-ACFD-4B4C-9B3D-A314D45316B0}" destId="{B11ADB6F-A6BD-D947-ABAC-E24DFEE7D29A}" srcOrd="1" destOrd="0" presId="urn:microsoft.com/office/officeart/2005/8/layout/process2"/>
    <dgm:cxn modelId="{E6241F2A-F243-4DFF-9DFC-1FE6C8563496}" type="presOf" srcId="{CC5561D0-40D0-B64A-BC6A-29718B51FAD4}" destId="{7B5A3522-3222-3D41-AFE2-85542C5A057B}" srcOrd="0" destOrd="0" presId="urn:microsoft.com/office/officeart/2005/8/layout/process2"/>
    <dgm:cxn modelId="{6C6B899B-2A64-4281-A676-99248DF741CC}" type="presOf" srcId="{29DCBA6F-51BD-4E46-9636-4933F11C24C7}" destId="{86B4E83A-8706-3845-81D4-28C673AB7964}" srcOrd="1" destOrd="0" presId="urn:microsoft.com/office/officeart/2005/8/layout/process2"/>
    <dgm:cxn modelId="{92CC535F-759B-9449-BF28-8D5DD5A1B94D}" srcId="{EE2AB477-4942-9F4E-8C13-8A38CA9E1134}" destId="{A238A617-5D11-A045-BC54-5965E819D817}" srcOrd="0" destOrd="0" parTransId="{31F36C36-4B6B-1B40-8413-B67489371212}" sibTransId="{29DCBA6F-51BD-4E46-9636-4933F11C24C7}"/>
    <dgm:cxn modelId="{AE404275-F6AF-6441-9A3C-B769714F1247}" srcId="{EE2AB477-4942-9F4E-8C13-8A38CA9E1134}" destId="{1CBAD1FD-B6A9-7D41-898E-FAF991C7B983}" srcOrd="5" destOrd="0" parTransId="{47F23118-FE9A-704A-9428-38D28D3D6AA1}" sibTransId="{FCEEAD5C-8ADF-BC4D-ADE0-266DFA053985}"/>
    <dgm:cxn modelId="{D7127250-F7E5-4FCD-9B20-48FFEE130A63}" type="presOf" srcId="{CE2DE48E-34B9-6E41-9F9C-CEFB3F782915}" destId="{C2F395C4-230B-C843-B3E6-EB7BEBF198E2}" srcOrd="0" destOrd="0" presId="urn:microsoft.com/office/officeart/2005/8/layout/process2"/>
    <dgm:cxn modelId="{2720F98F-B1BF-4A40-9165-EDB5456D7BEA}" type="presOf" srcId="{C32666E5-73DC-EF42-AD5E-6E8987D7921B}" destId="{2494D013-197C-E741-85BD-55206429FDF3}" srcOrd="0" destOrd="0" presId="urn:microsoft.com/office/officeart/2005/8/layout/process2"/>
    <dgm:cxn modelId="{9CDE07C9-E744-4DC0-80A5-3E640CD98D65}" type="presOf" srcId="{5C16C1A6-23EA-5247-8884-A7F137F997D1}" destId="{7EB00C54-20EE-9F49-A228-655321458533}" srcOrd="0" destOrd="0" presId="urn:microsoft.com/office/officeart/2005/8/layout/process2"/>
    <dgm:cxn modelId="{FA196CFA-B2A2-5349-B2B7-982CE2AE7452}" srcId="{EE2AB477-4942-9F4E-8C13-8A38CA9E1134}" destId="{895ACE5E-9880-E642-8CEE-B6D9766B4F9D}" srcOrd="10" destOrd="0" parTransId="{80594E83-2B39-2C44-BAC0-36016074582A}" sibTransId="{00A91813-930C-F94C-A954-C959BBFCF2BA}"/>
    <dgm:cxn modelId="{5E28A4F0-2F94-464D-870E-0A827FEE1510}" type="presOf" srcId="{A9B405D0-A4E2-7143-8894-89E08E372D61}" destId="{03E20827-09FD-E744-A97B-FBD44F2CB790}" srcOrd="0" destOrd="0" presId="urn:microsoft.com/office/officeart/2005/8/layout/process2"/>
    <dgm:cxn modelId="{6FAE557E-709E-437B-8D4F-EE55204E7045}" type="presOf" srcId="{B46973DE-ACFD-4B4C-9B3D-A314D45316B0}" destId="{D45CE3CD-B5D0-6D4C-9C0E-4130B773346E}" srcOrd="0" destOrd="0" presId="urn:microsoft.com/office/officeart/2005/8/layout/process2"/>
    <dgm:cxn modelId="{517B29A8-0401-4EF9-91A4-CADFEDDCE7DF}" type="presOf" srcId="{D2567012-6B56-9847-A05D-3F6CEAF23812}" destId="{CDB739A5-487B-FD41-9823-1A381E7E20CA}" srcOrd="1" destOrd="0" presId="urn:microsoft.com/office/officeart/2005/8/layout/process2"/>
    <dgm:cxn modelId="{DC7A91DE-5B25-8E44-921E-4A3ADC94D41B}" srcId="{EE2AB477-4942-9F4E-8C13-8A38CA9E1134}" destId="{90E92AD8-F31A-8B43-834F-8D8E614B824B}" srcOrd="8" destOrd="0" parTransId="{000133BB-F484-7B40-9A80-07E7D68DBAB3}" sibTransId="{CEC2E874-5521-B445-ABB0-52FBA79E3E38}"/>
    <dgm:cxn modelId="{ABFD31F3-96EB-43BC-A745-98F6F658EDCE}" type="presOf" srcId="{895ACE5E-9880-E642-8CEE-B6D9766B4F9D}" destId="{31574921-48F2-6840-92AF-1E51DC8FFC15}" srcOrd="0" destOrd="0" presId="urn:microsoft.com/office/officeart/2005/8/layout/process2"/>
    <dgm:cxn modelId="{463E8B24-DDEA-49C5-92F4-FF4A48D0E1A2}" type="presOf" srcId="{0F26C55C-28C2-8F44-B37D-B8258B9366D1}" destId="{32D6FE1D-2F9D-E842-82D3-F4CC3BD1B8BF}" srcOrd="0" destOrd="0" presId="urn:microsoft.com/office/officeart/2005/8/layout/process2"/>
    <dgm:cxn modelId="{7ED3CBBF-7F38-4AE4-9AF3-1F810DDF7B56}" type="presOf" srcId="{CEC2E874-5521-B445-ABB0-52FBA79E3E38}" destId="{F9F8C6CE-9109-1C4A-A7D9-DFDE61B8C3F4}" srcOrd="1" destOrd="0" presId="urn:microsoft.com/office/officeart/2005/8/layout/process2"/>
    <dgm:cxn modelId="{DD3F2128-746D-1B4D-AAC4-955620854B09}" srcId="{EE2AB477-4942-9F4E-8C13-8A38CA9E1134}" destId="{C32666E5-73DC-EF42-AD5E-6E8987D7921B}" srcOrd="3" destOrd="0" parTransId="{A1EAAF76-F852-9647-85B8-C0DE932B7317}" sibTransId="{D2567012-6B56-9847-A05D-3F6CEAF23812}"/>
    <dgm:cxn modelId="{C72FF495-D1E2-411E-99C9-CEA190052F4F}" type="presOf" srcId="{00A91813-930C-F94C-A954-C959BBFCF2BA}" destId="{3BCBABD4-CA1E-E34B-B19C-2CA651F3ACA2}" srcOrd="1" destOrd="0" presId="urn:microsoft.com/office/officeart/2005/8/layout/process2"/>
    <dgm:cxn modelId="{A2BFEAA9-F6CD-4245-9A94-35FEBAA8827A}" type="presOf" srcId="{D4AF4A26-BD77-4142-AC1D-91FF0D60D51F}" destId="{F2D03C82-8FD4-EA40-9820-9E143C4901BF}" srcOrd="0" destOrd="0" presId="urn:microsoft.com/office/officeart/2005/8/layout/process2"/>
    <dgm:cxn modelId="{9AFE34B7-89DE-43AB-997D-317D70611F9A}" type="presOf" srcId="{8FCEA5CE-134E-F542-B962-D1BF27F2D075}" destId="{ACCC2807-24D0-7E4D-A368-AEC9DA93748B}" srcOrd="0" destOrd="0" presId="urn:microsoft.com/office/officeart/2005/8/layout/process2"/>
    <dgm:cxn modelId="{42224D6D-F2BA-457F-8B16-E8A730EE090A}" type="presOf" srcId="{1C8E1B5F-828A-F942-86FF-F76DA555C3A4}" destId="{15907E5D-150F-9443-8C23-74AAAB06EAC4}" srcOrd="0" destOrd="0" presId="urn:microsoft.com/office/officeart/2005/8/layout/process2"/>
    <dgm:cxn modelId="{4185789A-A8D6-314D-9BCF-36752444F138}" srcId="{EE2AB477-4942-9F4E-8C13-8A38CA9E1134}" destId="{D4AF4A26-BD77-4142-AC1D-91FF0D60D51F}" srcOrd="4" destOrd="0" parTransId="{C77F01FA-25AB-EF4B-A194-00F4E36FBCDE}" sibTransId="{C4A6AC37-1EED-FF4E-9858-79713B59121B}"/>
    <dgm:cxn modelId="{120EBB21-2F74-43E6-A3A9-88ACC1CA160B}" type="presOf" srcId="{00A91813-930C-F94C-A954-C959BBFCF2BA}" destId="{5CEFCE70-1AE9-F64A-82F9-3ADCE2B43718}" srcOrd="0" destOrd="0" presId="urn:microsoft.com/office/officeart/2005/8/layout/process2"/>
    <dgm:cxn modelId="{E816889A-F938-8E46-AB37-D998D8303227}" srcId="{EE2AB477-4942-9F4E-8C13-8A38CA9E1134}" destId="{1DFD8C12-D879-8A42-8B70-E2367110C663}" srcOrd="1" destOrd="0" parTransId="{D4FFCBAD-A2E2-9A46-83B0-956CD4658A90}" sibTransId="{B46973DE-ACFD-4B4C-9B3D-A314D45316B0}"/>
    <dgm:cxn modelId="{D2EE8EEE-0E8F-4D74-8C9D-1847E1A79FB5}" type="presOf" srcId="{3370096D-9DAB-544B-AC1B-57B2410247E6}" destId="{93594B2B-159E-AB4E-9666-B7F1A4C34711}" srcOrd="0" destOrd="0" presId="urn:microsoft.com/office/officeart/2005/8/layout/process2"/>
    <dgm:cxn modelId="{EB9170CE-FCB7-C144-BF7F-EF106D4B1224}" srcId="{EE2AB477-4942-9F4E-8C13-8A38CA9E1134}" destId="{A12E18E8-BDF4-1D4F-98A7-FF8C49051589}" srcOrd="9" destOrd="0" parTransId="{61ECE632-C2E6-894A-ADA4-C889EF319231}" sibTransId="{8FCEA5CE-134E-F542-B962-D1BF27F2D075}"/>
    <dgm:cxn modelId="{53F051CD-77BE-4969-8434-0D7560636401}" type="presParOf" srcId="{D92C0C6D-B61E-E44D-8499-751336B3E23D}" destId="{ED0E7353-99A5-C942-9890-60D5A200E939}" srcOrd="0" destOrd="0" presId="urn:microsoft.com/office/officeart/2005/8/layout/process2"/>
    <dgm:cxn modelId="{04D03806-39E5-450C-8932-CFD74CDEC952}" type="presParOf" srcId="{D92C0C6D-B61E-E44D-8499-751336B3E23D}" destId="{8DEAF025-60DA-2149-A69F-F281097837A5}" srcOrd="1" destOrd="0" presId="urn:microsoft.com/office/officeart/2005/8/layout/process2"/>
    <dgm:cxn modelId="{E7761334-1540-4586-8FF0-F9F7E8F6DEA7}" type="presParOf" srcId="{8DEAF025-60DA-2149-A69F-F281097837A5}" destId="{86B4E83A-8706-3845-81D4-28C673AB7964}" srcOrd="0" destOrd="0" presId="urn:microsoft.com/office/officeart/2005/8/layout/process2"/>
    <dgm:cxn modelId="{8F7A62F8-CA9C-458D-BC8E-20CE326B5C9C}" type="presParOf" srcId="{D92C0C6D-B61E-E44D-8499-751336B3E23D}" destId="{93A81CEC-F38E-5C40-823A-D3A37E697E4E}" srcOrd="2" destOrd="0" presId="urn:microsoft.com/office/officeart/2005/8/layout/process2"/>
    <dgm:cxn modelId="{0753244A-030C-4C88-8990-10DFC02ABEEA}" type="presParOf" srcId="{D92C0C6D-B61E-E44D-8499-751336B3E23D}" destId="{D45CE3CD-B5D0-6D4C-9C0E-4130B773346E}" srcOrd="3" destOrd="0" presId="urn:microsoft.com/office/officeart/2005/8/layout/process2"/>
    <dgm:cxn modelId="{2F82B0FA-371C-4C00-9013-64A77C3B5F1C}" type="presParOf" srcId="{D45CE3CD-B5D0-6D4C-9C0E-4130B773346E}" destId="{B11ADB6F-A6BD-D947-ABAC-E24DFEE7D29A}" srcOrd="0" destOrd="0" presId="urn:microsoft.com/office/officeart/2005/8/layout/process2"/>
    <dgm:cxn modelId="{5AC788AB-37B5-46EC-A8F9-DABBBA4C0EBE}" type="presParOf" srcId="{D92C0C6D-B61E-E44D-8499-751336B3E23D}" destId="{C2F395C4-230B-C843-B3E6-EB7BEBF198E2}" srcOrd="4" destOrd="0" presId="urn:microsoft.com/office/officeart/2005/8/layout/process2"/>
    <dgm:cxn modelId="{73B458F0-03D4-47EB-9D06-FA991EA32FAA}" type="presParOf" srcId="{D92C0C6D-B61E-E44D-8499-751336B3E23D}" destId="{8BA8E81B-76C4-C44D-A63D-9108D60932C7}" srcOrd="5" destOrd="0" presId="urn:microsoft.com/office/officeart/2005/8/layout/process2"/>
    <dgm:cxn modelId="{E8772F4D-A171-4459-BE61-B7FB14C4CE12}" type="presParOf" srcId="{8BA8E81B-76C4-C44D-A63D-9108D60932C7}" destId="{451F399D-745A-AC4B-A59F-D4D3909BBF59}" srcOrd="0" destOrd="0" presId="urn:microsoft.com/office/officeart/2005/8/layout/process2"/>
    <dgm:cxn modelId="{D457E25C-CA0C-4E79-94C1-D82D96EBFB27}" type="presParOf" srcId="{D92C0C6D-B61E-E44D-8499-751336B3E23D}" destId="{2494D013-197C-E741-85BD-55206429FDF3}" srcOrd="6" destOrd="0" presId="urn:microsoft.com/office/officeart/2005/8/layout/process2"/>
    <dgm:cxn modelId="{42888800-93FF-44F3-8CA7-62CF49875352}" type="presParOf" srcId="{D92C0C6D-B61E-E44D-8499-751336B3E23D}" destId="{CD9A8471-0EF6-3D40-A463-6F625444DBC7}" srcOrd="7" destOrd="0" presId="urn:microsoft.com/office/officeart/2005/8/layout/process2"/>
    <dgm:cxn modelId="{5E9FE68E-7D35-40A3-87AF-B903F3B3E08D}" type="presParOf" srcId="{CD9A8471-0EF6-3D40-A463-6F625444DBC7}" destId="{CDB739A5-487B-FD41-9823-1A381E7E20CA}" srcOrd="0" destOrd="0" presId="urn:microsoft.com/office/officeart/2005/8/layout/process2"/>
    <dgm:cxn modelId="{F2D75B3E-9486-443C-B508-90EC31863111}" type="presParOf" srcId="{D92C0C6D-B61E-E44D-8499-751336B3E23D}" destId="{F2D03C82-8FD4-EA40-9820-9E143C4901BF}" srcOrd="8" destOrd="0" presId="urn:microsoft.com/office/officeart/2005/8/layout/process2"/>
    <dgm:cxn modelId="{889AB646-6475-4311-8016-93A51FB3CA5D}" type="presParOf" srcId="{D92C0C6D-B61E-E44D-8499-751336B3E23D}" destId="{437912D5-16BC-C545-B2EC-EF80A55195E5}" srcOrd="9" destOrd="0" presId="urn:microsoft.com/office/officeart/2005/8/layout/process2"/>
    <dgm:cxn modelId="{A32D8EA0-14F2-48FB-8DAF-B05AC1832C4F}" type="presParOf" srcId="{437912D5-16BC-C545-B2EC-EF80A55195E5}" destId="{173F8B61-25EA-644E-A2AD-A7E06FC0A328}" srcOrd="0" destOrd="0" presId="urn:microsoft.com/office/officeart/2005/8/layout/process2"/>
    <dgm:cxn modelId="{A5E5F643-A938-4D05-8D79-3535922B8455}" type="presParOf" srcId="{D92C0C6D-B61E-E44D-8499-751336B3E23D}" destId="{4753B8E1-FCDF-9440-9644-33B58D79CDCE}" srcOrd="10" destOrd="0" presId="urn:microsoft.com/office/officeart/2005/8/layout/process2"/>
    <dgm:cxn modelId="{E58AC624-B2A5-4F1A-AA02-7F8138596B9D}" type="presParOf" srcId="{D92C0C6D-B61E-E44D-8499-751336B3E23D}" destId="{AD06EB7F-81DA-7940-9297-48CED434B83A}" srcOrd="11" destOrd="0" presId="urn:microsoft.com/office/officeart/2005/8/layout/process2"/>
    <dgm:cxn modelId="{A1917846-9C98-4277-9858-E748A8D1CE76}" type="presParOf" srcId="{AD06EB7F-81DA-7940-9297-48CED434B83A}" destId="{73ACDEF3-0929-2048-AC72-7F283791DF37}" srcOrd="0" destOrd="0" presId="urn:microsoft.com/office/officeart/2005/8/layout/process2"/>
    <dgm:cxn modelId="{B1BF1C56-ED18-4BC6-AD99-2BE6C8F8E5FF}" type="presParOf" srcId="{D92C0C6D-B61E-E44D-8499-751336B3E23D}" destId="{344D0632-9690-F849-9B55-6B418932264F}" srcOrd="12" destOrd="0" presId="urn:microsoft.com/office/officeart/2005/8/layout/process2"/>
    <dgm:cxn modelId="{4DFCFDDB-27A2-4BF5-A654-31D3006A353D}" type="presParOf" srcId="{D92C0C6D-B61E-E44D-8499-751336B3E23D}" destId="{ACFA5C2D-27FD-0A41-8357-DF6E29A796BB}" srcOrd="13" destOrd="0" presId="urn:microsoft.com/office/officeart/2005/8/layout/process2"/>
    <dgm:cxn modelId="{5FB28219-4EAB-4285-8E21-06EEBCC606EA}" type="presParOf" srcId="{ACFA5C2D-27FD-0A41-8357-DF6E29A796BB}" destId="{303284EF-3876-E94B-B789-3B292AA7BE76}" srcOrd="0" destOrd="0" presId="urn:microsoft.com/office/officeart/2005/8/layout/process2"/>
    <dgm:cxn modelId="{7120DCF3-F42E-4716-AF8A-94A394CF1E21}" type="presParOf" srcId="{D92C0C6D-B61E-E44D-8499-751336B3E23D}" destId="{7B5A3522-3222-3D41-AFE2-85542C5A057B}" srcOrd="14" destOrd="0" presId="urn:microsoft.com/office/officeart/2005/8/layout/process2"/>
    <dgm:cxn modelId="{EB2661B3-E360-4209-A88B-F65282322B5C}" type="presParOf" srcId="{D92C0C6D-B61E-E44D-8499-751336B3E23D}" destId="{90769697-2C21-524B-B7A4-B60BE7C64D78}" srcOrd="15" destOrd="0" presId="urn:microsoft.com/office/officeart/2005/8/layout/process2"/>
    <dgm:cxn modelId="{3D953F07-C1D8-4596-B1EA-8EE69D3840B4}" type="presParOf" srcId="{90769697-2C21-524B-B7A4-B60BE7C64D78}" destId="{3A32F8CF-64A1-6D42-9C3E-8F366AF6C3BC}" srcOrd="0" destOrd="0" presId="urn:microsoft.com/office/officeart/2005/8/layout/process2"/>
    <dgm:cxn modelId="{BA417C15-BA4A-4BAD-9F05-CC9115066513}" type="presParOf" srcId="{D92C0C6D-B61E-E44D-8499-751336B3E23D}" destId="{52D08825-7162-AE4E-85B6-7075AFF3DA77}" srcOrd="16" destOrd="0" presId="urn:microsoft.com/office/officeart/2005/8/layout/process2"/>
    <dgm:cxn modelId="{8B208EDC-7C7E-46E5-89F0-22D2A22694B4}" type="presParOf" srcId="{D92C0C6D-B61E-E44D-8499-751336B3E23D}" destId="{2F48E701-140B-FE40-8266-85C96BA0AFFA}" srcOrd="17" destOrd="0" presId="urn:microsoft.com/office/officeart/2005/8/layout/process2"/>
    <dgm:cxn modelId="{B56E8082-B7D8-40A6-8036-484F945E8A93}" type="presParOf" srcId="{2F48E701-140B-FE40-8266-85C96BA0AFFA}" destId="{F9F8C6CE-9109-1C4A-A7D9-DFDE61B8C3F4}" srcOrd="0" destOrd="0" presId="urn:microsoft.com/office/officeart/2005/8/layout/process2"/>
    <dgm:cxn modelId="{84D50C72-F9E6-4045-81FC-00760563D619}" type="presParOf" srcId="{D92C0C6D-B61E-E44D-8499-751336B3E23D}" destId="{44884D35-4767-184D-9B0A-05BA2B2D6D8E}" srcOrd="18" destOrd="0" presId="urn:microsoft.com/office/officeart/2005/8/layout/process2"/>
    <dgm:cxn modelId="{3E793EAC-E123-4F76-8A8C-832DF830C3E0}" type="presParOf" srcId="{D92C0C6D-B61E-E44D-8499-751336B3E23D}" destId="{ACCC2807-24D0-7E4D-A368-AEC9DA93748B}" srcOrd="19" destOrd="0" presId="urn:microsoft.com/office/officeart/2005/8/layout/process2"/>
    <dgm:cxn modelId="{55D3C040-A86A-4346-B28F-58C88138C27B}" type="presParOf" srcId="{ACCC2807-24D0-7E4D-A368-AEC9DA93748B}" destId="{A7A47814-3755-A246-861A-217944CA7C9C}" srcOrd="0" destOrd="0" presId="urn:microsoft.com/office/officeart/2005/8/layout/process2"/>
    <dgm:cxn modelId="{92CA3973-E9C2-48A9-853B-04C2140E28A0}" type="presParOf" srcId="{D92C0C6D-B61E-E44D-8499-751336B3E23D}" destId="{31574921-48F2-6840-92AF-1E51DC8FFC15}" srcOrd="20" destOrd="0" presId="urn:microsoft.com/office/officeart/2005/8/layout/process2"/>
    <dgm:cxn modelId="{9E4538F7-3998-4BD7-B370-BE5813923C09}" type="presParOf" srcId="{D92C0C6D-B61E-E44D-8499-751336B3E23D}" destId="{5CEFCE70-1AE9-F64A-82F9-3ADCE2B43718}" srcOrd="21" destOrd="0" presId="urn:microsoft.com/office/officeart/2005/8/layout/process2"/>
    <dgm:cxn modelId="{9AED9904-CCCA-4E6E-BE34-E4D147D76564}" type="presParOf" srcId="{5CEFCE70-1AE9-F64A-82F9-3ADCE2B43718}" destId="{3BCBABD4-CA1E-E34B-B19C-2CA651F3ACA2}" srcOrd="0" destOrd="0" presId="urn:microsoft.com/office/officeart/2005/8/layout/process2"/>
    <dgm:cxn modelId="{1A221650-2E43-4CF3-8F49-6F3262504580}" type="presParOf" srcId="{D92C0C6D-B61E-E44D-8499-751336B3E23D}" destId="{32D6FE1D-2F9D-E842-82D3-F4CC3BD1B8BF}" srcOrd="22" destOrd="0" presId="urn:microsoft.com/office/officeart/2005/8/layout/process2"/>
    <dgm:cxn modelId="{1DE7B275-3091-4B19-BFC8-8A4C4696BC20}" type="presParOf" srcId="{D92C0C6D-B61E-E44D-8499-751336B3E23D}" destId="{15907E5D-150F-9443-8C23-74AAAB06EAC4}" srcOrd="23" destOrd="0" presId="urn:microsoft.com/office/officeart/2005/8/layout/process2"/>
    <dgm:cxn modelId="{0B7CFBA2-ED2E-4604-9A2F-34F2923D4E67}" type="presParOf" srcId="{15907E5D-150F-9443-8C23-74AAAB06EAC4}" destId="{CE190080-BC0A-1345-8645-556CCD41D818}" srcOrd="0" destOrd="0" presId="urn:microsoft.com/office/officeart/2005/8/layout/process2"/>
    <dgm:cxn modelId="{BDFF4469-EB05-49D4-8032-C636E192E9E9}" type="presParOf" srcId="{D92C0C6D-B61E-E44D-8499-751336B3E23D}" destId="{03E20827-09FD-E744-A97B-FBD44F2CB790}" srcOrd="24" destOrd="0" presId="urn:microsoft.com/office/officeart/2005/8/layout/process2"/>
    <dgm:cxn modelId="{9AFE25A6-D4C0-4287-A7A6-37630B05AECF}" type="presParOf" srcId="{D92C0C6D-B61E-E44D-8499-751336B3E23D}" destId="{7EB00C54-20EE-9F49-A228-655321458533}" srcOrd="25" destOrd="0" presId="urn:microsoft.com/office/officeart/2005/8/layout/process2"/>
    <dgm:cxn modelId="{3B75BC9B-6913-418F-B799-B39B2028A500}" type="presParOf" srcId="{7EB00C54-20EE-9F49-A228-655321458533}" destId="{B6F44B59-D572-4F4D-95C2-AE062AF42C4F}" srcOrd="0" destOrd="0" presId="urn:microsoft.com/office/officeart/2005/8/layout/process2"/>
    <dgm:cxn modelId="{24C1CAAF-F558-49DA-9591-F48351AAC221}" type="presParOf" srcId="{D92C0C6D-B61E-E44D-8499-751336B3E23D}" destId="{93594B2B-159E-AB4E-9666-B7F1A4C34711}" srcOrd="26" destOrd="0" presId="urn:microsoft.com/office/officeart/2005/8/layout/process2"/>
  </dgm:cxnLst>
  <dgm:bg/>
  <dgm:whole>
    <a:ln w="3175" cmpd="sng"/>
  </dgm:whole>
  <dgm:extLst>
    <a:ext uri="http://schemas.microsoft.com/office/drawing/2008/diagram">
      <dsp:dataModelExt xmlns:dsp="http://schemas.microsoft.com/office/drawing/2008/diagram" relId="rId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E2AB477-4942-9F4E-8C13-8A38CA9E1134}" type="doc">
      <dgm:prSet loTypeId="urn:microsoft.com/office/officeart/2005/8/layout/process2" loCatId="" qsTypeId="urn:microsoft.com/office/officeart/2005/8/quickstyle/simple1" qsCatId="simple" csTypeId="urn:microsoft.com/office/officeart/2005/8/colors/accent0_1" csCatId="mainScheme" phldr="1"/>
      <dgm:spPr/>
    </dgm:pt>
    <dgm:pt modelId="{A238A617-5D11-A045-BC54-5965E819D817}">
      <dgm:prSet phldrT="[Text]" custT="1"/>
      <dgm:spPr>
        <a:xfrm>
          <a:off x="1483196" y="4365"/>
          <a:ext cx="2520006" cy="340074"/>
        </a:xfrm>
      </dgm:spPr>
      <dgm:t>
        <a:bodyPr/>
        <a:lstStyle/>
        <a:p>
          <a:r>
            <a:rPr lang="en-US" sz="1200">
              <a:latin typeface="Times New Roman" pitchFamily="18" charset="0"/>
              <a:ea typeface="+mn-ea"/>
              <a:cs typeface="Times New Roman" pitchFamily="18" charset="0"/>
            </a:rPr>
            <a:t>1.1 Introduction</a:t>
          </a:r>
        </a:p>
      </dgm:t>
    </dgm:pt>
    <dgm:pt modelId="{31F36C36-4B6B-1B40-8413-B67489371212}" type="parTrans" cxnId="{92CC535F-759B-9449-BF28-8D5DD5A1B94D}">
      <dgm:prSet/>
      <dgm:spPr/>
      <dgm:t>
        <a:bodyPr/>
        <a:lstStyle/>
        <a:p>
          <a:endParaRPr lang="en-US" sz="1200"/>
        </a:p>
      </dgm:t>
    </dgm:pt>
    <dgm:pt modelId="{29DCBA6F-51BD-4E46-9636-4933F11C24C7}" type="sibTrans" cxnId="{92CC535F-759B-9449-BF28-8D5DD5A1B94D}">
      <dgm:prSet custT="1"/>
      <dgm:spPr>
        <a:xfrm rot="5400000">
          <a:off x="2679436" y="352942"/>
          <a:ext cx="127527" cy="153033"/>
        </a:xfrm>
      </dgm:spPr>
      <dgm:t>
        <a:bodyPr/>
        <a:lstStyle/>
        <a:p>
          <a:endParaRPr lang="en-US" sz="1200">
            <a:solidFill>
              <a:srgbClr val="1F497D">
                <a:hueOff val="0"/>
                <a:satOff val="0"/>
                <a:lumOff val="0"/>
                <a:alphaOff val="0"/>
              </a:srgbClr>
            </a:solidFill>
            <a:latin typeface="Calibri"/>
            <a:ea typeface="+mn-ea"/>
            <a:cs typeface="+mn-cs"/>
          </a:endParaRPr>
        </a:p>
      </dgm:t>
    </dgm:pt>
    <dgm:pt modelId="{1DFD8C12-D879-8A42-8B70-E2367110C663}">
      <dgm:prSet phldrT="[Text]" custT="1"/>
      <dgm:spPr>
        <a:xfrm>
          <a:off x="1483196" y="514477"/>
          <a:ext cx="2520006" cy="340074"/>
        </a:xfrm>
      </dgm:spPr>
      <dgm:t>
        <a:bodyPr/>
        <a:lstStyle/>
        <a:p>
          <a:r>
            <a:rPr lang="en-US" sz="1200">
              <a:latin typeface="Times New Roman" pitchFamily="18" charset="0"/>
              <a:ea typeface="+mn-ea"/>
              <a:cs typeface="Times New Roman" pitchFamily="18" charset="0"/>
            </a:rPr>
            <a:t>1.2 Research Overview</a:t>
          </a:r>
        </a:p>
      </dgm:t>
    </dgm:pt>
    <dgm:pt modelId="{D4FFCBAD-A2E2-9A46-83B0-956CD4658A90}" type="parTrans" cxnId="{E816889A-F938-8E46-AB37-D998D8303227}">
      <dgm:prSet/>
      <dgm:spPr/>
      <dgm:t>
        <a:bodyPr/>
        <a:lstStyle/>
        <a:p>
          <a:endParaRPr lang="en-US" sz="1200"/>
        </a:p>
      </dgm:t>
    </dgm:pt>
    <dgm:pt modelId="{B46973DE-ACFD-4B4C-9B3D-A314D45316B0}" type="sibTrans" cxnId="{E816889A-F938-8E46-AB37-D998D8303227}">
      <dgm:prSet custT="1"/>
      <dgm:spPr>
        <a:xfrm rot="5400000">
          <a:off x="2679436" y="863053"/>
          <a:ext cx="127527" cy="153033"/>
        </a:xfrm>
      </dgm:spPr>
      <dgm:t>
        <a:bodyPr/>
        <a:lstStyle/>
        <a:p>
          <a:endParaRPr lang="en-US" sz="1200">
            <a:solidFill>
              <a:srgbClr val="1F497D">
                <a:hueOff val="0"/>
                <a:satOff val="0"/>
                <a:lumOff val="0"/>
                <a:alphaOff val="0"/>
              </a:srgbClr>
            </a:solidFill>
            <a:latin typeface="Calibri"/>
            <a:ea typeface="+mn-ea"/>
            <a:cs typeface="+mn-cs"/>
          </a:endParaRPr>
        </a:p>
      </dgm:t>
    </dgm:pt>
    <dgm:pt modelId="{3370096D-9DAB-544B-AC1B-57B2410247E6}">
      <dgm:prSet phldrT="[Text]" custT="1"/>
      <dgm:spPr>
        <a:xfrm>
          <a:off x="1483196" y="6635817"/>
          <a:ext cx="2520006" cy="340074"/>
        </a:xfrm>
      </dgm:spPr>
      <dgm:t>
        <a:bodyPr/>
        <a:lstStyle/>
        <a:p>
          <a:r>
            <a:rPr lang="en-US" sz="1200">
              <a:latin typeface="Times New Roman" pitchFamily="18" charset="0"/>
              <a:ea typeface="+mn-ea"/>
              <a:cs typeface="Times New Roman" pitchFamily="18" charset="0"/>
            </a:rPr>
            <a:t>1.14 Summary</a:t>
          </a:r>
        </a:p>
      </dgm:t>
    </dgm:pt>
    <dgm:pt modelId="{BF9B60E4-7635-F344-9B1E-109F385048E0}" type="parTrans" cxnId="{C5CB47BB-93C3-A343-87CA-16EDDBE7E506}">
      <dgm:prSet/>
      <dgm:spPr/>
      <dgm:t>
        <a:bodyPr/>
        <a:lstStyle/>
        <a:p>
          <a:endParaRPr lang="en-US" sz="1200"/>
        </a:p>
      </dgm:t>
    </dgm:pt>
    <dgm:pt modelId="{0B427413-4E93-474B-9C97-DF2455221F6D}" type="sibTrans" cxnId="{C5CB47BB-93C3-A343-87CA-16EDDBE7E506}">
      <dgm:prSet/>
      <dgm:spPr/>
      <dgm:t>
        <a:bodyPr/>
        <a:lstStyle/>
        <a:p>
          <a:endParaRPr lang="en-US" sz="1200"/>
        </a:p>
      </dgm:t>
    </dgm:pt>
    <dgm:pt modelId="{A9B405D0-A4E2-7143-8894-89E08E372D61}">
      <dgm:prSet phldrT="[Text]" custT="1"/>
      <dgm:spPr>
        <a:xfrm>
          <a:off x="1483196" y="6125705"/>
          <a:ext cx="2520006" cy="340074"/>
        </a:xfrm>
      </dgm:spPr>
      <dgm:t>
        <a:bodyPr/>
        <a:lstStyle/>
        <a:p>
          <a:r>
            <a:rPr lang="en-US" sz="1200">
              <a:latin typeface="Times New Roman" pitchFamily="18" charset="0"/>
              <a:ea typeface="+mn-ea"/>
              <a:cs typeface="Times New Roman" pitchFamily="18" charset="0"/>
            </a:rPr>
            <a:t>1.13 Structure of the research  </a:t>
          </a:r>
        </a:p>
      </dgm:t>
    </dgm:pt>
    <dgm:pt modelId="{0FFF71EA-D155-9845-A962-14C8C9F0F084}" type="parTrans" cxnId="{0BBB22BF-B2B5-C946-98E0-7E6DA05D2C55}">
      <dgm:prSet/>
      <dgm:spPr/>
      <dgm:t>
        <a:bodyPr/>
        <a:lstStyle/>
        <a:p>
          <a:endParaRPr lang="en-US" sz="1200"/>
        </a:p>
      </dgm:t>
    </dgm:pt>
    <dgm:pt modelId="{5C16C1A6-23EA-5247-8884-A7F137F997D1}" type="sibTrans" cxnId="{0BBB22BF-B2B5-C946-98E0-7E6DA05D2C55}">
      <dgm:prSet custT="1"/>
      <dgm:spPr>
        <a:xfrm rot="5400000">
          <a:off x="2679436" y="6474282"/>
          <a:ext cx="127527" cy="153033"/>
        </a:xfrm>
      </dgm:spPr>
      <dgm:t>
        <a:bodyPr/>
        <a:lstStyle/>
        <a:p>
          <a:endParaRPr lang="en-US" sz="1200">
            <a:solidFill>
              <a:srgbClr val="1F497D">
                <a:hueOff val="0"/>
                <a:satOff val="0"/>
                <a:lumOff val="0"/>
                <a:alphaOff val="0"/>
              </a:srgbClr>
            </a:solidFill>
            <a:latin typeface="Calibri"/>
            <a:ea typeface="+mn-ea"/>
            <a:cs typeface="+mn-cs"/>
          </a:endParaRPr>
        </a:p>
      </dgm:t>
    </dgm:pt>
    <dgm:pt modelId="{0F26C55C-28C2-8F44-B37D-B8258B9366D1}">
      <dgm:prSet phldrT="[Text]" custT="1"/>
      <dgm:spPr>
        <a:xfrm>
          <a:off x="1483196" y="5615594"/>
          <a:ext cx="2520006" cy="340074"/>
        </a:xfrm>
      </dgm:spPr>
      <dgm:t>
        <a:bodyPr/>
        <a:lstStyle/>
        <a:p>
          <a:r>
            <a:rPr lang="en-US" sz="1200">
              <a:latin typeface="Times New Roman" pitchFamily="18" charset="0"/>
              <a:ea typeface="+mn-ea"/>
              <a:cs typeface="Times New Roman" pitchFamily="18" charset="0"/>
            </a:rPr>
            <a:t>1.12 Definition of terms  </a:t>
          </a:r>
        </a:p>
      </dgm:t>
    </dgm:pt>
    <dgm:pt modelId="{79C09AAA-C7D3-0341-8A2C-34E48CA28709}" type="parTrans" cxnId="{B81D7DB1-5428-EC4F-9AA7-E0333EAD9CB0}">
      <dgm:prSet/>
      <dgm:spPr/>
      <dgm:t>
        <a:bodyPr/>
        <a:lstStyle/>
        <a:p>
          <a:endParaRPr lang="en-US" sz="1200"/>
        </a:p>
      </dgm:t>
    </dgm:pt>
    <dgm:pt modelId="{1C8E1B5F-828A-F942-86FF-F76DA555C3A4}" type="sibTrans" cxnId="{B81D7DB1-5428-EC4F-9AA7-E0333EAD9CB0}">
      <dgm:prSet custT="1"/>
      <dgm:spPr>
        <a:xfrm rot="5400000">
          <a:off x="2679436" y="5964170"/>
          <a:ext cx="127527" cy="153033"/>
        </a:xfrm>
      </dgm:spPr>
      <dgm:t>
        <a:bodyPr/>
        <a:lstStyle/>
        <a:p>
          <a:endParaRPr lang="en-US" sz="1200">
            <a:solidFill>
              <a:srgbClr val="1F497D">
                <a:hueOff val="0"/>
                <a:satOff val="0"/>
                <a:lumOff val="0"/>
                <a:alphaOff val="0"/>
              </a:srgbClr>
            </a:solidFill>
            <a:latin typeface="Calibri"/>
            <a:ea typeface="+mn-ea"/>
            <a:cs typeface="+mn-cs"/>
          </a:endParaRPr>
        </a:p>
      </dgm:t>
    </dgm:pt>
    <dgm:pt modelId="{895ACE5E-9880-E642-8CEE-B6D9766B4F9D}">
      <dgm:prSet phldrT="[Text]" custT="1"/>
      <dgm:spPr>
        <a:xfrm>
          <a:off x="1483196" y="5105482"/>
          <a:ext cx="2520006" cy="340074"/>
        </a:xfrm>
      </dgm:spPr>
      <dgm:t>
        <a:bodyPr/>
        <a:lstStyle/>
        <a:p>
          <a:r>
            <a:rPr lang="en-US" sz="1200">
              <a:latin typeface="Times New Roman" pitchFamily="18" charset="0"/>
              <a:ea typeface="+mn-ea"/>
              <a:cs typeface="Times New Roman" pitchFamily="18" charset="0"/>
            </a:rPr>
            <a:t>1.11 Limitations of Research</a:t>
          </a:r>
        </a:p>
      </dgm:t>
    </dgm:pt>
    <dgm:pt modelId="{80594E83-2B39-2C44-BAC0-36016074582A}" type="parTrans" cxnId="{FA196CFA-B2A2-5349-B2B7-982CE2AE7452}">
      <dgm:prSet/>
      <dgm:spPr/>
      <dgm:t>
        <a:bodyPr/>
        <a:lstStyle/>
        <a:p>
          <a:endParaRPr lang="en-US" sz="1200"/>
        </a:p>
      </dgm:t>
    </dgm:pt>
    <dgm:pt modelId="{00A91813-930C-F94C-A954-C959BBFCF2BA}" type="sibTrans" cxnId="{FA196CFA-B2A2-5349-B2B7-982CE2AE7452}">
      <dgm:prSet custT="1"/>
      <dgm:spPr>
        <a:xfrm rot="5400000">
          <a:off x="2679436" y="5454058"/>
          <a:ext cx="127527" cy="153033"/>
        </a:xfrm>
      </dgm:spPr>
      <dgm:t>
        <a:bodyPr/>
        <a:lstStyle/>
        <a:p>
          <a:endParaRPr lang="en-US" sz="1200">
            <a:solidFill>
              <a:srgbClr val="1F497D">
                <a:hueOff val="0"/>
                <a:satOff val="0"/>
                <a:lumOff val="0"/>
                <a:alphaOff val="0"/>
              </a:srgbClr>
            </a:solidFill>
            <a:latin typeface="Calibri"/>
            <a:ea typeface="+mn-ea"/>
            <a:cs typeface="+mn-cs"/>
          </a:endParaRPr>
        </a:p>
      </dgm:t>
    </dgm:pt>
    <dgm:pt modelId="{A12E18E8-BDF4-1D4F-98A7-FF8C49051589}">
      <dgm:prSet phldrT="[Text]" custT="1"/>
      <dgm:spPr>
        <a:xfrm>
          <a:off x="1483196" y="4595370"/>
          <a:ext cx="2520006" cy="340074"/>
        </a:xfrm>
      </dgm:spPr>
      <dgm:t>
        <a:bodyPr/>
        <a:lstStyle/>
        <a:p>
          <a:r>
            <a:rPr lang="en-US" sz="1200">
              <a:latin typeface="Times New Roman" pitchFamily="18" charset="0"/>
              <a:ea typeface="+mn-ea"/>
              <a:cs typeface="Times New Roman" pitchFamily="18" charset="0"/>
            </a:rPr>
            <a:t>1.10 Delimitations of Research</a:t>
          </a:r>
        </a:p>
      </dgm:t>
    </dgm:pt>
    <dgm:pt modelId="{61ECE632-C2E6-894A-ADA4-C889EF319231}" type="parTrans" cxnId="{EB9170CE-FCB7-C144-BF7F-EF106D4B1224}">
      <dgm:prSet/>
      <dgm:spPr/>
      <dgm:t>
        <a:bodyPr/>
        <a:lstStyle/>
        <a:p>
          <a:endParaRPr lang="en-US" sz="1200"/>
        </a:p>
      </dgm:t>
    </dgm:pt>
    <dgm:pt modelId="{8FCEA5CE-134E-F542-B962-D1BF27F2D075}" type="sibTrans" cxnId="{EB9170CE-FCB7-C144-BF7F-EF106D4B1224}">
      <dgm:prSet custT="1"/>
      <dgm:spPr>
        <a:xfrm rot="5400000">
          <a:off x="2679436" y="4943947"/>
          <a:ext cx="127527" cy="153033"/>
        </a:xfrm>
      </dgm:spPr>
      <dgm:t>
        <a:bodyPr/>
        <a:lstStyle/>
        <a:p>
          <a:endParaRPr lang="en-US" sz="1200">
            <a:solidFill>
              <a:srgbClr val="1F497D">
                <a:hueOff val="0"/>
                <a:satOff val="0"/>
                <a:lumOff val="0"/>
                <a:alphaOff val="0"/>
              </a:srgbClr>
            </a:solidFill>
            <a:latin typeface="Calibri"/>
            <a:ea typeface="+mn-ea"/>
            <a:cs typeface="+mn-cs"/>
          </a:endParaRPr>
        </a:p>
      </dgm:t>
    </dgm:pt>
    <dgm:pt modelId="{90E92AD8-F31A-8B43-834F-8D8E614B824B}">
      <dgm:prSet phldrT="[Text]" custT="1"/>
      <dgm:spPr>
        <a:xfrm>
          <a:off x="1483196" y="4085259"/>
          <a:ext cx="2520006" cy="340074"/>
        </a:xfrm>
      </dgm:spPr>
      <dgm:t>
        <a:bodyPr/>
        <a:lstStyle/>
        <a:p>
          <a:r>
            <a:rPr lang="en-US" sz="1200">
              <a:latin typeface="Times New Roman" pitchFamily="18" charset="0"/>
              <a:ea typeface="+mn-ea"/>
              <a:cs typeface="Times New Roman" pitchFamily="18" charset="0"/>
            </a:rPr>
            <a:t>1.9 Assumptions of Research</a:t>
          </a:r>
        </a:p>
      </dgm:t>
    </dgm:pt>
    <dgm:pt modelId="{000133BB-F484-7B40-9A80-07E7D68DBAB3}" type="parTrans" cxnId="{DC7A91DE-5B25-8E44-921E-4A3ADC94D41B}">
      <dgm:prSet/>
      <dgm:spPr/>
      <dgm:t>
        <a:bodyPr/>
        <a:lstStyle/>
        <a:p>
          <a:endParaRPr lang="en-US" sz="1200"/>
        </a:p>
      </dgm:t>
    </dgm:pt>
    <dgm:pt modelId="{CEC2E874-5521-B445-ABB0-52FBA79E3E38}" type="sibTrans" cxnId="{DC7A91DE-5B25-8E44-921E-4A3ADC94D41B}">
      <dgm:prSet custT="1"/>
      <dgm:spPr>
        <a:xfrm rot="5400000">
          <a:off x="2679436" y="4433835"/>
          <a:ext cx="127527" cy="153033"/>
        </a:xfrm>
      </dgm:spPr>
      <dgm:t>
        <a:bodyPr/>
        <a:lstStyle/>
        <a:p>
          <a:endParaRPr lang="en-US" sz="1200">
            <a:solidFill>
              <a:srgbClr val="1F497D">
                <a:hueOff val="0"/>
                <a:satOff val="0"/>
                <a:lumOff val="0"/>
                <a:alphaOff val="0"/>
              </a:srgbClr>
            </a:solidFill>
            <a:latin typeface="Calibri"/>
            <a:ea typeface="+mn-ea"/>
            <a:cs typeface="+mn-cs"/>
          </a:endParaRPr>
        </a:p>
      </dgm:t>
    </dgm:pt>
    <dgm:pt modelId="{CC5561D0-40D0-B64A-BC6A-29718B51FAD4}">
      <dgm:prSet phldrT="[Text]" custT="1"/>
      <dgm:spPr>
        <a:xfrm>
          <a:off x="1483196" y="3575147"/>
          <a:ext cx="2520006" cy="340074"/>
        </a:xfrm>
      </dgm:spPr>
      <dgm:t>
        <a:bodyPr/>
        <a:lstStyle/>
        <a:p>
          <a:r>
            <a:rPr lang="en-US" sz="1200">
              <a:latin typeface="Times New Roman" pitchFamily="18" charset="0"/>
              <a:ea typeface="+mn-ea"/>
              <a:cs typeface="Times New Roman" pitchFamily="18" charset="0"/>
            </a:rPr>
            <a:t>1.8 Significance of the Research &amp; Anticipated Output </a:t>
          </a:r>
        </a:p>
      </dgm:t>
    </dgm:pt>
    <dgm:pt modelId="{02A56CF3-C2FB-1C42-885E-461024A67011}" type="parTrans" cxnId="{3443037F-61C2-8E4D-A384-E797D7091154}">
      <dgm:prSet/>
      <dgm:spPr/>
      <dgm:t>
        <a:bodyPr/>
        <a:lstStyle/>
        <a:p>
          <a:endParaRPr lang="en-US" sz="1200"/>
        </a:p>
      </dgm:t>
    </dgm:pt>
    <dgm:pt modelId="{35D8A09B-4127-2A43-BB98-8C5527C106A2}" type="sibTrans" cxnId="{3443037F-61C2-8E4D-A384-E797D7091154}">
      <dgm:prSet custT="1"/>
      <dgm:spPr>
        <a:xfrm rot="5400000">
          <a:off x="2679436" y="3923723"/>
          <a:ext cx="127527" cy="153033"/>
        </a:xfrm>
      </dgm:spPr>
      <dgm:t>
        <a:bodyPr/>
        <a:lstStyle/>
        <a:p>
          <a:endParaRPr lang="en-US" sz="1200">
            <a:solidFill>
              <a:srgbClr val="1F497D">
                <a:hueOff val="0"/>
                <a:satOff val="0"/>
                <a:lumOff val="0"/>
                <a:alphaOff val="0"/>
              </a:srgbClr>
            </a:solidFill>
            <a:latin typeface="Calibri"/>
            <a:ea typeface="+mn-ea"/>
            <a:cs typeface="+mn-cs"/>
          </a:endParaRPr>
        </a:p>
      </dgm:t>
    </dgm:pt>
    <dgm:pt modelId="{71B2CACA-8C42-C042-A2F6-1C610195811F}">
      <dgm:prSet phldrT="[Text]" custT="1"/>
      <dgm:spPr>
        <a:xfrm>
          <a:off x="1483196" y="3065035"/>
          <a:ext cx="2520006" cy="340074"/>
        </a:xfrm>
      </dgm:spPr>
      <dgm:t>
        <a:bodyPr/>
        <a:lstStyle/>
        <a:p>
          <a:r>
            <a:rPr lang="en-US" sz="1200">
              <a:latin typeface="Times New Roman" pitchFamily="18" charset="0"/>
              <a:ea typeface="+mn-ea"/>
              <a:cs typeface="Times New Roman" pitchFamily="18" charset="0"/>
            </a:rPr>
            <a:t>1.7 Purpose of the Research</a:t>
          </a:r>
        </a:p>
      </dgm:t>
    </dgm:pt>
    <dgm:pt modelId="{488B1714-4C72-E840-8187-760B0C77C651}" type="parTrans" cxnId="{F3D82974-AC36-5A4D-B2BD-2AE6C85CB00A}">
      <dgm:prSet/>
      <dgm:spPr/>
      <dgm:t>
        <a:bodyPr/>
        <a:lstStyle/>
        <a:p>
          <a:endParaRPr lang="en-US" sz="1200"/>
        </a:p>
      </dgm:t>
    </dgm:pt>
    <dgm:pt modelId="{70502378-876C-584F-B6FB-C855B7D35150}" type="sibTrans" cxnId="{F3D82974-AC36-5A4D-B2BD-2AE6C85CB00A}">
      <dgm:prSet custT="1"/>
      <dgm:spPr>
        <a:xfrm rot="5400000">
          <a:off x="2679436" y="3413612"/>
          <a:ext cx="127527" cy="153033"/>
        </a:xfrm>
      </dgm:spPr>
      <dgm:t>
        <a:bodyPr/>
        <a:lstStyle/>
        <a:p>
          <a:endParaRPr lang="en-US" sz="1200">
            <a:solidFill>
              <a:srgbClr val="1F497D">
                <a:hueOff val="0"/>
                <a:satOff val="0"/>
                <a:lumOff val="0"/>
                <a:alphaOff val="0"/>
              </a:srgbClr>
            </a:solidFill>
            <a:latin typeface="Calibri"/>
            <a:ea typeface="+mn-ea"/>
            <a:cs typeface="+mn-cs"/>
          </a:endParaRPr>
        </a:p>
      </dgm:t>
    </dgm:pt>
    <dgm:pt modelId="{1CBAD1FD-B6A9-7D41-898E-FAF991C7B983}">
      <dgm:prSet phldrT="[Text]" custT="1"/>
      <dgm:spPr>
        <a:xfrm>
          <a:off x="1483196" y="2554924"/>
          <a:ext cx="2520006" cy="340074"/>
        </a:xfrm>
      </dgm:spPr>
      <dgm:t>
        <a:bodyPr/>
        <a:lstStyle/>
        <a:p>
          <a:r>
            <a:rPr lang="en-US" sz="1200">
              <a:latin typeface="Times New Roman" pitchFamily="18" charset="0"/>
              <a:ea typeface="+mn-ea"/>
              <a:cs typeface="Times New Roman" pitchFamily="18" charset="0"/>
            </a:rPr>
            <a:t>1.6 Research Hypothesis &amp; Model</a:t>
          </a:r>
        </a:p>
      </dgm:t>
    </dgm:pt>
    <dgm:pt modelId="{47F23118-FE9A-704A-9428-38D28D3D6AA1}" type="parTrans" cxnId="{AE404275-F6AF-6441-9A3C-B769714F1247}">
      <dgm:prSet/>
      <dgm:spPr/>
      <dgm:t>
        <a:bodyPr/>
        <a:lstStyle/>
        <a:p>
          <a:endParaRPr lang="en-US" sz="1200"/>
        </a:p>
      </dgm:t>
    </dgm:pt>
    <dgm:pt modelId="{FCEEAD5C-8ADF-BC4D-ADE0-266DFA053985}" type="sibTrans" cxnId="{AE404275-F6AF-6441-9A3C-B769714F1247}">
      <dgm:prSet custT="1"/>
      <dgm:spPr>
        <a:xfrm rot="5400000">
          <a:off x="2679436" y="2903500"/>
          <a:ext cx="127527" cy="153033"/>
        </a:xfrm>
      </dgm:spPr>
      <dgm:t>
        <a:bodyPr/>
        <a:lstStyle/>
        <a:p>
          <a:endParaRPr lang="en-US" sz="1200">
            <a:solidFill>
              <a:srgbClr val="1F497D">
                <a:hueOff val="0"/>
                <a:satOff val="0"/>
                <a:lumOff val="0"/>
                <a:alphaOff val="0"/>
              </a:srgbClr>
            </a:solidFill>
            <a:latin typeface="Calibri"/>
            <a:ea typeface="+mn-ea"/>
            <a:cs typeface="+mn-cs"/>
          </a:endParaRPr>
        </a:p>
      </dgm:t>
    </dgm:pt>
    <dgm:pt modelId="{D4AF4A26-BD77-4142-AC1D-91FF0D60D51F}">
      <dgm:prSet phldrT="[Text]" custT="1"/>
      <dgm:spPr>
        <a:xfrm>
          <a:off x="1483196" y="2044812"/>
          <a:ext cx="2520006" cy="340074"/>
        </a:xfrm>
      </dgm:spPr>
      <dgm:t>
        <a:bodyPr/>
        <a:lstStyle/>
        <a:p>
          <a:r>
            <a:rPr lang="en-US" sz="1200">
              <a:latin typeface="Times New Roman" pitchFamily="18" charset="0"/>
              <a:ea typeface="+mn-ea"/>
              <a:cs typeface="Times New Roman" pitchFamily="18" charset="0"/>
            </a:rPr>
            <a:t>1.5 Research Questions</a:t>
          </a:r>
        </a:p>
      </dgm:t>
    </dgm:pt>
    <dgm:pt modelId="{C77F01FA-25AB-EF4B-A194-00F4E36FBCDE}" type="parTrans" cxnId="{4185789A-A8D6-314D-9BCF-36752444F138}">
      <dgm:prSet/>
      <dgm:spPr/>
      <dgm:t>
        <a:bodyPr/>
        <a:lstStyle/>
        <a:p>
          <a:endParaRPr lang="en-US" sz="1200"/>
        </a:p>
      </dgm:t>
    </dgm:pt>
    <dgm:pt modelId="{C4A6AC37-1EED-FF4E-9858-79713B59121B}" type="sibTrans" cxnId="{4185789A-A8D6-314D-9BCF-36752444F138}">
      <dgm:prSet custT="1"/>
      <dgm:spPr>
        <a:xfrm rot="5400000">
          <a:off x="2679436" y="2393388"/>
          <a:ext cx="127527" cy="153033"/>
        </a:xfrm>
      </dgm:spPr>
      <dgm:t>
        <a:bodyPr/>
        <a:lstStyle/>
        <a:p>
          <a:endParaRPr lang="en-US" sz="1200">
            <a:solidFill>
              <a:srgbClr val="1F497D">
                <a:hueOff val="0"/>
                <a:satOff val="0"/>
                <a:lumOff val="0"/>
                <a:alphaOff val="0"/>
              </a:srgbClr>
            </a:solidFill>
            <a:latin typeface="Calibri"/>
            <a:ea typeface="+mn-ea"/>
            <a:cs typeface="+mn-cs"/>
          </a:endParaRPr>
        </a:p>
      </dgm:t>
    </dgm:pt>
    <dgm:pt modelId="{CE2DE48E-34B9-6E41-9F9C-CEFB3F782915}">
      <dgm:prSet phldrT="[Text]" custT="1"/>
      <dgm:spPr>
        <a:xfrm>
          <a:off x="1483196" y="1024589"/>
          <a:ext cx="2520006" cy="340074"/>
        </a:xfrm>
      </dgm:spPr>
      <dgm:t>
        <a:bodyPr/>
        <a:lstStyle/>
        <a:p>
          <a:r>
            <a:rPr lang="en-US" sz="1200">
              <a:latin typeface="Times New Roman" pitchFamily="18" charset="0"/>
              <a:ea typeface="+mn-ea"/>
              <a:cs typeface="Times New Roman" pitchFamily="18" charset="0"/>
            </a:rPr>
            <a:t>1.3 Research Problem</a:t>
          </a:r>
        </a:p>
      </dgm:t>
    </dgm:pt>
    <dgm:pt modelId="{CB1B6FAF-08A5-FA47-A82D-1D6888E9169E}" type="parTrans" cxnId="{3370ACB4-61B5-514E-8DF2-F1A4A363B752}">
      <dgm:prSet/>
      <dgm:spPr/>
      <dgm:t>
        <a:bodyPr/>
        <a:lstStyle/>
        <a:p>
          <a:endParaRPr lang="en-US" sz="1200"/>
        </a:p>
      </dgm:t>
    </dgm:pt>
    <dgm:pt modelId="{FBC071E8-86CA-9A44-A2AC-73A188D40762}" type="sibTrans" cxnId="{3370ACB4-61B5-514E-8DF2-F1A4A363B752}">
      <dgm:prSet custT="1"/>
      <dgm:spPr>
        <a:xfrm rot="5400000">
          <a:off x="2679436" y="1373165"/>
          <a:ext cx="127527" cy="153033"/>
        </a:xfrm>
      </dgm:spPr>
      <dgm:t>
        <a:bodyPr/>
        <a:lstStyle/>
        <a:p>
          <a:endParaRPr lang="en-US" sz="1200">
            <a:solidFill>
              <a:srgbClr val="1F497D">
                <a:hueOff val="0"/>
                <a:satOff val="0"/>
                <a:lumOff val="0"/>
                <a:alphaOff val="0"/>
              </a:srgbClr>
            </a:solidFill>
            <a:latin typeface="Calibri"/>
            <a:ea typeface="+mn-ea"/>
            <a:cs typeface="+mn-cs"/>
          </a:endParaRPr>
        </a:p>
      </dgm:t>
    </dgm:pt>
    <dgm:pt modelId="{C32666E5-73DC-EF42-AD5E-6E8987D7921B}">
      <dgm:prSet phldrT="[Text]" custT="1"/>
      <dgm:spPr>
        <a:xfrm>
          <a:off x="1483196" y="1534700"/>
          <a:ext cx="2520006" cy="340074"/>
        </a:xfrm>
      </dgm:spPr>
      <dgm:t>
        <a:bodyPr/>
        <a:lstStyle/>
        <a:p>
          <a:r>
            <a:rPr lang="en-US" sz="1200">
              <a:latin typeface="Times New Roman" pitchFamily="18" charset="0"/>
              <a:ea typeface="+mn-ea"/>
              <a:cs typeface="Times New Roman" pitchFamily="18" charset="0"/>
            </a:rPr>
            <a:t>1.4 Research Objective</a:t>
          </a:r>
        </a:p>
      </dgm:t>
    </dgm:pt>
    <dgm:pt modelId="{A1EAAF76-F852-9647-85B8-C0DE932B7317}" type="parTrans" cxnId="{DD3F2128-746D-1B4D-AAC4-955620854B09}">
      <dgm:prSet/>
      <dgm:spPr/>
      <dgm:t>
        <a:bodyPr/>
        <a:lstStyle/>
        <a:p>
          <a:endParaRPr lang="en-US" sz="1200"/>
        </a:p>
      </dgm:t>
    </dgm:pt>
    <dgm:pt modelId="{D2567012-6B56-9847-A05D-3F6CEAF23812}" type="sibTrans" cxnId="{DD3F2128-746D-1B4D-AAC4-955620854B09}">
      <dgm:prSet custT="1"/>
      <dgm:spPr>
        <a:xfrm rot="5400000">
          <a:off x="2679436" y="1883277"/>
          <a:ext cx="127527" cy="153033"/>
        </a:xfrm>
      </dgm:spPr>
      <dgm:t>
        <a:bodyPr/>
        <a:lstStyle/>
        <a:p>
          <a:endParaRPr lang="en-US" sz="1200">
            <a:solidFill>
              <a:srgbClr val="1F497D">
                <a:hueOff val="0"/>
                <a:satOff val="0"/>
                <a:lumOff val="0"/>
                <a:alphaOff val="0"/>
              </a:srgbClr>
            </a:solidFill>
            <a:latin typeface="Calibri"/>
            <a:ea typeface="+mn-ea"/>
            <a:cs typeface="+mn-cs"/>
          </a:endParaRPr>
        </a:p>
      </dgm:t>
    </dgm:pt>
    <dgm:pt modelId="{D92C0C6D-B61E-E44D-8499-751336B3E23D}" type="pres">
      <dgm:prSet presAssocID="{EE2AB477-4942-9F4E-8C13-8A38CA9E1134}" presName="linearFlow" presStyleCnt="0">
        <dgm:presLayoutVars>
          <dgm:resizeHandles val="exact"/>
        </dgm:presLayoutVars>
      </dgm:prSet>
      <dgm:spPr/>
    </dgm:pt>
    <dgm:pt modelId="{ED0E7353-99A5-C942-9890-60D5A200E939}" type="pres">
      <dgm:prSet presAssocID="{A238A617-5D11-A045-BC54-5965E819D817}" presName="node" presStyleLbl="node1" presStyleIdx="0" presStyleCnt="14" custScaleX="185254">
        <dgm:presLayoutVars>
          <dgm:bulletEnabled val="1"/>
        </dgm:presLayoutVars>
      </dgm:prSet>
      <dgm:spPr>
        <a:prstGeom prst="roundRect">
          <a:avLst>
            <a:gd name="adj" fmla="val 10000"/>
          </a:avLst>
        </a:prstGeom>
      </dgm:spPr>
      <dgm:t>
        <a:bodyPr/>
        <a:lstStyle/>
        <a:p>
          <a:endParaRPr lang="en-US"/>
        </a:p>
      </dgm:t>
    </dgm:pt>
    <dgm:pt modelId="{8DEAF025-60DA-2149-A69F-F281097837A5}" type="pres">
      <dgm:prSet presAssocID="{29DCBA6F-51BD-4E46-9636-4933F11C24C7}" presName="sibTrans" presStyleLbl="sibTrans2D1" presStyleIdx="0" presStyleCnt="13"/>
      <dgm:spPr>
        <a:prstGeom prst="rightArrow">
          <a:avLst>
            <a:gd name="adj1" fmla="val 60000"/>
            <a:gd name="adj2" fmla="val 50000"/>
          </a:avLst>
        </a:prstGeom>
      </dgm:spPr>
      <dgm:t>
        <a:bodyPr/>
        <a:lstStyle/>
        <a:p>
          <a:endParaRPr lang="en-US"/>
        </a:p>
      </dgm:t>
    </dgm:pt>
    <dgm:pt modelId="{86B4E83A-8706-3845-81D4-28C673AB7964}" type="pres">
      <dgm:prSet presAssocID="{29DCBA6F-51BD-4E46-9636-4933F11C24C7}" presName="connectorText" presStyleLbl="sibTrans2D1" presStyleIdx="0" presStyleCnt="13"/>
      <dgm:spPr/>
      <dgm:t>
        <a:bodyPr/>
        <a:lstStyle/>
        <a:p>
          <a:endParaRPr lang="en-US"/>
        </a:p>
      </dgm:t>
    </dgm:pt>
    <dgm:pt modelId="{93A81CEC-F38E-5C40-823A-D3A37E697E4E}" type="pres">
      <dgm:prSet presAssocID="{1DFD8C12-D879-8A42-8B70-E2367110C663}" presName="node" presStyleLbl="node1" presStyleIdx="1" presStyleCnt="14" custScaleX="185254">
        <dgm:presLayoutVars>
          <dgm:bulletEnabled val="1"/>
        </dgm:presLayoutVars>
      </dgm:prSet>
      <dgm:spPr>
        <a:prstGeom prst="roundRect">
          <a:avLst>
            <a:gd name="adj" fmla="val 10000"/>
          </a:avLst>
        </a:prstGeom>
      </dgm:spPr>
      <dgm:t>
        <a:bodyPr/>
        <a:lstStyle/>
        <a:p>
          <a:endParaRPr lang="en-US"/>
        </a:p>
      </dgm:t>
    </dgm:pt>
    <dgm:pt modelId="{D45CE3CD-B5D0-6D4C-9C0E-4130B773346E}" type="pres">
      <dgm:prSet presAssocID="{B46973DE-ACFD-4B4C-9B3D-A314D45316B0}" presName="sibTrans" presStyleLbl="sibTrans2D1" presStyleIdx="1" presStyleCnt="13"/>
      <dgm:spPr>
        <a:prstGeom prst="rightArrow">
          <a:avLst>
            <a:gd name="adj1" fmla="val 60000"/>
            <a:gd name="adj2" fmla="val 50000"/>
          </a:avLst>
        </a:prstGeom>
      </dgm:spPr>
      <dgm:t>
        <a:bodyPr/>
        <a:lstStyle/>
        <a:p>
          <a:endParaRPr lang="en-US"/>
        </a:p>
      </dgm:t>
    </dgm:pt>
    <dgm:pt modelId="{B11ADB6F-A6BD-D947-ABAC-E24DFEE7D29A}" type="pres">
      <dgm:prSet presAssocID="{B46973DE-ACFD-4B4C-9B3D-A314D45316B0}" presName="connectorText" presStyleLbl="sibTrans2D1" presStyleIdx="1" presStyleCnt="13"/>
      <dgm:spPr/>
      <dgm:t>
        <a:bodyPr/>
        <a:lstStyle/>
        <a:p>
          <a:endParaRPr lang="en-US"/>
        </a:p>
      </dgm:t>
    </dgm:pt>
    <dgm:pt modelId="{C2F395C4-230B-C843-B3E6-EB7BEBF198E2}" type="pres">
      <dgm:prSet presAssocID="{CE2DE48E-34B9-6E41-9F9C-CEFB3F782915}" presName="node" presStyleLbl="node1" presStyleIdx="2" presStyleCnt="14" custScaleX="185254">
        <dgm:presLayoutVars>
          <dgm:bulletEnabled val="1"/>
        </dgm:presLayoutVars>
      </dgm:prSet>
      <dgm:spPr>
        <a:prstGeom prst="roundRect">
          <a:avLst>
            <a:gd name="adj" fmla="val 10000"/>
          </a:avLst>
        </a:prstGeom>
      </dgm:spPr>
      <dgm:t>
        <a:bodyPr/>
        <a:lstStyle/>
        <a:p>
          <a:endParaRPr lang="en-US"/>
        </a:p>
      </dgm:t>
    </dgm:pt>
    <dgm:pt modelId="{8BA8E81B-76C4-C44D-A63D-9108D60932C7}" type="pres">
      <dgm:prSet presAssocID="{FBC071E8-86CA-9A44-A2AC-73A188D40762}" presName="sibTrans" presStyleLbl="sibTrans2D1" presStyleIdx="2" presStyleCnt="13"/>
      <dgm:spPr>
        <a:prstGeom prst="rightArrow">
          <a:avLst>
            <a:gd name="adj1" fmla="val 60000"/>
            <a:gd name="adj2" fmla="val 50000"/>
          </a:avLst>
        </a:prstGeom>
      </dgm:spPr>
      <dgm:t>
        <a:bodyPr/>
        <a:lstStyle/>
        <a:p>
          <a:endParaRPr lang="en-US"/>
        </a:p>
      </dgm:t>
    </dgm:pt>
    <dgm:pt modelId="{451F399D-745A-AC4B-A59F-D4D3909BBF59}" type="pres">
      <dgm:prSet presAssocID="{FBC071E8-86CA-9A44-A2AC-73A188D40762}" presName="connectorText" presStyleLbl="sibTrans2D1" presStyleIdx="2" presStyleCnt="13"/>
      <dgm:spPr/>
      <dgm:t>
        <a:bodyPr/>
        <a:lstStyle/>
        <a:p>
          <a:endParaRPr lang="en-US"/>
        </a:p>
      </dgm:t>
    </dgm:pt>
    <dgm:pt modelId="{2494D013-197C-E741-85BD-55206429FDF3}" type="pres">
      <dgm:prSet presAssocID="{C32666E5-73DC-EF42-AD5E-6E8987D7921B}" presName="node" presStyleLbl="node1" presStyleIdx="3" presStyleCnt="14" custScaleX="185254">
        <dgm:presLayoutVars>
          <dgm:bulletEnabled val="1"/>
        </dgm:presLayoutVars>
      </dgm:prSet>
      <dgm:spPr>
        <a:prstGeom prst="roundRect">
          <a:avLst>
            <a:gd name="adj" fmla="val 10000"/>
          </a:avLst>
        </a:prstGeom>
      </dgm:spPr>
      <dgm:t>
        <a:bodyPr/>
        <a:lstStyle/>
        <a:p>
          <a:endParaRPr lang="en-US"/>
        </a:p>
      </dgm:t>
    </dgm:pt>
    <dgm:pt modelId="{CD9A8471-0EF6-3D40-A463-6F625444DBC7}" type="pres">
      <dgm:prSet presAssocID="{D2567012-6B56-9847-A05D-3F6CEAF23812}" presName="sibTrans" presStyleLbl="sibTrans2D1" presStyleIdx="3" presStyleCnt="13"/>
      <dgm:spPr>
        <a:prstGeom prst="rightArrow">
          <a:avLst>
            <a:gd name="adj1" fmla="val 60000"/>
            <a:gd name="adj2" fmla="val 50000"/>
          </a:avLst>
        </a:prstGeom>
      </dgm:spPr>
      <dgm:t>
        <a:bodyPr/>
        <a:lstStyle/>
        <a:p>
          <a:endParaRPr lang="en-US"/>
        </a:p>
      </dgm:t>
    </dgm:pt>
    <dgm:pt modelId="{CDB739A5-487B-FD41-9823-1A381E7E20CA}" type="pres">
      <dgm:prSet presAssocID="{D2567012-6B56-9847-A05D-3F6CEAF23812}" presName="connectorText" presStyleLbl="sibTrans2D1" presStyleIdx="3" presStyleCnt="13"/>
      <dgm:spPr/>
      <dgm:t>
        <a:bodyPr/>
        <a:lstStyle/>
        <a:p>
          <a:endParaRPr lang="en-US"/>
        </a:p>
      </dgm:t>
    </dgm:pt>
    <dgm:pt modelId="{F2D03C82-8FD4-EA40-9820-9E143C4901BF}" type="pres">
      <dgm:prSet presAssocID="{D4AF4A26-BD77-4142-AC1D-91FF0D60D51F}" presName="node" presStyleLbl="node1" presStyleIdx="4" presStyleCnt="14" custScaleX="185254">
        <dgm:presLayoutVars>
          <dgm:bulletEnabled val="1"/>
        </dgm:presLayoutVars>
      </dgm:prSet>
      <dgm:spPr>
        <a:prstGeom prst="roundRect">
          <a:avLst>
            <a:gd name="adj" fmla="val 10000"/>
          </a:avLst>
        </a:prstGeom>
      </dgm:spPr>
      <dgm:t>
        <a:bodyPr/>
        <a:lstStyle/>
        <a:p>
          <a:endParaRPr lang="en-US"/>
        </a:p>
      </dgm:t>
    </dgm:pt>
    <dgm:pt modelId="{437912D5-16BC-C545-B2EC-EF80A55195E5}" type="pres">
      <dgm:prSet presAssocID="{C4A6AC37-1EED-FF4E-9858-79713B59121B}" presName="sibTrans" presStyleLbl="sibTrans2D1" presStyleIdx="4" presStyleCnt="13"/>
      <dgm:spPr>
        <a:prstGeom prst="rightArrow">
          <a:avLst>
            <a:gd name="adj1" fmla="val 60000"/>
            <a:gd name="adj2" fmla="val 50000"/>
          </a:avLst>
        </a:prstGeom>
      </dgm:spPr>
      <dgm:t>
        <a:bodyPr/>
        <a:lstStyle/>
        <a:p>
          <a:endParaRPr lang="en-US"/>
        </a:p>
      </dgm:t>
    </dgm:pt>
    <dgm:pt modelId="{173F8B61-25EA-644E-A2AD-A7E06FC0A328}" type="pres">
      <dgm:prSet presAssocID="{C4A6AC37-1EED-FF4E-9858-79713B59121B}" presName="connectorText" presStyleLbl="sibTrans2D1" presStyleIdx="4" presStyleCnt="13"/>
      <dgm:spPr/>
      <dgm:t>
        <a:bodyPr/>
        <a:lstStyle/>
        <a:p>
          <a:endParaRPr lang="en-US"/>
        </a:p>
      </dgm:t>
    </dgm:pt>
    <dgm:pt modelId="{4753B8E1-FCDF-9440-9644-33B58D79CDCE}" type="pres">
      <dgm:prSet presAssocID="{1CBAD1FD-B6A9-7D41-898E-FAF991C7B983}" presName="node" presStyleLbl="node1" presStyleIdx="5" presStyleCnt="14" custScaleX="185254">
        <dgm:presLayoutVars>
          <dgm:bulletEnabled val="1"/>
        </dgm:presLayoutVars>
      </dgm:prSet>
      <dgm:spPr>
        <a:prstGeom prst="roundRect">
          <a:avLst>
            <a:gd name="adj" fmla="val 10000"/>
          </a:avLst>
        </a:prstGeom>
      </dgm:spPr>
      <dgm:t>
        <a:bodyPr/>
        <a:lstStyle/>
        <a:p>
          <a:endParaRPr lang="en-US"/>
        </a:p>
      </dgm:t>
    </dgm:pt>
    <dgm:pt modelId="{AD06EB7F-81DA-7940-9297-48CED434B83A}" type="pres">
      <dgm:prSet presAssocID="{FCEEAD5C-8ADF-BC4D-ADE0-266DFA053985}" presName="sibTrans" presStyleLbl="sibTrans2D1" presStyleIdx="5" presStyleCnt="13"/>
      <dgm:spPr>
        <a:prstGeom prst="rightArrow">
          <a:avLst>
            <a:gd name="adj1" fmla="val 60000"/>
            <a:gd name="adj2" fmla="val 50000"/>
          </a:avLst>
        </a:prstGeom>
      </dgm:spPr>
      <dgm:t>
        <a:bodyPr/>
        <a:lstStyle/>
        <a:p>
          <a:endParaRPr lang="en-US"/>
        </a:p>
      </dgm:t>
    </dgm:pt>
    <dgm:pt modelId="{73ACDEF3-0929-2048-AC72-7F283791DF37}" type="pres">
      <dgm:prSet presAssocID="{FCEEAD5C-8ADF-BC4D-ADE0-266DFA053985}" presName="connectorText" presStyleLbl="sibTrans2D1" presStyleIdx="5" presStyleCnt="13"/>
      <dgm:spPr/>
      <dgm:t>
        <a:bodyPr/>
        <a:lstStyle/>
        <a:p>
          <a:endParaRPr lang="en-US"/>
        </a:p>
      </dgm:t>
    </dgm:pt>
    <dgm:pt modelId="{344D0632-9690-F849-9B55-6B418932264F}" type="pres">
      <dgm:prSet presAssocID="{71B2CACA-8C42-C042-A2F6-1C610195811F}" presName="node" presStyleLbl="node1" presStyleIdx="6" presStyleCnt="14" custScaleX="185254">
        <dgm:presLayoutVars>
          <dgm:bulletEnabled val="1"/>
        </dgm:presLayoutVars>
      </dgm:prSet>
      <dgm:spPr>
        <a:prstGeom prst="roundRect">
          <a:avLst>
            <a:gd name="adj" fmla="val 10000"/>
          </a:avLst>
        </a:prstGeom>
      </dgm:spPr>
      <dgm:t>
        <a:bodyPr/>
        <a:lstStyle/>
        <a:p>
          <a:endParaRPr lang="en-US"/>
        </a:p>
      </dgm:t>
    </dgm:pt>
    <dgm:pt modelId="{ACFA5C2D-27FD-0A41-8357-DF6E29A796BB}" type="pres">
      <dgm:prSet presAssocID="{70502378-876C-584F-B6FB-C855B7D35150}" presName="sibTrans" presStyleLbl="sibTrans2D1" presStyleIdx="6" presStyleCnt="13"/>
      <dgm:spPr>
        <a:prstGeom prst="rightArrow">
          <a:avLst>
            <a:gd name="adj1" fmla="val 60000"/>
            <a:gd name="adj2" fmla="val 50000"/>
          </a:avLst>
        </a:prstGeom>
      </dgm:spPr>
      <dgm:t>
        <a:bodyPr/>
        <a:lstStyle/>
        <a:p>
          <a:endParaRPr lang="en-US"/>
        </a:p>
      </dgm:t>
    </dgm:pt>
    <dgm:pt modelId="{303284EF-3876-E94B-B789-3B292AA7BE76}" type="pres">
      <dgm:prSet presAssocID="{70502378-876C-584F-B6FB-C855B7D35150}" presName="connectorText" presStyleLbl="sibTrans2D1" presStyleIdx="6" presStyleCnt="13"/>
      <dgm:spPr/>
      <dgm:t>
        <a:bodyPr/>
        <a:lstStyle/>
        <a:p>
          <a:endParaRPr lang="en-US"/>
        </a:p>
      </dgm:t>
    </dgm:pt>
    <dgm:pt modelId="{7B5A3522-3222-3D41-AFE2-85542C5A057B}" type="pres">
      <dgm:prSet presAssocID="{CC5561D0-40D0-B64A-BC6A-29718B51FAD4}" presName="node" presStyleLbl="node1" presStyleIdx="7" presStyleCnt="14" custScaleX="185254">
        <dgm:presLayoutVars>
          <dgm:bulletEnabled val="1"/>
        </dgm:presLayoutVars>
      </dgm:prSet>
      <dgm:spPr>
        <a:prstGeom prst="roundRect">
          <a:avLst>
            <a:gd name="adj" fmla="val 10000"/>
          </a:avLst>
        </a:prstGeom>
      </dgm:spPr>
      <dgm:t>
        <a:bodyPr/>
        <a:lstStyle/>
        <a:p>
          <a:endParaRPr lang="en-US"/>
        </a:p>
      </dgm:t>
    </dgm:pt>
    <dgm:pt modelId="{90769697-2C21-524B-B7A4-B60BE7C64D78}" type="pres">
      <dgm:prSet presAssocID="{35D8A09B-4127-2A43-BB98-8C5527C106A2}" presName="sibTrans" presStyleLbl="sibTrans2D1" presStyleIdx="7" presStyleCnt="13"/>
      <dgm:spPr>
        <a:prstGeom prst="rightArrow">
          <a:avLst>
            <a:gd name="adj1" fmla="val 60000"/>
            <a:gd name="adj2" fmla="val 50000"/>
          </a:avLst>
        </a:prstGeom>
      </dgm:spPr>
      <dgm:t>
        <a:bodyPr/>
        <a:lstStyle/>
        <a:p>
          <a:endParaRPr lang="en-US"/>
        </a:p>
      </dgm:t>
    </dgm:pt>
    <dgm:pt modelId="{3A32F8CF-64A1-6D42-9C3E-8F366AF6C3BC}" type="pres">
      <dgm:prSet presAssocID="{35D8A09B-4127-2A43-BB98-8C5527C106A2}" presName="connectorText" presStyleLbl="sibTrans2D1" presStyleIdx="7" presStyleCnt="13"/>
      <dgm:spPr/>
      <dgm:t>
        <a:bodyPr/>
        <a:lstStyle/>
        <a:p>
          <a:endParaRPr lang="en-US"/>
        </a:p>
      </dgm:t>
    </dgm:pt>
    <dgm:pt modelId="{52D08825-7162-AE4E-85B6-7075AFF3DA77}" type="pres">
      <dgm:prSet presAssocID="{90E92AD8-F31A-8B43-834F-8D8E614B824B}" presName="node" presStyleLbl="node1" presStyleIdx="8" presStyleCnt="14" custScaleX="185254">
        <dgm:presLayoutVars>
          <dgm:bulletEnabled val="1"/>
        </dgm:presLayoutVars>
      </dgm:prSet>
      <dgm:spPr>
        <a:prstGeom prst="roundRect">
          <a:avLst>
            <a:gd name="adj" fmla="val 10000"/>
          </a:avLst>
        </a:prstGeom>
      </dgm:spPr>
      <dgm:t>
        <a:bodyPr/>
        <a:lstStyle/>
        <a:p>
          <a:endParaRPr lang="en-US"/>
        </a:p>
      </dgm:t>
    </dgm:pt>
    <dgm:pt modelId="{2F48E701-140B-FE40-8266-85C96BA0AFFA}" type="pres">
      <dgm:prSet presAssocID="{CEC2E874-5521-B445-ABB0-52FBA79E3E38}" presName="sibTrans" presStyleLbl="sibTrans2D1" presStyleIdx="8" presStyleCnt="13"/>
      <dgm:spPr>
        <a:prstGeom prst="rightArrow">
          <a:avLst>
            <a:gd name="adj1" fmla="val 60000"/>
            <a:gd name="adj2" fmla="val 50000"/>
          </a:avLst>
        </a:prstGeom>
      </dgm:spPr>
      <dgm:t>
        <a:bodyPr/>
        <a:lstStyle/>
        <a:p>
          <a:endParaRPr lang="en-US"/>
        </a:p>
      </dgm:t>
    </dgm:pt>
    <dgm:pt modelId="{F9F8C6CE-9109-1C4A-A7D9-DFDE61B8C3F4}" type="pres">
      <dgm:prSet presAssocID="{CEC2E874-5521-B445-ABB0-52FBA79E3E38}" presName="connectorText" presStyleLbl="sibTrans2D1" presStyleIdx="8" presStyleCnt="13"/>
      <dgm:spPr/>
      <dgm:t>
        <a:bodyPr/>
        <a:lstStyle/>
        <a:p>
          <a:endParaRPr lang="en-US"/>
        </a:p>
      </dgm:t>
    </dgm:pt>
    <dgm:pt modelId="{44884D35-4767-184D-9B0A-05BA2B2D6D8E}" type="pres">
      <dgm:prSet presAssocID="{A12E18E8-BDF4-1D4F-98A7-FF8C49051589}" presName="node" presStyleLbl="node1" presStyleIdx="9" presStyleCnt="14" custScaleX="185254">
        <dgm:presLayoutVars>
          <dgm:bulletEnabled val="1"/>
        </dgm:presLayoutVars>
      </dgm:prSet>
      <dgm:spPr>
        <a:prstGeom prst="roundRect">
          <a:avLst>
            <a:gd name="adj" fmla="val 10000"/>
          </a:avLst>
        </a:prstGeom>
      </dgm:spPr>
      <dgm:t>
        <a:bodyPr/>
        <a:lstStyle/>
        <a:p>
          <a:endParaRPr lang="en-US"/>
        </a:p>
      </dgm:t>
    </dgm:pt>
    <dgm:pt modelId="{ACCC2807-24D0-7E4D-A368-AEC9DA93748B}" type="pres">
      <dgm:prSet presAssocID="{8FCEA5CE-134E-F542-B962-D1BF27F2D075}" presName="sibTrans" presStyleLbl="sibTrans2D1" presStyleIdx="9" presStyleCnt="13"/>
      <dgm:spPr>
        <a:prstGeom prst="rightArrow">
          <a:avLst>
            <a:gd name="adj1" fmla="val 60000"/>
            <a:gd name="adj2" fmla="val 50000"/>
          </a:avLst>
        </a:prstGeom>
      </dgm:spPr>
      <dgm:t>
        <a:bodyPr/>
        <a:lstStyle/>
        <a:p>
          <a:endParaRPr lang="en-US"/>
        </a:p>
      </dgm:t>
    </dgm:pt>
    <dgm:pt modelId="{A7A47814-3755-A246-861A-217944CA7C9C}" type="pres">
      <dgm:prSet presAssocID="{8FCEA5CE-134E-F542-B962-D1BF27F2D075}" presName="connectorText" presStyleLbl="sibTrans2D1" presStyleIdx="9" presStyleCnt="13"/>
      <dgm:spPr/>
      <dgm:t>
        <a:bodyPr/>
        <a:lstStyle/>
        <a:p>
          <a:endParaRPr lang="en-US"/>
        </a:p>
      </dgm:t>
    </dgm:pt>
    <dgm:pt modelId="{31574921-48F2-6840-92AF-1E51DC8FFC15}" type="pres">
      <dgm:prSet presAssocID="{895ACE5E-9880-E642-8CEE-B6D9766B4F9D}" presName="node" presStyleLbl="node1" presStyleIdx="10" presStyleCnt="14" custScaleX="185254">
        <dgm:presLayoutVars>
          <dgm:bulletEnabled val="1"/>
        </dgm:presLayoutVars>
      </dgm:prSet>
      <dgm:spPr>
        <a:prstGeom prst="roundRect">
          <a:avLst>
            <a:gd name="adj" fmla="val 10000"/>
          </a:avLst>
        </a:prstGeom>
      </dgm:spPr>
      <dgm:t>
        <a:bodyPr/>
        <a:lstStyle/>
        <a:p>
          <a:endParaRPr lang="en-US"/>
        </a:p>
      </dgm:t>
    </dgm:pt>
    <dgm:pt modelId="{5CEFCE70-1AE9-F64A-82F9-3ADCE2B43718}" type="pres">
      <dgm:prSet presAssocID="{00A91813-930C-F94C-A954-C959BBFCF2BA}" presName="sibTrans" presStyleLbl="sibTrans2D1" presStyleIdx="10" presStyleCnt="13"/>
      <dgm:spPr>
        <a:prstGeom prst="rightArrow">
          <a:avLst>
            <a:gd name="adj1" fmla="val 60000"/>
            <a:gd name="adj2" fmla="val 50000"/>
          </a:avLst>
        </a:prstGeom>
      </dgm:spPr>
      <dgm:t>
        <a:bodyPr/>
        <a:lstStyle/>
        <a:p>
          <a:endParaRPr lang="en-US"/>
        </a:p>
      </dgm:t>
    </dgm:pt>
    <dgm:pt modelId="{3BCBABD4-CA1E-E34B-B19C-2CA651F3ACA2}" type="pres">
      <dgm:prSet presAssocID="{00A91813-930C-F94C-A954-C959BBFCF2BA}" presName="connectorText" presStyleLbl="sibTrans2D1" presStyleIdx="10" presStyleCnt="13"/>
      <dgm:spPr/>
      <dgm:t>
        <a:bodyPr/>
        <a:lstStyle/>
        <a:p>
          <a:endParaRPr lang="en-US"/>
        </a:p>
      </dgm:t>
    </dgm:pt>
    <dgm:pt modelId="{32D6FE1D-2F9D-E842-82D3-F4CC3BD1B8BF}" type="pres">
      <dgm:prSet presAssocID="{0F26C55C-28C2-8F44-B37D-B8258B9366D1}" presName="node" presStyleLbl="node1" presStyleIdx="11" presStyleCnt="14" custScaleX="185254">
        <dgm:presLayoutVars>
          <dgm:bulletEnabled val="1"/>
        </dgm:presLayoutVars>
      </dgm:prSet>
      <dgm:spPr>
        <a:prstGeom prst="roundRect">
          <a:avLst>
            <a:gd name="adj" fmla="val 10000"/>
          </a:avLst>
        </a:prstGeom>
      </dgm:spPr>
      <dgm:t>
        <a:bodyPr/>
        <a:lstStyle/>
        <a:p>
          <a:endParaRPr lang="en-US"/>
        </a:p>
      </dgm:t>
    </dgm:pt>
    <dgm:pt modelId="{15907E5D-150F-9443-8C23-74AAAB06EAC4}" type="pres">
      <dgm:prSet presAssocID="{1C8E1B5F-828A-F942-86FF-F76DA555C3A4}" presName="sibTrans" presStyleLbl="sibTrans2D1" presStyleIdx="11" presStyleCnt="13"/>
      <dgm:spPr>
        <a:prstGeom prst="rightArrow">
          <a:avLst>
            <a:gd name="adj1" fmla="val 60000"/>
            <a:gd name="adj2" fmla="val 50000"/>
          </a:avLst>
        </a:prstGeom>
      </dgm:spPr>
      <dgm:t>
        <a:bodyPr/>
        <a:lstStyle/>
        <a:p>
          <a:endParaRPr lang="en-US"/>
        </a:p>
      </dgm:t>
    </dgm:pt>
    <dgm:pt modelId="{CE190080-BC0A-1345-8645-556CCD41D818}" type="pres">
      <dgm:prSet presAssocID="{1C8E1B5F-828A-F942-86FF-F76DA555C3A4}" presName="connectorText" presStyleLbl="sibTrans2D1" presStyleIdx="11" presStyleCnt="13"/>
      <dgm:spPr/>
      <dgm:t>
        <a:bodyPr/>
        <a:lstStyle/>
        <a:p>
          <a:endParaRPr lang="en-US"/>
        </a:p>
      </dgm:t>
    </dgm:pt>
    <dgm:pt modelId="{03E20827-09FD-E744-A97B-FBD44F2CB790}" type="pres">
      <dgm:prSet presAssocID="{A9B405D0-A4E2-7143-8894-89E08E372D61}" presName="node" presStyleLbl="node1" presStyleIdx="12" presStyleCnt="14" custScaleX="185254">
        <dgm:presLayoutVars>
          <dgm:bulletEnabled val="1"/>
        </dgm:presLayoutVars>
      </dgm:prSet>
      <dgm:spPr>
        <a:prstGeom prst="roundRect">
          <a:avLst>
            <a:gd name="adj" fmla="val 10000"/>
          </a:avLst>
        </a:prstGeom>
      </dgm:spPr>
      <dgm:t>
        <a:bodyPr/>
        <a:lstStyle/>
        <a:p>
          <a:endParaRPr lang="en-US"/>
        </a:p>
      </dgm:t>
    </dgm:pt>
    <dgm:pt modelId="{7EB00C54-20EE-9F49-A228-655321458533}" type="pres">
      <dgm:prSet presAssocID="{5C16C1A6-23EA-5247-8884-A7F137F997D1}" presName="sibTrans" presStyleLbl="sibTrans2D1" presStyleIdx="12" presStyleCnt="13"/>
      <dgm:spPr>
        <a:prstGeom prst="rightArrow">
          <a:avLst>
            <a:gd name="adj1" fmla="val 60000"/>
            <a:gd name="adj2" fmla="val 50000"/>
          </a:avLst>
        </a:prstGeom>
      </dgm:spPr>
      <dgm:t>
        <a:bodyPr/>
        <a:lstStyle/>
        <a:p>
          <a:endParaRPr lang="en-US"/>
        </a:p>
      </dgm:t>
    </dgm:pt>
    <dgm:pt modelId="{B6F44B59-D572-4F4D-95C2-AE062AF42C4F}" type="pres">
      <dgm:prSet presAssocID="{5C16C1A6-23EA-5247-8884-A7F137F997D1}" presName="connectorText" presStyleLbl="sibTrans2D1" presStyleIdx="12" presStyleCnt="13"/>
      <dgm:spPr/>
      <dgm:t>
        <a:bodyPr/>
        <a:lstStyle/>
        <a:p>
          <a:endParaRPr lang="en-US"/>
        </a:p>
      </dgm:t>
    </dgm:pt>
    <dgm:pt modelId="{93594B2B-159E-AB4E-9666-B7F1A4C34711}" type="pres">
      <dgm:prSet presAssocID="{3370096D-9DAB-544B-AC1B-57B2410247E6}" presName="node" presStyleLbl="node1" presStyleIdx="13" presStyleCnt="14" custScaleX="185254">
        <dgm:presLayoutVars>
          <dgm:bulletEnabled val="1"/>
        </dgm:presLayoutVars>
      </dgm:prSet>
      <dgm:spPr>
        <a:prstGeom prst="roundRect">
          <a:avLst>
            <a:gd name="adj" fmla="val 10000"/>
          </a:avLst>
        </a:prstGeom>
      </dgm:spPr>
      <dgm:t>
        <a:bodyPr/>
        <a:lstStyle/>
        <a:p>
          <a:endParaRPr lang="en-US"/>
        </a:p>
      </dgm:t>
    </dgm:pt>
  </dgm:ptLst>
  <dgm:cxnLst>
    <dgm:cxn modelId="{6781BAD0-B360-4A55-9F28-690FD38948B7}" type="presOf" srcId="{1DFD8C12-D879-8A42-8B70-E2367110C663}" destId="{93A81CEC-F38E-5C40-823A-D3A37E697E4E}" srcOrd="0" destOrd="0" presId="urn:microsoft.com/office/officeart/2005/8/layout/process2"/>
    <dgm:cxn modelId="{4C583C32-5253-482F-B32B-96B8397878F7}" type="presOf" srcId="{A9B405D0-A4E2-7143-8894-89E08E372D61}" destId="{03E20827-09FD-E744-A97B-FBD44F2CB790}" srcOrd="0" destOrd="0" presId="urn:microsoft.com/office/officeart/2005/8/layout/process2"/>
    <dgm:cxn modelId="{EA1DE26D-1E16-4B50-9892-50B469759409}" type="presOf" srcId="{29DCBA6F-51BD-4E46-9636-4933F11C24C7}" destId="{8DEAF025-60DA-2149-A69F-F281097837A5}" srcOrd="0" destOrd="0" presId="urn:microsoft.com/office/officeart/2005/8/layout/process2"/>
    <dgm:cxn modelId="{58A9CEC9-1363-4F24-8974-12C67506193F}" type="presOf" srcId="{5C16C1A6-23EA-5247-8884-A7F137F997D1}" destId="{7EB00C54-20EE-9F49-A228-655321458533}" srcOrd="0" destOrd="0" presId="urn:microsoft.com/office/officeart/2005/8/layout/process2"/>
    <dgm:cxn modelId="{7C6AF9C3-E0FB-4B3A-9F40-9D1DF71159EC}" type="presOf" srcId="{1C8E1B5F-828A-F942-86FF-F76DA555C3A4}" destId="{CE190080-BC0A-1345-8645-556CCD41D818}" srcOrd="1" destOrd="0" presId="urn:microsoft.com/office/officeart/2005/8/layout/process2"/>
    <dgm:cxn modelId="{F3D82974-AC36-5A4D-B2BD-2AE6C85CB00A}" srcId="{EE2AB477-4942-9F4E-8C13-8A38CA9E1134}" destId="{71B2CACA-8C42-C042-A2F6-1C610195811F}" srcOrd="6" destOrd="0" parTransId="{488B1714-4C72-E840-8187-760B0C77C651}" sibTransId="{70502378-876C-584F-B6FB-C855B7D35150}"/>
    <dgm:cxn modelId="{B7DF9BB1-C046-40E9-924F-C9B1CA6B2D16}" type="presOf" srcId="{D4AF4A26-BD77-4142-AC1D-91FF0D60D51F}" destId="{F2D03C82-8FD4-EA40-9820-9E143C4901BF}" srcOrd="0" destOrd="0" presId="urn:microsoft.com/office/officeart/2005/8/layout/process2"/>
    <dgm:cxn modelId="{540568FA-9239-42F3-9473-186F0EA39829}" type="presOf" srcId="{FBC071E8-86CA-9A44-A2AC-73A188D40762}" destId="{451F399D-745A-AC4B-A59F-D4D3909BBF59}" srcOrd="1" destOrd="0" presId="urn:microsoft.com/office/officeart/2005/8/layout/process2"/>
    <dgm:cxn modelId="{FEF15158-4E25-49EC-B79E-0595F2FD47AD}" type="presOf" srcId="{00A91813-930C-F94C-A954-C959BBFCF2BA}" destId="{5CEFCE70-1AE9-F64A-82F9-3ADCE2B43718}" srcOrd="0" destOrd="0" presId="urn:microsoft.com/office/officeart/2005/8/layout/process2"/>
    <dgm:cxn modelId="{A46CFBBB-0A27-47E9-831F-AE6D0EEA4F4E}" type="presOf" srcId="{C4A6AC37-1EED-FF4E-9858-79713B59121B}" destId="{173F8B61-25EA-644E-A2AD-A7E06FC0A328}" srcOrd="1" destOrd="0" presId="urn:microsoft.com/office/officeart/2005/8/layout/process2"/>
    <dgm:cxn modelId="{214C2513-F49E-4598-95F2-48F38C400319}" type="presOf" srcId="{FCEEAD5C-8ADF-BC4D-ADE0-266DFA053985}" destId="{73ACDEF3-0929-2048-AC72-7F283791DF37}" srcOrd="1" destOrd="0" presId="urn:microsoft.com/office/officeart/2005/8/layout/process2"/>
    <dgm:cxn modelId="{D34E2F76-F384-4660-87E8-8C4987654856}" type="presOf" srcId="{D2567012-6B56-9847-A05D-3F6CEAF23812}" destId="{CD9A8471-0EF6-3D40-A463-6F625444DBC7}" srcOrd="0" destOrd="0" presId="urn:microsoft.com/office/officeart/2005/8/layout/process2"/>
    <dgm:cxn modelId="{C5CB47BB-93C3-A343-87CA-16EDDBE7E506}" srcId="{EE2AB477-4942-9F4E-8C13-8A38CA9E1134}" destId="{3370096D-9DAB-544B-AC1B-57B2410247E6}" srcOrd="13" destOrd="0" parTransId="{BF9B60E4-7635-F344-9B1E-109F385048E0}" sibTransId="{0B427413-4E93-474B-9C97-DF2455221F6D}"/>
    <dgm:cxn modelId="{3D1306AD-BD78-4601-B0B2-EB26E26FCC0C}" type="presOf" srcId="{35D8A09B-4127-2A43-BB98-8C5527C106A2}" destId="{90769697-2C21-524B-B7A4-B60BE7C64D78}" srcOrd="0" destOrd="0" presId="urn:microsoft.com/office/officeart/2005/8/layout/process2"/>
    <dgm:cxn modelId="{3443037F-61C2-8E4D-A384-E797D7091154}" srcId="{EE2AB477-4942-9F4E-8C13-8A38CA9E1134}" destId="{CC5561D0-40D0-B64A-BC6A-29718B51FAD4}" srcOrd="7" destOrd="0" parTransId="{02A56CF3-C2FB-1C42-885E-461024A67011}" sibTransId="{35D8A09B-4127-2A43-BB98-8C5527C106A2}"/>
    <dgm:cxn modelId="{1176B997-B911-4652-97F6-0DC5D25F4D1F}" type="presOf" srcId="{70502378-876C-584F-B6FB-C855B7D35150}" destId="{303284EF-3876-E94B-B789-3B292AA7BE76}" srcOrd="1" destOrd="0" presId="urn:microsoft.com/office/officeart/2005/8/layout/process2"/>
    <dgm:cxn modelId="{2142A1A4-4B66-4144-9A04-4F852F8892F2}" type="presOf" srcId="{FCEEAD5C-8ADF-BC4D-ADE0-266DFA053985}" destId="{AD06EB7F-81DA-7940-9297-48CED434B83A}" srcOrd="0" destOrd="0" presId="urn:microsoft.com/office/officeart/2005/8/layout/process2"/>
    <dgm:cxn modelId="{CA993F83-0313-49D7-A45F-35F02BE472A2}" type="presOf" srcId="{1C8E1B5F-828A-F942-86FF-F76DA555C3A4}" destId="{15907E5D-150F-9443-8C23-74AAAB06EAC4}" srcOrd="0" destOrd="0" presId="urn:microsoft.com/office/officeart/2005/8/layout/process2"/>
    <dgm:cxn modelId="{4F68EBE3-1BEE-4B96-AC67-7A82FFD0DD09}" type="presOf" srcId="{5C16C1A6-23EA-5247-8884-A7F137F997D1}" destId="{B6F44B59-D572-4F4D-95C2-AE062AF42C4F}" srcOrd="1" destOrd="0" presId="urn:microsoft.com/office/officeart/2005/8/layout/process2"/>
    <dgm:cxn modelId="{E42418B8-FC12-482B-BF6B-D64525F6F733}" type="presOf" srcId="{29DCBA6F-51BD-4E46-9636-4933F11C24C7}" destId="{86B4E83A-8706-3845-81D4-28C673AB7964}" srcOrd="1" destOrd="0" presId="urn:microsoft.com/office/officeart/2005/8/layout/process2"/>
    <dgm:cxn modelId="{AE550F45-8157-471C-BB49-5125EAF5D3A4}" type="presOf" srcId="{90E92AD8-F31A-8B43-834F-8D8E614B824B}" destId="{52D08825-7162-AE4E-85B6-7075AFF3DA77}" srcOrd="0" destOrd="0" presId="urn:microsoft.com/office/officeart/2005/8/layout/process2"/>
    <dgm:cxn modelId="{3383944A-0A88-4C2A-9087-20983CEB47CD}" type="presOf" srcId="{8FCEA5CE-134E-F542-B962-D1BF27F2D075}" destId="{A7A47814-3755-A246-861A-217944CA7C9C}" srcOrd="1" destOrd="0" presId="urn:microsoft.com/office/officeart/2005/8/layout/process2"/>
    <dgm:cxn modelId="{9EAD963B-9841-4E98-B724-FF3D486DDBAE}" type="presOf" srcId="{8FCEA5CE-134E-F542-B962-D1BF27F2D075}" destId="{ACCC2807-24D0-7E4D-A368-AEC9DA93748B}" srcOrd="0" destOrd="0" presId="urn:microsoft.com/office/officeart/2005/8/layout/process2"/>
    <dgm:cxn modelId="{B81D7DB1-5428-EC4F-9AA7-E0333EAD9CB0}" srcId="{EE2AB477-4942-9F4E-8C13-8A38CA9E1134}" destId="{0F26C55C-28C2-8F44-B37D-B8258B9366D1}" srcOrd="11" destOrd="0" parTransId="{79C09AAA-C7D3-0341-8A2C-34E48CA28709}" sibTransId="{1C8E1B5F-828A-F942-86FF-F76DA555C3A4}"/>
    <dgm:cxn modelId="{D997BE8B-4B5C-4F8F-9451-FA91237E60D1}" type="presOf" srcId="{EE2AB477-4942-9F4E-8C13-8A38CA9E1134}" destId="{D92C0C6D-B61E-E44D-8499-751336B3E23D}" srcOrd="0" destOrd="0" presId="urn:microsoft.com/office/officeart/2005/8/layout/process2"/>
    <dgm:cxn modelId="{0BBB22BF-B2B5-C946-98E0-7E6DA05D2C55}" srcId="{EE2AB477-4942-9F4E-8C13-8A38CA9E1134}" destId="{A9B405D0-A4E2-7143-8894-89E08E372D61}" srcOrd="12" destOrd="0" parTransId="{0FFF71EA-D155-9845-A962-14C8C9F0F084}" sibTransId="{5C16C1A6-23EA-5247-8884-A7F137F997D1}"/>
    <dgm:cxn modelId="{42774962-16C5-41A2-A835-BC2873D2A9CD}" type="presOf" srcId="{1CBAD1FD-B6A9-7D41-898E-FAF991C7B983}" destId="{4753B8E1-FCDF-9440-9644-33B58D79CDCE}" srcOrd="0" destOrd="0" presId="urn:microsoft.com/office/officeart/2005/8/layout/process2"/>
    <dgm:cxn modelId="{03DCCE3D-7E11-4BC2-AD68-9798FD4C33C8}" type="presOf" srcId="{CEC2E874-5521-B445-ABB0-52FBA79E3E38}" destId="{F9F8C6CE-9109-1C4A-A7D9-DFDE61B8C3F4}" srcOrd="1" destOrd="0" presId="urn:microsoft.com/office/officeart/2005/8/layout/process2"/>
    <dgm:cxn modelId="{3370ACB4-61B5-514E-8DF2-F1A4A363B752}" srcId="{EE2AB477-4942-9F4E-8C13-8A38CA9E1134}" destId="{CE2DE48E-34B9-6E41-9F9C-CEFB3F782915}" srcOrd="2" destOrd="0" parTransId="{CB1B6FAF-08A5-FA47-A82D-1D6888E9169E}" sibTransId="{FBC071E8-86CA-9A44-A2AC-73A188D40762}"/>
    <dgm:cxn modelId="{D590D319-B9CD-47B9-960D-086D360E325E}" type="presOf" srcId="{C4A6AC37-1EED-FF4E-9858-79713B59121B}" destId="{437912D5-16BC-C545-B2EC-EF80A55195E5}" srcOrd="0" destOrd="0" presId="urn:microsoft.com/office/officeart/2005/8/layout/process2"/>
    <dgm:cxn modelId="{92CC535F-759B-9449-BF28-8D5DD5A1B94D}" srcId="{EE2AB477-4942-9F4E-8C13-8A38CA9E1134}" destId="{A238A617-5D11-A045-BC54-5965E819D817}" srcOrd="0" destOrd="0" parTransId="{31F36C36-4B6B-1B40-8413-B67489371212}" sibTransId="{29DCBA6F-51BD-4E46-9636-4933F11C24C7}"/>
    <dgm:cxn modelId="{ECE9DCD7-72D0-4794-A536-B63110956559}" type="presOf" srcId="{C32666E5-73DC-EF42-AD5E-6E8987D7921B}" destId="{2494D013-197C-E741-85BD-55206429FDF3}" srcOrd="0" destOrd="0" presId="urn:microsoft.com/office/officeart/2005/8/layout/process2"/>
    <dgm:cxn modelId="{74F714DD-1320-49E5-99CB-84E8E8490744}" type="presOf" srcId="{CE2DE48E-34B9-6E41-9F9C-CEFB3F782915}" destId="{C2F395C4-230B-C843-B3E6-EB7BEBF198E2}" srcOrd="0" destOrd="0" presId="urn:microsoft.com/office/officeart/2005/8/layout/process2"/>
    <dgm:cxn modelId="{AE404275-F6AF-6441-9A3C-B769714F1247}" srcId="{EE2AB477-4942-9F4E-8C13-8A38CA9E1134}" destId="{1CBAD1FD-B6A9-7D41-898E-FAF991C7B983}" srcOrd="5" destOrd="0" parTransId="{47F23118-FE9A-704A-9428-38D28D3D6AA1}" sibTransId="{FCEEAD5C-8ADF-BC4D-ADE0-266DFA053985}"/>
    <dgm:cxn modelId="{EA6614D9-15B7-406C-97DF-D57B0C2C7731}" type="presOf" srcId="{71B2CACA-8C42-C042-A2F6-1C610195811F}" destId="{344D0632-9690-F849-9B55-6B418932264F}" srcOrd="0" destOrd="0" presId="urn:microsoft.com/office/officeart/2005/8/layout/process2"/>
    <dgm:cxn modelId="{37F862DD-4747-42AE-A9FF-A3FFC537D486}" type="presOf" srcId="{00A91813-930C-F94C-A954-C959BBFCF2BA}" destId="{3BCBABD4-CA1E-E34B-B19C-2CA651F3ACA2}" srcOrd="1" destOrd="0" presId="urn:microsoft.com/office/officeart/2005/8/layout/process2"/>
    <dgm:cxn modelId="{FA196CFA-B2A2-5349-B2B7-982CE2AE7452}" srcId="{EE2AB477-4942-9F4E-8C13-8A38CA9E1134}" destId="{895ACE5E-9880-E642-8CEE-B6D9766B4F9D}" srcOrd="10" destOrd="0" parTransId="{80594E83-2B39-2C44-BAC0-36016074582A}" sibTransId="{00A91813-930C-F94C-A954-C959BBFCF2BA}"/>
    <dgm:cxn modelId="{1560346B-E85A-4706-9C22-482AAC51870F}" type="presOf" srcId="{35D8A09B-4127-2A43-BB98-8C5527C106A2}" destId="{3A32F8CF-64A1-6D42-9C3E-8F366AF6C3BC}" srcOrd="1" destOrd="0" presId="urn:microsoft.com/office/officeart/2005/8/layout/process2"/>
    <dgm:cxn modelId="{C22419B2-5A12-438F-B557-F2602100B5B7}" type="presOf" srcId="{0F26C55C-28C2-8F44-B37D-B8258B9366D1}" destId="{32D6FE1D-2F9D-E842-82D3-F4CC3BD1B8BF}" srcOrd="0" destOrd="0" presId="urn:microsoft.com/office/officeart/2005/8/layout/process2"/>
    <dgm:cxn modelId="{DC7A91DE-5B25-8E44-921E-4A3ADC94D41B}" srcId="{EE2AB477-4942-9F4E-8C13-8A38CA9E1134}" destId="{90E92AD8-F31A-8B43-834F-8D8E614B824B}" srcOrd="8" destOrd="0" parTransId="{000133BB-F484-7B40-9A80-07E7D68DBAB3}" sibTransId="{CEC2E874-5521-B445-ABB0-52FBA79E3E38}"/>
    <dgm:cxn modelId="{A3D5E021-07C7-4DEB-95FB-72A9CC0AA2BB}" type="presOf" srcId="{CC5561D0-40D0-B64A-BC6A-29718B51FAD4}" destId="{7B5A3522-3222-3D41-AFE2-85542C5A057B}" srcOrd="0" destOrd="0" presId="urn:microsoft.com/office/officeart/2005/8/layout/process2"/>
    <dgm:cxn modelId="{3A5B4DA1-EF7B-4C72-9565-6EAE5D94459E}" type="presOf" srcId="{A238A617-5D11-A045-BC54-5965E819D817}" destId="{ED0E7353-99A5-C942-9890-60D5A200E939}" srcOrd="0" destOrd="0" presId="urn:microsoft.com/office/officeart/2005/8/layout/process2"/>
    <dgm:cxn modelId="{C475ED24-9242-4835-9347-AD6E86DE697A}" type="presOf" srcId="{FBC071E8-86CA-9A44-A2AC-73A188D40762}" destId="{8BA8E81B-76C4-C44D-A63D-9108D60932C7}" srcOrd="0" destOrd="0" presId="urn:microsoft.com/office/officeart/2005/8/layout/process2"/>
    <dgm:cxn modelId="{DD3F2128-746D-1B4D-AAC4-955620854B09}" srcId="{EE2AB477-4942-9F4E-8C13-8A38CA9E1134}" destId="{C32666E5-73DC-EF42-AD5E-6E8987D7921B}" srcOrd="3" destOrd="0" parTransId="{A1EAAF76-F852-9647-85B8-C0DE932B7317}" sibTransId="{D2567012-6B56-9847-A05D-3F6CEAF23812}"/>
    <dgm:cxn modelId="{E8990DD3-596F-42FF-80E8-8D69E40F4C06}" type="presOf" srcId="{3370096D-9DAB-544B-AC1B-57B2410247E6}" destId="{93594B2B-159E-AB4E-9666-B7F1A4C34711}" srcOrd="0" destOrd="0" presId="urn:microsoft.com/office/officeart/2005/8/layout/process2"/>
    <dgm:cxn modelId="{527139C7-E0D8-4B26-9133-1B5EF86E0E28}" type="presOf" srcId="{B46973DE-ACFD-4B4C-9B3D-A314D45316B0}" destId="{D45CE3CD-B5D0-6D4C-9C0E-4130B773346E}" srcOrd="0" destOrd="0" presId="urn:microsoft.com/office/officeart/2005/8/layout/process2"/>
    <dgm:cxn modelId="{51FAEC31-3F26-49C6-AE29-E5BED557BC68}" type="presOf" srcId="{895ACE5E-9880-E642-8CEE-B6D9766B4F9D}" destId="{31574921-48F2-6840-92AF-1E51DC8FFC15}" srcOrd="0" destOrd="0" presId="urn:microsoft.com/office/officeart/2005/8/layout/process2"/>
    <dgm:cxn modelId="{4185789A-A8D6-314D-9BCF-36752444F138}" srcId="{EE2AB477-4942-9F4E-8C13-8A38CA9E1134}" destId="{D4AF4A26-BD77-4142-AC1D-91FF0D60D51F}" srcOrd="4" destOrd="0" parTransId="{C77F01FA-25AB-EF4B-A194-00F4E36FBCDE}" sibTransId="{C4A6AC37-1EED-FF4E-9858-79713B59121B}"/>
    <dgm:cxn modelId="{E816889A-F938-8E46-AB37-D998D8303227}" srcId="{EE2AB477-4942-9F4E-8C13-8A38CA9E1134}" destId="{1DFD8C12-D879-8A42-8B70-E2367110C663}" srcOrd="1" destOrd="0" parTransId="{D4FFCBAD-A2E2-9A46-83B0-956CD4658A90}" sibTransId="{B46973DE-ACFD-4B4C-9B3D-A314D45316B0}"/>
    <dgm:cxn modelId="{A39EE871-34F8-4339-B295-D65E852D097E}" type="presOf" srcId="{A12E18E8-BDF4-1D4F-98A7-FF8C49051589}" destId="{44884D35-4767-184D-9B0A-05BA2B2D6D8E}" srcOrd="0" destOrd="0" presId="urn:microsoft.com/office/officeart/2005/8/layout/process2"/>
    <dgm:cxn modelId="{33753CA7-48BF-47FC-9870-71DF058FAC36}" type="presOf" srcId="{D2567012-6B56-9847-A05D-3F6CEAF23812}" destId="{CDB739A5-487B-FD41-9823-1A381E7E20CA}" srcOrd="1" destOrd="0" presId="urn:microsoft.com/office/officeart/2005/8/layout/process2"/>
    <dgm:cxn modelId="{3FB4FA9A-D679-46E4-A487-C979106C475F}" type="presOf" srcId="{70502378-876C-584F-B6FB-C855B7D35150}" destId="{ACFA5C2D-27FD-0A41-8357-DF6E29A796BB}" srcOrd="0" destOrd="0" presId="urn:microsoft.com/office/officeart/2005/8/layout/process2"/>
    <dgm:cxn modelId="{22F8676E-F488-4EE0-B1F6-1B8DC98F8D40}" type="presOf" srcId="{B46973DE-ACFD-4B4C-9B3D-A314D45316B0}" destId="{B11ADB6F-A6BD-D947-ABAC-E24DFEE7D29A}" srcOrd="1" destOrd="0" presId="urn:microsoft.com/office/officeart/2005/8/layout/process2"/>
    <dgm:cxn modelId="{BEB85571-FB68-48DC-BAD7-2F41EDD4DEB6}" type="presOf" srcId="{CEC2E874-5521-B445-ABB0-52FBA79E3E38}" destId="{2F48E701-140B-FE40-8266-85C96BA0AFFA}" srcOrd="0" destOrd="0" presId="urn:microsoft.com/office/officeart/2005/8/layout/process2"/>
    <dgm:cxn modelId="{EB9170CE-FCB7-C144-BF7F-EF106D4B1224}" srcId="{EE2AB477-4942-9F4E-8C13-8A38CA9E1134}" destId="{A12E18E8-BDF4-1D4F-98A7-FF8C49051589}" srcOrd="9" destOrd="0" parTransId="{61ECE632-C2E6-894A-ADA4-C889EF319231}" sibTransId="{8FCEA5CE-134E-F542-B962-D1BF27F2D075}"/>
    <dgm:cxn modelId="{8B5132BE-5927-4417-88B8-94B7E2FDC5B2}" type="presParOf" srcId="{D92C0C6D-B61E-E44D-8499-751336B3E23D}" destId="{ED0E7353-99A5-C942-9890-60D5A200E939}" srcOrd="0" destOrd="0" presId="urn:microsoft.com/office/officeart/2005/8/layout/process2"/>
    <dgm:cxn modelId="{E126A0BD-9D78-480E-8D1F-37C539CDD708}" type="presParOf" srcId="{D92C0C6D-B61E-E44D-8499-751336B3E23D}" destId="{8DEAF025-60DA-2149-A69F-F281097837A5}" srcOrd="1" destOrd="0" presId="urn:microsoft.com/office/officeart/2005/8/layout/process2"/>
    <dgm:cxn modelId="{6B98F2AE-DAA2-45C1-B9EF-AEE5AC454317}" type="presParOf" srcId="{8DEAF025-60DA-2149-A69F-F281097837A5}" destId="{86B4E83A-8706-3845-81D4-28C673AB7964}" srcOrd="0" destOrd="0" presId="urn:microsoft.com/office/officeart/2005/8/layout/process2"/>
    <dgm:cxn modelId="{A525A5A5-0C84-4BD0-8C9F-D5F9FD108D2B}" type="presParOf" srcId="{D92C0C6D-B61E-E44D-8499-751336B3E23D}" destId="{93A81CEC-F38E-5C40-823A-D3A37E697E4E}" srcOrd="2" destOrd="0" presId="urn:microsoft.com/office/officeart/2005/8/layout/process2"/>
    <dgm:cxn modelId="{325225BC-A565-4A88-BBD2-FAB9D5A599C4}" type="presParOf" srcId="{D92C0C6D-B61E-E44D-8499-751336B3E23D}" destId="{D45CE3CD-B5D0-6D4C-9C0E-4130B773346E}" srcOrd="3" destOrd="0" presId="urn:microsoft.com/office/officeart/2005/8/layout/process2"/>
    <dgm:cxn modelId="{755BDFFF-3EDA-49E0-88AC-9848DC1E3BA5}" type="presParOf" srcId="{D45CE3CD-B5D0-6D4C-9C0E-4130B773346E}" destId="{B11ADB6F-A6BD-D947-ABAC-E24DFEE7D29A}" srcOrd="0" destOrd="0" presId="urn:microsoft.com/office/officeart/2005/8/layout/process2"/>
    <dgm:cxn modelId="{07AEF625-AC7F-4A3E-8540-9CCCDE206558}" type="presParOf" srcId="{D92C0C6D-B61E-E44D-8499-751336B3E23D}" destId="{C2F395C4-230B-C843-B3E6-EB7BEBF198E2}" srcOrd="4" destOrd="0" presId="urn:microsoft.com/office/officeart/2005/8/layout/process2"/>
    <dgm:cxn modelId="{1E5863DA-4CBD-405F-852E-3310BD351310}" type="presParOf" srcId="{D92C0C6D-B61E-E44D-8499-751336B3E23D}" destId="{8BA8E81B-76C4-C44D-A63D-9108D60932C7}" srcOrd="5" destOrd="0" presId="urn:microsoft.com/office/officeart/2005/8/layout/process2"/>
    <dgm:cxn modelId="{5B7FCCFB-433D-4168-9B82-62EE4861F4D2}" type="presParOf" srcId="{8BA8E81B-76C4-C44D-A63D-9108D60932C7}" destId="{451F399D-745A-AC4B-A59F-D4D3909BBF59}" srcOrd="0" destOrd="0" presId="urn:microsoft.com/office/officeart/2005/8/layout/process2"/>
    <dgm:cxn modelId="{DD90DDC0-C2C7-4DB5-98EA-51343F04F9DD}" type="presParOf" srcId="{D92C0C6D-B61E-E44D-8499-751336B3E23D}" destId="{2494D013-197C-E741-85BD-55206429FDF3}" srcOrd="6" destOrd="0" presId="urn:microsoft.com/office/officeart/2005/8/layout/process2"/>
    <dgm:cxn modelId="{41E754BB-B629-43C6-BB1F-DF70E8A18666}" type="presParOf" srcId="{D92C0C6D-B61E-E44D-8499-751336B3E23D}" destId="{CD9A8471-0EF6-3D40-A463-6F625444DBC7}" srcOrd="7" destOrd="0" presId="urn:microsoft.com/office/officeart/2005/8/layout/process2"/>
    <dgm:cxn modelId="{4E5A2949-C946-400F-8238-E563148A807D}" type="presParOf" srcId="{CD9A8471-0EF6-3D40-A463-6F625444DBC7}" destId="{CDB739A5-487B-FD41-9823-1A381E7E20CA}" srcOrd="0" destOrd="0" presId="urn:microsoft.com/office/officeart/2005/8/layout/process2"/>
    <dgm:cxn modelId="{3AEED971-4A9E-4E21-8ABF-808FB95EDA4E}" type="presParOf" srcId="{D92C0C6D-B61E-E44D-8499-751336B3E23D}" destId="{F2D03C82-8FD4-EA40-9820-9E143C4901BF}" srcOrd="8" destOrd="0" presId="urn:microsoft.com/office/officeart/2005/8/layout/process2"/>
    <dgm:cxn modelId="{FF5FE066-9E78-49C1-BE79-EECFD9B9CE2F}" type="presParOf" srcId="{D92C0C6D-B61E-E44D-8499-751336B3E23D}" destId="{437912D5-16BC-C545-B2EC-EF80A55195E5}" srcOrd="9" destOrd="0" presId="urn:microsoft.com/office/officeart/2005/8/layout/process2"/>
    <dgm:cxn modelId="{722A9E52-DB8C-4E8F-B3CC-8C395522D964}" type="presParOf" srcId="{437912D5-16BC-C545-B2EC-EF80A55195E5}" destId="{173F8B61-25EA-644E-A2AD-A7E06FC0A328}" srcOrd="0" destOrd="0" presId="urn:microsoft.com/office/officeart/2005/8/layout/process2"/>
    <dgm:cxn modelId="{5BDCCF95-FD02-49BE-9764-54F73D1259D3}" type="presParOf" srcId="{D92C0C6D-B61E-E44D-8499-751336B3E23D}" destId="{4753B8E1-FCDF-9440-9644-33B58D79CDCE}" srcOrd="10" destOrd="0" presId="urn:microsoft.com/office/officeart/2005/8/layout/process2"/>
    <dgm:cxn modelId="{C53638E5-52B4-4F89-A037-E78D176EC685}" type="presParOf" srcId="{D92C0C6D-B61E-E44D-8499-751336B3E23D}" destId="{AD06EB7F-81DA-7940-9297-48CED434B83A}" srcOrd="11" destOrd="0" presId="urn:microsoft.com/office/officeart/2005/8/layout/process2"/>
    <dgm:cxn modelId="{74EF2EAB-4217-432D-AA26-A2260F19AEB9}" type="presParOf" srcId="{AD06EB7F-81DA-7940-9297-48CED434B83A}" destId="{73ACDEF3-0929-2048-AC72-7F283791DF37}" srcOrd="0" destOrd="0" presId="urn:microsoft.com/office/officeart/2005/8/layout/process2"/>
    <dgm:cxn modelId="{01D02AAB-61F9-4052-86D6-6AC8A214F99E}" type="presParOf" srcId="{D92C0C6D-B61E-E44D-8499-751336B3E23D}" destId="{344D0632-9690-F849-9B55-6B418932264F}" srcOrd="12" destOrd="0" presId="urn:microsoft.com/office/officeart/2005/8/layout/process2"/>
    <dgm:cxn modelId="{97277CC0-FF2A-4E09-95FD-420944C5FE10}" type="presParOf" srcId="{D92C0C6D-B61E-E44D-8499-751336B3E23D}" destId="{ACFA5C2D-27FD-0A41-8357-DF6E29A796BB}" srcOrd="13" destOrd="0" presId="urn:microsoft.com/office/officeart/2005/8/layout/process2"/>
    <dgm:cxn modelId="{9F9BDB0C-F1E9-47BD-A9BB-A105A9FCF180}" type="presParOf" srcId="{ACFA5C2D-27FD-0A41-8357-DF6E29A796BB}" destId="{303284EF-3876-E94B-B789-3B292AA7BE76}" srcOrd="0" destOrd="0" presId="urn:microsoft.com/office/officeart/2005/8/layout/process2"/>
    <dgm:cxn modelId="{715D2A79-0D86-41F4-8729-DC28134A1E44}" type="presParOf" srcId="{D92C0C6D-B61E-E44D-8499-751336B3E23D}" destId="{7B5A3522-3222-3D41-AFE2-85542C5A057B}" srcOrd="14" destOrd="0" presId="urn:microsoft.com/office/officeart/2005/8/layout/process2"/>
    <dgm:cxn modelId="{CE0EF7E7-2357-4899-92D0-3A3A3C10AD1B}" type="presParOf" srcId="{D92C0C6D-B61E-E44D-8499-751336B3E23D}" destId="{90769697-2C21-524B-B7A4-B60BE7C64D78}" srcOrd="15" destOrd="0" presId="urn:microsoft.com/office/officeart/2005/8/layout/process2"/>
    <dgm:cxn modelId="{FE36EAE9-9BBB-4818-856E-997F7D0EDC44}" type="presParOf" srcId="{90769697-2C21-524B-B7A4-B60BE7C64D78}" destId="{3A32F8CF-64A1-6D42-9C3E-8F366AF6C3BC}" srcOrd="0" destOrd="0" presId="urn:microsoft.com/office/officeart/2005/8/layout/process2"/>
    <dgm:cxn modelId="{77BE5CB6-A1F8-4CE9-9646-DB6A9871736B}" type="presParOf" srcId="{D92C0C6D-B61E-E44D-8499-751336B3E23D}" destId="{52D08825-7162-AE4E-85B6-7075AFF3DA77}" srcOrd="16" destOrd="0" presId="urn:microsoft.com/office/officeart/2005/8/layout/process2"/>
    <dgm:cxn modelId="{E7B4B9E4-50ED-472D-AAA6-8557E6C0FFA4}" type="presParOf" srcId="{D92C0C6D-B61E-E44D-8499-751336B3E23D}" destId="{2F48E701-140B-FE40-8266-85C96BA0AFFA}" srcOrd="17" destOrd="0" presId="urn:microsoft.com/office/officeart/2005/8/layout/process2"/>
    <dgm:cxn modelId="{0B7CD8C2-30B2-4364-83C4-9840B61514F6}" type="presParOf" srcId="{2F48E701-140B-FE40-8266-85C96BA0AFFA}" destId="{F9F8C6CE-9109-1C4A-A7D9-DFDE61B8C3F4}" srcOrd="0" destOrd="0" presId="urn:microsoft.com/office/officeart/2005/8/layout/process2"/>
    <dgm:cxn modelId="{8FFAF105-0061-458E-BB09-DC52F3A904A3}" type="presParOf" srcId="{D92C0C6D-B61E-E44D-8499-751336B3E23D}" destId="{44884D35-4767-184D-9B0A-05BA2B2D6D8E}" srcOrd="18" destOrd="0" presId="urn:microsoft.com/office/officeart/2005/8/layout/process2"/>
    <dgm:cxn modelId="{EB48EA1C-EA17-457A-B873-03E3E6508463}" type="presParOf" srcId="{D92C0C6D-B61E-E44D-8499-751336B3E23D}" destId="{ACCC2807-24D0-7E4D-A368-AEC9DA93748B}" srcOrd="19" destOrd="0" presId="urn:microsoft.com/office/officeart/2005/8/layout/process2"/>
    <dgm:cxn modelId="{9A0512DA-397C-4F76-BFC8-865959AAB5D5}" type="presParOf" srcId="{ACCC2807-24D0-7E4D-A368-AEC9DA93748B}" destId="{A7A47814-3755-A246-861A-217944CA7C9C}" srcOrd="0" destOrd="0" presId="urn:microsoft.com/office/officeart/2005/8/layout/process2"/>
    <dgm:cxn modelId="{F979C97A-0F20-443F-A40F-AEEDCE507020}" type="presParOf" srcId="{D92C0C6D-B61E-E44D-8499-751336B3E23D}" destId="{31574921-48F2-6840-92AF-1E51DC8FFC15}" srcOrd="20" destOrd="0" presId="urn:microsoft.com/office/officeart/2005/8/layout/process2"/>
    <dgm:cxn modelId="{28625C75-D59C-4A3D-AAF1-75DEA8751205}" type="presParOf" srcId="{D92C0C6D-B61E-E44D-8499-751336B3E23D}" destId="{5CEFCE70-1AE9-F64A-82F9-3ADCE2B43718}" srcOrd="21" destOrd="0" presId="urn:microsoft.com/office/officeart/2005/8/layout/process2"/>
    <dgm:cxn modelId="{B9145AD9-E18E-456B-B5E9-3C6AC9F1CFF2}" type="presParOf" srcId="{5CEFCE70-1AE9-F64A-82F9-3ADCE2B43718}" destId="{3BCBABD4-CA1E-E34B-B19C-2CA651F3ACA2}" srcOrd="0" destOrd="0" presId="urn:microsoft.com/office/officeart/2005/8/layout/process2"/>
    <dgm:cxn modelId="{50D75E3D-AFE3-467C-A03C-85F77DEB7325}" type="presParOf" srcId="{D92C0C6D-B61E-E44D-8499-751336B3E23D}" destId="{32D6FE1D-2F9D-E842-82D3-F4CC3BD1B8BF}" srcOrd="22" destOrd="0" presId="urn:microsoft.com/office/officeart/2005/8/layout/process2"/>
    <dgm:cxn modelId="{9DE32100-113B-457A-BCBC-8527B969C150}" type="presParOf" srcId="{D92C0C6D-B61E-E44D-8499-751336B3E23D}" destId="{15907E5D-150F-9443-8C23-74AAAB06EAC4}" srcOrd="23" destOrd="0" presId="urn:microsoft.com/office/officeart/2005/8/layout/process2"/>
    <dgm:cxn modelId="{5F052E74-D762-45B7-B580-946ACF923477}" type="presParOf" srcId="{15907E5D-150F-9443-8C23-74AAAB06EAC4}" destId="{CE190080-BC0A-1345-8645-556CCD41D818}" srcOrd="0" destOrd="0" presId="urn:microsoft.com/office/officeart/2005/8/layout/process2"/>
    <dgm:cxn modelId="{943A39B6-53B6-48AA-9726-4D853DCEA6F7}" type="presParOf" srcId="{D92C0C6D-B61E-E44D-8499-751336B3E23D}" destId="{03E20827-09FD-E744-A97B-FBD44F2CB790}" srcOrd="24" destOrd="0" presId="urn:microsoft.com/office/officeart/2005/8/layout/process2"/>
    <dgm:cxn modelId="{50C04158-B2C3-44FE-8008-DD5105260718}" type="presParOf" srcId="{D92C0C6D-B61E-E44D-8499-751336B3E23D}" destId="{7EB00C54-20EE-9F49-A228-655321458533}" srcOrd="25" destOrd="0" presId="urn:microsoft.com/office/officeart/2005/8/layout/process2"/>
    <dgm:cxn modelId="{B9CE3AB6-7F61-4A0E-97B9-3A4631EE67C0}" type="presParOf" srcId="{7EB00C54-20EE-9F49-A228-655321458533}" destId="{B6F44B59-D572-4F4D-95C2-AE062AF42C4F}" srcOrd="0" destOrd="0" presId="urn:microsoft.com/office/officeart/2005/8/layout/process2"/>
    <dgm:cxn modelId="{ED595191-D542-4B43-8C98-EE8E342AF12A}" type="presParOf" srcId="{D92C0C6D-B61E-E44D-8499-751336B3E23D}" destId="{93594B2B-159E-AB4E-9666-B7F1A4C34711}" srcOrd="26" destOrd="0" presId="urn:microsoft.com/office/officeart/2005/8/layout/process2"/>
  </dgm:cxnLst>
  <dgm:bg/>
  <dgm:whole>
    <a:ln w="3175" cmpd="sn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E2AB477-4942-9F4E-8C13-8A38CA9E1134}" type="doc">
      <dgm:prSet loTypeId="urn:microsoft.com/office/officeart/2005/8/layout/process2" loCatId="" qsTypeId="urn:microsoft.com/office/officeart/2005/8/quickstyle/simple1" qsCatId="simple" csTypeId="urn:microsoft.com/office/officeart/2005/8/colors/accent0_1" csCatId="mainScheme" phldr="1"/>
      <dgm:spPr/>
      <dgm:t>
        <a:bodyPr/>
        <a:lstStyle/>
        <a:p>
          <a:endParaRPr lang="en-US"/>
        </a:p>
      </dgm:t>
    </dgm:pt>
    <dgm:pt modelId="{A238A617-5D11-A045-BC54-5965E819D817}">
      <dgm:prSet phldrT="[Text]" custT="1"/>
      <dgm:spPr/>
      <dgm:t>
        <a:bodyPr/>
        <a:lstStyle/>
        <a:p>
          <a:r>
            <a:rPr lang="en-US" sz="1200">
              <a:latin typeface="Times New Roman" pitchFamily="18" charset="0"/>
              <a:cs typeface="Times New Roman" pitchFamily="18" charset="0"/>
            </a:rPr>
            <a:t>2.1 Introduction </a:t>
          </a:r>
        </a:p>
      </dgm:t>
    </dgm:pt>
    <dgm:pt modelId="{29DCBA6F-51BD-4E46-9636-4933F11C24C7}" type="sibTrans" cxnId="{92CC535F-759B-9449-BF28-8D5DD5A1B94D}">
      <dgm:prSet custT="1"/>
      <dgm:spPr/>
      <dgm:t>
        <a:bodyPr/>
        <a:lstStyle/>
        <a:p>
          <a:endParaRPr lang="en-US" sz="1200"/>
        </a:p>
      </dgm:t>
    </dgm:pt>
    <dgm:pt modelId="{31F36C36-4B6B-1B40-8413-B67489371212}" type="parTrans" cxnId="{92CC535F-759B-9449-BF28-8D5DD5A1B94D}">
      <dgm:prSet/>
      <dgm:spPr/>
      <dgm:t>
        <a:bodyPr/>
        <a:lstStyle/>
        <a:p>
          <a:endParaRPr lang="en-US" sz="1200"/>
        </a:p>
      </dgm:t>
    </dgm:pt>
    <dgm:pt modelId="{B882FE6E-0B06-934B-910D-180E1ACBEC6E}">
      <dgm:prSet phldrT="[Text]" custT="1"/>
      <dgm:spPr/>
      <dgm:t>
        <a:bodyPr/>
        <a:lstStyle/>
        <a:p>
          <a:r>
            <a:rPr lang="en-US" sz="1200">
              <a:latin typeface="Times New Roman" pitchFamily="18" charset="0"/>
              <a:cs typeface="Times New Roman" pitchFamily="18" charset="0"/>
            </a:rPr>
            <a:t>2.11 Summary </a:t>
          </a:r>
        </a:p>
      </dgm:t>
    </dgm:pt>
    <dgm:pt modelId="{36670746-5BB8-2D4D-8EA9-B2A3BB73D4CE}" type="parTrans" cxnId="{96F61335-BC97-554F-AD9A-E545B6174A43}">
      <dgm:prSet/>
      <dgm:spPr/>
      <dgm:t>
        <a:bodyPr/>
        <a:lstStyle/>
        <a:p>
          <a:endParaRPr lang="en-US"/>
        </a:p>
      </dgm:t>
    </dgm:pt>
    <dgm:pt modelId="{CB40EA28-A460-C34B-A0C6-DEE127F5249A}" type="sibTrans" cxnId="{96F61335-BC97-554F-AD9A-E545B6174A43}">
      <dgm:prSet/>
      <dgm:spPr/>
      <dgm:t>
        <a:bodyPr/>
        <a:lstStyle/>
        <a:p>
          <a:endParaRPr lang="en-US"/>
        </a:p>
      </dgm:t>
    </dgm:pt>
    <dgm:pt modelId="{AAD8130A-AD25-5A49-A738-DB4178F76E84}">
      <dgm:prSet phldrT="[Text]" custT="1"/>
      <dgm:spPr/>
      <dgm:t>
        <a:bodyPr/>
        <a:lstStyle/>
        <a:p>
          <a:r>
            <a:rPr lang="en-US" sz="1200">
              <a:latin typeface="Times New Roman" pitchFamily="18" charset="0"/>
              <a:cs typeface="Times New Roman" pitchFamily="18" charset="0"/>
            </a:rPr>
            <a:t>2.10 Contribution of balanced scorecard to operational efficiency </a:t>
          </a:r>
        </a:p>
      </dgm:t>
    </dgm:pt>
    <dgm:pt modelId="{DC868AF0-348C-E447-BA23-442BBDD16DA4}" type="parTrans" cxnId="{CF63614C-94E5-FE4B-A7A8-D5D9EE0F4A94}">
      <dgm:prSet/>
      <dgm:spPr/>
      <dgm:t>
        <a:bodyPr/>
        <a:lstStyle/>
        <a:p>
          <a:endParaRPr lang="en-US"/>
        </a:p>
      </dgm:t>
    </dgm:pt>
    <dgm:pt modelId="{357A0359-57B2-B848-A247-8E638BEE526B}" type="sibTrans" cxnId="{CF63614C-94E5-FE4B-A7A8-D5D9EE0F4A94}">
      <dgm:prSet/>
      <dgm:spPr/>
      <dgm:t>
        <a:bodyPr/>
        <a:lstStyle/>
        <a:p>
          <a:endParaRPr lang="en-US"/>
        </a:p>
      </dgm:t>
    </dgm:pt>
    <dgm:pt modelId="{280937B7-519A-CB4C-85F8-9EE8E3EEB072}">
      <dgm:prSet phldrT="[Text]" custT="1"/>
      <dgm:spPr/>
      <dgm:t>
        <a:bodyPr/>
        <a:lstStyle/>
        <a:p>
          <a:r>
            <a:rPr lang="en-US" sz="1200">
              <a:latin typeface="Times New Roman" pitchFamily="18" charset="0"/>
              <a:cs typeface="Times New Roman" pitchFamily="18" charset="0"/>
            </a:rPr>
            <a:t>2.9 Balanced scorecard</a:t>
          </a:r>
        </a:p>
      </dgm:t>
    </dgm:pt>
    <dgm:pt modelId="{19AE6C38-FA84-E540-8C24-BF1DC5B732BB}" type="parTrans" cxnId="{30AF1E7A-4124-A349-8287-3438A5BF2176}">
      <dgm:prSet/>
      <dgm:spPr/>
      <dgm:t>
        <a:bodyPr/>
        <a:lstStyle/>
        <a:p>
          <a:endParaRPr lang="en-US"/>
        </a:p>
      </dgm:t>
    </dgm:pt>
    <dgm:pt modelId="{2AC79B5F-E493-8B41-9D26-AED59C7583C6}" type="sibTrans" cxnId="{30AF1E7A-4124-A349-8287-3438A5BF2176}">
      <dgm:prSet/>
      <dgm:spPr/>
      <dgm:t>
        <a:bodyPr/>
        <a:lstStyle/>
        <a:p>
          <a:endParaRPr lang="en-US"/>
        </a:p>
      </dgm:t>
    </dgm:pt>
    <dgm:pt modelId="{05BC3580-F279-7D43-A784-1802F3A8068B}">
      <dgm:prSet phldrT="[Text]" custT="1"/>
      <dgm:spPr/>
      <dgm:t>
        <a:bodyPr/>
        <a:lstStyle/>
        <a:p>
          <a:r>
            <a:rPr lang="en-US" sz="1200">
              <a:latin typeface="Times New Roman" pitchFamily="18" charset="0"/>
              <a:cs typeface="Times New Roman" pitchFamily="18" charset="0"/>
            </a:rPr>
            <a:t>2.8 Optimizing Operational Efficiency </a:t>
          </a:r>
        </a:p>
      </dgm:t>
    </dgm:pt>
    <dgm:pt modelId="{2A76B87A-0B6E-914B-9A62-AA6730D7B088}" type="parTrans" cxnId="{E4E86F20-C794-9842-AE3D-8E3E03A97F37}">
      <dgm:prSet/>
      <dgm:spPr/>
      <dgm:t>
        <a:bodyPr/>
        <a:lstStyle/>
        <a:p>
          <a:endParaRPr lang="en-US"/>
        </a:p>
      </dgm:t>
    </dgm:pt>
    <dgm:pt modelId="{902CEE5F-E0BB-D24B-99C0-65E50D2E4FDC}" type="sibTrans" cxnId="{E4E86F20-C794-9842-AE3D-8E3E03A97F37}">
      <dgm:prSet/>
      <dgm:spPr/>
      <dgm:t>
        <a:bodyPr/>
        <a:lstStyle/>
        <a:p>
          <a:endParaRPr lang="en-US"/>
        </a:p>
      </dgm:t>
    </dgm:pt>
    <dgm:pt modelId="{FED2E1CF-8BE5-1648-AF49-255A53422BD3}">
      <dgm:prSet phldrT="[Text]" custT="1"/>
      <dgm:spPr/>
      <dgm:t>
        <a:bodyPr/>
        <a:lstStyle/>
        <a:p>
          <a:r>
            <a:rPr lang="en-US" sz="1200">
              <a:latin typeface="Times New Roman" pitchFamily="18" charset="0"/>
              <a:cs typeface="Times New Roman" pitchFamily="18" charset="0"/>
            </a:rPr>
            <a:t>2.7 Knowledge Management Practices</a:t>
          </a:r>
        </a:p>
      </dgm:t>
    </dgm:pt>
    <dgm:pt modelId="{C575CBF6-0338-3C49-941E-66F83B9E5C27}" type="parTrans" cxnId="{77C3700E-B09D-C745-A507-B3C2B0A52E29}">
      <dgm:prSet/>
      <dgm:spPr/>
      <dgm:t>
        <a:bodyPr/>
        <a:lstStyle/>
        <a:p>
          <a:endParaRPr lang="en-US"/>
        </a:p>
      </dgm:t>
    </dgm:pt>
    <dgm:pt modelId="{8EBE4BA0-1978-E349-ADB6-F79959497207}" type="sibTrans" cxnId="{77C3700E-B09D-C745-A507-B3C2B0A52E29}">
      <dgm:prSet/>
      <dgm:spPr/>
      <dgm:t>
        <a:bodyPr/>
        <a:lstStyle/>
        <a:p>
          <a:endParaRPr lang="en-US"/>
        </a:p>
      </dgm:t>
    </dgm:pt>
    <dgm:pt modelId="{2A1AEA06-5904-E442-8D24-26E58452D36C}">
      <dgm:prSet phldrT="[Text]" custT="1"/>
      <dgm:spPr/>
      <dgm:t>
        <a:bodyPr/>
        <a:lstStyle/>
        <a:p>
          <a:r>
            <a:rPr lang="en-US" sz="1200">
              <a:latin typeface="Times New Roman" pitchFamily="18" charset="0"/>
              <a:cs typeface="Times New Roman" pitchFamily="18" charset="0"/>
            </a:rPr>
            <a:t>2.6 Knowledge management approach </a:t>
          </a:r>
        </a:p>
      </dgm:t>
    </dgm:pt>
    <dgm:pt modelId="{B8E6A908-B35F-6545-92A6-8EDF9C76B9B2}" type="parTrans" cxnId="{158AA3A8-0F15-664F-B8CE-860266582569}">
      <dgm:prSet/>
      <dgm:spPr/>
      <dgm:t>
        <a:bodyPr/>
        <a:lstStyle/>
        <a:p>
          <a:endParaRPr lang="en-US"/>
        </a:p>
      </dgm:t>
    </dgm:pt>
    <dgm:pt modelId="{B59F3D5C-DDE4-8848-AB49-70EE628B7D09}" type="sibTrans" cxnId="{158AA3A8-0F15-664F-B8CE-860266582569}">
      <dgm:prSet/>
      <dgm:spPr/>
      <dgm:t>
        <a:bodyPr/>
        <a:lstStyle/>
        <a:p>
          <a:endParaRPr lang="en-US"/>
        </a:p>
      </dgm:t>
    </dgm:pt>
    <dgm:pt modelId="{8E4B64C7-E26E-6246-8034-AFCE8A63E923}">
      <dgm:prSet phldrT="[Text]" custT="1"/>
      <dgm:spPr/>
      <dgm:t>
        <a:bodyPr/>
        <a:lstStyle/>
        <a:p>
          <a:r>
            <a:rPr lang="en-US" sz="1200">
              <a:latin typeface="Times New Roman" pitchFamily="18" charset="0"/>
              <a:cs typeface="Times New Roman" pitchFamily="18" charset="0"/>
            </a:rPr>
            <a:t>2.5 Aspects of Knowledge Management</a:t>
          </a:r>
        </a:p>
      </dgm:t>
    </dgm:pt>
    <dgm:pt modelId="{5589DD95-4507-864D-808F-E4C2B1AEF5AC}" type="parTrans" cxnId="{626D9637-9FE1-3E46-AC28-B4BA545DC435}">
      <dgm:prSet/>
      <dgm:spPr/>
      <dgm:t>
        <a:bodyPr/>
        <a:lstStyle/>
        <a:p>
          <a:endParaRPr lang="en-US"/>
        </a:p>
      </dgm:t>
    </dgm:pt>
    <dgm:pt modelId="{2E31ECFD-0539-A54D-A503-C51B61144705}" type="sibTrans" cxnId="{626D9637-9FE1-3E46-AC28-B4BA545DC435}">
      <dgm:prSet/>
      <dgm:spPr/>
      <dgm:t>
        <a:bodyPr/>
        <a:lstStyle/>
        <a:p>
          <a:endParaRPr lang="en-US"/>
        </a:p>
      </dgm:t>
    </dgm:pt>
    <dgm:pt modelId="{E46B88B6-8478-534A-8C53-39608BE76476}">
      <dgm:prSet phldrT="[Text]" custT="1"/>
      <dgm:spPr/>
      <dgm:t>
        <a:bodyPr/>
        <a:lstStyle/>
        <a:p>
          <a:r>
            <a:rPr lang="en-US" sz="1200">
              <a:latin typeface="Times New Roman" pitchFamily="18" charset="0"/>
              <a:cs typeface="Times New Roman" pitchFamily="18" charset="0"/>
            </a:rPr>
            <a:t>2.4 Knowledge Managements</a:t>
          </a:r>
        </a:p>
      </dgm:t>
    </dgm:pt>
    <dgm:pt modelId="{2950FF2B-3760-DB4C-8D71-E847F4408990}" type="parTrans" cxnId="{9D41BB2E-0090-1548-B0C1-169525022961}">
      <dgm:prSet/>
      <dgm:spPr/>
      <dgm:t>
        <a:bodyPr/>
        <a:lstStyle/>
        <a:p>
          <a:endParaRPr lang="en-US"/>
        </a:p>
      </dgm:t>
    </dgm:pt>
    <dgm:pt modelId="{73FBBCB3-835E-E041-A5AB-534DFBBB1F81}" type="sibTrans" cxnId="{9D41BB2E-0090-1548-B0C1-169525022961}">
      <dgm:prSet/>
      <dgm:spPr/>
      <dgm:t>
        <a:bodyPr/>
        <a:lstStyle/>
        <a:p>
          <a:endParaRPr lang="en-US"/>
        </a:p>
      </dgm:t>
    </dgm:pt>
    <dgm:pt modelId="{E3EF0887-907C-154A-BAFA-EC74212FA064}">
      <dgm:prSet phldrT="[Text]" custT="1"/>
      <dgm:spPr/>
      <dgm:t>
        <a:bodyPr/>
        <a:lstStyle/>
        <a:p>
          <a:r>
            <a:rPr lang="en-US" sz="1200">
              <a:latin typeface="Times New Roman" pitchFamily="18" charset="0"/>
              <a:cs typeface="Times New Roman" pitchFamily="18" charset="0"/>
            </a:rPr>
            <a:t>2.3 Organizational Culture elements   </a:t>
          </a:r>
        </a:p>
      </dgm:t>
    </dgm:pt>
    <dgm:pt modelId="{486AE4DF-F6C6-5D4D-BA84-34B84247365F}" type="parTrans" cxnId="{2C74ED60-BA95-C64E-A33D-58CDEFEA04BF}">
      <dgm:prSet/>
      <dgm:spPr/>
      <dgm:t>
        <a:bodyPr/>
        <a:lstStyle/>
        <a:p>
          <a:endParaRPr lang="en-US"/>
        </a:p>
      </dgm:t>
    </dgm:pt>
    <dgm:pt modelId="{F0EF0A17-399A-EC42-AC8F-3CF0F4B78F0D}" type="sibTrans" cxnId="{2C74ED60-BA95-C64E-A33D-58CDEFEA04BF}">
      <dgm:prSet/>
      <dgm:spPr/>
      <dgm:t>
        <a:bodyPr/>
        <a:lstStyle/>
        <a:p>
          <a:endParaRPr lang="en-US"/>
        </a:p>
      </dgm:t>
    </dgm:pt>
    <dgm:pt modelId="{7BA01EC7-F8E3-5946-BBE6-8A8480A22D08}">
      <dgm:prSet phldrT="[Text]" custT="1"/>
      <dgm:spPr/>
      <dgm:t>
        <a:bodyPr/>
        <a:lstStyle/>
        <a:p>
          <a:r>
            <a:rPr lang="en-US" sz="1200">
              <a:latin typeface="Times New Roman" pitchFamily="18" charset="0"/>
              <a:cs typeface="Times New Roman" pitchFamily="18" charset="0"/>
            </a:rPr>
            <a:t>2.2 Theoretical Background  </a:t>
          </a:r>
        </a:p>
      </dgm:t>
    </dgm:pt>
    <dgm:pt modelId="{386F905C-926A-1343-B606-C9CC0141F34A}" type="parTrans" cxnId="{595B1DF0-AE84-DE4F-B5F3-B8E4CFAF096A}">
      <dgm:prSet/>
      <dgm:spPr/>
      <dgm:t>
        <a:bodyPr/>
        <a:lstStyle/>
        <a:p>
          <a:endParaRPr lang="en-US"/>
        </a:p>
      </dgm:t>
    </dgm:pt>
    <dgm:pt modelId="{E5C333C2-A151-DD42-AC0B-D60B8842945C}" type="sibTrans" cxnId="{595B1DF0-AE84-DE4F-B5F3-B8E4CFAF096A}">
      <dgm:prSet/>
      <dgm:spPr/>
      <dgm:t>
        <a:bodyPr/>
        <a:lstStyle/>
        <a:p>
          <a:endParaRPr lang="en-US"/>
        </a:p>
      </dgm:t>
    </dgm:pt>
    <dgm:pt modelId="{D92C0C6D-B61E-E44D-8499-751336B3E23D}" type="pres">
      <dgm:prSet presAssocID="{EE2AB477-4942-9F4E-8C13-8A38CA9E1134}" presName="linearFlow" presStyleCnt="0">
        <dgm:presLayoutVars>
          <dgm:resizeHandles val="exact"/>
        </dgm:presLayoutVars>
      </dgm:prSet>
      <dgm:spPr/>
      <dgm:t>
        <a:bodyPr/>
        <a:lstStyle/>
        <a:p>
          <a:endParaRPr lang="en-US"/>
        </a:p>
      </dgm:t>
    </dgm:pt>
    <dgm:pt modelId="{ED0E7353-99A5-C942-9890-60D5A200E939}" type="pres">
      <dgm:prSet presAssocID="{A238A617-5D11-A045-BC54-5965E819D817}" presName="node" presStyleLbl="node1" presStyleIdx="0" presStyleCnt="11" custScaleX="144548">
        <dgm:presLayoutVars>
          <dgm:bulletEnabled val="1"/>
        </dgm:presLayoutVars>
      </dgm:prSet>
      <dgm:spPr/>
      <dgm:t>
        <a:bodyPr/>
        <a:lstStyle/>
        <a:p>
          <a:endParaRPr lang="en-US"/>
        </a:p>
      </dgm:t>
    </dgm:pt>
    <dgm:pt modelId="{8DEAF025-60DA-2149-A69F-F281097837A5}" type="pres">
      <dgm:prSet presAssocID="{29DCBA6F-51BD-4E46-9636-4933F11C24C7}" presName="sibTrans" presStyleLbl="sibTrans2D1" presStyleIdx="0" presStyleCnt="10"/>
      <dgm:spPr/>
      <dgm:t>
        <a:bodyPr/>
        <a:lstStyle/>
        <a:p>
          <a:endParaRPr lang="en-US"/>
        </a:p>
      </dgm:t>
    </dgm:pt>
    <dgm:pt modelId="{86B4E83A-8706-3845-81D4-28C673AB7964}" type="pres">
      <dgm:prSet presAssocID="{29DCBA6F-51BD-4E46-9636-4933F11C24C7}" presName="connectorText" presStyleLbl="sibTrans2D1" presStyleIdx="0" presStyleCnt="10"/>
      <dgm:spPr/>
      <dgm:t>
        <a:bodyPr/>
        <a:lstStyle/>
        <a:p>
          <a:endParaRPr lang="en-US"/>
        </a:p>
      </dgm:t>
    </dgm:pt>
    <dgm:pt modelId="{AB0CEA67-C669-CF4A-94A3-A2D525D98087}" type="pres">
      <dgm:prSet presAssocID="{7BA01EC7-F8E3-5946-BBE6-8A8480A22D08}" presName="node" presStyleLbl="node1" presStyleIdx="1" presStyleCnt="11" custScaleX="144548">
        <dgm:presLayoutVars>
          <dgm:bulletEnabled val="1"/>
        </dgm:presLayoutVars>
      </dgm:prSet>
      <dgm:spPr/>
      <dgm:t>
        <a:bodyPr/>
        <a:lstStyle/>
        <a:p>
          <a:endParaRPr lang="en-US"/>
        </a:p>
      </dgm:t>
    </dgm:pt>
    <dgm:pt modelId="{E087581D-6C3A-C94B-9F2E-828409461946}" type="pres">
      <dgm:prSet presAssocID="{E5C333C2-A151-DD42-AC0B-D60B8842945C}" presName="sibTrans" presStyleLbl="sibTrans2D1" presStyleIdx="1" presStyleCnt="10"/>
      <dgm:spPr/>
      <dgm:t>
        <a:bodyPr/>
        <a:lstStyle/>
        <a:p>
          <a:endParaRPr lang="en-US"/>
        </a:p>
      </dgm:t>
    </dgm:pt>
    <dgm:pt modelId="{12CDA5BB-05AF-1048-B61B-404D1CA80EB2}" type="pres">
      <dgm:prSet presAssocID="{E5C333C2-A151-DD42-AC0B-D60B8842945C}" presName="connectorText" presStyleLbl="sibTrans2D1" presStyleIdx="1" presStyleCnt="10"/>
      <dgm:spPr/>
      <dgm:t>
        <a:bodyPr/>
        <a:lstStyle/>
        <a:p>
          <a:endParaRPr lang="en-US"/>
        </a:p>
      </dgm:t>
    </dgm:pt>
    <dgm:pt modelId="{B38C48F3-A1C7-964E-A7B9-E3DF6034E60B}" type="pres">
      <dgm:prSet presAssocID="{E3EF0887-907C-154A-BAFA-EC74212FA064}" presName="node" presStyleLbl="node1" presStyleIdx="2" presStyleCnt="11" custScaleX="144548">
        <dgm:presLayoutVars>
          <dgm:bulletEnabled val="1"/>
        </dgm:presLayoutVars>
      </dgm:prSet>
      <dgm:spPr/>
      <dgm:t>
        <a:bodyPr/>
        <a:lstStyle/>
        <a:p>
          <a:endParaRPr lang="en-US"/>
        </a:p>
      </dgm:t>
    </dgm:pt>
    <dgm:pt modelId="{F76580C5-03FD-8F43-AB78-6DC188E31AC3}" type="pres">
      <dgm:prSet presAssocID="{F0EF0A17-399A-EC42-AC8F-3CF0F4B78F0D}" presName="sibTrans" presStyleLbl="sibTrans2D1" presStyleIdx="2" presStyleCnt="10"/>
      <dgm:spPr/>
      <dgm:t>
        <a:bodyPr/>
        <a:lstStyle/>
        <a:p>
          <a:endParaRPr lang="en-US"/>
        </a:p>
      </dgm:t>
    </dgm:pt>
    <dgm:pt modelId="{5003AAB9-E8C2-5748-96FE-6BE6E8D861C1}" type="pres">
      <dgm:prSet presAssocID="{F0EF0A17-399A-EC42-AC8F-3CF0F4B78F0D}" presName="connectorText" presStyleLbl="sibTrans2D1" presStyleIdx="2" presStyleCnt="10"/>
      <dgm:spPr/>
      <dgm:t>
        <a:bodyPr/>
        <a:lstStyle/>
        <a:p>
          <a:endParaRPr lang="en-US"/>
        </a:p>
      </dgm:t>
    </dgm:pt>
    <dgm:pt modelId="{C9376240-8C15-A946-8004-5CB4F050C965}" type="pres">
      <dgm:prSet presAssocID="{E46B88B6-8478-534A-8C53-39608BE76476}" presName="node" presStyleLbl="node1" presStyleIdx="3" presStyleCnt="11" custScaleX="144548">
        <dgm:presLayoutVars>
          <dgm:bulletEnabled val="1"/>
        </dgm:presLayoutVars>
      </dgm:prSet>
      <dgm:spPr/>
      <dgm:t>
        <a:bodyPr/>
        <a:lstStyle/>
        <a:p>
          <a:endParaRPr lang="en-US"/>
        </a:p>
      </dgm:t>
    </dgm:pt>
    <dgm:pt modelId="{6F53E8B5-DE2C-9549-AD95-1015838FCF81}" type="pres">
      <dgm:prSet presAssocID="{73FBBCB3-835E-E041-A5AB-534DFBBB1F81}" presName="sibTrans" presStyleLbl="sibTrans2D1" presStyleIdx="3" presStyleCnt="10"/>
      <dgm:spPr/>
      <dgm:t>
        <a:bodyPr/>
        <a:lstStyle/>
        <a:p>
          <a:endParaRPr lang="en-US"/>
        </a:p>
      </dgm:t>
    </dgm:pt>
    <dgm:pt modelId="{27C8BDF6-A20A-E944-88A8-94471B459310}" type="pres">
      <dgm:prSet presAssocID="{73FBBCB3-835E-E041-A5AB-534DFBBB1F81}" presName="connectorText" presStyleLbl="sibTrans2D1" presStyleIdx="3" presStyleCnt="10"/>
      <dgm:spPr/>
      <dgm:t>
        <a:bodyPr/>
        <a:lstStyle/>
        <a:p>
          <a:endParaRPr lang="en-US"/>
        </a:p>
      </dgm:t>
    </dgm:pt>
    <dgm:pt modelId="{E8D6E775-FBC3-564B-92B5-69AF2E38285C}" type="pres">
      <dgm:prSet presAssocID="{8E4B64C7-E26E-6246-8034-AFCE8A63E923}" presName="node" presStyleLbl="node1" presStyleIdx="4" presStyleCnt="11" custScaleX="144548">
        <dgm:presLayoutVars>
          <dgm:bulletEnabled val="1"/>
        </dgm:presLayoutVars>
      </dgm:prSet>
      <dgm:spPr/>
      <dgm:t>
        <a:bodyPr/>
        <a:lstStyle/>
        <a:p>
          <a:endParaRPr lang="en-US"/>
        </a:p>
      </dgm:t>
    </dgm:pt>
    <dgm:pt modelId="{9D0B7729-0595-FB4C-B0D7-056B9A27A41C}" type="pres">
      <dgm:prSet presAssocID="{2E31ECFD-0539-A54D-A503-C51B61144705}" presName="sibTrans" presStyleLbl="sibTrans2D1" presStyleIdx="4" presStyleCnt="10"/>
      <dgm:spPr/>
      <dgm:t>
        <a:bodyPr/>
        <a:lstStyle/>
        <a:p>
          <a:endParaRPr lang="en-US"/>
        </a:p>
      </dgm:t>
    </dgm:pt>
    <dgm:pt modelId="{FA41D724-D068-234C-83ED-0AACF2FEAE5D}" type="pres">
      <dgm:prSet presAssocID="{2E31ECFD-0539-A54D-A503-C51B61144705}" presName="connectorText" presStyleLbl="sibTrans2D1" presStyleIdx="4" presStyleCnt="10"/>
      <dgm:spPr/>
      <dgm:t>
        <a:bodyPr/>
        <a:lstStyle/>
        <a:p>
          <a:endParaRPr lang="en-US"/>
        </a:p>
      </dgm:t>
    </dgm:pt>
    <dgm:pt modelId="{F35917ED-B9DB-BE49-BC69-545588613E4D}" type="pres">
      <dgm:prSet presAssocID="{2A1AEA06-5904-E442-8D24-26E58452D36C}" presName="node" presStyleLbl="node1" presStyleIdx="5" presStyleCnt="11" custScaleX="144548">
        <dgm:presLayoutVars>
          <dgm:bulletEnabled val="1"/>
        </dgm:presLayoutVars>
      </dgm:prSet>
      <dgm:spPr/>
      <dgm:t>
        <a:bodyPr/>
        <a:lstStyle/>
        <a:p>
          <a:endParaRPr lang="en-US"/>
        </a:p>
      </dgm:t>
    </dgm:pt>
    <dgm:pt modelId="{DFE910CC-ED2F-EC47-81F9-7A289FE1209F}" type="pres">
      <dgm:prSet presAssocID="{B59F3D5C-DDE4-8848-AB49-70EE628B7D09}" presName="sibTrans" presStyleLbl="sibTrans2D1" presStyleIdx="5" presStyleCnt="10"/>
      <dgm:spPr/>
      <dgm:t>
        <a:bodyPr/>
        <a:lstStyle/>
        <a:p>
          <a:endParaRPr lang="en-US"/>
        </a:p>
      </dgm:t>
    </dgm:pt>
    <dgm:pt modelId="{CF927B2B-DAA5-F841-81C4-C5AD19C94D2B}" type="pres">
      <dgm:prSet presAssocID="{B59F3D5C-DDE4-8848-AB49-70EE628B7D09}" presName="connectorText" presStyleLbl="sibTrans2D1" presStyleIdx="5" presStyleCnt="10"/>
      <dgm:spPr/>
      <dgm:t>
        <a:bodyPr/>
        <a:lstStyle/>
        <a:p>
          <a:endParaRPr lang="en-US"/>
        </a:p>
      </dgm:t>
    </dgm:pt>
    <dgm:pt modelId="{8B5538BD-DB57-A74B-817F-8954D1E841EC}" type="pres">
      <dgm:prSet presAssocID="{FED2E1CF-8BE5-1648-AF49-255A53422BD3}" presName="node" presStyleLbl="node1" presStyleIdx="6" presStyleCnt="11" custScaleX="144548">
        <dgm:presLayoutVars>
          <dgm:bulletEnabled val="1"/>
        </dgm:presLayoutVars>
      </dgm:prSet>
      <dgm:spPr/>
      <dgm:t>
        <a:bodyPr/>
        <a:lstStyle/>
        <a:p>
          <a:endParaRPr lang="en-US"/>
        </a:p>
      </dgm:t>
    </dgm:pt>
    <dgm:pt modelId="{072F2DE1-4587-DA49-9B24-70E21B04DCAE}" type="pres">
      <dgm:prSet presAssocID="{8EBE4BA0-1978-E349-ADB6-F79959497207}" presName="sibTrans" presStyleLbl="sibTrans2D1" presStyleIdx="6" presStyleCnt="10"/>
      <dgm:spPr/>
      <dgm:t>
        <a:bodyPr/>
        <a:lstStyle/>
        <a:p>
          <a:endParaRPr lang="en-US"/>
        </a:p>
      </dgm:t>
    </dgm:pt>
    <dgm:pt modelId="{5934EF3B-FCB9-3549-B721-54ADE812FF32}" type="pres">
      <dgm:prSet presAssocID="{8EBE4BA0-1978-E349-ADB6-F79959497207}" presName="connectorText" presStyleLbl="sibTrans2D1" presStyleIdx="6" presStyleCnt="10"/>
      <dgm:spPr/>
      <dgm:t>
        <a:bodyPr/>
        <a:lstStyle/>
        <a:p>
          <a:endParaRPr lang="en-US"/>
        </a:p>
      </dgm:t>
    </dgm:pt>
    <dgm:pt modelId="{C5D787D8-2E2F-2446-886C-638D02877F8D}" type="pres">
      <dgm:prSet presAssocID="{05BC3580-F279-7D43-A784-1802F3A8068B}" presName="node" presStyleLbl="node1" presStyleIdx="7" presStyleCnt="11" custScaleX="144548">
        <dgm:presLayoutVars>
          <dgm:bulletEnabled val="1"/>
        </dgm:presLayoutVars>
      </dgm:prSet>
      <dgm:spPr/>
      <dgm:t>
        <a:bodyPr/>
        <a:lstStyle/>
        <a:p>
          <a:endParaRPr lang="en-US"/>
        </a:p>
      </dgm:t>
    </dgm:pt>
    <dgm:pt modelId="{4836CE82-1CFA-094F-819F-BDDC1E0B9BB3}" type="pres">
      <dgm:prSet presAssocID="{902CEE5F-E0BB-D24B-99C0-65E50D2E4FDC}" presName="sibTrans" presStyleLbl="sibTrans2D1" presStyleIdx="7" presStyleCnt="10"/>
      <dgm:spPr/>
      <dgm:t>
        <a:bodyPr/>
        <a:lstStyle/>
        <a:p>
          <a:endParaRPr lang="en-US"/>
        </a:p>
      </dgm:t>
    </dgm:pt>
    <dgm:pt modelId="{A9384524-3980-BD42-A20A-E8BE66C3EDC1}" type="pres">
      <dgm:prSet presAssocID="{902CEE5F-E0BB-D24B-99C0-65E50D2E4FDC}" presName="connectorText" presStyleLbl="sibTrans2D1" presStyleIdx="7" presStyleCnt="10"/>
      <dgm:spPr/>
      <dgm:t>
        <a:bodyPr/>
        <a:lstStyle/>
        <a:p>
          <a:endParaRPr lang="en-US"/>
        </a:p>
      </dgm:t>
    </dgm:pt>
    <dgm:pt modelId="{86934547-7AF6-CA4B-9455-D03DD04A3679}" type="pres">
      <dgm:prSet presAssocID="{280937B7-519A-CB4C-85F8-9EE8E3EEB072}" presName="node" presStyleLbl="node1" presStyleIdx="8" presStyleCnt="11" custScaleX="144548">
        <dgm:presLayoutVars>
          <dgm:bulletEnabled val="1"/>
        </dgm:presLayoutVars>
      </dgm:prSet>
      <dgm:spPr/>
      <dgm:t>
        <a:bodyPr/>
        <a:lstStyle/>
        <a:p>
          <a:endParaRPr lang="en-US"/>
        </a:p>
      </dgm:t>
    </dgm:pt>
    <dgm:pt modelId="{7537EA5F-5F8B-A246-A82E-F349D0D6EA57}" type="pres">
      <dgm:prSet presAssocID="{2AC79B5F-E493-8B41-9D26-AED59C7583C6}" presName="sibTrans" presStyleLbl="sibTrans2D1" presStyleIdx="8" presStyleCnt="10"/>
      <dgm:spPr/>
      <dgm:t>
        <a:bodyPr/>
        <a:lstStyle/>
        <a:p>
          <a:endParaRPr lang="en-US"/>
        </a:p>
      </dgm:t>
    </dgm:pt>
    <dgm:pt modelId="{6E0E589E-0266-8142-A3A7-F2B553FEE2E2}" type="pres">
      <dgm:prSet presAssocID="{2AC79B5F-E493-8B41-9D26-AED59C7583C6}" presName="connectorText" presStyleLbl="sibTrans2D1" presStyleIdx="8" presStyleCnt="10"/>
      <dgm:spPr/>
      <dgm:t>
        <a:bodyPr/>
        <a:lstStyle/>
        <a:p>
          <a:endParaRPr lang="en-US"/>
        </a:p>
      </dgm:t>
    </dgm:pt>
    <dgm:pt modelId="{09B3C2CC-F783-DB46-9ADA-4F4A5334068F}" type="pres">
      <dgm:prSet presAssocID="{AAD8130A-AD25-5A49-A738-DB4178F76E84}" presName="node" presStyleLbl="node1" presStyleIdx="9" presStyleCnt="11" custScaleX="144548">
        <dgm:presLayoutVars>
          <dgm:bulletEnabled val="1"/>
        </dgm:presLayoutVars>
      </dgm:prSet>
      <dgm:spPr/>
      <dgm:t>
        <a:bodyPr/>
        <a:lstStyle/>
        <a:p>
          <a:endParaRPr lang="en-US"/>
        </a:p>
      </dgm:t>
    </dgm:pt>
    <dgm:pt modelId="{6DB4F8DE-A9A6-F743-AA95-FD9F99972F3E}" type="pres">
      <dgm:prSet presAssocID="{357A0359-57B2-B848-A247-8E638BEE526B}" presName="sibTrans" presStyleLbl="sibTrans2D1" presStyleIdx="9" presStyleCnt="10"/>
      <dgm:spPr/>
      <dgm:t>
        <a:bodyPr/>
        <a:lstStyle/>
        <a:p>
          <a:endParaRPr lang="en-US"/>
        </a:p>
      </dgm:t>
    </dgm:pt>
    <dgm:pt modelId="{61449637-D2E8-864D-924A-E874C6E7B3A0}" type="pres">
      <dgm:prSet presAssocID="{357A0359-57B2-B848-A247-8E638BEE526B}" presName="connectorText" presStyleLbl="sibTrans2D1" presStyleIdx="9" presStyleCnt="10"/>
      <dgm:spPr/>
      <dgm:t>
        <a:bodyPr/>
        <a:lstStyle/>
        <a:p>
          <a:endParaRPr lang="en-US"/>
        </a:p>
      </dgm:t>
    </dgm:pt>
    <dgm:pt modelId="{12156556-BB0B-6F43-8B66-EF4DE9BBBAE3}" type="pres">
      <dgm:prSet presAssocID="{B882FE6E-0B06-934B-910D-180E1ACBEC6E}" presName="node" presStyleLbl="node1" presStyleIdx="10" presStyleCnt="11" custScaleX="144548">
        <dgm:presLayoutVars>
          <dgm:bulletEnabled val="1"/>
        </dgm:presLayoutVars>
      </dgm:prSet>
      <dgm:spPr/>
      <dgm:t>
        <a:bodyPr/>
        <a:lstStyle/>
        <a:p>
          <a:endParaRPr lang="en-US"/>
        </a:p>
      </dgm:t>
    </dgm:pt>
  </dgm:ptLst>
  <dgm:cxnLst>
    <dgm:cxn modelId="{8F9EF22D-950E-4A3C-A7D0-99BA94598155}" type="presOf" srcId="{B882FE6E-0B06-934B-910D-180E1ACBEC6E}" destId="{12156556-BB0B-6F43-8B66-EF4DE9BBBAE3}" srcOrd="0" destOrd="0" presId="urn:microsoft.com/office/officeart/2005/8/layout/process2"/>
    <dgm:cxn modelId="{CF63614C-94E5-FE4B-A7A8-D5D9EE0F4A94}" srcId="{EE2AB477-4942-9F4E-8C13-8A38CA9E1134}" destId="{AAD8130A-AD25-5A49-A738-DB4178F76E84}" srcOrd="9" destOrd="0" parTransId="{DC868AF0-348C-E447-BA23-442BBDD16DA4}" sibTransId="{357A0359-57B2-B848-A247-8E638BEE526B}"/>
    <dgm:cxn modelId="{B4248B65-6A51-45CC-B33B-B0977CDC001C}" type="presOf" srcId="{8EBE4BA0-1978-E349-ADB6-F79959497207}" destId="{5934EF3B-FCB9-3549-B721-54ADE812FF32}" srcOrd="1" destOrd="0" presId="urn:microsoft.com/office/officeart/2005/8/layout/process2"/>
    <dgm:cxn modelId="{CC774A88-3AA8-4403-9811-BCCDCB6541DB}" type="presOf" srcId="{8EBE4BA0-1978-E349-ADB6-F79959497207}" destId="{072F2DE1-4587-DA49-9B24-70E21B04DCAE}" srcOrd="0" destOrd="0" presId="urn:microsoft.com/office/officeart/2005/8/layout/process2"/>
    <dgm:cxn modelId="{B49C2620-C071-4E03-8002-4432BBCD0D37}" type="presOf" srcId="{2AC79B5F-E493-8B41-9D26-AED59C7583C6}" destId="{7537EA5F-5F8B-A246-A82E-F349D0D6EA57}" srcOrd="0" destOrd="0" presId="urn:microsoft.com/office/officeart/2005/8/layout/process2"/>
    <dgm:cxn modelId="{FC63BD13-DA63-455E-B06C-C8D96C2FD510}" type="presOf" srcId="{E5C333C2-A151-DD42-AC0B-D60B8842945C}" destId="{12CDA5BB-05AF-1048-B61B-404D1CA80EB2}" srcOrd="1" destOrd="0" presId="urn:microsoft.com/office/officeart/2005/8/layout/process2"/>
    <dgm:cxn modelId="{9F79742A-2634-438B-8991-C4862DED39D3}" type="presOf" srcId="{F0EF0A17-399A-EC42-AC8F-3CF0F4B78F0D}" destId="{5003AAB9-E8C2-5748-96FE-6BE6E8D861C1}" srcOrd="1" destOrd="0" presId="urn:microsoft.com/office/officeart/2005/8/layout/process2"/>
    <dgm:cxn modelId="{BFF6D820-A959-44F1-A9B5-FF8C7B6C7A5B}" type="presOf" srcId="{7BA01EC7-F8E3-5946-BBE6-8A8480A22D08}" destId="{AB0CEA67-C669-CF4A-94A3-A2D525D98087}" srcOrd="0" destOrd="0" presId="urn:microsoft.com/office/officeart/2005/8/layout/process2"/>
    <dgm:cxn modelId="{96F61335-BC97-554F-AD9A-E545B6174A43}" srcId="{EE2AB477-4942-9F4E-8C13-8A38CA9E1134}" destId="{B882FE6E-0B06-934B-910D-180E1ACBEC6E}" srcOrd="10" destOrd="0" parTransId="{36670746-5BB8-2D4D-8EA9-B2A3BB73D4CE}" sibTransId="{CB40EA28-A460-C34B-A0C6-DEE127F5249A}"/>
    <dgm:cxn modelId="{2041F376-9AEB-4155-BDE5-C737EC4FB2C8}" type="presOf" srcId="{E46B88B6-8478-534A-8C53-39608BE76476}" destId="{C9376240-8C15-A946-8004-5CB4F050C965}" srcOrd="0" destOrd="0" presId="urn:microsoft.com/office/officeart/2005/8/layout/process2"/>
    <dgm:cxn modelId="{158AA3A8-0F15-664F-B8CE-860266582569}" srcId="{EE2AB477-4942-9F4E-8C13-8A38CA9E1134}" destId="{2A1AEA06-5904-E442-8D24-26E58452D36C}" srcOrd="5" destOrd="0" parTransId="{B8E6A908-B35F-6545-92A6-8EDF9C76B9B2}" sibTransId="{B59F3D5C-DDE4-8848-AB49-70EE628B7D09}"/>
    <dgm:cxn modelId="{AC95E6C4-5573-42A8-95C1-9539AFBD8AD7}" type="presOf" srcId="{357A0359-57B2-B848-A247-8E638BEE526B}" destId="{6DB4F8DE-A9A6-F743-AA95-FD9F99972F3E}" srcOrd="0" destOrd="0" presId="urn:microsoft.com/office/officeart/2005/8/layout/process2"/>
    <dgm:cxn modelId="{C9C1FEE2-9F72-4E54-BBFE-26CEAC054FD0}" type="presOf" srcId="{B59F3D5C-DDE4-8848-AB49-70EE628B7D09}" destId="{DFE910CC-ED2F-EC47-81F9-7A289FE1209F}" srcOrd="0" destOrd="0" presId="urn:microsoft.com/office/officeart/2005/8/layout/process2"/>
    <dgm:cxn modelId="{30DB540D-CEFC-498C-8376-0525D614E17E}" type="presOf" srcId="{FED2E1CF-8BE5-1648-AF49-255A53422BD3}" destId="{8B5538BD-DB57-A74B-817F-8954D1E841EC}" srcOrd="0" destOrd="0" presId="urn:microsoft.com/office/officeart/2005/8/layout/process2"/>
    <dgm:cxn modelId="{6405C4C3-F066-4E44-BDC7-7B52016F359D}" type="presOf" srcId="{8E4B64C7-E26E-6246-8034-AFCE8A63E923}" destId="{E8D6E775-FBC3-564B-92B5-69AF2E38285C}" srcOrd="0" destOrd="0" presId="urn:microsoft.com/office/officeart/2005/8/layout/process2"/>
    <dgm:cxn modelId="{8B386373-B472-416D-863E-E02432FF29CD}" type="presOf" srcId="{2E31ECFD-0539-A54D-A503-C51B61144705}" destId="{FA41D724-D068-234C-83ED-0AACF2FEAE5D}" srcOrd="1" destOrd="0" presId="urn:microsoft.com/office/officeart/2005/8/layout/process2"/>
    <dgm:cxn modelId="{237AA0C4-20FB-4CF0-B474-67634A36F71E}" type="presOf" srcId="{29DCBA6F-51BD-4E46-9636-4933F11C24C7}" destId="{86B4E83A-8706-3845-81D4-28C673AB7964}" srcOrd="1" destOrd="0" presId="urn:microsoft.com/office/officeart/2005/8/layout/process2"/>
    <dgm:cxn modelId="{45B61BCF-35C8-49C5-9515-C3A4D9E900A6}" type="presOf" srcId="{F0EF0A17-399A-EC42-AC8F-3CF0F4B78F0D}" destId="{F76580C5-03FD-8F43-AB78-6DC188E31AC3}" srcOrd="0" destOrd="0" presId="urn:microsoft.com/office/officeart/2005/8/layout/process2"/>
    <dgm:cxn modelId="{E4E86F20-C794-9842-AE3D-8E3E03A97F37}" srcId="{EE2AB477-4942-9F4E-8C13-8A38CA9E1134}" destId="{05BC3580-F279-7D43-A784-1802F3A8068B}" srcOrd="7" destOrd="0" parTransId="{2A76B87A-0B6E-914B-9A62-AA6730D7B088}" sibTransId="{902CEE5F-E0BB-D24B-99C0-65E50D2E4FDC}"/>
    <dgm:cxn modelId="{2C74ED60-BA95-C64E-A33D-58CDEFEA04BF}" srcId="{EE2AB477-4942-9F4E-8C13-8A38CA9E1134}" destId="{E3EF0887-907C-154A-BAFA-EC74212FA064}" srcOrd="2" destOrd="0" parTransId="{486AE4DF-F6C6-5D4D-BA84-34B84247365F}" sibTransId="{F0EF0A17-399A-EC42-AC8F-3CF0F4B78F0D}"/>
    <dgm:cxn modelId="{481F64A0-5629-4ADF-BE93-44C239A9E9B4}" type="presOf" srcId="{A238A617-5D11-A045-BC54-5965E819D817}" destId="{ED0E7353-99A5-C942-9890-60D5A200E939}" srcOrd="0" destOrd="0" presId="urn:microsoft.com/office/officeart/2005/8/layout/process2"/>
    <dgm:cxn modelId="{595B1DF0-AE84-DE4F-B5F3-B8E4CFAF096A}" srcId="{EE2AB477-4942-9F4E-8C13-8A38CA9E1134}" destId="{7BA01EC7-F8E3-5946-BBE6-8A8480A22D08}" srcOrd="1" destOrd="0" parTransId="{386F905C-926A-1343-B606-C9CC0141F34A}" sibTransId="{E5C333C2-A151-DD42-AC0B-D60B8842945C}"/>
    <dgm:cxn modelId="{B19F284D-8341-4DB7-BA46-9C5C25C34922}" type="presOf" srcId="{357A0359-57B2-B848-A247-8E638BEE526B}" destId="{61449637-D2E8-864D-924A-E874C6E7B3A0}" srcOrd="1" destOrd="0" presId="urn:microsoft.com/office/officeart/2005/8/layout/process2"/>
    <dgm:cxn modelId="{00D6A2CB-5EA5-492B-AB9F-D853AD7F4461}" type="presOf" srcId="{B59F3D5C-DDE4-8848-AB49-70EE628B7D09}" destId="{CF927B2B-DAA5-F841-81C4-C5AD19C94D2B}" srcOrd="1" destOrd="0" presId="urn:microsoft.com/office/officeart/2005/8/layout/process2"/>
    <dgm:cxn modelId="{D0FA6F63-8429-4034-AEE8-FA48B4A019F5}" type="presOf" srcId="{AAD8130A-AD25-5A49-A738-DB4178F76E84}" destId="{09B3C2CC-F783-DB46-9ADA-4F4A5334068F}" srcOrd="0" destOrd="0" presId="urn:microsoft.com/office/officeart/2005/8/layout/process2"/>
    <dgm:cxn modelId="{39E60A94-B001-4F1D-A213-12E639EF52D7}" type="presOf" srcId="{73FBBCB3-835E-E041-A5AB-534DFBBB1F81}" destId="{6F53E8B5-DE2C-9549-AD95-1015838FCF81}" srcOrd="0" destOrd="0" presId="urn:microsoft.com/office/officeart/2005/8/layout/process2"/>
    <dgm:cxn modelId="{C1CC1770-8E85-4758-B889-8B6A7247F7C0}" type="presOf" srcId="{73FBBCB3-835E-E041-A5AB-534DFBBB1F81}" destId="{27C8BDF6-A20A-E944-88A8-94471B459310}" srcOrd="1" destOrd="0" presId="urn:microsoft.com/office/officeart/2005/8/layout/process2"/>
    <dgm:cxn modelId="{CED1BB62-8C16-48FF-8DB7-B2891FF3188A}" type="presOf" srcId="{902CEE5F-E0BB-D24B-99C0-65E50D2E4FDC}" destId="{4836CE82-1CFA-094F-819F-BDDC1E0B9BB3}" srcOrd="0" destOrd="0" presId="urn:microsoft.com/office/officeart/2005/8/layout/process2"/>
    <dgm:cxn modelId="{5D8958F0-6FC3-4F1F-845E-5D914FBF2F34}" type="presOf" srcId="{05BC3580-F279-7D43-A784-1802F3A8068B}" destId="{C5D787D8-2E2F-2446-886C-638D02877F8D}" srcOrd="0" destOrd="0" presId="urn:microsoft.com/office/officeart/2005/8/layout/process2"/>
    <dgm:cxn modelId="{92CC535F-759B-9449-BF28-8D5DD5A1B94D}" srcId="{EE2AB477-4942-9F4E-8C13-8A38CA9E1134}" destId="{A238A617-5D11-A045-BC54-5965E819D817}" srcOrd="0" destOrd="0" parTransId="{31F36C36-4B6B-1B40-8413-B67489371212}" sibTransId="{29DCBA6F-51BD-4E46-9636-4933F11C24C7}"/>
    <dgm:cxn modelId="{626D9637-9FE1-3E46-AC28-B4BA545DC435}" srcId="{EE2AB477-4942-9F4E-8C13-8A38CA9E1134}" destId="{8E4B64C7-E26E-6246-8034-AFCE8A63E923}" srcOrd="4" destOrd="0" parTransId="{5589DD95-4507-864D-808F-E4C2B1AEF5AC}" sibTransId="{2E31ECFD-0539-A54D-A503-C51B61144705}"/>
    <dgm:cxn modelId="{B99E4D40-612D-480C-8C27-66C49A845558}" type="presOf" srcId="{EE2AB477-4942-9F4E-8C13-8A38CA9E1134}" destId="{D92C0C6D-B61E-E44D-8499-751336B3E23D}" srcOrd="0" destOrd="0" presId="urn:microsoft.com/office/officeart/2005/8/layout/process2"/>
    <dgm:cxn modelId="{30AF1E7A-4124-A349-8287-3438A5BF2176}" srcId="{EE2AB477-4942-9F4E-8C13-8A38CA9E1134}" destId="{280937B7-519A-CB4C-85F8-9EE8E3EEB072}" srcOrd="8" destOrd="0" parTransId="{19AE6C38-FA84-E540-8C24-BF1DC5B732BB}" sibTransId="{2AC79B5F-E493-8B41-9D26-AED59C7583C6}"/>
    <dgm:cxn modelId="{8BC391CC-2A41-467A-99CE-871B93B77D14}" type="presOf" srcId="{2A1AEA06-5904-E442-8D24-26E58452D36C}" destId="{F35917ED-B9DB-BE49-BC69-545588613E4D}" srcOrd="0" destOrd="0" presId="urn:microsoft.com/office/officeart/2005/8/layout/process2"/>
    <dgm:cxn modelId="{77C3700E-B09D-C745-A507-B3C2B0A52E29}" srcId="{EE2AB477-4942-9F4E-8C13-8A38CA9E1134}" destId="{FED2E1CF-8BE5-1648-AF49-255A53422BD3}" srcOrd="6" destOrd="0" parTransId="{C575CBF6-0338-3C49-941E-66F83B9E5C27}" sibTransId="{8EBE4BA0-1978-E349-ADB6-F79959497207}"/>
    <dgm:cxn modelId="{4BA2A6DF-DBF9-4C21-80E8-B370749ED1F8}" type="presOf" srcId="{2AC79B5F-E493-8B41-9D26-AED59C7583C6}" destId="{6E0E589E-0266-8142-A3A7-F2B553FEE2E2}" srcOrd="1" destOrd="0" presId="urn:microsoft.com/office/officeart/2005/8/layout/process2"/>
    <dgm:cxn modelId="{01ADC2EB-3839-46A1-85BD-0945373D547D}" type="presOf" srcId="{E5C333C2-A151-DD42-AC0B-D60B8842945C}" destId="{E087581D-6C3A-C94B-9F2E-828409461946}" srcOrd="0" destOrd="0" presId="urn:microsoft.com/office/officeart/2005/8/layout/process2"/>
    <dgm:cxn modelId="{2CA526B8-5385-4EC6-83C6-0CCBD8C665D2}" type="presOf" srcId="{280937B7-519A-CB4C-85F8-9EE8E3EEB072}" destId="{86934547-7AF6-CA4B-9455-D03DD04A3679}" srcOrd="0" destOrd="0" presId="urn:microsoft.com/office/officeart/2005/8/layout/process2"/>
    <dgm:cxn modelId="{0619AB14-D020-4BED-8919-A91E9302066F}" type="presOf" srcId="{2E31ECFD-0539-A54D-A503-C51B61144705}" destId="{9D0B7729-0595-FB4C-B0D7-056B9A27A41C}" srcOrd="0" destOrd="0" presId="urn:microsoft.com/office/officeart/2005/8/layout/process2"/>
    <dgm:cxn modelId="{0126133F-2159-4FEC-9C91-6F12C571C2FC}" type="presOf" srcId="{902CEE5F-E0BB-D24B-99C0-65E50D2E4FDC}" destId="{A9384524-3980-BD42-A20A-E8BE66C3EDC1}" srcOrd="1" destOrd="0" presId="urn:microsoft.com/office/officeart/2005/8/layout/process2"/>
    <dgm:cxn modelId="{79A27DFE-80BF-493C-8DA0-3292B26F12EB}" type="presOf" srcId="{E3EF0887-907C-154A-BAFA-EC74212FA064}" destId="{B38C48F3-A1C7-964E-A7B9-E3DF6034E60B}" srcOrd="0" destOrd="0" presId="urn:microsoft.com/office/officeart/2005/8/layout/process2"/>
    <dgm:cxn modelId="{9C02E854-A239-4EEC-925D-BDB4FFD6C43E}" type="presOf" srcId="{29DCBA6F-51BD-4E46-9636-4933F11C24C7}" destId="{8DEAF025-60DA-2149-A69F-F281097837A5}" srcOrd="0" destOrd="0" presId="urn:microsoft.com/office/officeart/2005/8/layout/process2"/>
    <dgm:cxn modelId="{9D41BB2E-0090-1548-B0C1-169525022961}" srcId="{EE2AB477-4942-9F4E-8C13-8A38CA9E1134}" destId="{E46B88B6-8478-534A-8C53-39608BE76476}" srcOrd="3" destOrd="0" parTransId="{2950FF2B-3760-DB4C-8D71-E847F4408990}" sibTransId="{73FBBCB3-835E-E041-A5AB-534DFBBB1F81}"/>
    <dgm:cxn modelId="{6053E96B-C1D9-4D77-B173-381DF9F6ED00}" type="presParOf" srcId="{D92C0C6D-B61E-E44D-8499-751336B3E23D}" destId="{ED0E7353-99A5-C942-9890-60D5A200E939}" srcOrd="0" destOrd="0" presId="urn:microsoft.com/office/officeart/2005/8/layout/process2"/>
    <dgm:cxn modelId="{412D82C7-EB86-4838-8F89-33F6E236DD1C}" type="presParOf" srcId="{D92C0C6D-B61E-E44D-8499-751336B3E23D}" destId="{8DEAF025-60DA-2149-A69F-F281097837A5}" srcOrd="1" destOrd="0" presId="urn:microsoft.com/office/officeart/2005/8/layout/process2"/>
    <dgm:cxn modelId="{E758F018-3AC1-4919-94E6-2EBF1699C367}" type="presParOf" srcId="{8DEAF025-60DA-2149-A69F-F281097837A5}" destId="{86B4E83A-8706-3845-81D4-28C673AB7964}" srcOrd="0" destOrd="0" presId="urn:microsoft.com/office/officeart/2005/8/layout/process2"/>
    <dgm:cxn modelId="{EC641FC0-6F9D-4485-B399-4448B71AB078}" type="presParOf" srcId="{D92C0C6D-B61E-E44D-8499-751336B3E23D}" destId="{AB0CEA67-C669-CF4A-94A3-A2D525D98087}" srcOrd="2" destOrd="0" presId="urn:microsoft.com/office/officeart/2005/8/layout/process2"/>
    <dgm:cxn modelId="{37DA52A1-E8A0-4D10-92B0-0E79A923E032}" type="presParOf" srcId="{D92C0C6D-B61E-E44D-8499-751336B3E23D}" destId="{E087581D-6C3A-C94B-9F2E-828409461946}" srcOrd="3" destOrd="0" presId="urn:microsoft.com/office/officeart/2005/8/layout/process2"/>
    <dgm:cxn modelId="{63F71D15-0D75-41BF-9D8E-D1CA6D17F47C}" type="presParOf" srcId="{E087581D-6C3A-C94B-9F2E-828409461946}" destId="{12CDA5BB-05AF-1048-B61B-404D1CA80EB2}" srcOrd="0" destOrd="0" presId="urn:microsoft.com/office/officeart/2005/8/layout/process2"/>
    <dgm:cxn modelId="{AD883682-6E84-4B37-927F-C595982B73FD}" type="presParOf" srcId="{D92C0C6D-B61E-E44D-8499-751336B3E23D}" destId="{B38C48F3-A1C7-964E-A7B9-E3DF6034E60B}" srcOrd="4" destOrd="0" presId="urn:microsoft.com/office/officeart/2005/8/layout/process2"/>
    <dgm:cxn modelId="{4F35B65E-5C3C-49D8-8CB3-1AE3A9691C37}" type="presParOf" srcId="{D92C0C6D-B61E-E44D-8499-751336B3E23D}" destId="{F76580C5-03FD-8F43-AB78-6DC188E31AC3}" srcOrd="5" destOrd="0" presId="urn:microsoft.com/office/officeart/2005/8/layout/process2"/>
    <dgm:cxn modelId="{42A7AD5B-8289-4E56-9BF9-3F0D69BCA723}" type="presParOf" srcId="{F76580C5-03FD-8F43-AB78-6DC188E31AC3}" destId="{5003AAB9-E8C2-5748-96FE-6BE6E8D861C1}" srcOrd="0" destOrd="0" presId="urn:microsoft.com/office/officeart/2005/8/layout/process2"/>
    <dgm:cxn modelId="{65309874-874C-4B33-8E17-DE4DB9E320B3}" type="presParOf" srcId="{D92C0C6D-B61E-E44D-8499-751336B3E23D}" destId="{C9376240-8C15-A946-8004-5CB4F050C965}" srcOrd="6" destOrd="0" presId="urn:microsoft.com/office/officeart/2005/8/layout/process2"/>
    <dgm:cxn modelId="{2C2DFCFC-D3C9-4567-AF51-0139A1423B8A}" type="presParOf" srcId="{D92C0C6D-B61E-E44D-8499-751336B3E23D}" destId="{6F53E8B5-DE2C-9549-AD95-1015838FCF81}" srcOrd="7" destOrd="0" presId="urn:microsoft.com/office/officeart/2005/8/layout/process2"/>
    <dgm:cxn modelId="{59B55641-07BB-42E5-9A42-96B1C4E20C97}" type="presParOf" srcId="{6F53E8B5-DE2C-9549-AD95-1015838FCF81}" destId="{27C8BDF6-A20A-E944-88A8-94471B459310}" srcOrd="0" destOrd="0" presId="urn:microsoft.com/office/officeart/2005/8/layout/process2"/>
    <dgm:cxn modelId="{AE079F6C-F823-4373-9AFF-5B1058B437CC}" type="presParOf" srcId="{D92C0C6D-B61E-E44D-8499-751336B3E23D}" destId="{E8D6E775-FBC3-564B-92B5-69AF2E38285C}" srcOrd="8" destOrd="0" presId="urn:microsoft.com/office/officeart/2005/8/layout/process2"/>
    <dgm:cxn modelId="{48266A54-8A00-4708-8CA1-73DF1640508B}" type="presParOf" srcId="{D92C0C6D-B61E-E44D-8499-751336B3E23D}" destId="{9D0B7729-0595-FB4C-B0D7-056B9A27A41C}" srcOrd="9" destOrd="0" presId="urn:microsoft.com/office/officeart/2005/8/layout/process2"/>
    <dgm:cxn modelId="{19E97BC1-E11B-42DC-A997-9AC396464388}" type="presParOf" srcId="{9D0B7729-0595-FB4C-B0D7-056B9A27A41C}" destId="{FA41D724-D068-234C-83ED-0AACF2FEAE5D}" srcOrd="0" destOrd="0" presId="urn:microsoft.com/office/officeart/2005/8/layout/process2"/>
    <dgm:cxn modelId="{163A4825-98BD-4291-ABD4-0756EFF47696}" type="presParOf" srcId="{D92C0C6D-B61E-E44D-8499-751336B3E23D}" destId="{F35917ED-B9DB-BE49-BC69-545588613E4D}" srcOrd="10" destOrd="0" presId="urn:microsoft.com/office/officeart/2005/8/layout/process2"/>
    <dgm:cxn modelId="{7EB4EC0A-21A6-42C2-A05A-163EEF37A076}" type="presParOf" srcId="{D92C0C6D-B61E-E44D-8499-751336B3E23D}" destId="{DFE910CC-ED2F-EC47-81F9-7A289FE1209F}" srcOrd="11" destOrd="0" presId="urn:microsoft.com/office/officeart/2005/8/layout/process2"/>
    <dgm:cxn modelId="{ECFEE614-D5CB-4311-B322-E223F8200C15}" type="presParOf" srcId="{DFE910CC-ED2F-EC47-81F9-7A289FE1209F}" destId="{CF927B2B-DAA5-F841-81C4-C5AD19C94D2B}" srcOrd="0" destOrd="0" presId="urn:microsoft.com/office/officeart/2005/8/layout/process2"/>
    <dgm:cxn modelId="{1D74F39C-5A88-437A-924D-4FF673A549BA}" type="presParOf" srcId="{D92C0C6D-B61E-E44D-8499-751336B3E23D}" destId="{8B5538BD-DB57-A74B-817F-8954D1E841EC}" srcOrd="12" destOrd="0" presId="urn:microsoft.com/office/officeart/2005/8/layout/process2"/>
    <dgm:cxn modelId="{8CD81F15-AA3D-4849-B7B5-E2D58A09C5F5}" type="presParOf" srcId="{D92C0C6D-B61E-E44D-8499-751336B3E23D}" destId="{072F2DE1-4587-DA49-9B24-70E21B04DCAE}" srcOrd="13" destOrd="0" presId="urn:microsoft.com/office/officeart/2005/8/layout/process2"/>
    <dgm:cxn modelId="{AC2F7D65-BBA2-4740-BA39-35A61ECFB459}" type="presParOf" srcId="{072F2DE1-4587-DA49-9B24-70E21B04DCAE}" destId="{5934EF3B-FCB9-3549-B721-54ADE812FF32}" srcOrd="0" destOrd="0" presId="urn:microsoft.com/office/officeart/2005/8/layout/process2"/>
    <dgm:cxn modelId="{CC6C4E30-81A3-47D7-877C-F1C28965AC7B}" type="presParOf" srcId="{D92C0C6D-B61E-E44D-8499-751336B3E23D}" destId="{C5D787D8-2E2F-2446-886C-638D02877F8D}" srcOrd="14" destOrd="0" presId="urn:microsoft.com/office/officeart/2005/8/layout/process2"/>
    <dgm:cxn modelId="{F4D2A6D6-5AB7-40BF-BE82-E345C5A473C1}" type="presParOf" srcId="{D92C0C6D-B61E-E44D-8499-751336B3E23D}" destId="{4836CE82-1CFA-094F-819F-BDDC1E0B9BB3}" srcOrd="15" destOrd="0" presId="urn:microsoft.com/office/officeart/2005/8/layout/process2"/>
    <dgm:cxn modelId="{7693A297-DF67-45D3-9FA1-2004C258C4D5}" type="presParOf" srcId="{4836CE82-1CFA-094F-819F-BDDC1E0B9BB3}" destId="{A9384524-3980-BD42-A20A-E8BE66C3EDC1}" srcOrd="0" destOrd="0" presId="urn:microsoft.com/office/officeart/2005/8/layout/process2"/>
    <dgm:cxn modelId="{516481A3-891B-4E5F-AF05-5E92DCA7540C}" type="presParOf" srcId="{D92C0C6D-B61E-E44D-8499-751336B3E23D}" destId="{86934547-7AF6-CA4B-9455-D03DD04A3679}" srcOrd="16" destOrd="0" presId="urn:microsoft.com/office/officeart/2005/8/layout/process2"/>
    <dgm:cxn modelId="{17E87E36-3B5C-403F-B689-590D7B7626D0}" type="presParOf" srcId="{D92C0C6D-B61E-E44D-8499-751336B3E23D}" destId="{7537EA5F-5F8B-A246-A82E-F349D0D6EA57}" srcOrd="17" destOrd="0" presId="urn:microsoft.com/office/officeart/2005/8/layout/process2"/>
    <dgm:cxn modelId="{ACC3D470-26B4-4CA0-A925-1F49254D6171}" type="presParOf" srcId="{7537EA5F-5F8B-A246-A82E-F349D0D6EA57}" destId="{6E0E589E-0266-8142-A3A7-F2B553FEE2E2}" srcOrd="0" destOrd="0" presId="urn:microsoft.com/office/officeart/2005/8/layout/process2"/>
    <dgm:cxn modelId="{0404EAF6-4C98-45B7-A0D5-2C07324B65F9}" type="presParOf" srcId="{D92C0C6D-B61E-E44D-8499-751336B3E23D}" destId="{09B3C2CC-F783-DB46-9ADA-4F4A5334068F}" srcOrd="18" destOrd="0" presId="urn:microsoft.com/office/officeart/2005/8/layout/process2"/>
    <dgm:cxn modelId="{DD4A73A7-B7BF-4FB0-8ED2-299BCBB7D891}" type="presParOf" srcId="{D92C0C6D-B61E-E44D-8499-751336B3E23D}" destId="{6DB4F8DE-A9A6-F743-AA95-FD9F99972F3E}" srcOrd="19" destOrd="0" presId="urn:microsoft.com/office/officeart/2005/8/layout/process2"/>
    <dgm:cxn modelId="{3FF83216-F66C-4C90-9061-BEDCF4D4D387}" type="presParOf" srcId="{6DB4F8DE-A9A6-F743-AA95-FD9F99972F3E}" destId="{61449637-D2E8-864D-924A-E874C6E7B3A0}" srcOrd="0" destOrd="0" presId="urn:microsoft.com/office/officeart/2005/8/layout/process2"/>
    <dgm:cxn modelId="{ED77046B-154D-4EDF-B75B-F236BEA263D7}" type="presParOf" srcId="{D92C0C6D-B61E-E44D-8499-751336B3E23D}" destId="{12156556-BB0B-6F43-8B66-EF4DE9BBBAE3}" srcOrd="20" destOrd="0" presId="urn:microsoft.com/office/officeart/2005/8/layout/process2"/>
  </dgm:cxnLst>
  <dgm:bg/>
  <dgm:whole>
    <a:ln w="3175" cmpd="sn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E2AB477-4942-9F4E-8C13-8A38CA9E1134}" type="doc">
      <dgm:prSet loTypeId="urn:microsoft.com/office/officeart/2005/8/layout/process2" loCatId="" qsTypeId="urn:microsoft.com/office/officeart/2005/8/quickstyle/simple1" qsCatId="simple" csTypeId="urn:microsoft.com/office/officeart/2005/8/colors/accent0_1" csCatId="mainScheme" phldr="1"/>
      <dgm:spPr/>
      <dgm:t>
        <a:bodyPr/>
        <a:lstStyle/>
        <a:p>
          <a:endParaRPr lang="en-US"/>
        </a:p>
      </dgm:t>
    </dgm:pt>
    <dgm:pt modelId="{BE2B54D0-0E11-6B47-8416-B83154798071}">
      <dgm:prSet phldrT="[Text]" custT="1"/>
      <dgm:spPr>
        <a:xfrm>
          <a:off x="493151" y="5110"/>
          <a:ext cx="4500097" cy="606090"/>
        </a:xfrm>
      </dgm:spPr>
      <dgm:t>
        <a:bodyPr/>
        <a:lstStyle/>
        <a:p>
          <a:r>
            <a:rPr lang="en-US" sz="1200">
              <a:latin typeface="Times New Roman" pitchFamily="18" charset="0"/>
              <a:ea typeface="+mn-ea"/>
              <a:cs typeface="Times New Roman" pitchFamily="18" charset="0"/>
            </a:rPr>
            <a:t>3.1 Introduction </a:t>
          </a:r>
        </a:p>
      </dgm:t>
    </dgm:pt>
    <dgm:pt modelId="{56F2456E-C83A-0F43-B741-F6E9E14920B4}" type="parTrans" cxnId="{FA6E5E18-EBF2-DA49-B8EC-8B4BA89E7FA1}">
      <dgm:prSet/>
      <dgm:spPr/>
      <dgm:t>
        <a:bodyPr/>
        <a:lstStyle/>
        <a:p>
          <a:endParaRPr lang="en-US">
            <a:latin typeface="Times New Roman" pitchFamily="18" charset="0"/>
            <a:cs typeface="Times New Roman" pitchFamily="18" charset="0"/>
          </a:endParaRPr>
        </a:p>
      </dgm:t>
    </dgm:pt>
    <dgm:pt modelId="{5E3D2793-5911-8947-ABA0-1C5E96576642}" type="sibTrans" cxnId="{FA6E5E18-EBF2-DA49-B8EC-8B4BA89E7FA1}">
      <dgm:prSet/>
      <dgm:spPr>
        <a:xfrm rot="5400000">
          <a:off x="2629558" y="626353"/>
          <a:ext cx="227283" cy="272740"/>
        </a:xfrm>
      </dgm:spPr>
      <dgm:t>
        <a:bodyPr/>
        <a:lstStyle/>
        <a:p>
          <a:endParaRPr lang="en-US">
            <a:solidFill>
              <a:srgbClr val="1F497D">
                <a:hueOff val="0"/>
                <a:satOff val="0"/>
                <a:lumOff val="0"/>
                <a:alphaOff val="0"/>
              </a:srgbClr>
            </a:solidFill>
            <a:latin typeface="Times New Roman" pitchFamily="18" charset="0"/>
            <a:ea typeface="+mn-ea"/>
            <a:cs typeface="Times New Roman" pitchFamily="18" charset="0"/>
          </a:endParaRPr>
        </a:p>
      </dgm:t>
    </dgm:pt>
    <dgm:pt modelId="{8123FB87-0AB2-2545-89A3-DD7FF0B62ECE}">
      <dgm:prSet phldrT="[Text]" custT="1"/>
      <dgm:spPr>
        <a:xfrm>
          <a:off x="493151" y="914246"/>
          <a:ext cx="4500097" cy="606090"/>
        </a:xfrm>
      </dgm:spPr>
      <dgm:t>
        <a:bodyPr/>
        <a:lstStyle/>
        <a:p>
          <a:r>
            <a:rPr lang="en-US" sz="1200">
              <a:latin typeface="Times New Roman" pitchFamily="18" charset="0"/>
              <a:ea typeface="+mn-ea"/>
              <a:cs typeface="Times New Roman" pitchFamily="18" charset="0"/>
            </a:rPr>
            <a:t>3.2 Hypothesis development   </a:t>
          </a:r>
        </a:p>
      </dgm:t>
    </dgm:pt>
    <dgm:pt modelId="{9A636B58-E141-7046-A221-5622DBED5962}" type="parTrans" cxnId="{AB28F0D8-CE1F-8348-A993-CA7495252DB3}">
      <dgm:prSet/>
      <dgm:spPr/>
      <dgm:t>
        <a:bodyPr/>
        <a:lstStyle/>
        <a:p>
          <a:endParaRPr lang="en-US">
            <a:latin typeface="Times New Roman" pitchFamily="18" charset="0"/>
            <a:cs typeface="Times New Roman" pitchFamily="18" charset="0"/>
          </a:endParaRPr>
        </a:p>
      </dgm:t>
    </dgm:pt>
    <dgm:pt modelId="{F9258178-962A-9C46-870A-EC2B58F5CD83}" type="sibTrans" cxnId="{AB28F0D8-CE1F-8348-A993-CA7495252DB3}">
      <dgm:prSet/>
      <dgm:spPr>
        <a:xfrm rot="5400000">
          <a:off x="2629558" y="1535488"/>
          <a:ext cx="227283" cy="272740"/>
        </a:xfrm>
      </dgm:spPr>
      <dgm:t>
        <a:bodyPr/>
        <a:lstStyle/>
        <a:p>
          <a:endParaRPr lang="en-US">
            <a:solidFill>
              <a:srgbClr val="1F497D">
                <a:hueOff val="0"/>
                <a:satOff val="0"/>
                <a:lumOff val="0"/>
                <a:alphaOff val="0"/>
              </a:srgbClr>
            </a:solidFill>
            <a:latin typeface="Times New Roman" pitchFamily="18" charset="0"/>
            <a:ea typeface="+mn-ea"/>
            <a:cs typeface="Times New Roman" pitchFamily="18" charset="0"/>
          </a:endParaRPr>
        </a:p>
      </dgm:t>
    </dgm:pt>
    <dgm:pt modelId="{E0DF9826-3EBC-434F-AAA1-A0FE3D9EA8E6}">
      <dgm:prSet phldrT="[Text]" custT="1"/>
      <dgm:spPr>
        <a:xfrm>
          <a:off x="493151" y="1823381"/>
          <a:ext cx="4500097" cy="606090"/>
        </a:xfrm>
      </dgm:spPr>
      <dgm:t>
        <a:bodyPr/>
        <a:lstStyle/>
        <a:p>
          <a:r>
            <a:rPr lang="en-US" sz="1200">
              <a:latin typeface="Times New Roman" pitchFamily="18" charset="0"/>
              <a:ea typeface="+mn-ea"/>
              <a:cs typeface="Times New Roman" pitchFamily="18" charset="0"/>
            </a:rPr>
            <a:t>3.2.4 Organizational Culture (OC) and Knowledge Management Practices (KMP’s) </a:t>
          </a:r>
        </a:p>
      </dgm:t>
    </dgm:pt>
    <dgm:pt modelId="{7DD68DCD-6AE5-364B-867E-4AF92E34CA91}" type="parTrans" cxnId="{546CAE3C-C4B7-A94F-A0D2-2670B4BDCBBA}">
      <dgm:prSet/>
      <dgm:spPr/>
      <dgm:t>
        <a:bodyPr/>
        <a:lstStyle/>
        <a:p>
          <a:endParaRPr lang="en-US">
            <a:latin typeface="Times New Roman" pitchFamily="18" charset="0"/>
            <a:cs typeface="Times New Roman" pitchFamily="18" charset="0"/>
          </a:endParaRPr>
        </a:p>
      </dgm:t>
    </dgm:pt>
    <dgm:pt modelId="{D15FD367-D8BA-5144-9D3C-F2BA29A21DA1}" type="sibTrans" cxnId="{546CAE3C-C4B7-A94F-A0D2-2670B4BDCBBA}">
      <dgm:prSet/>
      <dgm:spPr>
        <a:xfrm rot="5400000">
          <a:off x="2629558" y="2444623"/>
          <a:ext cx="227283" cy="272740"/>
        </a:xfrm>
      </dgm:spPr>
      <dgm:t>
        <a:bodyPr/>
        <a:lstStyle/>
        <a:p>
          <a:endParaRPr lang="en-US">
            <a:solidFill>
              <a:srgbClr val="1F497D">
                <a:hueOff val="0"/>
                <a:satOff val="0"/>
                <a:lumOff val="0"/>
                <a:alphaOff val="0"/>
              </a:srgbClr>
            </a:solidFill>
            <a:latin typeface="Times New Roman" pitchFamily="18" charset="0"/>
            <a:ea typeface="+mn-ea"/>
            <a:cs typeface="Times New Roman" pitchFamily="18" charset="0"/>
          </a:endParaRPr>
        </a:p>
      </dgm:t>
    </dgm:pt>
    <dgm:pt modelId="{DC8CF990-A6E8-0140-9C2B-AE0C33DD772A}">
      <dgm:prSet phldrT="[Text]" custT="1"/>
      <dgm:spPr>
        <a:xfrm>
          <a:off x="493151" y="2732516"/>
          <a:ext cx="4500097" cy="606090"/>
        </a:xfrm>
      </dgm:spPr>
      <dgm:t>
        <a:bodyPr/>
        <a:lstStyle/>
        <a:p>
          <a:r>
            <a:rPr lang="en-US" sz="1200">
              <a:latin typeface="Times New Roman" pitchFamily="18" charset="0"/>
              <a:ea typeface="+mn-ea"/>
              <a:cs typeface="Times New Roman" pitchFamily="18" charset="0"/>
            </a:rPr>
            <a:t>3.2.5 Knowledge Management Practices (KMP’s) and Operational Efficiency (OE)</a:t>
          </a:r>
        </a:p>
      </dgm:t>
    </dgm:pt>
    <dgm:pt modelId="{B60C2A32-77C5-D74A-8D8B-F766E247E84D}" type="parTrans" cxnId="{A05C834B-CCE5-5049-9544-514A6A8F1EDA}">
      <dgm:prSet/>
      <dgm:spPr/>
      <dgm:t>
        <a:bodyPr/>
        <a:lstStyle/>
        <a:p>
          <a:endParaRPr lang="en-US">
            <a:latin typeface="Times New Roman" pitchFamily="18" charset="0"/>
            <a:cs typeface="Times New Roman" pitchFamily="18" charset="0"/>
          </a:endParaRPr>
        </a:p>
      </dgm:t>
    </dgm:pt>
    <dgm:pt modelId="{2FEC8889-112A-574F-9834-CE508A5B7060}" type="sibTrans" cxnId="{A05C834B-CCE5-5049-9544-514A6A8F1EDA}">
      <dgm:prSet/>
      <dgm:spPr>
        <a:xfrm rot="5400000">
          <a:off x="2629558" y="3353758"/>
          <a:ext cx="227283" cy="272740"/>
        </a:xfrm>
      </dgm:spPr>
      <dgm:t>
        <a:bodyPr/>
        <a:lstStyle/>
        <a:p>
          <a:endParaRPr lang="en-US">
            <a:solidFill>
              <a:srgbClr val="1F497D">
                <a:hueOff val="0"/>
                <a:satOff val="0"/>
                <a:lumOff val="0"/>
                <a:alphaOff val="0"/>
              </a:srgbClr>
            </a:solidFill>
            <a:latin typeface="Times New Roman" pitchFamily="18" charset="0"/>
            <a:ea typeface="+mn-ea"/>
            <a:cs typeface="Times New Roman" pitchFamily="18" charset="0"/>
          </a:endParaRPr>
        </a:p>
      </dgm:t>
    </dgm:pt>
    <dgm:pt modelId="{FBFE9BD9-1C39-4F46-8DA9-1FC923F1830B}">
      <dgm:prSet phldrT="[Text]" custT="1"/>
      <dgm:spPr>
        <a:xfrm>
          <a:off x="493151" y="3641651"/>
          <a:ext cx="4500097" cy="606090"/>
        </a:xfrm>
      </dgm:spPr>
      <dgm:t>
        <a:bodyPr/>
        <a:lstStyle/>
        <a:p>
          <a:r>
            <a:rPr lang="en-US" sz="1200">
              <a:latin typeface="Times New Roman" pitchFamily="18" charset="0"/>
              <a:ea typeface="+mn-ea"/>
              <a:cs typeface="Times New Roman" pitchFamily="18" charset="0"/>
            </a:rPr>
            <a:t>3.2.6 Organizational Culture (OC) and Operational Efficiency (OE)</a:t>
          </a:r>
        </a:p>
      </dgm:t>
    </dgm:pt>
    <dgm:pt modelId="{A1A507E1-574C-F445-96A5-0A8B050149BF}" type="parTrans" cxnId="{DCF83094-6283-C143-888F-22056D6F2C9F}">
      <dgm:prSet/>
      <dgm:spPr/>
      <dgm:t>
        <a:bodyPr/>
        <a:lstStyle/>
        <a:p>
          <a:endParaRPr lang="en-US">
            <a:latin typeface="Times New Roman" pitchFamily="18" charset="0"/>
            <a:cs typeface="Times New Roman" pitchFamily="18" charset="0"/>
          </a:endParaRPr>
        </a:p>
      </dgm:t>
    </dgm:pt>
    <dgm:pt modelId="{BD71C1C7-47C4-B948-B885-CBB0EF1883DC}" type="sibTrans" cxnId="{DCF83094-6283-C143-888F-22056D6F2C9F}">
      <dgm:prSet/>
      <dgm:spPr>
        <a:xfrm rot="5400000">
          <a:off x="2629558" y="4262893"/>
          <a:ext cx="227283" cy="272740"/>
        </a:xfrm>
      </dgm:spPr>
      <dgm:t>
        <a:bodyPr/>
        <a:lstStyle/>
        <a:p>
          <a:endParaRPr lang="en-US">
            <a:solidFill>
              <a:srgbClr val="1F497D">
                <a:hueOff val="0"/>
                <a:satOff val="0"/>
                <a:lumOff val="0"/>
                <a:alphaOff val="0"/>
              </a:srgbClr>
            </a:solidFill>
            <a:latin typeface="Times New Roman" pitchFamily="18" charset="0"/>
            <a:ea typeface="+mn-ea"/>
            <a:cs typeface="Times New Roman" pitchFamily="18" charset="0"/>
          </a:endParaRPr>
        </a:p>
      </dgm:t>
    </dgm:pt>
    <dgm:pt modelId="{7DADF13F-B02D-A44E-A02A-6D58860DC8FA}">
      <dgm:prSet phldrT="[Text]" custT="1"/>
      <dgm:spPr>
        <a:xfrm>
          <a:off x="493151" y="4550786"/>
          <a:ext cx="4500097" cy="606090"/>
        </a:xfrm>
      </dgm:spPr>
      <dgm:t>
        <a:bodyPr/>
        <a:lstStyle/>
        <a:p>
          <a:r>
            <a:rPr lang="en-US" sz="1200">
              <a:latin typeface="Times New Roman" pitchFamily="18" charset="0"/>
              <a:ea typeface="+mn-ea"/>
              <a:cs typeface="Times New Roman" pitchFamily="18" charset="0"/>
            </a:rPr>
            <a:t>3.2.7 Linkage of Organizational Culture (OC) and Operational Efficiency to  Knowledge Management Practices (KMP’s)</a:t>
          </a:r>
        </a:p>
      </dgm:t>
    </dgm:pt>
    <dgm:pt modelId="{A6E90650-F85A-2949-8481-21A653121712}" type="parTrans" cxnId="{237AD03D-9513-AC46-B6FD-AD88482D7FE2}">
      <dgm:prSet/>
      <dgm:spPr/>
      <dgm:t>
        <a:bodyPr/>
        <a:lstStyle/>
        <a:p>
          <a:endParaRPr lang="en-US">
            <a:latin typeface="Times New Roman" pitchFamily="18" charset="0"/>
            <a:cs typeface="Times New Roman" pitchFamily="18" charset="0"/>
          </a:endParaRPr>
        </a:p>
      </dgm:t>
    </dgm:pt>
    <dgm:pt modelId="{C40E3C19-C514-1B4E-9CE9-1A8F6A4319A9}" type="sibTrans" cxnId="{237AD03D-9513-AC46-B6FD-AD88482D7FE2}">
      <dgm:prSet/>
      <dgm:spPr>
        <a:xfrm rot="5400000">
          <a:off x="2629558" y="5172029"/>
          <a:ext cx="227283" cy="272740"/>
        </a:xfrm>
      </dgm:spPr>
      <dgm:t>
        <a:bodyPr/>
        <a:lstStyle/>
        <a:p>
          <a:endParaRPr lang="en-US">
            <a:solidFill>
              <a:srgbClr val="1F497D">
                <a:hueOff val="0"/>
                <a:satOff val="0"/>
                <a:lumOff val="0"/>
                <a:alphaOff val="0"/>
              </a:srgbClr>
            </a:solidFill>
            <a:latin typeface="Times New Roman" pitchFamily="18" charset="0"/>
            <a:ea typeface="+mn-ea"/>
            <a:cs typeface="Times New Roman" pitchFamily="18" charset="0"/>
          </a:endParaRPr>
        </a:p>
      </dgm:t>
    </dgm:pt>
    <dgm:pt modelId="{3B7CDDA2-1D30-604A-AA38-6F5CD93D08A9}">
      <dgm:prSet phldrT="[Text]" custT="1"/>
      <dgm:spPr>
        <a:xfrm>
          <a:off x="493151" y="5459921"/>
          <a:ext cx="4500097" cy="606090"/>
        </a:xfrm>
      </dgm:spPr>
      <dgm:t>
        <a:bodyPr/>
        <a:lstStyle/>
        <a:p>
          <a:r>
            <a:rPr lang="en-US" sz="1200">
              <a:latin typeface="Times New Roman" pitchFamily="18" charset="0"/>
              <a:ea typeface="+mn-ea"/>
              <a:cs typeface="Times New Roman" pitchFamily="18" charset="0"/>
            </a:rPr>
            <a:t>3.3 Proposed Theoretical Model</a:t>
          </a:r>
        </a:p>
      </dgm:t>
    </dgm:pt>
    <dgm:pt modelId="{EB0BC2BD-65D2-1E4E-8F2B-0B7BBDD82DD0}" type="parTrans" cxnId="{F127068B-7D5D-2941-8E4E-062DA1A120F7}">
      <dgm:prSet/>
      <dgm:spPr/>
      <dgm:t>
        <a:bodyPr/>
        <a:lstStyle/>
        <a:p>
          <a:endParaRPr lang="en-US">
            <a:latin typeface="Times New Roman" pitchFamily="18" charset="0"/>
            <a:cs typeface="Times New Roman" pitchFamily="18" charset="0"/>
          </a:endParaRPr>
        </a:p>
      </dgm:t>
    </dgm:pt>
    <dgm:pt modelId="{BAB5F063-6EFE-374C-BD27-25CA3F6E3C29}" type="sibTrans" cxnId="{F127068B-7D5D-2941-8E4E-062DA1A120F7}">
      <dgm:prSet/>
      <dgm:spPr>
        <a:xfrm rot="5400000">
          <a:off x="2629558" y="6081164"/>
          <a:ext cx="227283" cy="272740"/>
        </a:xfrm>
      </dgm:spPr>
      <dgm:t>
        <a:bodyPr/>
        <a:lstStyle/>
        <a:p>
          <a:endParaRPr lang="en-US">
            <a:solidFill>
              <a:srgbClr val="1F497D">
                <a:hueOff val="0"/>
                <a:satOff val="0"/>
                <a:lumOff val="0"/>
                <a:alphaOff val="0"/>
              </a:srgbClr>
            </a:solidFill>
            <a:latin typeface="Times New Roman" pitchFamily="18" charset="0"/>
            <a:ea typeface="+mn-ea"/>
            <a:cs typeface="Times New Roman" pitchFamily="18" charset="0"/>
          </a:endParaRPr>
        </a:p>
      </dgm:t>
    </dgm:pt>
    <dgm:pt modelId="{ECEF1701-B86F-5043-8827-50F31A1B370E}">
      <dgm:prSet phldrT="[Text]" custT="1"/>
      <dgm:spPr>
        <a:xfrm>
          <a:off x="493151" y="6369057"/>
          <a:ext cx="4500097" cy="606090"/>
        </a:xfrm>
      </dgm:spPr>
      <dgm:t>
        <a:bodyPr/>
        <a:lstStyle/>
        <a:p>
          <a:r>
            <a:rPr lang="en-US" sz="1200">
              <a:latin typeface="Times New Roman" pitchFamily="18" charset="0"/>
              <a:ea typeface="+mn-ea"/>
              <a:cs typeface="Times New Roman" pitchFamily="18" charset="0"/>
            </a:rPr>
            <a:t>3.4 Summary</a:t>
          </a:r>
        </a:p>
      </dgm:t>
    </dgm:pt>
    <dgm:pt modelId="{1797673E-ADA1-0742-96C8-1A815F7CFB47}" type="parTrans" cxnId="{E7C04551-C514-D043-B956-F28AE270ED07}">
      <dgm:prSet/>
      <dgm:spPr/>
      <dgm:t>
        <a:bodyPr/>
        <a:lstStyle/>
        <a:p>
          <a:endParaRPr lang="en-US">
            <a:latin typeface="Times New Roman" pitchFamily="18" charset="0"/>
            <a:cs typeface="Times New Roman" pitchFamily="18" charset="0"/>
          </a:endParaRPr>
        </a:p>
      </dgm:t>
    </dgm:pt>
    <dgm:pt modelId="{74765A38-5224-7C4D-A3FE-A5D331BE6530}" type="sibTrans" cxnId="{E7C04551-C514-D043-B956-F28AE270ED07}">
      <dgm:prSet/>
      <dgm:spPr/>
      <dgm:t>
        <a:bodyPr/>
        <a:lstStyle/>
        <a:p>
          <a:endParaRPr lang="en-US">
            <a:latin typeface="Times New Roman" pitchFamily="18" charset="0"/>
            <a:cs typeface="Times New Roman" pitchFamily="18" charset="0"/>
          </a:endParaRPr>
        </a:p>
      </dgm:t>
    </dgm:pt>
    <dgm:pt modelId="{6F5509B3-C671-4C74-9C31-F237A06A591F}">
      <dgm:prSet phldrT="[Text]" custT="1"/>
      <dgm:spPr>
        <a:xfrm>
          <a:off x="493151" y="914246"/>
          <a:ext cx="4500097" cy="606090"/>
        </a:xfrm>
      </dgm:spPr>
      <dgm:t>
        <a:bodyPr/>
        <a:lstStyle/>
        <a:p>
          <a:r>
            <a:rPr lang="en-US" sz="1200">
              <a:latin typeface="Times New Roman" pitchFamily="18" charset="0"/>
              <a:ea typeface="+mn-ea"/>
              <a:cs typeface="Times New Roman" pitchFamily="18" charset="0"/>
            </a:rPr>
            <a:t>3.2.1 Organizational Culture (OC)</a:t>
          </a:r>
        </a:p>
      </dgm:t>
    </dgm:pt>
    <dgm:pt modelId="{6C1EA3E1-2BD1-437A-840B-CE5DFB1BFF0F}" type="parTrans" cxnId="{7928C73B-9D18-4F38-854D-142DBFA795BD}">
      <dgm:prSet/>
      <dgm:spPr/>
      <dgm:t>
        <a:bodyPr/>
        <a:lstStyle/>
        <a:p>
          <a:endParaRPr lang="en-US"/>
        </a:p>
      </dgm:t>
    </dgm:pt>
    <dgm:pt modelId="{93B9C8A7-9729-4E9A-9F95-8B4D553B1905}" type="sibTrans" cxnId="{7928C73B-9D18-4F38-854D-142DBFA795BD}">
      <dgm:prSet/>
      <dgm:spPr/>
      <dgm:t>
        <a:bodyPr/>
        <a:lstStyle/>
        <a:p>
          <a:endParaRPr lang="en-US"/>
        </a:p>
      </dgm:t>
    </dgm:pt>
    <dgm:pt modelId="{1B6AA928-AF18-443A-B158-5399B4BED07D}">
      <dgm:prSet phldrT="[Text]" custT="1"/>
      <dgm:spPr>
        <a:xfrm>
          <a:off x="493151" y="1823381"/>
          <a:ext cx="4500097" cy="606090"/>
        </a:xfrm>
      </dgm:spPr>
      <dgm:t>
        <a:bodyPr/>
        <a:lstStyle/>
        <a:p>
          <a:r>
            <a:rPr lang="en-US" sz="1200">
              <a:latin typeface="Times New Roman" pitchFamily="18" charset="0"/>
              <a:ea typeface="+mn-ea"/>
              <a:cs typeface="Times New Roman" pitchFamily="18" charset="0"/>
            </a:rPr>
            <a:t>3.2.2 Knowledge Management Practices (KMP’s) </a:t>
          </a:r>
        </a:p>
      </dgm:t>
    </dgm:pt>
    <dgm:pt modelId="{EC421E56-ED2C-4BB6-9FDD-779F3866FD13}" type="parTrans" cxnId="{63DB07CC-C110-48DC-8690-80B815ABA52A}">
      <dgm:prSet/>
      <dgm:spPr/>
      <dgm:t>
        <a:bodyPr/>
        <a:lstStyle/>
        <a:p>
          <a:endParaRPr lang="en-US"/>
        </a:p>
      </dgm:t>
    </dgm:pt>
    <dgm:pt modelId="{C06E99DA-56F4-4351-884A-7CD892B6C5B7}" type="sibTrans" cxnId="{63DB07CC-C110-48DC-8690-80B815ABA52A}">
      <dgm:prSet/>
      <dgm:spPr/>
      <dgm:t>
        <a:bodyPr/>
        <a:lstStyle/>
        <a:p>
          <a:endParaRPr lang="en-US"/>
        </a:p>
      </dgm:t>
    </dgm:pt>
    <dgm:pt modelId="{09DDB9A5-D911-47AB-A131-653CB26BC3DC}">
      <dgm:prSet phldrT="[Text]" custT="1"/>
      <dgm:spPr>
        <a:xfrm>
          <a:off x="493151" y="2732516"/>
          <a:ext cx="4500097" cy="606090"/>
        </a:xfrm>
      </dgm:spPr>
      <dgm:t>
        <a:bodyPr/>
        <a:lstStyle/>
        <a:p>
          <a:r>
            <a:rPr lang="en-US" sz="1200">
              <a:latin typeface="Times New Roman" pitchFamily="18" charset="0"/>
              <a:ea typeface="+mn-ea"/>
              <a:cs typeface="Times New Roman" pitchFamily="18" charset="0"/>
            </a:rPr>
            <a:t>3.2.3 Operational Efficiency (OE)</a:t>
          </a:r>
        </a:p>
      </dgm:t>
    </dgm:pt>
    <dgm:pt modelId="{35B8DDCB-60BD-41AD-AB1C-E638C22BA8B1}" type="parTrans" cxnId="{DF87EA02-D619-4371-A8B0-8EB8133F9A45}">
      <dgm:prSet/>
      <dgm:spPr/>
      <dgm:t>
        <a:bodyPr/>
        <a:lstStyle/>
        <a:p>
          <a:endParaRPr lang="en-US"/>
        </a:p>
      </dgm:t>
    </dgm:pt>
    <dgm:pt modelId="{1B233B09-96C7-4335-BEFE-053B39D673A8}" type="sibTrans" cxnId="{DF87EA02-D619-4371-A8B0-8EB8133F9A45}">
      <dgm:prSet/>
      <dgm:spPr/>
      <dgm:t>
        <a:bodyPr/>
        <a:lstStyle/>
        <a:p>
          <a:endParaRPr lang="en-US"/>
        </a:p>
      </dgm:t>
    </dgm:pt>
    <dgm:pt modelId="{D92C0C6D-B61E-E44D-8499-751336B3E23D}" type="pres">
      <dgm:prSet presAssocID="{EE2AB477-4942-9F4E-8C13-8A38CA9E1134}" presName="linearFlow" presStyleCnt="0">
        <dgm:presLayoutVars>
          <dgm:resizeHandles val="exact"/>
        </dgm:presLayoutVars>
      </dgm:prSet>
      <dgm:spPr/>
      <dgm:t>
        <a:bodyPr/>
        <a:lstStyle/>
        <a:p>
          <a:endParaRPr lang="en-US"/>
        </a:p>
      </dgm:t>
    </dgm:pt>
    <dgm:pt modelId="{D8E9EC70-2D89-E94F-A766-F631E297221F}" type="pres">
      <dgm:prSet presAssocID="{BE2B54D0-0E11-6B47-8416-B83154798071}" presName="node" presStyleLbl="node1" presStyleIdx="0" presStyleCnt="11" custScaleX="185620" custLinFactY="-90754" custLinFactNeighborY="-100000">
        <dgm:presLayoutVars>
          <dgm:bulletEnabled val="1"/>
        </dgm:presLayoutVars>
      </dgm:prSet>
      <dgm:spPr>
        <a:prstGeom prst="roundRect">
          <a:avLst>
            <a:gd name="adj" fmla="val 10000"/>
          </a:avLst>
        </a:prstGeom>
      </dgm:spPr>
      <dgm:t>
        <a:bodyPr/>
        <a:lstStyle/>
        <a:p>
          <a:endParaRPr lang="en-US"/>
        </a:p>
      </dgm:t>
    </dgm:pt>
    <dgm:pt modelId="{538A6944-BC61-6749-9191-30851C5DF45E}" type="pres">
      <dgm:prSet presAssocID="{5E3D2793-5911-8947-ABA0-1C5E96576642}" presName="sibTrans" presStyleLbl="sibTrans2D1" presStyleIdx="0" presStyleCnt="10"/>
      <dgm:spPr>
        <a:prstGeom prst="rightArrow">
          <a:avLst>
            <a:gd name="adj1" fmla="val 60000"/>
            <a:gd name="adj2" fmla="val 50000"/>
          </a:avLst>
        </a:prstGeom>
      </dgm:spPr>
      <dgm:t>
        <a:bodyPr/>
        <a:lstStyle/>
        <a:p>
          <a:endParaRPr lang="en-US"/>
        </a:p>
      </dgm:t>
    </dgm:pt>
    <dgm:pt modelId="{2C23AF85-4979-884D-BC1C-518F1A3F4D96}" type="pres">
      <dgm:prSet presAssocID="{5E3D2793-5911-8947-ABA0-1C5E96576642}" presName="connectorText" presStyleLbl="sibTrans2D1" presStyleIdx="0" presStyleCnt="10"/>
      <dgm:spPr/>
      <dgm:t>
        <a:bodyPr/>
        <a:lstStyle/>
        <a:p>
          <a:endParaRPr lang="en-US"/>
        </a:p>
      </dgm:t>
    </dgm:pt>
    <dgm:pt modelId="{37AC5187-C7F9-D849-AB59-04447896EE29}" type="pres">
      <dgm:prSet presAssocID="{8123FB87-0AB2-2545-89A3-DD7FF0B62ECE}" presName="node" presStyleLbl="node1" presStyleIdx="1" presStyleCnt="11" custScaleX="185620">
        <dgm:presLayoutVars>
          <dgm:bulletEnabled val="1"/>
        </dgm:presLayoutVars>
      </dgm:prSet>
      <dgm:spPr>
        <a:prstGeom prst="roundRect">
          <a:avLst>
            <a:gd name="adj" fmla="val 10000"/>
          </a:avLst>
        </a:prstGeom>
      </dgm:spPr>
      <dgm:t>
        <a:bodyPr/>
        <a:lstStyle/>
        <a:p>
          <a:endParaRPr lang="en-US"/>
        </a:p>
      </dgm:t>
    </dgm:pt>
    <dgm:pt modelId="{8DB6AB31-485F-D041-942E-496F64C07F19}" type="pres">
      <dgm:prSet presAssocID="{F9258178-962A-9C46-870A-EC2B58F5CD83}" presName="sibTrans" presStyleLbl="sibTrans2D1" presStyleIdx="1" presStyleCnt="10"/>
      <dgm:spPr>
        <a:prstGeom prst="rightArrow">
          <a:avLst>
            <a:gd name="adj1" fmla="val 60000"/>
            <a:gd name="adj2" fmla="val 50000"/>
          </a:avLst>
        </a:prstGeom>
      </dgm:spPr>
      <dgm:t>
        <a:bodyPr/>
        <a:lstStyle/>
        <a:p>
          <a:endParaRPr lang="en-US"/>
        </a:p>
      </dgm:t>
    </dgm:pt>
    <dgm:pt modelId="{8F6385E1-D2A8-9E4E-A775-3F97578A3B80}" type="pres">
      <dgm:prSet presAssocID="{F9258178-962A-9C46-870A-EC2B58F5CD83}" presName="connectorText" presStyleLbl="sibTrans2D1" presStyleIdx="1" presStyleCnt="10"/>
      <dgm:spPr/>
      <dgm:t>
        <a:bodyPr/>
        <a:lstStyle/>
        <a:p>
          <a:endParaRPr lang="en-US"/>
        </a:p>
      </dgm:t>
    </dgm:pt>
    <dgm:pt modelId="{89D10353-52F9-4A9D-A1D6-1267B3DF7E53}" type="pres">
      <dgm:prSet presAssocID="{6F5509B3-C671-4C74-9C31-F237A06A591F}" presName="node" presStyleLbl="node1" presStyleIdx="2" presStyleCnt="11" custScaleX="183200">
        <dgm:presLayoutVars>
          <dgm:bulletEnabled val="1"/>
        </dgm:presLayoutVars>
      </dgm:prSet>
      <dgm:spPr/>
      <dgm:t>
        <a:bodyPr/>
        <a:lstStyle/>
        <a:p>
          <a:endParaRPr lang="en-US"/>
        </a:p>
      </dgm:t>
    </dgm:pt>
    <dgm:pt modelId="{7F794A05-784F-4B25-8AB5-46D09609B12A}" type="pres">
      <dgm:prSet presAssocID="{93B9C8A7-9729-4E9A-9F95-8B4D553B1905}" presName="sibTrans" presStyleLbl="sibTrans2D1" presStyleIdx="2" presStyleCnt="10"/>
      <dgm:spPr/>
      <dgm:t>
        <a:bodyPr/>
        <a:lstStyle/>
        <a:p>
          <a:endParaRPr lang="en-US"/>
        </a:p>
      </dgm:t>
    </dgm:pt>
    <dgm:pt modelId="{B128A1CB-B656-4592-B8E1-456D4FB22FBD}" type="pres">
      <dgm:prSet presAssocID="{93B9C8A7-9729-4E9A-9F95-8B4D553B1905}" presName="connectorText" presStyleLbl="sibTrans2D1" presStyleIdx="2" presStyleCnt="10"/>
      <dgm:spPr/>
      <dgm:t>
        <a:bodyPr/>
        <a:lstStyle/>
        <a:p>
          <a:endParaRPr lang="en-US"/>
        </a:p>
      </dgm:t>
    </dgm:pt>
    <dgm:pt modelId="{46184C1A-15A4-4E3B-9BD8-7CBF305F1E92}" type="pres">
      <dgm:prSet presAssocID="{1B6AA928-AF18-443A-B158-5399B4BED07D}" presName="node" presStyleLbl="node1" presStyleIdx="3" presStyleCnt="11" custScaleX="185620">
        <dgm:presLayoutVars>
          <dgm:bulletEnabled val="1"/>
        </dgm:presLayoutVars>
      </dgm:prSet>
      <dgm:spPr>
        <a:prstGeom prst="roundRect">
          <a:avLst>
            <a:gd name="adj" fmla="val 10000"/>
          </a:avLst>
        </a:prstGeom>
      </dgm:spPr>
      <dgm:t>
        <a:bodyPr/>
        <a:lstStyle/>
        <a:p>
          <a:endParaRPr lang="en-US"/>
        </a:p>
      </dgm:t>
    </dgm:pt>
    <dgm:pt modelId="{03014E6A-07E9-4ED0-BC4E-C25629156844}" type="pres">
      <dgm:prSet presAssocID="{C06E99DA-56F4-4351-884A-7CD892B6C5B7}" presName="sibTrans" presStyleLbl="sibTrans2D1" presStyleIdx="3" presStyleCnt="10"/>
      <dgm:spPr/>
      <dgm:t>
        <a:bodyPr/>
        <a:lstStyle/>
        <a:p>
          <a:endParaRPr lang="en-US"/>
        </a:p>
      </dgm:t>
    </dgm:pt>
    <dgm:pt modelId="{D8A2E706-70B3-4C06-9DAC-716F306A4420}" type="pres">
      <dgm:prSet presAssocID="{C06E99DA-56F4-4351-884A-7CD892B6C5B7}" presName="connectorText" presStyleLbl="sibTrans2D1" presStyleIdx="3" presStyleCnt="10"/>
      <dgm:spPr/>
      <dgm:t>
        <a:bodyPr/>
        <a:lstStyle/>
        <a:p>
          <a:endParaRPr lang="en-US"/>
        </a:p>
      </dgm:t>
    </dgm:pt>
    <dgm:pt modelId="{A47DD43E-DD7A-48A8-92A8-31D4BDBC5772}" type="pres">
      <dgm:prSet presAssocID="{09DDB9A5-D911-47AB-A131-653CB26BC3DC}" presName="node" presStyleLbl="node1" presStyleIdx="4" presStyleCnt="11" custScaleX="185620">
        <dgm:presLayoutVars>
          <dgm:bulletEnabled val="1"/>
        </dgm:presLayoutVars>
      </dgm:prSet>
      <dgm:spPr>
        <a:prstGeom prst="roundRect">
          <a:avLst>
            <a:gd name="adj" fmla="val 10000"/>
          </a:avLst>
        </a:prstGeom>
      </dgm:spPr>
      <dgm:t>
        <a:bodyPr/>
        <a:lstStyle/>
        <a:p>
          <a:endParaRPr lang="en-US"/>
        </a:p>
      </dgm:t>
    </dgm:pt>
    <dgm:pt modelId="{83315804-6814-4C2B-A92C-4C78CF3719FC}" type="pres">
      <dgm:prSet presAssocID="{1B233B09-96C7-4335-BEFE-053B39D673A8}" presName="sibTrans" presStyleLbl="sibTrans2D1" presStyleIdx="4" presStyleCnt="10"/>
      <dgm:spPr/>
      <dgm:t>
        <a:bodyPr/>
        <a:lstStyle/>
        <a:p>
          <a:endParaRPr lang="en-US"/>
        </a:p>
      </dgm:t>
    </dgm:pt>
    <dgm:pt modelId="{3753188A-8ED6-41DD-BAEC-72C5463B333B}" type="pres">
      <dgm:prSet presAssocID="{1B233B09-96C7-4335-BEFE-053B39D673A8}" presName="connectorText" presStyleLbl="sibTrans2D1" presStyleIdx="4" presStyleCnt="10"/>
      <dgm:spPr/>
      <dgm:t>
        <a:bodyPr/>
        <a:lstStyle/>
        <a:p>
          <a:endParaRPr lang="en-US"/>
        </a:p>
      </dgm:t>
    </dgm:pt>
    <dgm:pt modelId="{E929446B-9318-9942-989C-A38B0570CDAC}" type="pres">
      <dgm:prSet presAssocID="{E0DF9826-3EBC-434F-AAA1-A0FE3D9EA8E6}" presName="node" presStyleLbl="node1" presStyleIdx="5" presStyleCnt="11" custScaleX="185620">
        <dgm:presLayoutVars>
          <dgm:bulletEnabled val="1"/>
        </dgm:presLayoutVars>
      </dgm:prSet>
      <dgm:spPr>
        <a:prstGeom prst="roundRect">
          <a:avLst>
            <a:gd name="adj" fmla="val 10000"/>
          </a:avLst>
        </a:prstGeom>
      </dgm:spPr>
      <dgm:t>
        <a:bodyPr/>
        <a:lstStyle/>
        <a:p>
          <a:endParaRPr lang="en-US"/>
        </a:p>
      </dgm:t>
    </dgm:pt>
    <dgm:pt modelId="{AD0285D5-7A1F-544A-BF03-1A2E7A46235B}" type="pres">
      <dgm:prSet presAssocID="{D15FD367-D8BA-5144-9D3C-F2BA29A21DA1}" presName="sibTrans" presStyleLbl="sibTrans2D1" presStyleIdx="5" presStyleCnt="10"/>
      <dgm:spPr>
        <a:prstGeom prst="rightArrow">
          <a:avLst>
            <a:gd name="adj1" fmla="val 60000"/>
            <a:gd name="adj2" fmla="val 50000"/>
          </a:avLst>
        </a:prstGeom>
      </dgm:spPr>
      <dgm:t>
        <a:bodyPr/>
        <a:lstStyle/>
        <a:p>
          <a:endParaRPr lang="en-US"/>
        </a:p>
      </dgm:t>
    </dgm:pt>
    <dgm:pt modelId="{C608D096-89E1-6342-8A53-7F394A256BD1}" type="pres">
      <dgm:prSet presAssocID="{D15FD367-D8BA-5144-9D3C-F2BA29A21DA1}" presName="connectorText" presStyleLbl="sibTrans2D1" presStyleIdx="5" presStyleCnt="10"/>
      <dgm:spPr/>
      <dgm:t>
        <a:bodyPr/>
        <a:lstStyle/>
        <a:p>
          <a:endParaRPr lang="en-US"/>
        </a:p>
      </dgm:t>
    </dgm:pt>
    <dgm:pt modelId="{F7E3BF6B-9541-6340-A923-E94F6120574F}" type="pres">
      <dgm:prSet presAssocID="{DC8CF990-A6E8-0140-9C2B-AE0C33DD772A}" presName="node" presStyleLbl="node1" presStyleIdx="6" presStyleCnt="11" custScaleX="185620">
        <dgm:presLayoutVars>
          <dgm:bulletEnabled val="1"/>
        </dgm:presLayoutVars>
      </dgm:prSet>
      <dgm:spPr>
        <a:prstGeom prst="roundRect">
          <a:avLst>
            <a:gd name="adj" fmla="val 10000"/>
          </a:avLst>
        </a:prstGeom>
      </dgm:spPr>
      <dgm:t>
        <a:bodyPr/>
        <a:lstStyle/>
        <a:p>
          <a:endParaRPr lang="en-US"/>
        </a:p>
      </dgm:t>
    </dgm:pt>
    <dgm:pt modelId="{394F812D-C4EF-6A43-B5C3-817991D04203}" type="pres">
      <dgm:prSet presAssocID="{2FEC8889-112A-574F-9834-CE508A5B7060}" presName="sibTrans" presStyleLbl="sibTrans2D1" presStyleIdx="6" presStyleCnt="10"/>
      <dgm:spPr>
        <a:prstGeom prst="rightArrow">
          <a:avLst>
            <a:gd name="adj1" fmla="val 60000"/>
            <a:gd name="adj2" fmla="val 50000"/>
          </a:avLst>
        </a:prstGeom>
      </dgm:spPr>
      <dgm:t>
        <a:bodyPr/>
        <a:lstStyle/>
        <a:p>
          <a:endParaRPr lang="en-US"/>
        </a:p>
      </dgm:t>
    </dgm:pt>
    <dgm:pt modelId="{966B50FB-6269-6A41-969F-9FD2517AA090}" type="pres">
      <dgm:prSet presAssocID="{2FEC8889-112A-574F-9834-CE508A5B7060}" presName="connectorText" presStyleLbl="sibTrans2D1" presStyleIdx="6" presStyleCnt="10"/>
      <dgm:spPr/>
      <dgm:t>
        <a:bodyPr/>
        <a:lstStyle/>
        <a:p>
          <a:endParaRPr lang="en-US"/>
        </a:p>
      </dgm:t>
    </dgm:pt>
    <dgm:pt modelId="{9F2FF470-DB17-364E-B7D9-6BD8AE6ED1A9}" type="pres">
      <dgm:prSet presAssocID="{FBFE9BD9-1C39-4F46-8DA9-1FC923F1830B}" presName="node" presStyleLbl="node1" presStyleIdx="7" presStyleCnt="11" custScaleX="185620">
        <dgm:presLayoutVars>
          <dgm:bulletEnabled val="1"/>
        </dgm:presLayoutVars>
      </dgm:prSet>
      <dgm:spPr>
        <a:prstGeom prst="roundRect">
          <a:avLst>
            <a:gd name="adj" fmla="val 10000"/>
          </a:avLst>
        </a:prstGeom>
      </dgm:spPr>
      <dgm:t>
        <a:bodyPr/>
        <a:lstStyle/>
        <a:p>
          <a:endParaRPr lang="en-US"/>
        </a:p>
      </dgm:t>
    </dgm:pt>
    <dgm:pt modelId="{E8E407CF-D9B6-E44B-9EC4-C1979DC64470}" type="pres">
      <dgm:prSet presAssocID="{BD71C1C7-47C4-B948-B885-CBB0EF1883DC}" presName="sibTrans" presStyleLbl="sibTrans2D1" presStyleIdx="7" presStyleCnt="10"/>
      <dgm:spPr>
        <a:prstGeom prst="rightArrow">
          <a:avLst>
            <a:gd name="adj1" fmla="val 60000"/>
            <a:gd name="adj2" fmla="val 50000"/>
          </a:avLst>
        </a:prstGeom>
      </dgm:spPr>
      <dgm:t>
        <a:bodyPr/>
        <a:lstStyle/>
        <a:p>
          <a:endParaRPr lang="en-US"/>
        </a:p>
      </dgm:t>
    </dgm:pt>
    <dgm:pt modelId="{CD03E6EB-7097-1B44-8FF5-EE5F80724920}" type="pres">
      <dgm:prSet presAssocID="{BD71C1C7-47C4-B948-B885-CBB0EF1883DC}" presName="connectorText" presStyleLbl="sibTrans2D1" presStyleIdx="7" presStyleCnt="10"/>
      <dgm:spPr/>
      <dgm:t>
        <a:bodyPr/>
        <a:lstStyle/>
        <a:p>
          <a:endParaRPr lang="en-US"/>
        </a:p>
      </dgm:t>
    </dgm:pt>
    <dgm:pt modelId="{0259D112-9289-FB46-BA94-5449E9E9ABFE}" type="pres">
      <dgm:prSet presAssocID="{7DADF13F-B02D-A44E-A02A-6D58860DC8FA}" presName="node" presStyleLbl="node1" presStyleIdx="8" presStyleCnt="11" custScaleX="223098">
        <dgm:presLayoutVars>
          <dgm:bulletEnabled val="1"/>
        </dgm:presLayoutVars>
      </dgm:prSet>
      <dgm:spPr>
        <a:prstGeom prst="roundRect">
          <a:avLst>
            <a:gd name="adj" fmla="val 10000"/>
          </a:avLst>
        </a:prstGeom>
      </dgm:spPr>
      <dgm:t>
        <a:bodyPr/>
        <a:lstStyle/>
        <a:p>
          <a:endParaRPr lang="en-US"/>
        </a:p>
      </dgm:t>
    </dgm:pt>
    <dgm:pt modelId="{29D9D16B-F843-FC40-B03C-AEAF48C92230}" type="pres">
      <dgm:prSet presAssocID="{C40E3C19-C514-1B4E-9CE9-1A8F6A4319A9}" presName="sibTrans" presStyleLbl="sibTrans2D1" presStyleIdx="8" presStyleCnt="10"/>
      <dgm:spPr>
        <a:prstGeom prst="rightArrow">
          <a:avLst>
            <a:gd name="adj1" fmla="val 60000"/>
            <a:gd name="adj2" fmla="val 50000"/>
          </a:avLst>
        </a:prstGeom>
      </dgm:spPr>
      <dgm:t>
        <a:bodyPr/>
        <a:lstStyle/>
        <a:p>
          <a:endParaRPr lang="en-US"/>
        </a:p>
      </dgm:t>
    </dgm:pt>
    <dgm:pt modelId="{F5F06B2C-68B0-EF4A-9FF4-323AB4F0728A}" type="pres">
      <dgm:prSet presAssocID="{C40E3C19-C514-1B4E-9CE9-1A8F6A4319A9}" presName="connectorText" presStyleLbl="sibTrans2D1" presStyleIdx="8" presStyleCnt="10"/>
      <dgm:spPr/>
      <dgm:t>
        <a:bodyPr/>
        <a:lstStyle/>
        <a:p>
          <a:endParaRPr lang="en-US"/>
        </a:p>
      </dgm:t>
    </dgm:pt>
    <dgm:pt modelId="{94026520-268C-6741-A124-BC7F72783DAE}" type="pres">
      <dgm:prSet presAssocID="{3B7CDDA2-1D30-604A-AA38-6F5CD93D08A9}" presName="node" presStyleLbl="node1" presStyleIdx="9" presStyleCnt="11" custScaleX="185620">
        <dgm:presLayoutVars>
          <dgm:bulletEnabled val="1"/>
        </dgm:presLayoutVars>
      </dgm:prSet>
      <dgm:spPr>
        <a:prstGeom prst="roundRect">
          <a:avLst>
            <a:gd name="adj" fmla="val 10000"/>
          </a:avLst>
        </a:prstGeom>
      </dgm:spPr>
      <dgm:t>
        <a:bodyPr/>
        <a:lstStyle/>
        <a:p>
          <a:endParaRPr lang="en-US"/>
        </a:p>
      </dgm:t>
    </dgm:pt>
    <dgm:pt modelId="{D3ED0F08-86C3-D048-987A-88EFB7D0FDBA}" type="pres">
      <dgm:prSet presAssocID="{BAB5F063-6EFE-374C-BD27-25CA3F6E3C29}" presName="sibTrans" presStyleLbl="sibTrans2D1" presStyleIdx="9" presStyleCnt="10"/>
      <dgm:spPr>
        <a:prstGeom prst="rightArrow">
          <a:avLst>
            <a:gd name="adj1" fmla="val 60000"/>
            <a:gd name="adj2" fmla="val 50000"/>
          </a:avLst>
        </a:prstGeom>
      </dgm:spPr>
      <dgm:t>
        <a:bodyPr/>
        <a:lstStyle/>
        <a:p>
          <a:endParaRPr lang="en-US"/>
        </a:p>
      </dgm:t>
    </dgm:pt>
    <dgm:pt modelId="{C5416BF9-1011-4E45-86E6-29762CC0708E}" type="pres">
      <dgm:prSet presAssocID="{BAB5F063-6EFE-374C-BD27-25CA3F6E3C29}" presName="connectorText" presStyleLbl="sibTrans2D1" presStyleIdx="9" presStyleCnt="10"/>
      <dgm:spPr/>
      <dgm:t>
        <a:bodyPr/>
        <a:lstStyle/>
        <a:p>
          <a:endParaRPr lang="en-US"/>
        </a:p>
      </dgm:t>
    </dgm:pt>
    <dgm:pt modelId="{E7ED5195-93DC-B64B-8CBC-4F84C12E954C}" type="pres">
      <dgm:prSet presAssocID="{ECEF1701-B86F-5043-8827-50F31A1B370E}" presName="node" presStyleLbl="node1" presStyleIdx="10" presStyleCnt="11" custScaleX="185620">
        <dgm:presLayoutVars>
          <dgm:bulletEnabled val="1"/>
        </dgm:presLayoutVars>
      </dgm:prSet>
      <dgm:spPr>
        <a:prstGeom prst="roundRect">
          <a:avLst>
            <a:gd name="adj" fmla="val 10000"/>
          </a:avLst>
        </a:prstGeom>
      </dgm:spPr>
      <dgm:t>
        <a:bodyPr/>
        <a:lstStyle/>
        <a:p>
          <a:endParaRPr lang="en-US"/>
        </a:p>
      </dgm:t>
    </dgm:pt>
  </dgm:ptLst>
  <dgm:cxnLst>
    <dgm:cxn modelId="{81291A3E-6DDE-4496-A7C6-D4A0024F400F}" type="presOf" srcId="{D15FD367-D8BA-5144-9D3C-F2BA29A21DA1}" destId="{C608D096-89E1-6342-8A53-7F394A256BD1}" srcOrd="1" destOrd="0" presId="urn:microsoft.com/office/officeart/2005/8/layout/process2"/>
    <dgm:cxn modelId="{5E5100C6-CE2F-4B2B-A4C2-6B90A5FE6ABF}" type="presOf" srcId="{F9258178-962A-9C46-870A-EC2B58F5CD83}" destId="{8F6385E1-D2A8-9E4E-A775-3F97578A3B80}" srcOrd="1" destOrd="0" presId="urn:microsoft.com/office/officeart/2005/8/layout/process2"/>
    <dgm:cxn modelId="{397661E5-589F-46D5-8ACB-FBE111EAA462}" type="presOf" srcId="{D15FD367-D8BA-5144-9D3C-F2BA29A21DA1}" destId="{AD0285D5-7A1F-544A-BF03-1A2E7A46235B}" srcOrd="0" destOrd="0" presId="urn:microsoft.com/office/officeart/2005/8/layout/process2"/>
    <dgm:cxn modelId="{4E85D974-79AB-4DBF-AE5B-159CE2CC1DB2}" type="presOf" srcId="{BAB5F063-6EFE-374C-BD27-25CA3F6E3C29}" destId="{C5416BF9-1011-4E45-86E6-29762CC0708E}" srcOrd="1" destOrd="0" presId="urn:microsoft.com/office/officeart/2005/8/layout/process2"/>
    <dgm:cxn modelId="{538924AF-4355-41D7-B365-2256C9720147}" type="presOf" srcId="{EE2AB477-4942-9F4E-8C13-8A38CA9E1134}" destId="{D92C0C6D-B61E-E44D-8499-751336B3E23D}" srcOrd="0" destOrd="0" presId="urn:microsoft.com/office/officeart/2005/8/layout/process2"/>
    <dgm:cxn modelId="{54C45715-89C9-453A-B65D-74E728622188}" type="presOf" srcId="{FBFE9BD9-1C39-4F46-8DA9-1FC923F1830B}" destId="{9F2FF470-DB17-364E-B7D9-6BD8AE6ED1A9}" srcOrd="0" destOrd="0" presId="urn:microsoft.com/office/officeart/2005/8/layout/process2"/>
    <dgm:cxn modelId="{3F4E822A-D2F8-41AF-9812-7CCEFEC7CD84}" type="presOf" srcId="{7DADF13F-B02D-A44E-A02A-6D58860DC8FA}" destId="{0259D112-9289-FB46-BA94-5449E9E9ABFE}" srcOrd="0" destOrd="0" presId="urn:microsoft.com/office/officeart/2005/8/layout/process2"/>
    <dgm:cxn modelId="{E74E7ADB-A003-4522-81AF-CD10267CD4A6}" type="presOf" srcId="{93B9C8A7-9729-4E9A-9F95-8B4D553B1905}" destId="{B128A1CB-B656-4592-B8E1-456D4FB22FBD}" srcOrd="1" destOrd="0" presId="urn:microsoft.com/office/officeart/2005/8/layout/process2"/>
    <dgm:cxn modelId="{A05C834B-CCE5-5049-9544-514A6A8F1EDA}" srcId="{EE2AB477-4942-9F4E-8C13-8A38CA9E1134}" destId="{DC8CF990-A6E8-0140-9C2B-AE0C33DD772A}" srcOrd="6" destOrd="0" parTransId="{B60C2A32-77C5-D74A-8D8B-F766E247E84D}" sibTransId="{2FEC8889-112A-574F-9834-CE508A5B7060}"/>
    <dgm:cxn modelId="{237AD03D-9513-AC46-B6FD-AD88482D7FE2}" srcId="{EE2AB477-4942-9F4E-8C13-8A38CA9E1134}" destId="{7DADF13F-B02D-A44E-A02A-6D58860DC8FA}" srcOrd="8" destOrd="0" parTransId="{A6E90650-F85A-2949-8481-21A653121712}" sibTransId="{C40E3C19-C514-1B4E-9CE9-1A8F6A4319A9}"/>
    <dgm:cxn modelId="{67543C52-B4FB-458C-B9E9-D2B1A76D52EA}" type="presOf" srcId="{E0DF9826-3EBC-434F-AAA1-A0FE3D9EA8E6}" destId="{E929446B-9318-9942-989C-A38B0570CDAC}" srcOrd="0" destOrd="0" presId="urn:microsoft.com/office/officeart/2005/8/layout/process2"/>
    <dgm:cxn modelId="{21227F65-BAB2-4B9F-8FBD-174775FD83FD}" type="presOf" srcId="{BE2B54D0-0E11-6B47-8416-B83154798071}" destId="{D8E9EC70-2D89-E94F-A766-F631E297221F}" srcOrd="0" destOrd="0" presId="urn:microsoft.com/office/officeart/2005/8/layout/process2"/>
    <dgm:cxn modelId="{F270D1D4-5C5E-4DD0-9728-ED35B20F5658}" type="presOf" srcId="{1B6AA928-AF18-443A-B158-5399B4BED07D}" destId="{46184C1A-15A4-4E3B-9BD8-7CBF305F1E92}" srcOrd="0" destOrd="0" presId="urn:microsoft.com/office/officeart/2005/8/layout/process2"/>
    <dgm:cxn modelId="{7928C73B-9D18-4F38-854D-142DBFA795BD}" srcId="{EE2AB477-4942-9F4E-8C13-8A38CA9E1134}" destId="{6F5509B3-C671-4C74-9C31-F237A06A591F}" srcOrd="2" destOrd="0" parTransId="{6C1EA3E1-2BD1-437A-840B-CE5DFB1BFF0F}" sibTransId="{93B9C8A7-9729-4E9A-9F95-8B4D553B1905}"/>
    <dgm:cxn modelId="{2BEEB61B-8492-4323-9E5A-AD63E8F4F6CB}" type="presOf" srcId="{5E3D2793-5911-8947-ABA0-1C5E96576642}" destId="{538A6944-BC61-6749-9191-30851C5DF45E}" srcOrd="0" destOrd="0" presId="urn:microsoft.com/office/officeart/2005/8/layout/process2"/>
    <dgm:cxn modelId="{09D4CADA-4D69-45F6-B56A-EB08A16DA634}" type="presOf" srcId="{8123FB87-0AB2-2545-89A3-DD7FF0B62ECE}" destId="{37AC5187-C7F9-D849-AB59-04447896EE29}" srcOrd="0" destOrd="0" presId="urn:microsoft.com/office/officeart/2005/8/layout/process2"/>
    <dgm:cxn modelId="{F127068B-7D5D-2941-8E4E-062DA1A120F7}" srcId="{EE2AB477-4942-9F4E-8C13-8A38CA9E1134}" destId="{3B7CDDA2-1D30-604A-AA38-6F5CD93D08A9}" srcOrd="9" destOrd="0" parTransId="{EB0BC2BD-65D2-1E4E-8F2B-0B7BBDD82DD0}" sibTransId="{BAB5F063-6EFE-374C-BD27-25CA3F6E3C29}"/>
    <dgm:cxn modelId="{D9BC0E66-4069-4ECC-8705-F005D0ACD548}" type="presOf" srcId="{ECEF1701-B86F-5043-8827-50F31A1B370E}" destId="{E7ED5195-93DC-B64B-8CBC-4F84C12E954C}" srcOrd="0" destOrd="0" presId="urn:microsoft.com/office/officeart/2005/8/layout/process2"/>
    <dgm:cxn modelId="{53BF2C54-8CF8-42C2-8626-40A3362633E5}" type="presOf" srcId="{3B7CDDA2-1D30-604A-AA38-6F5CD93D08A9}" destId="{94026520-268C-6741-A124-BC7F72783DAE}" srcOrd="0" destOrd="0" presId="urn:microsoft.com/office/officeart/2005/8/layout/process2"/>
    <dgm:cxn modelId="{DF87EA02-D619-4371-A8B0-8EB8133F9A45}" srcId="{EE2AB477-4942-9F4E-8C13-8A38CA9E1134}" destId="{09DDB9A5-D911-47AB-A131-653CB26BC3DC}" srcOrd="4" destOrd="0" parTransId="{35B8DDCB-60BD-41AD-AB1C-E638C22BA8B1}" sibTransId="{1B233B09-96C7-4335-BEFE-053B39D673A8}"/>
    <dgm:cxn modelId="{1C5AAA27-89D1-49B2-889B-C127F6803FD1}" type="presOf" srcId="{DC8CF990-A6E8-0140-9C2B-AE0C33DD772A}" destId="{F7E3BF6B-9541-6340-A923-E94F6120574F}" srcOrd="0" destOrd="0" presId="urn:microsoft.com/office/officeart/2005/8/layout/process2"/>
    <dgm:cxn modelId="{C87B5390-55DF-4A07-B068-FC2CCF915947}" type="presOf" srcId="{C06E99DA-56F4-4351-884A-7CD892B6C5B7}" destId="{03014E6A-07E9-4ED0-BC4E-C25629156844}" srcOrd="0" destOrd="0" presId="urn:microsoft.com/office/officeart/2005/8/layout/process2"/>
    <dgm:cxn modelId="{E38436E0-543A-48A8-81E7-153D03C4B1F2}" type="presOf" srcId="{2FEC8889-112A-574F-9834-CE508A5B7060}" destId="{966B50FB-6269-6A41-969F-9FD2517AA090}" srcOrd="1" destOrd="0" presId="urn:microsoft.com/office/officeart/2005/8/layout/process2"/>
    <dgm:cxn modelId="{EBF8B4F5-BFF0-48BA-BFF5-28818A96B6A5}" type="presOf" srcId="{F9258178-962A-9C46-870A-EC2B58F5CD83}" destId="{8DB6AB31-485F-D041-942E-496F64C07F19}" srcOrd="0" destOrd="0" presId="urn:microsoft.com/office/officeart/2005/8/layout/process2"/>
    <dgm:cxn modelId="{AB28F0D8-CE1F-8348-A993-CA7495252DB3}" srcId="{EE2AB477-4942-9F4E-8C13-8A38CA9E1134}" destId="{8123FB87-0AB2-2545-89A3-DD7FF0B62ECE}" srcOrd="1" destOrd="0" parTransId="{9A636B58-E141-7046-A221-5622DBED5962}" sibTransId="{F9258178-962A-9C46-870A-EC2B58F5CD83}"/>
    <dgm:cxn modelId="{22CCDE02-2FB0-4F41-A972-D162A2E907CD}" type="presOf" srcId="{C40E3C19-C514-1B4E-9CE9-1A8F6A4319A9}" destId="{F5F06B2C-68B0-EF4A-9FF4-323AB4F0728A}" srcOrd="1" destOrd="0" presId="urn:microsoft.com/office/officeart/2005/8/layout/process2"/>
    <dgm:cxn modelId="{DCF83094-6283-C143-888F-22056D6F2C9F}" srcId="{EE2AB477-4942-9F4E-8C13-8A38CA9E1134}" destId="{FBFE9BD9-1C39-4F46-8DA9-1FC923F1830B}" srcOrd="7" destOrd="0" parTransId="{A1A507E1-574C-F445-96A5-0A8B050149BF}" sibTransId="{BD71C1C7-47C4-B948-B885-CBB0EF1883DC}"/>
    <dgm:cxn modelId="{262206B7-34F8-4263-A052-95FA02B084EF}" type="presOf" srcId="{C40E3C19-C514-1B4E-9CE9-1A8F6A4319A9}" destId="{29D9D16B-F843-FC40-B03C-AEAF48C92230}" srcOrd="0" destOrd="0" presId="urn:microsoft.com/office/officeart/2005/8/layout/process2"/>
    <dgm:cxn modelId="{25805AB6-EF08-476C-98F8-C92C9D71B9CF}" type="presOf" srcId="{1B233B09-96C7-4335-BEFE-053B39D673A8}" destId="{3753188A-8ED6-41DD-BAEC-72C5463B333B}" srcOrd="1" destOrd="0" presId="urn:microsoft.com/office/officeart/2005/8/layout/process2"/>
    <dgm:cxn modelId="{546CAE3C-C4B7-A94F-A0D2-2670B4BDCBBA}" srcId="{EE2AB477-4942-9F4E-8C13-8A38CA9E1134}" destId="{E0DF9826-3EBC-434F-AAA1-A0FE3D9EA8E6}" srcOrd="5" destOrd="0" parTransId="{7DD68DCD-6AE5-364B-867E-4AF92E34CA91}" sibTransId="{D15FD367-D8BA-5144-9D3C-F2BA29A21DA1}"/>
    <dgm:cxn modelId="{EF8B63F2-0113-4CF3-AE78-57FCEE59503C}" type="presOf" srcId="{C06E99DA-56F4-4351-884A-7CD892B6C5B7}" destId="{D8A2E706-70B3-4C06-9DAC-716F306A4420}" srcOrd="1" destOrd="0" presId="urn:microsoft.com/office/officeart/2005/8/layout/process2"/>
    <dgm:cxn modelId="{D1EE8F80-9765-475C-8E9B-2AEC5C09357E}" type="presOf" srcId="{09DDB9A5-D911-47AB-A131-653CB26BC3DC}" destId="{A47DD43E-DD7A-48A8-92A8-31D4BDBC5772}" srcOrd="0" destOrd="0" presId="urn:microsoft.com/office/officeart/2005/8/layout/process2"/>
    <dgm:cxn modelId="{0A9BBFF2-04AF-4D8F-BF60-40763F3C3534}" type="presOf" srcId="{6F5509B3-C671-4C74-9C31-F237A06A591F}" destId="{89D10353-52F9-4A9D-A1D6-1267B3DF7E53}" srcOrd="0" destOrd="0" presId="urn:microsoft.com/office/officeart/2005/8/layout/process2"/>
    <dgm:cxn modelId="{63DB07CC-C110-48DC-8690-80B815ABA52A}" srcId="{EE2AB477-4942-9F4E-8C13-8A38CA9E1134}" destId="{1B6AA928-AF18-443A-B158-5399B4BED07D}" srcOrd="3" destOrd="0" parTransId="{EC421E56-ED2C-4BB6-9FDD-779F3866FD13}" sibTransId="{C06E99DA-56F4-4351-884A-7CD892B6C5B7}"/>
    <dgm:cxn modelId="{FA6E5E18-EBF2-DA49-B8EC-8B4BA89E7FA1}" srcId="{EE2AB477-4942-9F4E-8C13-8A38CA9E1134}" destId="{BE2B54D0-0E11-6B47-8416-B83154798071}" srcOrd="0" destOrd="0" parTransId="{56F2456E-C83A-0F43-B741-F6E9E14920B4}" sibTransId="{5E3D2793-5911-8947-ABA0-1C5E96576642}"/>
    <dgm:cxn modelId="{D258E42E-CDC8-4412-B416-0260397310F7}" type="presOf" srcId="{1B233B09-96C7-4335-BEFE-053B39D673A8}" destId="{83315804-6814-4C2B-A92C-4C78CF3719FC}" srcOrd="0" destOrd="0" presId="urn:microsoft.com/office/officeart/2005/8/layout/process2"/>
    <dgm:cxn modelId="{553D3200-2DC4-4255-B2F6-5F5AB687AD1A}" type="presOf" srcId="{BD71C1C7-47C4-B948-B885-CBB0EF1883DC}" destId="{CD03E6EB-7097-1B44-8FF5-EE5F80724920}" srcOrd="1" destOrd="0" presId="urn:microsoft.com/office/officeart/2005/8/layout/process2"/>
    <dgm:cxn modelId="{A588AC1E-E07C-49E9-88EC-40C27023D7F0}" type="presOf" srcId="{BD71C1C7-47C4-B948-B885-CBB0EF1883DC}" destId="{E8E407CF-D9B6-E44B-9EC4-C1979DC64470}" srcOrd="0" destOrd="0" presId="urn:microsoft.com/office/officeart/2005/8/layout/process2"/>
    <dgm:cxn modelId="{9CE6F0E2-0EE4-441C-82B6-C0C50F9AF1F3}" type="presOf" srcId="{93B9C8A7-9729-4E9A-9F95-8B4D553B1905}" destId="{7F794A05-784F-4B25-8AB5-46D09609B12A}" srcOrd="0" destOrd="0" presId="urn:microsoft.com/office/officeart/2005/8/layout/process2"/>
    <dgm:cxn modelId="{3BFE9C82-48A1-443D-88FB-2E36C8BB59E5}" type="presOf" srcId="{5E3D2793-5911-8947-ABA0-1C5E96576642}" destId="{2C23AF85-4979-884D-BC1C-518F1A3F4D96}" srcOrd="1" destOrd="0" presId="urn:microsoft.com/office/officeart/2005/8/layout/process2"/>
    <dgm:cxn modelId="{E7C04551-C514-D043-B956-F28AE270ED07}" srcId="{EE2AB477-4942-9F4E-8C13-8A38CA9E1134}" destId="{ECEF1701-B86F-5043-8827-50F31A1B370E}" srcOrd="10" destOrd="0" parTransId="{1797673E-ADA1-0742-96C8-1A815F7CFB47}" sibTransId="{74765A38-5224-7C4D-A3FE-A5D331BE6530}"/>
    <dgm:cxn modelId="{5B666368-B678-4357-81D1-D66619441646}" type="presOf" srcId="{BAB5F063-6EFE-374C-BD27-25CA3F6E3C29}" destId="{D3ED0F08-86C3-D048-987A-88EFB7D0FDBA}" srcOrd="0" destOrd="0" presId="urn:microsoft.com/office/officeart/2005/8/layout/process2"/>
    <dgm:cxn modelId="{3BBD7195-F612-432D-9BC1-06F03CEFE3D1}" type="presOf" srcId="{2FEC8889-112A-574F-9834-CE508A5B7060}" destId="{394F812D-C4EF-6A43-B5C3-817991D04203}" srcOrd="0" destOrd="0" presId="urn:microsoft.com/office/officeart/2005/8/layout/process2"/>
    <dgm:cxn modelId="{E8702DC6-91AD-4F06-8741-03163729F2A8}" type="presParOf" srcId="{D92C0C6D-B61E-E44D-8499-751336B3E23D}" destId="{D8E9EC70-2D89-E94F-A766-F631E297221F}" srcOrd="0" destOrd="0" presId="urn:microsoft.com/office/officeart/2005/8/layout/process2"/>
    <dgm:cxn modelId="{7ABDBBDB-DD0D-4049-A2F1-67FD2615104F}" type="presParOf" srcId="{D92C0C6D-B61E-E44D-8499-751336B3E23D}" destId="{538A6944-BC61-6749-9191-30851C5DF45E}" srcOrd="1" destOrd="0" presId="urn:microsoft.com/office/officeart/2005/8/layout/process2"/>
    <dgm:cxn modelId="{17CE4E1A-43D1-4971-BFCB-69926A87585C}" type="presParOf" srcId="{538A6944-BC61-6749-9191-30851C5DF45E}" destId="{2C23AF85-4979-884D-BC1C-518F1A3F4D96}" srcOrd="0" destOrd="0" presId="urn:microsoft.com/office/officeart/2005/8/layout/process2"/>
    <dgm:cxn modelId="{2C3EE8FC-79F8-4424-9ADD-777C93BD40C6}" type="presParOf" srcId="{D92C0C6D-B61E-E44D-8499-751336B3E23D}" destId="{37AC5187-C7F9-D849-AB59-04447896EE29}" srcOrd="2" destOrd="0" presId="urn:microsoft.com/office/officeart/2005/8/layout/process2"/>
    <dgm:cxn modelId="{D7179DCE-134C-40B6-9D76-552143AE87D7}" type="presParOf" srcId="{D92C0C6D-B61E-E44D-8499-751336B3E23D}" destId="{8DB6AB31-485F-D041-942E-496F64C07F19}" srcOrd="3" destOrd="0" presId="urn:microsoft.com/office/officeart/2005/8/layout/process2"/>
    <dgm:cxn modelId="{B7F3AC52-076B-46C6-86D9-A28F249D0C4F}" type="presParOf" srcId="{8DB6AB31-485F-D041-942E-496F64C07F19}" destId="{8F6385E1-D2A8-9E4E-A775-3F97578A3B80}" srcOrd="0" destOrd="0" presId="urn:microsoft.com/office/officeart/2005/8/layout/process2"/>
    <dgm:cxn modelId="{E456E82B-D992-4CBA-B5B0-860CD632D730}" type="presParOf" srcId="{D92C0C6D-B61E-E44D-8499-751336B3E23D}" destId="{89D10353-52F9-4A9D-A1D6-1267B3DF7E53}" srcOrd="4" destOrd="0" presId="urn:microsoft.com/office/officeart/2005/8/layout/process2"/>
    <dgm:cxn modelId="{713986A6-C5B1-404F-91AC-6863E6A53893}" type="presParOf" srcId="{D92C0C6D-B61E-E44D-8499-751336B3E23D}" destId="{7F794A05-784F-4B25-8AB5-46D09609B12A}" srcOrd="5" destOrd="0" presId="urn:microsoft.com/office/officeart/2005/8/layout/process2"/>
    <dgm:cxn modelId="{8573CA1A-37DA-4CD0-A44C-CDA788A200D9}" type="presParOf" srcId="{7F794A05-784F-4B25-8AB5-46D09609B12A}" destId="{B128A1CB-B656-4592-B8E1-456D4FB22FBD}" srcOrd="0" destOrd="0" presId="urn:microsoft.com/office/officeart/2005/8/layout/process2"/>
    <dgm:cxn modelId="{BB11989F-F01F-423F-8B8D-CB8E38E8CA27}" type="presParOf" srcId="{D92C0C6D-B61E-E44D-8499-751336B3E23D}" destId="{46184C1A-15A4-4E3B-9BD8-7CBF305F1E92}" srcOrd="6" destOrd="0" presId="urn:microsoft.com/office/officeart/2005/8/layout/process2"/>
    <dgm:cxn modelId="{25CAE1E2-6A83-479C-A309-6A1371C6C94F}" type="presParOf" srcId="{D92C0C6D-B61E-E44D-8499-751336B3E23D}" destId="{03014E6A-07E9-4ED0-BC4E-C25629156844}" srcOrd="7" destOrd="0" presId="urn:microsoft.com/office/officeart/2005/8/layout/process2"/>
    <dgm:cxn modelId="{BD106F21-D4E3-4EE0-B020-FBE651EB2D19}" type="presParOf" srcId="{03014E6A-07E9-4ED0-BC4E-C25629156844}" destId="{D8A2E706-70B3-4C06-9DAC-716F306A4420}" srcOrd="0" destOrd="0" presId="urn:microsoft.com/office/officeart/2005/8/layout/process2"/>
    <dgm:cxn modelId="{0FCF4D5C-8EC0-4683-8EA9-D294D6DD918A}" type="presParOf" srcId="{D92C0C6D-B61E-E44D-8499-751336B3E23D}" destId="{A47DD43E-DD7A-48A8-92A8-31D4BDBC5772}" srcOrd="8" destOrd="0" presId="urn:microsoft.com/office/officeart/2005/8/layout/process2"/>
    <dgm:cxn modelId="{EA799FFF-1B5A-40C4-ABB5-9E1C5CD937C4}" type="presParOf" srcId="{D92C0C6D-B61E-E44D-8499-751336B3E23D}" destId="{83315804-6814-4C2B-A92C-4C78CF3719FC}" srcOrd="9" destOrd="0" presId="urn:microsoft.com/office/officeart/2005/8/layout/process2"/>
    <dgm:cxn modelId="{A8AD07C5-B2A1-4C24-9F25-FF656C6859E3}" type="presParOf" srcId="{83315804-6814-4C2B-A92C-4C78CF3719FC}" destId="{3753188A-8ED6-41DD-BAEC-72C5463B333B}" srcOrd="0" destOrd="0" presId="urn:microsoft.com/office/officeart/2005/8/layout/process2"/>
    <dgm:cxn modelId="{2431E62B-A7D9-4575-9E0F-DBE6B448E9C0}" type="presParOf" srcId="{D92C0C6D-B61E-E44D-8499-751336B3E23D}" destId="{E929446B-9318-9942-989C-A38B0570CDAC}" srcOrd="10" destOrd="0" presId="urn:microsoft.com/office/officeart/2005/8/layout/process2"/>
    <dgm:cxn modelId="{D7F9E9CE-81C9-41EC-B819-8F8ECB8999A6}" type="presParOf" srcId="{D92C0C6D-B61E-E44D-8499-751336B3E23D}" destId="{AD0285D5-7A1F-544A-BF03-1A2E7A46235B}" srcOrd="11" destOrd="0" presId="urn:microsoft.com/office/officeart/2005/8/layout/process2"/>
    <dgm:cxn modelId="{62DDDECD-1B50-4721-99F8-AB7FD6F3B740}" type="presParOf" srcId="{AD0285D5-7A1F-544A-BF03-1A2E7A46235B}" destId="{C608D096-89E1-6342-8A53-7F394A256BD1}" srcOrd="0" destOrd="0" presId="urn:microsoft.com/office/officeart/2005/8/layout/process2"/>
    <dgm:cxn modelId="{207AED3A-D5C7-4DE5-BA33-0E81B0EBBE58}" type="presParOf" srcId="{D92C0C6D-B61E-E44D-8499-751336B3E23D}" destId="{F7E3BF6B-9541-6340-A923-E94F6120574F}" srcOrd="12" destOrd="0" presId="urn:microsoft.com/office/officeart/2005/8/layout/process2"/>
    <dgm:cxn modelId="{04219466-34EF-444D-8000-90D82D87843D}" type="presParOf" srcId="{D92C0C6D-B61E-E44D-8499-751336B3E23D}" destId="{394F812D-C4EF-6A43-B5C3-817991D04203}" srcOrd="13" destOrd="0" presId="urn:microsoft.com/office/officeart/2005/8/layout/process2"/>
    <dgm:cxn modelId="{5F33234C-D8BE-4D85-9397-67558C95737D}" type="presParOf" srcId="{394F812D-C4EF-6A43-B5C3-817991D04203}" destId="{966B50FB-6269-6A41-969F-9FD2517AA090}" srcOrd="0" destOrd="0" presId="urn:microsoft.com/office/officeart/2005/8/layout/process2"/>
    <dgm:cxn modelId="{B39574B3-ACA1-4F3F-AFA3-F056A6194DEA}" type="presParOf" srcId="{D92C0C6D-B61E-E44D-8499-751336B3E23D}" destId="{9F2FF470-DB17-364E-B7D9-6BD8AE6ED1A9}" srcOrd="14" destOrd="0" presId="urn:microsoft.com/office/officeart/2005/8/layout/process2"/>
    <dgm:cxn modelId="{17485A5E-9FF9-4A3B-8D93-7B741BF3D794}" type="presParOf" srcId="{D92C0C6D-B61E-E44D-8499-751336B3E23D}" destId="{E8E407CF-D9B6-E44B-9EC4-C1979DC64470}" srcOrd="15" destOrd="0" presId="urn:microsoft.com/office/officeart/2005/8/layout/process2"/>
    <dgm:cxn modelId="{B41377C8-9744-4A14-B504-61F95833E35D}" type="presParOf" srcId="{E8E407CF-D9B6-E44B-9EC4-C1979DC64470}" destId="{CD03E6EB-7097-1B44-8FF5-EE5F80724920}" srcOrd="0" destOrd="0" presId="urn:microsoft.com/office/officeart/2005/8/layout/process2"/>
    <dgm:cxn modelId="{BF49AAC1-6FC0-4CE9-AF4F-B7D10D8AF275}" type="presParOf" srcId="{D92C0C6D-B61E-E44D-8499-751336B3E23D}" destId="{0259D112-9289-FB46-BA94-5449E9E9ABFE}" srcOrd="16" destOrd="0" presId="urn:microsoft.com/office/officeart/2005/8/layout/process2"/>
    <dgm:cxn modelId="{AB237D9A-B75B-4AE8-84A0-09A1BEF7BF7E}" type="presParOf" srcId="{D92C0C6D-B61E-E44D-8499-751336B3E23D}" destId="{29D9D16B-F843-FC40-B03C-AEAF48C92230}" srcOrd="17" destOrd="0" presId="urn:microsoft.com/office/officeart/2005/8/layout/process2"/>
    <dgm:cxn modelId="{B6022B7F-41F4-4E87-92B8-5E3F2363B54C}" type="presParOf" srcId="{29D9D16B-F843-FC40-B03C-AEAF48C92230}" destId="{F5F06B2C-68B0-EF4A-9FF4-323AB4F0728A}" srcOrd="0" destOrd="0" presId="urn:microsoft.com/office/officeart/2005/8/layout/process2"/>
    <dgm:cxn modelId="{F31BA6CA-6982-4B89-A166-B8C9F4567BBB}" type="presParOf" srcId="{D92C0C6D-B61E-E44D-8499-751336B3E23D}" destId="{94026520-268C-6741-A124-BC7F72783DAE}" srcOrd="18" destOrd="0" presId="urn:microsoft.com/office/officeart/2005/8/layout/process2"/>
    <dgm:cxn modelId="{BCA2D3A9-39A6-4E10-85C1-9970F297C937}" type="presParOf" srcId="{D92C0C6D-B61E-E44D-8499-751336B3E23D}" destId="{D3ED0F08-86C3-D048-987A-88EFB7D0FDBA}" srcOrd="19" destOrd="0" presId="urn:microsoft.com/office/officeart/2005/8/layout/process2"/>
    <dgm:cxn modelId="{D33075D4-75B6-4CE4-81E7-54BA43EFB236}" type="presParOf" srcId="{D3ED0F08-86C3-D048-987A-88EFB7D0FDBA}" destId="{C5416BF9-1011-4E45-86E6-29762CC0708E}" srcOrd="0" destOrd="0" presId="urn:microsoft.com/office/officeart/2005/8/layout/process2"/>
    <dgm:cxn modelId="{EBF76005-D84B-4EED-B66A-341781CEAFF8}" type="presParOf" srcId="{D92C0C6D-B61E-E44D-8499-751336B3E23D}" destId="{E7ED5195-93DC-B64B-8CBC-4F84C12E954C}" srcOrd="20" destOrd="0" presId="urn:microsoft.com/office/officeart/2005/8/layout/process2"/>
  </dgm:cxnLst>
  <dgm:bg/>
  <dgm:whole>
    <a:ln w="3175" cmpd="sng"/>
  </dgm:whole>
  <dgm:extLst>
    <a:ext uri="http://schemas.microsoft.com/office/drawing/2008/diagram">
      <dsp:dataModelExt xmlns:dsp="http://schemas.microsoft.com/office/drawing/2008/diagram" relId="rId4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E2AB477-4942-9F4E-8C13-8A38CA9E1134}" type="doc">
      <dgm:prSet loTypeId="urn:microsoft.com/office/officeart/2005/8/layout/process2" loCatId="" qsTypeId="urn:microsoft.com/office/officeart/2005/8/quickstyle/simple1" qsCatId="simple" csTypeId="urn:microsoft.com/office/officeart/2005/8/colors/accent0_1" csCatId="mainScheme" phldr="1"/>
      <dgm:spPr/>
    </dgm:pt>
    <dgm:pt modelId="{A238A617-5D11-A045-BC54-5965E819D817}">
      <dgm:prSet phldrT="[Text]" custT="1"/>
      <dgm:spPr>
        <a:xfrm>
          <a:off x="1483203" y="3408"/>
          <a:ext cx="2519992" cy="435840"/>
        </a:xfrm>
      </dgm:spPr>
      <dgm:t>
        <a:bodyPr/>
        <a:lstStyle/>
        <a:p>
          <a:r>
            <a:rPr lang="en-US" sz="1200">
              <a:latin typeface="Times New Roman" pitchFamily="18" charset="0"/>
              <a:ea typeface="+mn-ea"/>
              <a:cs typeface="Times New Roman" pitchFamily="18" charset="0"/>
            </a:rPr>
            <a:t>4.1 Introduction </a:t>
          </a:r>
        </a:p>
      </dgm:t>
    </dgm:pt>
    <dgm:pt modelId="{31F36C36-4B6B-1B40-8413-B67489371212}" type="parTrans" cxnId="{92CC535F-759B-9449-BF28-8D5DD5A1B94D}">
      <dgm:prSet/>
      <dgm:spPr/>
      <dgm:t>
        <a:bodyPr/>
        <a:lstStyle/>
        <a:p>
          <a:endParaRPr lang="en-US" sz="1200"/>
        </a:p>
      </dgm:t>
    </dgm:pt>
    <dgm:pt modelId="{29DCBA6F-51BD-4E46-9636-4933F11C24C7}" type="sibTrans" cxnId="{92CC535F-759B-9449-BF28-8D5DD5A1B94D}">
      <dgm:prSet custT="1"/>
      <dgm:spPr>
        <a:xfrm rot="5400000">
          <a:off x="2661479" y="450144"/>
          <a:ext cx="163440" cy="196128"/>
        </a:xfrm>
      </dgm:spPr>
      <dgm:t>
        <a:bodyPr/>
        <a:lstStyle/>
        <a:p>
          <a:endParaRPr lang="en-US" sz="1200">
            <a:solidFill>
              <a:srgbClr val="1F497D">
                <a:hueOff val="0"/>
                <a:satOff val="0"/>
                <a:lumOff val="0"/>
                <a:alphaOff val="0"/>
              </a:srgbClr>
            </a:solidFill>
            <a:latin typeface="Calibri"/>
            <a:ea typeface="+mn-ea"/>
            <a:cs typeface="+mn-cs"/>
          </a:endParaRPr>
        </a:p>
      </dgm:t>
    </dgm:pt>
    <dgm:pt modelId="{92B36CC1-01E4-8544-A9E2-1488B371F12D}">
      <dgm:prSet phldrT="[Text]" custT="1"/>
      <dgm:spPr>
        <a:xfrm>
          <a:off x="1483203" y="657168"/>
          <a:ext cx="2519992" cy="435840"/>
        </a:xfrm>
      </dgm:spPr>
      <dgm:t>
        <a:bodyPr/>
        <a:lstStyle/>
        <a:p>
          <a:r>
            <a:rPr lang="en-US" sz="1200">
              <a:latin typeface="Times New Roman" pitchFamily="18" charset="0"/>
              <a:ea typeface="+mn-ea"/>
              <a:cs typeface="Times New Roman" pitchFamily="18" charset="0"/>
            </a:rPr>
            <a:t>4.2 Purpose of the study </a:t>
          </a:r>
        </a:p>
      </dgm:t>
    </dgm:pt>
    <dgm:pt modelId="{87EE5E5D-D260-744A-91E5-D85F00749917}" type="parTrans" cxnId="{9B3D4F45-D60A-2047-B329-633404694951}">
      <dgm:prSet/>
      <dgm:spPr/>
      <dgm:t>
        <a:bodyPr/>
        <a:lstStyle/>
        <a:p>
          <a:endParaRPr lang="en-US"/>
        </a:p>
      </dgm:t>
    </dgm:pt>
    <dgm:pt modelId="{30ACC2FC-0641-5C4D-90F4-15B0F381D5A0}" type="sibTrans" cxnId="{9B3D4F45-D60A-2047-B329-633404694951}">
      <dgm:prSet/>
      <dgm:spPr>
        <a:xfrm rot="5400000">
          <a:off x="2661479" y="1103904"/>
          <a:ext cx="163440" cy="196128"/>
        </a:xfrm>
      </dgm:spPr>
      <dgm:t>
        <a:bodyPr/>
        <a:lstStyle/>
        <a:p>
          <a:endParaRPr lang="en-US">
            <a:solidFill>
              <a:srgbClr val="1F497D">
                <a:hueOff val="0"/>
                <a:satOff val="0"/>
                <a:lumOff val="0"/>
                <a:alphaOff val="0"/>
              </a:srgbClr>
            </a:solidFill>
            <a:latin typeface="Calibri"/>
            <a:ea typeface="+mn-ea"/>
            <a:cs typeface="+mn-cs"/>
          </a:endParaRPr>
        </a:p>
      </dgm:t>
    </dgm:pt>
    <dgm:pt modelId="{2CA80F5A-FC23-414A-AD45-1161ADAB286B}">
      <dgm:prSet phldrT="[Text]" custT="1"/>
      <dgm:spPr>
        <a:xfrm>
          <a:off x="1483203" y="1310928"/>
          <a:ext cx="2519992" cy="435840"/>
        </a:xfrm>
      </dgm:spPr>
      <dgm:t>
        <a:bodyPr/>
        <a:lstStyle/>
        <a:p>
          <a:r>
            <a:rPr lang="en-US" sz="1200">
              <a:latin typeface="Times New Roman" pitchFamily="18" charset="0"/>
              <a:ea typeface="+mn-ea"/>
              <a:cs typeface="Times New Roman" pitchFamily="18" charset="0"/>
            </a:rPr>
            <a:t>4.3 Justification of quantitative pattern </a:t>
          </a:r>
        </a:p>
      </dgm:t>
    </dgm:pt>
    <dgm:pt modelId="{573E3C45-66FE-2B47-83AF-944D5E3269FF}" type="parTrans" cxnId="{4D69C3D6-7F2C-2247-A695-C5E3EB7CBEC3}">
      <dgm:prSet/>
      <dgm:spPr/>
      <dgm:t>
        <a:bodyPr/>
        <a:lstStyle/>
        <a:p>
          <a:endParaRPr lang="en-US"/>
        </a:p>
      </dgm:t>
    </dgm:pt>
    <dgm:pt modelId="{8D74FB5A-4B3B-E546-9679-4198F8A9F749}" type="sibTrans" cxnId="{4D69C3D6-7F2C-2247-A695-C5E3EB7CBEC3}">
      <dgm:prSet/>
      <dgm:spPr>
        <a:xfrm rot="5400000">
          <a:off x="2661479" y="1757664"/>
          <a:ext cx="163440" cy="196128"/>
        </a:xfrm>
      </dgm:spPr>
      <dgm:t>
        <a:bodyPr/>
        <a:lstStyle/>
        <a:p>
          <a:endParaRPr lang="en-US">
            <a:solidFill>
              <a:srgbClr val="1F497D">
                <a:hueOff val="0"/>
                <a:satOff val="0"/>
                <a:lumOff val="0"/>
                <a:alphaOff val="0"/>
              </a:srgbClr>
            </a:solidFill>
            <a:latin typeface="Calibri"/>
            <a:ea typeface="+mn-ea"/>
            <a:cs typeface="+mn-cs"/>
          </a:endParaRPr>
        </a:p>
      </dgm:t>
    </dgm:pt>
    <dgm:pt modelId="{3E0B250B-33BA-704A-B343-9D0DB51C9B5D}">
      <dgm:prSet phldrT="[Text]" custT="1"/>
      <dgm:spPr>
        <a:xfrm>
          <a:off x="1483203" y="1964688"/>
          <a:ext cx="2519992" cy="435840"/>
        </a:xfrm>
      </dgm:spPr>
      <dgm:t>
        <a:bodyPr/>
        <a:lstStyle/>
        <a:p>
          <a:r>
            <a:rPr lang="en-US" sz="1200">
              <a:latin typeface="Times New Roman" pitchFamily="18" charset="0"/>
              <a:ea typeface="+mn-ea"/>
              <a:cs typeface="Times New Roman" pitchFamily="18" charset="0"/>
            </a:rPr>
            <a:t>4.4 Justification of survey research method </a:t>
          </a:r>
        </a:p>
      </dgm:t>
    </dgm:pt>
    <dgm:pt modelId="{F4DF5F56-6AC7-404E-89D3-3BB85CCA8933}" type="parTrans" cxnId="{8E5FA7A2-1217-C144-AF7D-A2DA744F0733}">
      <dgm:prSet/>
      <dgm:spPr/>
      <dgm:t>
        <a:bodyPr/>
        <a:lstStyle/>
        <a:p>
          <a:endParaRPr lang="en-US"/>
        </a:p>
      </dgm:t>
    </dgm:pt>
    <dgm:pt modelId="{099A74C3-4C37-8440-8BAE-31EA1617A486}" type="sibTrans" cxnId="{8E5FA7A2-1217-C144-AF7D-A2DA744F0733}">
      <dgm:prSet/>
      <dgm:spPr>
        <a:xfrm rot="5400000">
          <a:off x="2661479" y="2411424"/>
          <a:ext cx="163440" cy="196128"/>
        </a:xfrm>
      </dgm:spPr>
      <dgm:t>
        <a:bodyPr/>
        <a:lstStyle/>
        <a:p>
          <a:endParaRPr lang="en-US">
            <a:solidFill>
              <a:srgbClr val="1F497D">
                <a:hueOff val="0"/>
                <a:satOff val="0"/>
                <a:lumOff val="0"/>
                <a:alphaOff val="0"/>
              </a:srgbClr>
            </a:solidFill>
            <a:latin typeface="Calibri"/>
            <a:ea typeface="+mn-ea"/>
            <a:cs typeface="+mn-cs"/>
          </a:endParaRPr>
        </a:p>
      </dgm:t>
    </dgm:pt>
    <dgm:pt modelId="{BFCF9CB4-49BD-BE47-B022-7B540BAB99A4}">
      <dgm:prSet phldrT="[Text]" custT="1"/>
      <dgm:spPr>
        <a:xfrm>
          <a:off x="1483203" y="2618448"/>
          <a:ext cx="2519992" cy="435840"/>
        </a:xfrm>
      </dgm:spPr>
      <dgm:t>
        <a:bodyPr/>
        <a:lstStyle/>
        <a:p>
          <a:r>
            <a:rPr lang="en-US" sz="1200">
              <a:latin typeface="Times New Roman" pitchFamily="18" charset="0"/>
              <a:ea typeface="+mn-ea"/>
              <a:cs typeface="Times New Roman" pitchFamily="18" charset="0"/>
            </a:rPr>
            <a:t>4.5 Procedure </a:t>
          </a:r>
        </a:p>
      </dgm:t>
    </dgm:pt>
    <dgm:pt modelId="{B1427104-FD01-7C4D-A544-C56159E9E73A}" type="parTrans" cxnId="{B7501B6D-1DB2-C445-BEEC-D4C18EFF902A}">
      <dgm:prSet/>
      <dgm:spPr/>
      <dgm:t>
        <a:bodyPr/>
        <a:lstStyle/>
        <a:p>
          <a:endParaRPr lang="en-US"/>
        </a:p>
      </dgm:t>
    </dgm:pt>
    <dgm:pt modelId="{8145571D-2F6D-9D4A-B5B6-F969C783D804}" type="sibTrans" cxnId="{B7501B6D-1DB2-C445-BEEC-D4C18EFF902A}">
      <dgm:prSet/>
      <dgm:spPr>
        <a:xfrm rot="5400000">
          <a:off x="2661479" y="3065184"/>
          <a:ext cx="163440" cy="196128"/>
        </a:xfrm>
      </dgm:spPr>
      <dgm:t>
        <a:bodyPr/>
        <a:lstStyle/>
        <a:p>
          <a:endParaRPr lang="en-US">
            <a:solidFill>
              <a:srgbClr val="1F497D">
                <a:hueOff val="0"/>
                <a:satOff val="0"/>
                <a:lumOff val="0"/>
                <a:alphaOff val="0"/>
              </a:srgbClr>
            </a:solidFill>
            <a:latin typeface="Calibri"/>
            <a:ea typeface="+mn-ea"/>
            <a:cs typeface="+mn-cs"/>
          </a:endParaRPr>
        </a:p>
      </dgm:t>
    </dgm:pt>
    <dgm:pt modelId="{EC26BB64-CD2B-CF46-93F5-D8066F5EEDAA}">
      <dgm:prSet phldrT="[Text]" custT="1"/>
      <dgm:spPr>
        <a:xfrm>
          <a:off x="1483203" y="3272208"/>
          <a:ext cx="2519992" cy="435840"/>
        </a:xfrm>
      </dgm:spPr>
      <dgm:t>
        <a:bodyPr/>
        <a:lstStyle/>
        <a:p>
          <a:r>
            <a:rPr lang="en-US" sz="1200">
              <a:latin typeface="Times New Roman" pitchFamily="18" charset="0"/>
              <a:ea typeface="+mn-ea"/>
              <a:cs typeface="Times New Roman" pitchFamily="18" charset="0"/>
            </a:rPr>
            <a:t>4.6 Questionnaire design </a:t>
          </a:r>
        </a:p>
      </dgm:t>
    </dgm:pt>
    <dgm:pt modelId="{8A6170FB-2287-A84B-B7E8-7C0488795C6A}" type="parTrans" cxnId="{61C69152-81BC-B849-A8F1-0730B7B72B20}">
      <dgm:prSet/>
      <dgm:spPr/>
      <dgm:t>
        <a:bodyPr/>
        <a:lstStyle/>
        <a:p>
          <a:endParaRPr lang="en-US"/>
        </a:p>
      </dgm:t>
    </dgm:pt>
    <dgm:pt modelId="{F0921400-DBD9-AE4A-821B-29A905D62397}" type="sibTrans" cxnId="{61C69152-81BC-B849-A8F1-0730B7B72B20}">
      <dgm:prSet/>
      <dgm:spPr>
        <a:xfrm rot="5400000">
          <a:off x="2661479" y="3718945"/>
          <a:ext cx="163440" cy="196128"/>
        </a:xfrm>
      </dgm:spPr>
      <dgm:t>
        <a:bodyPr/>
        <a:lstStyle/>
        <a:p>
          <a:endParaRPr lang="en-US">
            <a:solidFill>
              <a:srgbClr val="1F497D">
                <a:hueOff val="0"/>
                <a:satOff val="0"/>
                <a:lumOff val="0"/>
                <a:alphaOff val="0"/>
              </a:srgbClr>
            </a:solidFill>
            <a:latin typeface="Calibri"/>
            <a:ea typeface="+mn-ea"/>
            <a:cs typeface="+mn-cs"/>
          </a:endParaRPr>
        </a:p>
      </dgm:t>
    </dgm:pt>
    <dgm:pt modelId="{BB601B21-1025-FE41-BD5C-B98F9B75F374}">
      <dgm:prSet phldrT="[Text]" custT="1"/>
      <dgm:spPr>
        <a:xfrm>
          <a:off x="1483203" y="3925969"/>
          <a:ext cx="2519992" cy="435840"/>
        </a:xfrm>
      </dgm:spPr>
      <dgm:t>
        <a:bodyPr/>
        <a:lstStyle/>
        <a:p>
          <a:r>
            <a:rPr lang="en-US" sz="1200">
              <a:latin typeface="Times New Roman" pitchFamily="18" charset="0"/>
              <a:ea typeface="+mn-ea"/>
              <a:cs typeface="Times New Roman" pitchFamily="18" charset="0"/>
            </a:rPr>
            <a:t>4.7 Pilot survey</a:t>
          </a:r>
        </a:p>
      </dgm:t>
    </dgm:pt>
    <dgm:pt modelId="{9E8B8093-7620-3945-A802-AB2E547A0BEC}" type="parTrans" cxnId="{0DF41EF5-49D9-4743-9D72-16084B1A954E}">
      <dgm:prSet/>
      <dgm:spPr/>
      <dgm:t>
        <a:bodyPr/>
        <a:lstStyle/>
        <a:p>
          <a:endParaRPr lang="en-US"/>
        </a:p>
      </dgm:t>
    </dgm:pt>
    <dgm:pt modelId="{932C15EA-BEAD-4F43-9DDE-DD5393587A0E}" type="sibTrans" cxnId="{0DF41EF5-49D9-4743-9D72-16084B1A954E}">
      <dgm:prSet/>
      <dgm:spPr>
        <a:xfrm rot="5400000">
          <a:off x="2661479" y="4372705"/>
          <a:ext cx="163440" cy="196128"/>
        </a:xfrm>
      </dgm:spPr>
      <dgm:t>
        <a:bodyPr/>
        <a:lstStyle/>
        <a:p>
          <a:endParaRPr lang="en-US">
            <a:solidFill>
              <a:srgbClr val="1F497D">
                <a:hueOff val="0"/>
                <a:satOff val="0"/>
                <a:lumOff val="0"/>
                <a:alphaOff val="0"/>
              </a:srgbClr>
            </a:solidFill>
            <a:latin typeface="Calibri"/>
            <a:ea typeface="+mn-ea"/>
            <a:cs typeface="+mn-cs"/>
          </a:endParaRPr>
        </a:p>
      </dgm:t>
    </dgm:pt>
    <dgm:pt modelId="{18FE3B02-71BA-9943-BE88-EA77F39B8849}">
      <dgm:prSet phldrT="[Text]" custT="1"/>
      <dgm:spPr>
        <a:xfrm>
          <a:off x="1483203" y="4579729"/>
          <a:ext cx="2519992" cy="435840"/>
        </a:xfrm>
      </dgm:spPr>
      <dgm:t>
        <a:bodyPr/>
        <a:lstStyle/>
        <a:p>
          <a:r>
            <a:rPr lang="en-US" sz="1200">
              <a:latin typeface="Times New Roman" pitchFamily="18" charset="0"/>
              <a:ea typeface="+mn-ea"/>
              <a:cs typeface="Times New Roman" pitchFamily="18" charset="0"/>
            </a:rPr>
            <a:t>4.8 Main survey </a:t>
          </a:r>
        </a:p>
      </dgm:t>
    </dgm:pt>
    <dgm:pt modelId="{231F65B5-8BFC-4D49-9082-1873A0BE0D17}" type="parTrans" cxnId="{5C3E903B-D2A4-784C-820C-79409301B4F3}">
      <dgm:prSet/>
      <dgm:spPr/>
      <dgm:t>
        <a:bodyPr/>
        <a:lstStyle/>
        <a:p>
          <a:endParaRPr lang="en-US"/>
        </a:p>
      </dgm:t>
    </dgm:pt>
    <dgm:pt modelId="{497E5376-25C5-AE49-B19A-DD86F822155C}" type="sibTrans" cxnId="{5C3E903B-D2A4-784C-820C-79409301B4F3}">
      <dgm:prSet/>
      <dgm:spPr>
        <a:xfrm rot="5400000">
          <a:off x="2661479" y="5026465"/>
          <a:ext cx="163440" cy="196128"/>
        </a:xfrm>
      </dgm:spPr>
      <dgm:t>
        <a:bodyPr/>
        <a:lstStyle/>
        <a:p>
          <a:endParaRPr lang="en-US">
            <a:solidFill>
              <a:srgbClr val="1F497D">
                <a:hueOff val="0"/>
                <a:satOff val="0"/>
                <a:lumOff val="0"/>
                <a:alphaOff val="0"/>
              </a:srgbClr>
            </a:solidFill>
            <a:latin typeface="Calibri"/>
            <a:ea typeface="+mn-ea"/>
            <a:cs typeface="+mn-cs"/>
          </a:endParaRPr>
        </a:p>
      </dgm:t>
    </dgm:pt>
    <dgm:pt modelId="{DE5195F2-A585-C442-B052-8E96357ECA9F}">
      <dgm:prSet phldrT="[Text]" custT="1"/>
      <dgm:spPr>
        <a:xfrm>
          <a:off x="1483203" y="5233489"/>
          <a:ext cx="2519992" cy="435840"/>
        </a:xfrm>
      </dgm:spPr>
      <dgm:t>
        <a:bodyPr/>
        <a:lstStyle/>
        <a:p>
          <a:r>
            <a:rPr lang="en-US" sz="1200">
              <a:latin typeface="Times New Roman" pitchFamily="18" charset="0"/>
              <a:ea typeface="+mn-ea"/>
              <a:cs typeface="Times New Roman" pitchFamily="18" charset="0"/>
            </a:rPr>
            <a:t>4.9 Data Analysis Techniques</a:t>
          </a:r>
        </a:p>
      </dgm:t>
    </dgm:pt>
    <dgm:pt modelId="{FC223CE0-364E-0742-98A5-9A2A614EB115}" type="parTrans" cxnId="{AC8F9869-E163-404E-8B89-F2F452FB256A}">
      <dgm:prSet/>
      <dgm:spPr/>
      <dgm:t>
        <a:bodyPr/>
        <a:lstStyle/>
        <a:p>
          <a:endParaRPr lang="en-US"/>
        </a:p>
      </dgm:t>
    </dgm:pt>
    <dgm:pt modelId="{DD9D1521-6307-2249-BBD6-F8FA9922B530}" type="sibTrans" cxnId="{AC8F9869-E163-404E-8B89-F2F452FB256A}">
      <dgm:prSet/>
      <dgm:spPr>
        <a:xfrm rot="5400000">
          <a:off x="2661479" y="5680225"/>
          <a:ext cx="163440" cy="196128"/>
        </a:xfrm>
      </dgm:spPr>
      <dgm:t>
        <a:bodyPr/>
        <a:lstStyle/>
        <a:p>
          <a:endParaRPr lang="en-US">
            <a:solidFill>
              <a:srgbClr val="1F497D">
                <a:hueOff val="0"/>
                <a:satOff val="0"/>
                <a:lumOff val="0"/>
                <a:alphaOff val="0"/>
              </a:srgbClr>
            </a:solidFill>
            <a:latin typeface="Calibri"/>
            <a:ea typeface="+mn-ea"/>
            <a:cs typeface="+mn-cs"/>
          </a:endParaRPr>
        </a:p>
      </dgm:t>
    </dgm:pt>
    <dgm:pt modelId="{B27E5DB9-18EF-2B44-B86B-90FC1E897F3A}">
      <dgm:prSet phldrT="[Text]" custT="1"/>
      <dgm:spPr>
        <a:xfrm>
          <a:off x="1483203" y="5887249"/>
          <a:ext cx="2519992" cy="435840"/>
        </a:xfrm>
      </dgm:spPr>
      <dgm:t>
        <a:bodyPr/>
        <a:lstStyle/>
        <a:p>
          <a:r>
            <a:rPr lang="en-US" sz="1200">
              <a:latin typeface="Times New Roman" pitchFamily="18" charset="0"/>
              <a:ea typeface="+mn-ea"/>
              <a:cs typeface="Times New Roman" pitchFamily="18" charset="0"/>
            </a:rPr>
            <a:t>4.10 Ethical consideration </a:t>
          </a:r>
        </a:p>
      </dgm:t>
    </dgm:pt>
    <dgm:pt modelId="{D5263B28-4035-D04F-951E-51A16C6C7B64}" type="parTrans" cxnId="{B44826DF-2019-AD47-A0AD-E78AA6534BB5}">
      <dgm:prSet/>
      <dgm:spPr/>
      <dgm:t>
        <a:bodyPr/>
        <a:lstStyle/>
        <a:p>
          <a:endParaRPr lang="en-US"/>
        </a:p>
      </dgm:t>
    </dgm:pt>
    <dgm:pt modelId="{FCB265E7-2DD8-F040-BAAE-8D929DEA12E5}" type="sibTrans" cxnId="{B44826DF-2019-AD47-A0AD-E78AA6534BB5}">
      <dgm:prSet/>
      <dgm:spPr>
        <a:xfrm rot="5400000">
          <a:off x="2661479" y="6333985"/>
          <a:ext cx="163440" cy="196128"/>
        </a:xfrm>
      </dgm:spPr>
      <dgm:t>
        <a:bodyPr/>
        <a:lstStyle/>
        <a:p>
          <a:endParaRPr lang="en-US">
            <a:solidFill>
              <a:srgbClr val="1F497D">
                <a:hueOff val="0"/>
                <a:satOff val="0"/>
                <a:lumOff val="0"/>
                <a:alphaOff val="0"/>
              </a:srgbClr>
            </a:solidFill>
            <a:latin typeface="Calibri"/>
            <a:ea typeface="+mn-ea"/>
            <a:cs typeface="+mn-cs"/>
          </a:endParaRPr>
        </a:p>
      </dgm:t>
    </dgm:pt>
    <dgm:pt modelId="{E7FA8583-B04B-F24A-8A10-724DD5296BB0}">
      <dgm:prSet phldrT="[Text]" custT="1"/>
      <dgm:spPr>
        <a:xfrm>
          <a:off x="1483203" y="6541009"/>
          <a:ext cx="2519992" cy="435840"/>
        </a:xfrm>
      </dgm:spPr>
      <dgm:t>
        <a:bodyPr/>
        <a:lstStyle/>
        <a:p>
          <a:r>
            <a:rPr lang="en-US" sz="1200">
              <a:latin typeface="Times New Roman" pitchFamily="18" charset="0"/>
              <a:ea typeface="+mn-ea"/>
              <a:cs typeface="Times New Roman" pitchFamily="18" charset="0"/>
            </a:rPr>
            <a:t>4.11 Summary</a:t>
          </a:r>
        </a:p>
      </dgm:t>
    </dgm:pt>
    <dgm:pt modelId="{7D0A1078-8AFB-FE49-ADAD-99486703F836}" type="parTrans" cxnId="{CE087557-FEAC-C143-868B-F20D01D1EC40}">
      <dgm:prSet/>
      <dgm:spPr/>
      <dgm:t>
        <a:bodyPr/>
        <a:lstStyle/>
        <a:p>
          <a:endParaRPr lang="en-US"/>
        </a:p>
      </dgm:t>
    </dgm:pt>
    <dgm:pt modelId="{8CA75F4A-0DCE-6944-9952-B5B1BC11D1A4}" type="sibTrans" cxnId="{CE087557-FEAC-C143-868B-F20D01D1EC40}">
      <dgm:prSet/>
      <dgm:spPr/>
      <dgm:t>
        <a:bodyPr/>
        <a:lstStyle/>
        <a:p>
          <a:endParaRPr lang="en-US"/>
        </a:p>
      </dgm:t>
    </dgm:pt>
    <dgm:pt modelId="{D92C0C6D-B61E-E44D-8499-751336B3E23D}" type="pres">
      <dgm:prSet presAssocID="{EE2AB477-4942-9F4E-8C13-8A38CA9E1134}" presName="linearFlow" presStyleCnt="0">
        <dgm:presLayoutVars>
          <dgm:resizeHandles val="exact"/>
        </dgm:presLayoutVars>
      </dgm:prSet>
      <dgm:spPr/>
    </dgm:pt>
    <dgm:pt modelId="{ED0E7353-99A5-C942-9890-60D5A200E939}" type="pres">
      <dgm:prSet presAssocID="{A238A617-5D11-A045-BC54-5965E819D817}" presName="node" presStyleLbl="node1" presStyleIdx="0" presStyleCnt="11" custScaleX="144548">
        <dgm:presLayoutVars>
          <dgm:bulletEnabled val="1"/>
        </dgm:presLayoutVars>
      </dgm:prSet>
      <dgm:spPr>
        <a:prstGeom prst="roundRect">
          <a:avLst>
            <a:gd name="adj" fmla="val 10000"/>
          </a:avLst>
        </a:prstGeom>
      </dgm:spPr>
      <dgm:t>
        <a:bodyPr/>
        <a:lstStyle/>
        <a:p>
          <a:endParaRPr lang="en-US"/>
        </a:p>
      </dgm:t>
    </dgm:pt>
    <dgm:pt modelId="{8DEAF025-60DA-2149-A69F-F281097837A5}" type="pres">
      <dgm:prSet presAssocID="{29DCBA6F-51BD-4E46-9636-4933F11C24C7}" presName="sibTrans" presStyleLbl="sibTrans2D1" presStyleIdx="0" presStyleCnt="10"/>
      <dgm:spPr>
        <a:prstGeom prst="rightArrow">
          <a:avLst>
            <a:gd name="adj1" fmla="val 60000"/>
            <a:gd name="adj2" fmla="val 50000"/>
          </a:avLst>
        </a:prstGeom>
      </dgm:spPr>
      <dgm:t>
        <a:bodyPr/>
        <a:lstStyle/>
        <a:p>
          <a:endParaRPr lang="en-US"/>
        </a:p>
      </dgm:t>
    </dgm:pt>
    <dgm:pt modelId="{86B4E83A-8706-3845-81D4-28C673AB7964}" type="pres">
      <dgm:prSet presAssocID="{29DCBA6F-51BD-4E46-9636-4933F11C24C7}" presName="connectorText" presStyleLbl="sibTrans2D1" presStyleIdx="0" presStyleCnt="10"/>
      <dgm:spPr/>
      <dgm:t>
        <a:bodyPr/>
        <a:lstStyle/>
        <a:p>
          <a:endParaRPr lang="en-US"/>
        </a:p>
      </dgm:t>
    </dgm:pt>
    <dgm:pt modelId="{73BF385A-14AF-4247-BC63-37FBFA73F915}" type="pres">
      <dgm:prSet presAssocID="{92B36CC1-01E4-8544-A9E2-1488B371F12D}" presName="node" presStyleLbl="node1" presStyleIdx="1" presStyleCnt="11" custScaleX="144548">
        <dgm:presLayoutVars>
          <dgm:bulletEnabled val="1"/>
        </dgm:presLayoutVars>
      </dgm:prSet>
      <dgm:spPr>
        <a:prstGeom prst="roundRect">
          <a:avLst>
            <a:gd name="adj" fmla="val 10000"/>
          </a:avLst>
        </a:prstGeom>
      </dgm:spPr>
      <dgm:t>
        <a:bodyPr/>
        <a:lstStyle/>
        <a:p>
          <a:endParaRPr lang="en-US"/>
        </a:p>
      </dgm:t>
    </dgm:pt>
    <dgm:pt modelId="{F4B56F40-51E7-9543-9E78-6AD7AB57EDEA}" type="pres">
      <dgm:prSet presAssocID="{30ACC2FC-0641-5C4D-90F4-15B0F381D5A0}" presName="sibTrans" presStyleLbl="sibTrans2D1" presStyleIdx="1" presStyleCnt="10"/>
      <dgm:spPr>
        <a:prstGeom prst="rightArrow">
          <a:avLst>
            <a:gd name="adj1" fmla="val 60000"/>
            <a:gd name="adj2" fmla="val 50000"/>
          </a:avLst>
        </a:prstGeom>
      </dgm:spPr>
      <dgm:t>
        <a:bodyPr/>
        <a:lstStyle/>
        <a:p>
          <a:endParaRPr lang="en-US"/>
        </a:p>
      </dgm:t>
    </dgm:pt>
    <dgm:pt modelId="{2FDBCFB5-7BBB-4D41-A9EF-497B0B544A28}" type="pres">
      <dgm:prSet presAssocID="{30ACC2FC-0641-5C4D-90F4-15B0F381D5A0}" presName="connectorText" presStyleLbl="sibTrans2D1" presStyleIdx="1" presStyleCnt="10"/>
      <dgm:spPr/>
      <dgm:t>
        <a:bodyPr/>
        <a:lstStyle/>
        <a:p>
          <a:endParaRPr lang="en-US"/>
        </a:p>
      </dgm:t>
    </dgm:pt>
    <dgm:pt modelId="{A6A3061F-D1E6-0845-A170-C9B64BECFCE8}" type="pres">
      <dgm:prSet presAssocID="{2CA80F5A-FC23-414A-AD45-1161ADAB286B}" presName="node" presStyleLbl="node1" presStyleIdx="2" presStyleCnt="11" custScaleX="144548">
        <dgm:presLayoutVars>
          <dgm:bulletEnabled val="1"/>
        </dgm:presLayoutVars>
      </dgm:prSet>
      <dgm:spPr>
        <a:prstGeom prst="roundRect">
          <a:avLst>
            <a:gd name="adj" fmla="val 10000"/>
          </a:avLst>
        </a:prstGeom>
      </dgm:spPr>
      <dgm:t>
        <a:bodyPr/>
        <a:lstStyle/>
        <a:p>
          <a:endParaRPr lang="en-US"/>
        </a:p>
      </dgm:t>
    </dgm:pt>
    <dgm:pt modelId="{DFE68709-43F3-1E4E-AF6A-B7FC6B64CFB7}" type="pres">
      <dgm:prSet presAssocID="{8D74FB5A-4B3B-E546-9679-4198F8A9F749}" presName="sibTrans" presStyleLbl="sibTrans2D1" presStyleIdx="2" presStyleCnt="10"/>
      <dgm:spPr>
        <a:prstGeom prst="rightArrow">
          <a:avLst>
            <a:gd name="adj1" fmla="val 60000"/>
            <a:gd name="adj2" fmla="val 50000"/>
          </a:avLst>
        </a:prstGeom>
      </dgm:spPr>
      <dgm:t>
        <a:bodyPr/>
        <a:lstStyle/>
        <a:p>
          <a:endParaRPr lang="en-US"/>
        </a:p>
      </dgm:t>
    </dgm:pt>
    <dgm:pt modelId="{F4E001A7-337A-5A4B-B85B-47ECBE02D030}" type="pres">
      <dgm:prSet presAssocID="{8D74FB5A-4B3B-E546-9679-4198F8A9F749}" presName="connectorText" presStyleLbl="sibTrans2D1" presStyleIdx="2" presStyleCnt="10"/>
      <dgm:spPr/>
      <dgm:t>
        <a:bodyPr/>
        <a:lstStyle/>
        <a:p>
          <a:endParaRPr lang="en-US"/>
        </a:p>
      </dgm:t>
    </dgm:pt>
    <dgm:pt modelId="{77361A75-2CD3-DB48-97F6-BDD400AA78C7}" type="pres">
      <dgm:prSet presAssocID="{3E0B250B-33BA-704A-B343-9D0DB51C9B5D}" presName="node" presStyleLbl="node1" presStyleIdx="3" presStyleCnt="11" custScaleX="144548">
        <dgm:presLayoutVars>
          <dgm:bulletEnabled val="1"/>
        </dgm:presLayoutVars>
      </dgm:prSet>
      <dgm:spPr>
        <a:prstGeom prst="roundRect">
          <a:avLst>
            <a:gd name="adj" fmla="val 10000"/>
          </a:avLst>
        </a:prstGeom>
      </dgm:spPr>
      <dgm:t>
        <a:bodyPr/>
        <a:lstStyle/>
        <a:p>
          <a:endParaRPr lang="en-US"/>
        </a:p>
      </dgm:t>
    </dgm:pt>
    <dgm:pt modelId="{E7EFA1E0-BED0-8F40-9C50-2B0191202B88}" type="pres">
      <dgm:prSet presAssocID="{099A74C3-4C37-8440-8BAE-31EA1617A486}" presName="sibTrans" presStyleLbl="sibTrans2D1" presStyleIdx="3" presStyleCnt="10"/>
      <dgm:spPr>
        <a:prstGeom prst="rightArrow">
          <a:avLst>
            <a:gd name="adj1" fmla="val 60000"/>
            <a:gd name="adj2" fmla="val 50000"/>
          </a:avLst>
        </a:prstGeom>
      </dgm:spPr>
      <dgm:t>
        <a:bodyPr/>
        <a:lstStyle/>
        <a:p>
          <a:endParaRPr lang="en-US"/>
        </a:p>
      </dgm:t>
    </dgm:pt>
    <dgm:pt modelId="{FC042E83-560A-FC42-BF16-A241D2782A5E}" type="pres">
      <dgm:prSet presAssocID="{099A74C3-4C37-8440-8BAE-31EA1617A486}" presName="connectorText" presStyleLbl="sibTrans2D1" presStyleIdx="3" presStyleCnt="10"/>
      <dgm:spPr/>
      <dgm:t>
        <a:bodyPr/>
        <a:lstStyle/>
        <a:p>
          <a:endParaRPr lang="en-US"/>
        </a:p>
      </dgm:t>
    </dgm:pt>
    <dgm:pt modelId="{7B3E111A-9D08-9645-9C53-A92FCF505E76}" type="pres">
      <dgm:prSet presAssocID="{BFCF9CB4-49BD-BE47-B022-7B540BAB99A4}" presName="node" presStyleLbl="node1" presStyleIdx="4" presStyleCnt="11" custScaleX="144548">
        <dgm:presLayoutVars>
          <dgm:bulletEnabled val="1"/>
        </dgm:presLayoutVars>
      </dgm:prSet>
      <dgm:spPr>
        <a:prstGeom prst="roundRect">
          <a:avLst>
            <a:gd name="adj" fmla="val 10000"/>
          </a:avLst>
        </a:prstGeom>
      </dgm:spPr>
      <dgm:t>
        <a:bodyPr/>
        <a:lstStyle/>
        <a:p>
          <a:endParaRPr lang="en-US"/>
        </a:p>
      </dgm:t>
    </dgm:pt>
    <dgm:pt modelId="{55B42A04-F4BB-F049-A12D-298EB896CBB6}" type="pres">
      <dgm:prSet presAssocID="{8145571D-2F6D-9D4A-B5B6-F969C783D804}" presName="sibTrans" presStyleLbl="sibTrans2D1" presStyleIdx="4" presStyleCnt="10"/>
      <dgm:spPr>
        <a:prstGeom prst="rightArrow">
          <a:avLst>
            <a:gd name="adj1" fmla="val 60000"/>
            <a:gd name="adj2" fmla="val 50000"/>
          </a:avLst>
        </a:prstGeom>
      </dgm:spPr>
      <dgm:t>
        <a:bodyPr/>
        <a:lstStyle/>
        <a:p>
          <a:endParaRPr lang="en-US"/>
        </a:p>
      </dgm:t>
    </dgm:pt>
    <dgm:pt modelId="{2C6E9AB8-A6BF-2A44-AA2D-7B0C4AF9676E}" type="pres">
      <dgm:prSet presAssocID="{8145571D-2F6D-9D4A-B5B6-F969C783D804}" presName="connectorText" presStyleLbl="sibTrans2D1" presStyleIdx="4" presStyleCnt="10"/>
      <dgm:spPr/>
      <dgm:t>
        <a:bodyPr/>
        <a:lstStyle/>
        <a:p>
          <a:endParaRPr lang="en-US"/>
        </a:p>
      </dgm:t>
    </dgm:pt>
    <dgm:pt modelId="{FAA08DF2-E679-F047-A6DF-B862DE4F5C03}" type="pres">
      <dgm:prSet presAssocID="{EC26BB64-CD2B-CF46-93F5-D8066F5EEDAA}" presName="node" presStyleLbl="node1" presStyleIdx="5" presStyleCnt="11" custScaleX="144548">
        <dgm:presLayoutVars>
          <dgm:bulletEnabled val="1"/>
        </dgm:presLayoutVars>
      </dgm:prSet>
      <dgm:spPr>
        <a:prstGeom prst="roundRect">
          <a:avLst>
            <a:gd name="adj" fmla="val 10000"/>
          </a:avLst>
        </a:prstGeom>
      </dgm:spPr>
      <dgm:t>
        <a:bodyPr/>
        <a:lstStyle/>
        <a:p>
          <a:endParaRPr lang="en-US"/>
        </a:p>
      </dgm:t>
    </dgm:pt>
    <dgm:pt modelId="{251425DA-11D2-D04D-809B-43C3061BB6B6}" type="pres">
      <dgm:prSet presAssocID="{F0921400-DBD9-AE4A-821B-29A905D62397}" presName="sibTrans" presStyleLbl="sibTrans2D1" presStyleIdx="5" presStyleCnt="10"/>
      <dgm:spPr>
        <a:prstGeom prst="rightArrow">
          <a:avLst>
            <a:gd name="adj1" fmla="val 60000"/>
            <a:gd name="adj2" fmla="val 50000"/>
          </a:avLst>
        </a:prstGeom>
      </dgm:spPr>
      <dgm:t>
        <a:bodyPr/>
        <a:lstStyle/>
        <a:p>
          <a:endParaRPr lang="en-US"/>
        </a:p>
      </dgm:t>
    </dgm:pt>
    <dgm:pt modelId="{A066F000-4B48-7143-8AFD-924FD123AB92}" type="pres">
      <dgm:prSet presAssocID="{F0921400-DBD9-AE4A-821B-29A905D62397}" presName="connectorText" presStyleLbl="sibTrans2D1" presStyleIdx="5" presStyleCnt="10"/>
      <dgm:spPr/>
      <dgm:t>
        <a:bodyPr/>
        <a:lstStyle/>
        <a:p>
          <a:endParaRPr lang="en-US"/>
        </a:p>
      </dgm:t>
    </dgm:pt>
    <dgm:pt modelId="{4AD57600-269B-2A46-AA26-7A7E39CA7DA2}" type="pres">
      <dgm:prSet presAssocID="{BB601B21-1025-FE41-BD5C-B98F9B75F374}" presName="node" presStyleLbl="node1" presStyleIdx="6" presStyleCnt="11" custScaleX="144548">
        <dgm:presLayoutVars>
          <dgm:bulletEnabled val="1"/>
        </dgm:presLayoutVars>
      </dgm:prSet>
      <dgm:spPr>
        <a:prstGeom prst="roundRect">
          <a:avLst>
            <a:gd name="adj" fmla="val 10000"/>
          </a:avLst>
        </a:prstGeom>
      </dgm:spPr>
      <dgm:t>
        <a:bodyPr/>
        <a:lstStyle/>
        <a:p>
          <a:endParaRPr lang="en-US"/>
        </a:p>
      </dgm:t>
    </dgm:pt>
    <dgm:pt modelId="{BAD095EB-C4C1-C341-8AA7-74EA74BF51BE}" type="pres">
      <dgm:prSet presAssocID="{932C15EA-BEAD-4F43-9DDE-DD5393587A0E}" presName="sibTrans" presStyleLbl="sibTrans2D1" presStyleIdx="6" presStyleCnt="10"/>
      <dgm:spPr>
        <a:prstGeom prst="rightArrow">
          <a:avLst>
            <a:gd name="adj1" fmla="val 60000"/>
            <a:gd name="adj2" fmla="val 50000"/>
          </a:avLst>
        </a:prstGeom>
      </dgm:spPr>
      <dgm:t>
        <a:bodyPr/>
        <a:lstStyle/>
        <a:p>
          <a:endParaRPr lang="en-US"/>
        </a:p>
      </dgm:t>
    </dgm:pt>
    <dgm:pt modelId="{47CE69B1-0141-4D46-BE21-D6170E07BFDA}" type="pres">
      <dgm:prSet presAssocID="{932C15EA-BEAD-4F43-9DDE-DD5393587A0E}" presName="connectorText" presStyleLbl="sibTrans2D1" presStyleIdx="6" presStyleCnt="10"/>
      <dgm:spPr/>
      <dgm:t>
        <a:bodyPr/>
        <a:lstStyle/>
        <a:p>
          <a:endParaRPr lang="en-US"/>
        </a:p>
      </dgm:t>
    </dgm:pt>
    <dgm:pt modelId="{15997269-2732-4F49-950E-241FB6EEDC26}" type="pres">
      <dgm:prSet presAssocID="{18FE3B02-71BA-9943-BE88-EA77F39B8849}" presName="node" presStyleLbl="node1" presStyleIdx="7" presStyleCnt="11" custScaleX="144548">
        <dgm:presLayoutVars>
          <dgm:bulletEnabled val="1"/>
        </dgm:presLayoutVars>
      </dgm:prSet>
      <dgm:spPr>
        <a:prstGeom prst="roundRect">
          <a:avLst>
            <a:gd name="adj" fmla="val 10000"/>
          </a:avLst>
        </a:prstGeom>
      </dgm:spPr>
      <dgm:t>
        <a:bodyPr/>
        <a:lstStyle/>
        <a:p>
          <a:endParaRPr lang="en-US"/>
        </a:p>
      </dgm:t>
    </dgm:pt>
    <dgm:pt modelId="{7D99CBF2-98E0-004F-8FD0-292A4301ACB8}" type="pres">
      <dgm:prSet presAssocID="{497E5376-25C5-AE49-B19A-DD86F822155C}" presName="sibTrans" presStyleLbl="sibTrans2D1" presStyleIdx="7" presStyleCnt="10"/>
      <dgm:spPr>
        <a:prstGeom prst="rightArrow">
          <a:avLst>
            <a:gd name="adj1" fmla="val 60000"/>
            <a:gd name="adj2" fmla="val 50000"/>
          </a:avLst>
        </a:prstGeom>
      </dgm:spPr>
      <dgm:t>
        <a:bodyPr/>
        <a:lstStyle/>
        <a:p>
          <a:endParaRPr lang="en-US"/>
        </a:p>
      </dgm:t>
    </dgm:pt>
    <dgm:pt modelId="{E7C69C43-86BC-2D4E-8D70-B2AD8C4E3E20}" type="pres">
      <dgm:prSet presAssocID="{497E5376-25C5-AE49-B19A-DD86F822155C}" presName="connectorText" presStyleLbl="sibTrans2D1" presStyleIdx="7" presStyleCnt="10"/>
      <dgm:spPr/>
      <dgm:t>
        <a:bodyPr/>
        <a:lstStyle/>
        <a:p>
          <a:endParaRPr lang="en-US"/>
        </a:p>
      </dgm:t>
    </dgm:pt>
    <dgm:pt modelId="{7A5098A0-97FE-C140-9588-6D06FA53F2F0}" type="pres">
      <dgm:prSet presAssocID="{DE5195F2-A585-C442-B052-8E96357ECA9F}" presName="node" presStyleLbl="node1" presStyleIdx="8" presStyleCnt="11" custScaleX="144548">
        <dgm:presLayoutVars>
          <dgm:bulletEnabled val="1"/>
        </dgm:presLayoutVars>
      </dgm:prSet>
      <dgm:spPr>
        <a:prstGeom prst="roundRect">
          <a:avLst>
            <a:gd name="adj" fmla="val 10000"/>
          </a:avLst>
        </a:prstGeom>
      </dgm:spPr>
      <dgm:t>
        <a:bodyPr/>
        <a:lstStyle/>
        <a:p>
          <a:endParaRPr lang="en-US"/>
        </a:p>
      </dgm:t>
    </dgm:pt>
    <dgm:pt modelId="{7C0AB515-0016-B84B-A34F-5E6A2D03011C}" type="pres">
      <dgm:prSet presAssocID="{DD9D1521-6307-2249-BBD6-F8FA9922B530}" presName="sibTrans" presStyleLbl="sibTrans2D1" presStyleIdx="8" presStyleCnt="10"/>
      <dgm:spPr>
        <a:prstGeom prst="rightArrow">
          <a:avLst>
            <a:gd name="adj1" fmla="val 60000"/>
            <a:gd name="adj2" fmla="val 50000"/>
          </a:avLst>
        </a:prstGeom>
      </dgm:spPr>
      <dgm:t>
        <a:bodyPr/>
        <a:lstStyle/>
        <a:p>
          <a:endParaRPr lang="en-US"/>
        </a:p>
      </dgm:t>
    </dgm:pt>
    <dgm:pt modelId="{A04BF98E-2862-A945-A15B-50B2B54D6BED}" type="pres">
      <dgm:prSet presAssocID="{DD9D1521-6307-2249-BBD6-F8FA9922B530}" presName="connectorText" presStyleLbl="sibTrans2D1" presStyleIdx="8" presStyleCnt="10"/>
      <dgm:spPr/>
      <dgm:t>
        <a:bodyPr/>
        <a:lstStyle/>
        <a:p>
          <a:endParaRPr lang="en-US"/>
        </a:p>
      </dgm:t>
    </dgm:pt>
    <dgm:pt modelId="{88BDDF7C-8E4C-284F-B64B-B3ADDF751C5E}" type="pres">
      <dgm:prSet presAssocID="{B27E5DB9-18EF-2B44-B86B-90FC1E897F3A}" presName="node" presStyleLbl="node1" presStyleIdx="9" presStyleCnt="11" custScaleX="144548">
        <dgm:presLayoutVars>
          <dgm:bulletEnabled val="1"/>
        </dgm:presLayoutVars>
      </dgm:prSet>
      <dgm:spPr>
        <a:prstGeom prst="roundRect">
          <a:avLst>
            <a:gd name="adj" fmla="val 10000"/>
          </a:avLst>
        </a:prstGeom>
      </dgm:spPr>
      <dgm:t>
        <a:bodyPr/>
        <a:lstStyle/>
        <a:p>
          <a:endParaRPr lang="en-US"/>
        </a:p>
      </dgm:t>
    </dgm:pt>
    <dgm:pt modelId="{3F746E63-B2C2-8B47-9ED3-62A2B4D2EB45}" type="pres">
      <dgm:prSet presAssocID="{FCB265E7-2DD8-F040-BAAE-8D929DEA12E5}" presName="sibTrans" presStyleLbl="sibTrans2D1" presStyleIdx="9" presStyleCnt="10"/>
      <dgm:spPr>
        <a:prstGeom prst="rightArrow">
          <a:avLst>
            <a:gd name="adj1" fmla="val 60000"/>
            <a:gd name="adj2" fmla="val 50000"/>
          </a:avLst>
        </a:prstGeom>
      </dgm:spPr>
      <dgm:t>
        <a:bodyPr/>
        <a:lstStyle/>
        <a:p>
          <a:endParaRPr lang="en-US"/>
        </a:p>
      </dgm:t>
    </dgm:pt>
    <dgm:pt modelId="{D3861FBF-8DF4-5949-8A98-3CC986DEBB14}" type="pres">
      <dgm:prSet presAssocID="{FCB265E7-2DD8-F040-BAAE-8D929DEA12E5}" presName="connectorText" presStyleLbl="sibTrans2D1" presStyleIdx="9" presStyleCnt="10"/>
      <dgm:spPr/>
      <dgm:t>
        <a:bodyPr/>
        <a:lstStyle/>
        <a:p>
          <a:endParaRPr lang="en-US"/>
        </a:p>
      </dgm:t>
    </dgm:pt>
    <dgm:pt modelId="{3E7C4222-AB16-4549-A6E4-1F98BB92E266}" type="pres">
      <dgm:prSet presAssocID="{E7FA8583-B04B-F24A-8A10-724DD5296BB0}" presName="node" presStyleLbl="node1" presStyleIdx="10" presStyleCnt="11" custScaleX="144548">
        <dgm:presLayoutVars>
          <dgm:bulletEnabled val="1"/>
        </dgm:presLayoutVars>
      </dgm:prSet>
      <dgm:spPr>
        <a:prstGeom prst="roundRect">
          <a:avLst>
            <a:gd name="adj" fmla="val 10000"/>
          </a:avLst>
        </a:prstGeom>
      </dgm:spPr>
      <dgm:t>
        <a:bodyPr/>
        <a:lstStyle/>
        <a:p>
          <a:endParaRPr lang="en-US"/>
        </a:p>
      </dgm:t>
    </dgm:pt>
  </dgm:ptLst>
  <dgm:cxnLst>
    <dgm:cxn modelId="{9DA967C9-DB56-4444-9DA7-A64BA6493686}" type="presOf" srcId="{932C15EA-BEAD-4F43-9DDE-DD5393587A0E}" destId="{BAD095EB-C4C1-C341-8AA7-74EA74BF51BE}" srcOrd="0" destOrd="0" presId="urn:microsoft.com/office/officeart/2005/8/layout/process2"/>
    <dgm:cxn modelId="{B44826DF-2019-AD47-A0AD-E78AA6534BB5}" srcId="{EE2AB477-4942-9F4E-8C13-8A38CA9E1134}" destId="{B27E5DB9-18EF-2B44-B86B-90FC1E897F3A}" srcOrd="9" destOrd="0" parTransId="{D5263B28-4035-D04F-951E-51A16C6C7B64}" sibTransId="{FCB265E7-2DD8-F040-BAAE-8D929DEA12E5}"/>
    <dgm:cxn modelId="{ABBEDD41-611B-4D4E-8027-86EEC74D0E3A}" type="presOf" srcId="{8145571D-2F6D-9D4A-B5B6-F969C783D804}" destId="{55B42A04-F4BB-F049-A12D-298EB896CBB6}" srcOrd="0" destOrd="0" presId="urn:microsoft.com/office/officeart/2005/8/layout/process2"/>
    <dgm:cxn modelId="{9B3D4F45-D60A-2047-B329-633404694951}" srcId="{EE2AB477-4942-9F4E-8C13-8A38CA9E1134}" destId="{92B36CC1-01E4-8544-A9E2-1488B371F12D}" srcOrd="1" destOrd="0" parTransId="{87EE5E5D-D260-744A-91E5-D85F00749917}" sibTransId="{30ACC2FC-0641-5C4D-90F4-15B0F381D5A0}"/>
    <dgm:cxn modelId="{EB8BDF8D-89E7-481B-B9E4-6B4B5B15E60D}" type="presOf" srcId="{92B36CC1-01E4-8544-A9E2-1488B371F12D}" destId="{73BF385A-14AF-4247-BC63-37FBFA73F915}" srcOrd="0" destOrd="0" presId="urn:microsoft.com/office/officeart/2005/8/layout/process2"/>
    <dgm:cxn modelId="{5C3E903B-D2A4-784C-820C-79409301B4F3}" srcId="{EE2AB477-4942-9F4E-8C13-8A38CA9E1134}" destId="{18FE3B02-71BA-9943-BE88-EA77F39B8849}" srcOrd="7" destOrd="0" parTransId="{231F65B5-8BFC-4D49-9082-1873A0BE0D17}" sibTransId="{497E5376-25C5-AE49-B19A-DD86F822155C}"/>
    <dgm:cxn modelId="{9B482563-A118-4ADB-8C0B-6ACCA6F9F11A}" type="presOf" srcId="{BFCF9CB4-49BD-BE47-B022-7B540BAB99A4}" destId="{7B3E111A-9D08-9645-9C53-A92FCF505E76}" srcOrd="0" destOrd="0" presId="urn:microsoft.com/office/officeart/2005/8/layout/process2"/>
    <dgm:cxn modelId="{E7C80DCC-C663-4B90-BF40-8859887E6863}" type="presOf" srcId="{A238A617-5D11-A045-BC54-5965E819D817}" destId="{ED0E7353-99A5-C942-9890-60D5A200E939}" srcOrd="0" destOrd="0" presId="urn:microsoft.com/office/officeart/2005/8/layout/process2"/>
    <dgm:cxn modelId="{0431E3B3-74E5-45EE-A2CB-E9066A1FE730}" type="presOf" srcId="{F0921400-DBD9-AE4A-821B-29A905D62397}" destId="{A066F000-4B48-7143-8AFD-924FD123AB92}" srcOrd="1" destOrd="0" presId="urn:microsoft.com/office/officeart/2005/8/layout/process2"/>
    <dgm:cxn modelId="{4D69C3D6-7F2C-2247-A695-C5E3EB7CBEC3}" srcId="{EE2AB477-4942-9F4E-8C13-8A38CA9E1134}" destId="{2CA80F5A-FC23-414A-AD45-1161ADAB286B}" srcOrd="2" destOrd="0" parTransId="{573E3C45-66FE-2B47-83AF-944D5E3269FF}" sibTransId="{8D74FB5A-4B3B-E546-9679-4198F8A9F749}"/>
    <dgm:cxn modelId="{FAD99E69-0190-4D66-A5C8-D7EE05AE434E}" type="presOf" srcId="{8D74FB5A-4B3B-E546-9679-4198F8A9F749}" destId="{DFE68709-43F3-1E4E-AF6A-B7FC6B64CFB7}" srcOrd="0" destOrd="0" presId="urn:microsoft.com/office/officeart/2005/8/layout/process2"/>
    <dgm:cxn modelId="{FCA6A296-4398-4582-99C8-6F1509AFF96A}" type="presOf" srcId="{F0921400-DBD9-AE4A-821B-29A905D62397}" destId="{251425DA-11D2-D04D-809B-43C3061BB6B6}" srcOrd="0" destOrd="0" presId="urn:microsoft.com/office/officeart/2005/8/layout/process2"/>
    <dgm:cxn modelId="{AE545AAA-10FB-4DBC-BBA8-162D9C872E54}" type="presOf" srcId="{8D74FB5A-4B3B-E546-9679-4198F8A9F749}" destId="{F4E001A7-337A-5A4B-B85B-47ECBE02D030}" srcOrd="1" destOrd="0" presId="urn:microsoft.com/office/officeart/2005/8/layout/process2"/>
    <dgm:cxn modelId="{24263FF8-727B-4495-B42C-BEE77DD54684}" type="presOf" srcId="{FCB265E7-2DD8-F040-BAAE-8D929DEA12E5}" destId="{3F746E63-B2C2-8B47-9ED3-62A2B4D2EB45}" srcOrd="0" destOrd="0" presId="urn:microsoft.com/office/officeart/2005/8/layout/process2"/>
    <dgm:cxn modelId="{CE087557-FEAC-C143-868B-F20D01D1EC40}" srcId="{EE2AB477-4942-9F4E-8C13-8A38CA9E1134}" destId="{E7FA8583-B04B-F24A-8A10-724DD5296BB0}" srcOrd="10" destOrd="0" parTransId="{7D0A1078-8AFB-FE49-ADAD-99486703F836}" sibTransId="{8CA75F4A-0DCE-6944-9952-B5B1BC11D1A4}"/>
    <dgm:cxn modelId="{E951457A-64F3-4225-9F46-13641E810B1A}" type="presOf" srcId="{EC26BB64-CD2B-CF46-93F5-D8066F5EEDAA}" destId="{FAA08DF2-E679-F047-A6DF-B862DE4F5C03}" srcOrd="0" destOrd="0" presId="urn:microsoft.com/office/officeart/2005/8/layout/process2"/>
    <dgm:cxn modelId="{8503F21E-39F9-47F4-865D-057C445AEE41}" type="presOf" srcId="{DD9D1521-6307-2249-BBD6-F8FA9922B530}" destId="{7C0AB515-0016-B84B-A34F-5E6A2D03011C}" srcOrd="0" destOrd="0" presId="urn:microsoft.com/office/officeart/2005/8/layout/process2"/>
    <dgm:cxn modelId="{D165DC71-133A-4F24-804B-FD2EC51CA372}" type="presOf" srcId="{8145571D-2F6D-9D4A-B5B6-F969C783D804}" destId="{2C6E9AB8-A6BF-2A44-AA2D-7B0C4AF9676E}" srcOrd="1" destOrd="0" presId="urn:microsoft.com/office/officeart/2005/8/layout/process2"/>
    <dgm:cxn modelId="{DA01ED8B-B441-4FF7-9822-5E474551949E}" type="presOf" srcId="{932C15EA-BEAD-4F43-9DDE-DD5393587A0E}" destId="{47CE69B1-0141-4D46-BE21-D6170E07BFDA}" srcOrd="1" destOrd="0" presId="urn:microsoft.com/office/officeart/2005/8/layout/process2"/>
    <dgm:cxn modelId="{CD40D032-D6F6-4034-83D9-583EE7196F92}" type="presOf" srcId="{29DCBA6F-51BD-4E46-9636-4933F11C24C7}" destId="{86B4E83A-8706-3845-81D4-28C673AB7964}" srcOrd="1" destOrd="0" presId="urn:microsoft.com/office/officeart/2005/8/layout/process2"/>
    <dgm:cxn modelId="{067D2269-7A77-41F5-8096-7197ED75C355}" type="presOf" srcId="{E7FA8583-B04B-F24A-8A10-724DD5296BB0}" destId="{3E7C4222-AB16-4549-A6E4-1F98BB92E266}" srcOrd="0" destOrd="0" presId="urn:microsoft.com/office/officeart/2005/8/layout/process2"/>
    <dgm:cxn modelId="{82C666C6-FABD-4054-AF71-2C0935302E97}" type="presOf" srcId="{BB601B21-1025-FE41-BD5C-B98F9B75F374}" destId="{4AD57600-269B-2A46-AA26-7A7E39CA7DA2}" srcOrd="0" destOrd="0" presId="urn:microsoft.com/office/officeart/2005/8/layout/process2"/>
    <dgm:cxn modelId="{72F4EA1C-D9AA-44CE-A921-21C8451D6C4D}" type="presOf" srcId="{DE5195F2-A585-C442-B052-8E96357ECA9F}" destId="{7A5098A0-97FE-C140-9588-6D06FA53F2F0}" srcOrd="0" destOrd="0" presId="urn:microsoft.com/office/officeart/2005/8/layout/process2"/>
    <dgm:cxn modelId="{8E5FA7A2-1217-C144-AF7D-A2DA744F0733}" srcId="{EE2AB477-4942-9F4E-8C13-8A38CA9E1134}" destId="{3E0B250B-33BA-704A-B343-9D0DB51C9B5D}" srcOrd="3" destOrd="0" parTransId="{F4DF5F56-6AC7-404E-89D3-3BB85CCA8933}" sibTransId="{099A74C3-4C37-8440-8BAE-31EA1617A486}"/>
    <dgm:cxn modelId="{9F66102A-D097-4AC5-918D-3EC2E82053A5}" type="presOf" srcId="{29DCBA6F-51BD-4E46-9636-4933F11C24C7}" destId="{8DEAF025-60DA-2149-A69F-F281097837A5}" srcOrd="0" destOrd="0" presId="urn:microsoft.com/office/officeart/2005/8/layout/process2"/>
    <dgm:cxn modelId="{D1773002-291A-4819-97A4-B824C9BE4CB0}" type="presOf" srcId="{3E0B250B-33BA-704A-B343-9D0DB51C9B5D}" destId="{77361A75-2CD3-DB48-97F6-BDD400AA78C7}" srcOrd="0" destOrd="0" presId="urn:microsoft.com/office/officeart/2005/8/layout/process2"/>
    <dgm:cxn modelId="{92CC535F-759B-9449-BF28-8D5DD5A1B94D}" srcId="{EE2AB477-4942-9F4E-8C13-8A38CA9E1134}" destId="{A238A617-5D11-A045-BC54-5965E819D817}" srcOrd="0" destOrd="0" parTransId="{31F36C36-4B6B-1B40-8413-B67489371212}" sibTransId="{29DCBA6F-51BD-4E46-9636-4933F11C24C7}"/>
    <dgm:cxn modelId="{019BC17C-3A3C-4487-B942-964B60929A6F}" type="presOf" srcId="{EE2AB477-4942-9F4E-8C13-8A38CA9E1134}" destId="{D92C0C6D-B61E-E44D-8499-751336B3E23D}" srcOrd="0" destOrd="0" presId="urn:microsoft.com/office/officeart/2005/8/layout/process2"/>
    <dgm:cxn modelId="{13B9F697-5899-418D-933F-7CF2527A8E5B}" type="presOf" srcId="{B27E5DB9-18EF-2B44-B86B-90FC1E897F3A}" destId="{88BDDF7C-8E4C-284F-B64B-B3ADDF751C5E}" srcOrd="0" destOrd="0" presId="urn:microsoft.com/office/officeart/2005/8/layout/process2"/>
    <dgm:cxn modelId="{CCE97043-13BA-40D8-9432-A2A1246DD465}" type="presOf" srcId="{18FE3B02-71BA-9943-BE88-EA77F39B8849}" destId="{15997269-2732-4F49-950E-241FB6EEDC26}" srcOrd="0" destOrd="0" presId="urn:microsoft.com/office/officeart/2005/8/layout/process2"/>
    <dgm:cxn modelId="{B7501B6D-1DB2-C445-BEEC-D4C18EFF902A}" srcId="{EE2AB477-4942-9F4E-8C13-8A38CA9E1134}" destId="{BFCF9CB4-49BD-BE47-B022-7B540BAB99A4}" srcOrd="4" destOrd="0" parTransId="{B1427104-FD01-7C4D-A544-C56159E9E73A}" sibTransId="{8145571D-2F6D-9D4A-B5B6-F969C783D804}"/>
    <dgm:cxn modelId="{D2EAA77A-1389-4141-BEBC-844B590FF6CB}" type="presOf" srcId="{30ACC2FC-0641-5C4D-90F4-15B0F381D5A0}" destId="{2FDBCFB5-7BBB-4D41-A9EF-497B0B544A28}" srcOrd="1" destOrd="0" presId="urn:microsoft.com/office/officeart/2005/8/layout/process2"/>
    <dgm:cxn modelId="{383BD4C6-2145-4384-8920-208825A0B41F}" type="presOf" srcId="{30ACC2FC-0641-5C4D-90F4-15B0F381D5A0}" destId="{F4B56F40-51E7-9543-9E78-6AD7AB57EDEA}" srcOrd="0" destOrd="0" presId="urn:microsoft.com/office/officeart/2005/8/layout/process2"/>
    <dgm:cxn modelId="{61C69152-81BC-B849-A8F1-0730B7B72B20}" srcId="{EE2AB477-4942-9F4E-8C13-8A38CA9E1134}" destId="{EC26BB64-CD2B-CF46-93F5-D8066F5EEDAA}" srcOrd="5" destOrd="0" parTransId="{8A6170FB-2287-A84B-B7E8-7C0488795C6A}" sibTransId="{F0921400-DBD9-AE4A-821B-29A905D62397}"/>
    <dgm:cxn modelId="{62B85338-8CB6-4CB5-B711-C1BE0541A3D3}" type="presOf" srcId="{497E5376-25C5-AE49-B19A-DD86F822155C}" destId="{E7C69C43-86BC-2D4E-8D70-B2AD8C4E3E20}" srcOrd="1" destOrd="0" presId="urn:microsoft.com/office/officeart/2005/8/layout/process2"/>
    <dgm:cxn modelId="{ECC3B6AC-0E45-4918-9C46-F13F65149DED}" type="presOf" srcId="{DD9D1521-6307-2249-BBD6-F8FA9922B530}" destId="{A04BF98E-2862-A945-A15B-50B2B54D6BED}" srcOrd="1" destOrd="0" presId="urn:microsoft.com/office/officeart/2005/8/layout/process2"/>
    <dgm:cxn modelId="{AC8F9869-E163-404E-8B89-F2F452FB256A}" srcId="{EE2AB477-4942-9F4E-8C13-8A38CA9E1134}" destId="{DE5195F2-A585-C442-B052-8E96357ECA9F}" srcOrd="8" destOrd="0" parTransId="{FC223CE0-364E-0742-98A5-9A2A614EB115}" sibTransId="{DD9D1521-6307-2249-BBD6-F8FA9922B530}"/>
    <dgm:cxn modelId="{B5719A73-B570-494F-A7BE-52CC79A682FF}" type="presOf" srcId="{497E5376-25C5-AE49-B19A-DD86F822155C}" destId="{7D99CBF2-98E0-004F-8FD0-292A4301ACB8}" srcOrd="0" destOrd="0" presId="urn:microsoft.com/office/officeart/2005/8/layout/process2"/>
    <dgm:cxn modelId="{02EC1439-6832-453C-9971-46F394059462}" type="presOf" srcId="{FCB265E7-2DD8-F040-BAAE-8D929DEA12E5}" destId="{D3861FBF-8DF4-5949-8A98-3CC986DEBB14}" srcOrd="1" destOrd="0" presId="urn:microsoft.com/office/officeart/2005/8/layout/process2"/>
    <dgm:cxn modelId="{2EEE6D3F-2C6E-4CF1-BA09-3DD563370EAE}" type="presOf" srcId="{099A74C3-4C37-8440-8BAE-31EA1617A486}" destId="{E7EFA1E0-BED0-8F40-9C50-2B0191202B88}" srcOrd="0" destOrd="0" presId="urn:microsoft.com/office/officeart/2005/8/layout/process2"/>
    <dgm:cxn modelId="{28DCE047-72ED-40E9-8553-3215D35500AE}" type="presOf" srcId="{099A74C3-4C37-8440-8BAE-31EA1617A486}" destId="{FC042E83-560A-FC42-BF16-A241D2782A5E}" srcOrd="1" destOrd="0" presId="urn:microsoft.com/office/officeart/2005/8/layout/process2"/>
    <dgm:cxn modelId="{CA5F9444-10DA-4A3D-ADD1-F5FF819C3425}" type="presOf" srcId="{2CA80F5A-FC23-414A-AD45-1161ADAB286B}" destId="{A6A3061F-D1E6-0845-A170-C9B64BECFCE8}" srcOrd="0" destOrd="0" presId="urn:microsoft.com/office/officeart/2005/8/layout/process2"/>
    <dgm:cxn modelId="{0DF41EF5-49D9-4743-9D72-16084B1A954E}" srcId="{EE2AB477-4942-9F4E-8C13-8A38CA9E1134}" destId="{BB601B21-1025-FE41-BD5C-B98F9B75F374}" srcOrd="6" destOrd="0" parTransId="{9E8B8093-7620-3945-A802-AB2E547A0BEC}" sibTransId="{932C15EA-BEAD-4F43-9DDE-DD5393587A0E}"/>
    <dgm:cxn modelId="{A3E8D410-E269-4BAD-900B-519A0F891DC7}" type="presParOf" srcId="{D92C0C6D-B61E-E44D-8499-751336B3E23D}" destId="{ED0E7353-99A5-C942-9890-60D5A200E939}" srcOrd="0" destOrd="0" presId="urn:microsoft.com/office/officeart/2005/8/layout/process2"/>
    <dgm:cxn modelId="{CB08B271-F8C6-4A5D-BA66-A399C7E5B203}" type="presParOf" srcId="{D92C0C6D-B61E-E44D-8499-751336B3E23D}" destId="{8DEAF025-60DA-2149-A69F-F281097837A5}" srcOrd="1" destOrd="0" presId="urn:microsoft.com/office/officeart/2005/8/layout/process2"/>
    <dgm:cxn modelId="{FF69A422-AA85-4F3D-8F90-8C373F164237}" type="presParOf" srcId="{8DEAF025-60DA-2149-A69F-F281097837A5}" destId="{86B4E83A-8706-3845-81D4-28C673AB7964}" srcOrd="0" destOrd="0" presId="urn:microsoft.com/office/officeart/2005/8/layout/process2"/>
    <dgm:cxn modelId="{70B83B39-8D07-482B-9706-79DECF00BE0A}" type="presParOf" srcId="{D92C0C6D-B61E-E44D-8499-751336B3E23D}" destId="{73BF385A-14AF-4247-BC63-37FBFA73F915}" srcOrd="2" destOrd="0" presId="urn:microsoft.com/office/officeart/2005/8/layout/process2"/>
    <dgm:cxn modelId="{2CB26BB3-CDA2-45E8-99C7-7CC5E99B58AD}" type="presParOf" srcId="{D92C0C6D-B61E-E44D-8499-751336B3E23D}" destId="{F4B56F40-51E7-9543-9E78-6AD7AB57EDEA}" srcOrd="3" destOrd="0" presId="urn:microsoft.com/office/officeart/2005/8/layout/process2"/>
    <dgm:cxn modelId="{00D85013-BD3C-4AF2-AD1F-B28AC6A686F2}" type="presParOf" srcId="{F4B56F40-51E7-9543-9E78-6AD7AB57EDEA}" destId="{2FDBCFB5-7BBB-4D41-A9EF-497B0B544A28}" srcOrd="0" destOrd="0" presId="urn:microsoft.com/office/officeart/2005/8/layout/process2"/>
    <dgm:cxn modelId="{3B5B67AD-F7E5-4441-93C9-EFD1A9839C16}" type="presParOf" srcId="{D92C0C6D-B61E-E44D-8499-751336B3E23D}" destId="{A6A3061F-D1E6-0845-A170-C9B64BECFCE8}" srcOrd="4" destOrd="0" presId="urn:microsoft.com/office/officeart/2005/8/layout/process2"/>
    <dgm:cxn modelId="{DEAEFA0D-308D-4E6D-811C-2A5201C9241D}" type="presParOf" srcId="{D92C0C6D-B61E-E44D-8499-751336B3E23D}" destId="{DFE68709-43F3-1E4E-AF6A-B7FC6B64CFB7}" srcOrd="5" destOrd="0" presId="urn:microsoft.com/office/officeart/2005/8/layout/process2"/>
    <dgm:cxn modelId="{BE0BE921-F71D-4807-98EE-C2D698EABD0E}" type="presParOf" srcId="{DFE68709-43F3-1E4E-AF6A-B7FC6B64CFB7}" destId="{F4E001A7-337A-5A4B-B85B-47ECBE02D030}" srcOrd="0" destOrd="0" presId="urn:microsoft.com/office/officeart/2005/8/layout/process2"/>
    <dgm:cxn modelId="{ADED89FD-4DE5-4F1A-9BD4-72ED0BC2E95A}" type="presParOf" srcId="{D92C0C6D-B61E-E44D-8499-751336B3E23D}" destId="{77361A75-2CD3-DB48-97F6-BDD400AA78C7}" srcOrd="6" destOrd="0" presId="urn:microsoft.com/office/officeart/2005/8/layout/process2"/>
    <dgm:cxn modelId="{98B875D9-0619-4629-BAB9-547EC8309BDA}" type="presParOf" srcId="{D92C0C6D-B61E-E44D-8499-751336B3E23D}" destId="{E7EFA1E0-BED0-8F40-9C50-2B0191202B88}" srcOrd="7" destOrd="0" presId="urn:microsoft.com/office/officeart/2005/8/layout/process2"/>
    <dgm:cxn modelId="{5BB5795A-F474-46A8-BF3F-BBBA9E42ED03}" type="presParOf" srcId="{E7EFA1E0-BED0-8F40-9C50-2B0191202B88}" destId="{FC042E83-560A-FC42-BF16-A241D2782A5E}" srcOrd="0" destOrd="0" presId="urn:microsoft.com/office/officeart/2005/8/layout/process2"/>
    <dgm:cxn modelId="{71DE3CF4-F50F-43AC-83D0-7B21B71601D7}" type="presParOf" srcId="{D92C0C6D-B61E-E44D-8499-751336B3E23D}" destId="{7B3E111A-9D08-9645-9C53-A92FCF505E76}" srcOrd="8" destOrd="0" presId="urn:microsoft.com/office/officeart/2005/8/layout/process2"/>
    <dgm:cxn modelId="{865B156D-F336-4A41-9B42-80EF2B859C14}" type="presParOf" srcId="{D92C0C6D-B61E-E44D-8499-751336B3E23D}" destId="{55B42A04-F4BB-F049-A12D-298EB896CBB6}" srcOrd="9" destOrd="0" presId="urn:microsoft.com/office/officeart/2005/8/layout/process2"/>
    <dgm:cxn modelId="{49A1F005-FCBC-487C-A46E-E0EABD3A605C}" type="presParOf" srcId="{55B42A04-F4BB-F049-A12D-298EB896CBB6}" destId="{2C6E9AB8-A6BF-2A44-AA2D-7B0C4AF9676E}" srcOrd="0" destOrd="0" presId="urn:microsoft.com/office/officeart/2005/8/layout/process2"/>
    <dgm:cxn modelId="{32B7D75A-2459-4B68-BD6F-F092D526BDCA}" type="presParOf" srcId="{D92C0C6D-B61E-E44D-8499-751336B3E23D}" destId="{FAA08DF2-E679-F047-A6DF-B862DE4F5C03}" srcOrd="10" destOrd="0" presId="urn:microsoft.com/office/officeart/2005/8/layout/process2"/>
    <dgm:cxn modelId="{93179757-E6AE-4B38-8156-EDA062E1F043}" type="presParOf" srcId="{D92C0C6D-B61E-E44D-8499-751336B3E23D}" destId="{251425DA-11D2-D04D-809B-43C3061BB6B6}" srcOrd="11" destOrd="0" presId="urn:microsoft.com/office/officeart/2005/8/layout/process2"/>
    <dgm:cxn modelId="{CD7D60F1-46C7-4585-9F02-571E1C6AE7F9}" type="presParOf" srcId="{251425DA-11D2-D04D-809B-43C3061BB6B6}" destId="{A066F000-4B48-7143-8AFD-924FD123AB92}" srcOrd="0" destOrd="0" presId="urn:microsoft.com/office/officeart/2005/8/layout/process2"/>
    <dgm:cxn modelId="{52149E53-1CAF-4071-BE78-AF278E1B0EE1}" type="presParOf" srcId="{D92C0C6D-B61E-E44D-8499-751336B3E23D}" destId="{4AD57600-269B-2A46-AA26-7A7E39CA7DA2}" srcOrd="12" destOrd="0" presId="urn:microsoft.com/office/officeart/2005/8/layout/process2"/>
    <dgm:cxn modelId="{82405E7A-3958-47D9-BB24-F72A297C4347}" type="presParOf" srcId="{D92C0C6D-B61E-E44D-8499-751336B3E23D}" destId="{BAD095EB-C4C1-C341-8AA7-74EA74BF51BE}" srcOrd="13" destOrd="0" presId="urn:microsoft.com/office/officeart/2005/8/layout/process2"/>
    <dgm:cxn modelId="{9BC32122-2723-4FC6-992C-12393E825382}" type="presParOf" srcId="{BAD095EB-C4C1-C341-8AA7-74EA74BF51BE}" destId="{47CE69B1-0141-4D46-BE21-D6170E07BFDA}" srcOrd="0" destOrd="0" presId="urn:microsoft.com/office/officeart/2005/8/layout/process2"/>
    <dgm:cxn modelId="{F55B5DDD-EE7F-44C6-89A1-2AE3D709C32B}" type="presParOf" srcId="{D92C0C6D-B61E-E44D-8499-751336B3E23D}" destId="{15997269-2732-4F49-950E-241FB6EEDC26}" srcOrd="14" destOrd="0" presId="urn:microsoft.com/office/officeart/2005/8/layout/process2"/>
    <dgm:cxn modelId="{84B047FB-7221-4E10-AA06-93FD5BD019B0}" type="presParOf" srcId="{D92C0C6D-B61E-E44D-8499-751336B3E23D}" destId="{7D99CBF2-98E0-004F-8FD0-292A4301ACB8}" srcOrd="15" destOrd="0" presId="urn:microsoft.com/office/officeart/2005/8/layout/process2"/>
    <dgm:cxn modelId="{011D2579-E431-4A52-B6BD-38247EF34ED9}" type="presParOf" srcId="{7D99CBF2-98E0-004F-8FD0-292A4301ACB8}" destId="{E7C69C43-86BC-2D4E-8D70-B2AD8C4E3E20}" srcOrd="0" destOrd="0" presId="urn:microsoft.com/office/officeart/2005/8/layout/process2"/>
    <dgm:cxn modelId="{1C82FA30-B860-43E5-9FAF-F6FD889570E8}" type="presParOf" srcId="{D92C0C6D-B61E-E44D-8499-751336B3E23D}" destId="{7A5098A0-97FE-C140-9588-6D06FA53F2F0}" srcOrd="16" destOrd="0" presId="urn:microsoft.com/office/officeart/2005/8/layout/process2"/>
    <dgm:cxn modelId="{D096BC79-05E5-4C07-913D-F4E44CD255D8}" type="presParOf" srcId="{D92C0C6D-B61E-E44D-8499-751336B3E23D}" destId="{7C0AB515-0016-B84B-A34F-5E6A2D03011C}" srcOrd="17" destOrd="0" presId="urn:microsoft.com/office/officeart/2005/8/layout/process2"/>
    <dgm:cxn modelId="{2870E475-9660-4C79-A946-9755C5DB4531}" type="presParOf" srcId="{7C0AB515-0016-B84B-A34F-5E6A2D03011C}" destId="{A04BF98E-2862-A945-A15B-50B2B54D6BED}" srcOrd="0" destOrd="0" presId="urn:microsoft.com/office/officeart/2005/8/layout/process2"/>
    <dgm:cxn modelId="{7DD6BC0B-E637-4559-9BC7-347FBD622EEF}" type="presParOf" srcId="{D92C0C6D-B61E-E44D-8499-751336B3E23D}" destId="{88BDDF7C-8E4C-284F-B64B-B3ADDF751C5E}" srcOrd="18" destOrd="0" presId="urn:microsoft.com/office/officeart/2005/8/layout/process2"/>
    <dgm:cxn modelId="{5BEECA29-E782-4E17-AC7F-34010F9F006C}" type="presParOf" srcId="{D92C0C6D-B61E-E44D-8499-751336B3E23D}" destId="{3F746E63-B2C2-8B47-9ED3-62A2B4D2EB45}" srcOrd="19" destOrd="0" presId="urn:microsoft.com/office/officeart/2005/8/layout/process2"/>
    <dgm:cxn modelId="{A0D1E632-47F2-476D-AD24-0CEC004A43D6}" type="presParOf" srcId="{3F746E63-B2C2-8B47-9ED3-62A2B4D2EB45}" destId="{D3861FBF-8DF4-5949-8A98-3CC986DEBB14}" srcOrd="0" destOrd="0" presId="urn:microsoft.com/office/officeart/2005/8/layout/process2"/>
    <dgm:cxn modelId="{7E4552F7-8D52-42A5-AD97-D4D5677EC4C9}" type="presParOf" srcId="{D92C0C6D-B61E-E44D-8499-751336B3E23D}" destId="{3E7C4222-AB16-4549-A6E4-1F98BB92E266}" srcOrd="20" destOrd="0" presId="urn:microsoft.com/office/officeart/2005/8/layout/process2"/>
  </dgm:cxnLst>
  <dgm:bg>
    <a:noFill/>
  </dgm:bg>
  <dgm:whole>
    <a:ln w="3175" cmpd="sng"/>
  </dgm:whole>
  <dgm:extLst>
    <a:ext uri="http://schemas.microsoft.com/office/drawing/2008/diagram">
      <dsp:dataModelExt xmlns:dsp="http://schemas.microsoft.com/office/drawing/2008/diagram" relId="rId5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E2AB477-4942-9F4E-8C13-8A38CA9E1134}" type="doc">
      <dgm:prSet loTypeId="urn:microsoft.com/office/officeart/2005/8/layout/process2" loCatId="" qsTypeId="urn:microsoft.com/office/officeart/2005/8/quickstyle/simple1" qsCatId="simple" csTypeId="urn:microsoft.com/office/officeart/2005/8/colors/accent0_1" csCatId="mainScheme" phldr="1"/>
      <dgm:spPr/>
    </dgm:pt>
    <dgm:pt modelId="{A238A617-5D11-A045-BC54-5965E819D817}">
      <dgm:prSet phldrT="[Text]" custT="1"/>
      <dgm:spPr>
        <a:xfrm>
          <a:off x="209997" y="1985"/>
          <a:ext cx="2407660" cy="32491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5.1 Introduction</a:t>
          </a:r>
        </a:p>
      </dgm:t>
    </dgm:pt>
    <dgm:pt modelId="{31F36C36-4B6B-1B40-8413-B67489371212}" type="parTrans" cxnId="{92CC535F-759B-9449-BF28-8D5DD5A1B94D}">
      <dgm:prSet/>
      <dgm:spPr/>
      <dgm:t>
        <a:bodyPr/>
        <a:lstStyle/>
        <a:p>
          <a:endParaRPr lang="en-US" sz="1200"/>
        </a:p>
      </dgm:t>
    </dgm:pt>
    <dgm:pt modelId="{29DCBA6F-51BD-4E46-9636-4933F11C24C7}" type="sibTrans" cxnId="{92CC535F-759B-9449-BF28-8D5DD5A1B94D}">
      <dgm:prSet custT="1"/>
      <dgm:spPr>
        <a:xfrm rot="5400000">
          <a:off x="1352906" y="335021"/>
          <a:ext cx="121842" cy="146211"/>
        </a:xfr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1DFD8C12-D879-8A42-8B70-E2367110C663}">
      <dgm:prSet phldrT="[Text]" custT="1"/>
      <dgm:spPr>
        <a:xfrm>
          <a:off x="209997" y="489355"/>
          <a:ext cx="2407660" cy="32491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5.2 Pilot study</a:t>
          </a:r>
        </a:p>
      </dgm:t>
    </dgm:pt>
    <dgm:pt modelId="{D4FFCBAD-A2E2-9A46-83B0-956CD4658A90}" type="parTrans" cxnId="{E816889A-F938-8E46-AB37-D998D8303227}">
      <dgm:prSet/>
      <dgm:spPr/>
      <dgm:t>
        <a:bodyPr/>
        <a:lstStyle/>
        <a:p>
          <a:endParaRPr lang="en-US" sz="1200"/>
        </a:p>
      </dgm:t>
    </dgm:pt>
    <dgm:pt modelId="{B46973DE-ACFD-4B4C-9B3D-A314D45316B0}" type="sibTrans" cxnId="{E816889A-F938-8E46-AB37-D998D8303227}">
      <dgm:prSet custT="1"/>
      <dgm:spPr>
        <a:xfrm rot="5400000">
          <a:off x="1338623" y="841434"/>
          <a:ext cx="150407" cy="146211"/>
        </a:xfr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A9B405D0-A4E2-7143-8894-89E08E372D61}">
      <dgm:prSet phldrT="[Text]" custT="1"/>
      <dgm:spPr>
        <a:xfrm>
          <a:off x="209997" y="1014811"/>
          <a:ext cx="2407660" cy="32491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5.3 Main study sample profile</a:t>
          </a:r>
        </a:p>
      </dgm:t>
    </dgm:pt>
    <dgm:pt modelId="{0FFF71EA-D155-9845-A962-14C8C9F0F084}" type="parTrans" cxnId="{0BBB22BF-B2B5-C946-98E0-7E6DA05D2C55}">
      <dgm:prSet/>
      <dgm:spPr/>
      <dgm:t>
        <a:bodyPr/>
        <a:lstStyle/>
        <a:p>
          <a:endParaRPr lang="en-US" sz="1200"/>
        </a:p>
      </dgm:t>
    </dgm:pt>
    <dgm:pt modelId="{5C16C1A6-23EA-5247-8884-A7F137F997D1}" type="sibTrans" cxnId="{0BBB22BF-B2B5-C946-98E0-7E6DA05D2C55}">
      <dgm:prSet custT="1"/>
      <dgm:spPr>
        <a:xfrm rot="5400000">
          <a:off x="1367188" y="1328805"/>
          <a:ext cx="93277" cy="146211"/>
        </a:xfr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CEFFC6CF-3BFE-4DE2-82AA-EE2F06A4DBF6}">
      <dgm:prSet custT="1"/>
      <dgm:spPr>
        <a:xfrm>
          <a:off x="244515" y="1464095"/>
          <a:ext cx="2338623" cy="32491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5.4 Normality assessment</a:t>
          </a:r>
        </a:p>
      </dgm:t>
    </dgm:pt>
    <dgm:pt modelId="{B309AFDF-0837-4EFC-B047-B512EDEF4D67}" type="parTrans" cxnId="{98F6F3FE-5CCE-43C9-9440-FB79CE3EAC4A}">
      <dgm:prSet/>
      <dgm:spPr/>
      <dgm:t>
        <a:bodyPr/>
        <a:lstStyle/>
        <a:p>
          <a:endParaRPr lang="en-US"/>
        </a:p>
      </dgm:t>
    </dgm:pt>
    <dgm:pt modelId="{2BBAA627-074F-4EFB-B8D1-C85C52D5B0F7}" type="sibTrans" cxnId="{98F6F3FE-5CCE-43C9-9440-FB79CE3EAC4A}">
      <dgm:prSet/>
      <dgm:spPr>
        <a:xfrm rot="5400000">
          <a:off x="1352906" y="1797132"/>
          <a:ext cx="121842" cy="146211"/>
        </a:xfrm>
        <a:solidFill>
          <a:sysClr val="windowText" lastClr="000000">
            <a:tint val="60000"/>
            <a:hueOff val="0"/>
            <a:satOff val="0"/>
            <a:lumOff val="0"/>
            <a:alphaOff val="0"/>
          </a:sysClr>
        </a:solidFill>
        <a:ln>
          <a:noFill/>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B2B0AFA8-5A37-4A2F-9BB0-163A58AEE922}">
      <dgm:prSet custT="1"/>
      <dgm:spPr>
        <a:xfrm>
          <a:off x="223253" y="1951465"/>
          <a:ext cx="2381147" cy="32491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5.5 Measurement model development</a:t>
          </a:r>
        </a:p>
      </dgm:t>
    </dgm:pt>
    <dgm:pt modelId="{83834CF3-4F3F-4A58-9BD6-9F0C402FEBA0}" type="parTrans" cxnId="{286823EF-6DA7-4116-8A6D-2C31929E9A46}">
      <dgm:prSet/>
      <dgm:spPr/>
      <dgm:t>
        <a:bodyPr/>
        <a:lstStyle/>
        <a:p>
          <a:endParaRPr lang="en-US"/>
        </a:p>
      </dgm:t>
    </dgm:pt>
    <dgm:pt modelId="{57968710-4103-446A-99C7-5C4DBD97F0FA}" type="sibTrans" cxnId="{286823EF-6DA7-4116-8A6D-2C31929E9A46}">
      <dgm:prSet/>
      <dgm:spPr>
        <a:xfrm rot="5400000">
          <a:off x="1352906" y="2284502"/>
          <a:ext cx="121842" cy="146211"/>
        </a:xfrm>
        <a:solidFill>
          <a:sysClr val="windowText" lastClr="000000">
            <a:tint val="60000"/>
            <a:hueOff val="0"/>
            <a:satOff val="0"/>
            <a:lumOff val="0"/>
            <a:alphaOff val="0"/>
          </a:sysClr>
        </a:solidFill>
        <a:ln>
          <a:noFill/>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01C50BC-4AB6-4782-921F-DD1F011016B2}">
      <dgm:prSet custT="1"/>
      <dgm:spPr>
        <a:xfrm>
          <a:off x="244515" y="2438836"/>
          <a:ext cx="2338623" cy="32491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5.6 Structural equation modeling</a:t>
          </a:r>
        </a:p>
      </dgm:t>
    </dgm:pt>
    <dgm:pt modelId="{7B637EC6-6F47-4F8B-8E35-94060BA2CC75}" type="parTrans" cxnId="{DACCF90A-CCAA-409B-B7DF-476B82554632}">
      <dgm:prSet/>
      <dgm:spPr/>
      <dgm:t>
        <a:bodyPr/>
        <a:lstStyle/>
        <a:p>
          <a:endParaRPr lang="en-US"/>
        </a:p>
      </dgm:t>
    </dgm:pt>
    <dgm:pt modelId="{0B02F418-18BC-4D17-93A6-B0C23080A65F}" type="sibTrans" cxnId="{DACCF90A-CCAA-409B-B7DF-476B82554632}">
      <dgm:prSet/>
      <dgm:spPr>
        <a:xfrm rot="5400000">
          <a:off x="1352906" y="2771872"/>
          <a:ext cx="121842" cy="146211"/>
        </a:xfrm>
        <a:solidFill>
          <a:sysClr val="windowText" lastClr="000000">
            <a:tint val="60000"/>
            <a:hueOff val="0"/>
            <a:satOff val="0"/>
            <a:lumOff val="0"/>
            <a:alphaOff val="0"/>
          </a:sysClr>
        </a:solidFill>
        <a:ln>
          <a:noFill/>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39C319E-1A7E-4853-AE24-A4F5718FE2A1}">
      <dgm:prSet custT="1"/>
      <dgm:spPr>
        <a:xfrm>
          <a:off x="276409" y="2926206"/>
          <a:ext cx="2274836" cy="32491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5.7 Summary</a:t>
          </a:r>
        </a:p>
      </dgm:t>
    </dgm:pt>
    <dgm:pt modelId="{1AF2CAA6-0317-48B0-B79F-E34AB16FAEBF}" type="parTrans" cxnId="{6764ED0E-CDAA-48EE-A34C-FB7DC5A5FE89}">
      <dgm:prSet/>
      <dgm:spPr/>
      <dgm:t>
        <a:bodyPr/>
        <a:lstStyle/>
        <a:p>
          <a:endParaRPr lang="en-US"/>
        </a:p>
      </dgm:t>
    </dgm:pt>
    <dgm:pt modelId="{F2E823E6-6B62-433C-B231-8B28B1FB4C61}" type="sibTrans" cxnId="{6764ED0E-CDAA-48EE-A34C-FB7DC5A5FE89}">
      <dgm:prSet/>
      <dgm:spPr/>
      <dgm:t>
        <a:bodyPr/>
        <a:lstStyle/>
        <a:p>
          <a:endParaRPr lang="en-US"/>
        </a:p>
      </dgm:t>
    </dgm:pt>
    <dgm:pt modelId="{D92C0C6D-B61E-E44D-8499-751336B3E23D}" type="pres">
      <dgm:prSet presAssocID="{EE2AB477-4942-9F4E-8C13-8A38CA9E1134}" presName="linearFlow" presStyleCnt="0">
        <dgm:presLayoutVars>
          <dgm:resizeHandles val="exact"/>
        </dgm:presLayoutVars>
      </dgm:prSet>
      <dgm:spPr/>
    </dgm:pt>
    <dgm:pt modelId="{ED0E7353-99A5-C942-9890-60D5A200E939}" type="pres">
      <dgm:prSet presAssocID="{A238A617-5D11-A045-BC54-5965E819D817}" presName="node" presStyleLbl="node1" presStyleIdx="0" presStyleCnt="7" custScaleX="185254">
        <dgm:presLayoutVars>
          <dgm:bulletEnabled val="1"/>
        </dgm:presLayoutVars>
      </dgm:prSet>
      <dgm:spPr>
        <a:prstGeom prst="roundRect">
          <a:avLst>
            <a:gd name="adj" fmla="val 10000"/>
          </a:avLst>
        </a:prstGeom>
      </dgm:spPr>
      <dgm:t>
        <a:bodyPr/>
        <a:lstStyle/>
        <a:p>
          <a:endParaRPr lang="en-US"/>
        </a:p>
      </dgm:t>
    </dgm:pt>
    <dgm:pt modelId="{8DEAF025-60DA-2149-A69F-F281097837A5}" type="pres">
      <dgm:prSet presAssocID="{29DCBA6F-51BD-4E46-9636-4933F11C24C7}" presName="sibTrans" presStyleLbl="sibTrans2D1" presStyleIdx="0" presStyleCnt="6"/>
      <dgm:spPr>
        <a:prstGeom prst="rightArrow">
          <a:avLst>
            <a:gd name="adj1" fmla="val 60000"/>
            <a:gd name="adj2" fmla="val 50000"/>
          </a:avLst>
        </a:prstGeom>
      </dgm:spPr>
      <dgm:t>
        <a:bodyPr/>
        <a:lstStyle/>
        <a:p>
          <a:endParaRPr lang="en-US"/>
        </a:p>
      </dgm:t>
    </dgm:pt>
    <dgm:pt modelId="{86B4E83A-8706-3845-81D4-28C673AB7964}" type="pres">
      <dgm:prSet presAssocID="{29DCBA6F-51BD-4E46-9636-4933F11C24C7}" presName="connectorText" presStyleLbl="sibTrans2D1" presStyleIdx="0" presStyleCnt="6"/>
      <dgm:spPr/>
      <dgm:t>
        <a:bodyPr/>
        <a:lstStyle/>
        <a:p>
          <a:endParaRPr lang="en-US"/>
        </a:p>
      </dgm:t>
    </dgm:pt>
    <dgm:pt modelId="{93A81CEC-F38E-5C40-823A-D3A37E697E4E}" type="pres">
      <dgm:prSet presAssocID="{1DFD8C12-D879-8A42-8B70-E2367110C663}" presName="node" presStyleLbl="node1" presStyleIdx="1" presStyleCnt="7" custScaleX="185254">
        <dgm:presLayoutVars>
          <dgm:bulletEnabled val="1"/>
        </dgm:presLayoutVars>
      </dgm:prSet>
      <dgm:spPr>
        <a:prstGeom prst="roundRect">
          <a:avLst>
            <a:gd name="adj" fmla="val 10000"/>
          </a:avLst>
        </a:prstGeom>
      </dgm:spPr>
      <dgm:t>
        <a:bodyPr/>
        <a:lstStyle/>
        <a:p>
          <a:endParaRPr lang="en-US"/>
        </a:p>
      </dgm:t>
    </dgm:pt>
    <dgm:pt modelId="{D45CE3CD-B5D0-6D4C-9C0E-4130B773346E}" type="pres">
      <dgm:prSet presAssocID="{B46973DE-ACFD-4B4C-9B3D-A314D45316B0}" presName="sibTrans" presStyleLbl="sibTrans2D1" presStyleIdx="1" presStyleCnt="6"/>
      <dgm:spPr>
        <a:prstGeom prst="rightArrow">
          <a:avLst>
            <a:gd name="adj1" fmla="val 60000"/>
            <a:gd name="adj2" fmla="val 50000"/>
          </a:avLst>
        </a:prstGeom>
      </dgm:spPr>
      <dgm:t>
        <a:bodyPr/>
        <a:lstStyle/>
        <a:p>
          <a:endParaRPr lang="en-US"/>
        </a:p>
      </dgm:t>
    </dgm:pt>
    <dgm:pt modelId="{B11ADB6F-A6BD-D947-ABAC-E24DFEE7D29A}" type="pres">
      <dgm:prSet presAssocID="{B46973DE-ACFD-4B4C-9B3D-A314D45316B0}" presName="connectorText" presStyleLbl="sibTrans2D1" presStyleIdx="1" presStyleCnt="6"/>
      <dgm:spPr/>
      <dgm:t>
        <a:bodyPr/>
        <a:lstStyle/>
        <a:p>
          <a:endParaRPr lang="en-US"/>
        </a:p>
      </dgm:t>
    </dgm:pt>
    <dgm:pt modelId="{03E20827-09FD-E744-A97B-FBD44F2CB790}" type="pres">
      <dgm:prSet presAssocID="{A9B405D0-A4E2-7143-8894-89E08E372D61}" presName="node" presStyleLbl="node1" presStyleIdx="2" presStyleCnt="7" custScaleX="185254" custLinFactNeighborY="23444">
        <dgm:presLayoutVars>
          <dgm:bulletEnabled val="1"/>
        </dgm:presLayoutVars>
      </dgm:prSet>
      <dgm:spPr>
        <a:prstGeom prst="roundRect">
          <a:avLst>
            <a:gd name="adj" fmla="val 10000"/>
          </a:avLst>
        </a:prstGeom>
      </dgm:spPr>
      <dgm:t>
        <a:bodyPr/>
        <a:lstStyle/>
        <a:p>
          <a:endParaRPr lang="en-US"/>
        </a:p>
      </dgm:t>
    </dgm:pt>
    <dgm:pt modelId="{5610F1D9-B9B8-4B57-A793-55E38D7FB41A}" type="pres">
      <dgm:prSet presAssocID="{5C16C1A6-23EA-5247-8884-A7F137F997D1}" presName="sibTrans" presStyleLbl="sibTrans2D1" presStyleIdx="2" presStyleCnt="6"/>
      <dgm:spPr>
        <a:prstGeom prst="rightArrow">
          <a:avLst>
            <a:gd name="adj1" fmla="val 60000"/>
            <a:gd name="adj2" fmla="val 50000"/>
          </a:avLst>
        </a:prstGeom>
      </dgm:spPr>
      <dgm:t>
        <a:bodyPr/>
        <a:lstStyle/>
        <a:p>
          <a:endParaRPr lang="en-US"/>
        </a:p>
      </dgm:t>
    </dgm:pt>
    <dgm:pt modelId="{FD174D6D-3F31-4E9B-87E7-DD4BB24219FD}" type="pres">
      <dgm:prSet presAssocID="{5C16C1A6-23EA-5247-8884-A7F137F997D1}" presName="connectorText" presStyleLbl="sibTrans2D1" presStyleIdx="2" presStyleCnt="6"/>
      <dgm:spPr/>
      <dgm:t>
        <a:bodyPr/>
        <a:lstStyle/>
        <a:p>
          <a:endParaRPr lang="en-US"/>
        </a:p>
      </dgm:t>
    </dgm:pt>
    <dgm:pt modelId="{2B99ED9E-1894-410E-9564-94E26BB1D523}" type="pres">
      <dgm:prSet presAssocID="{CEFFC6CF-3BFE-4DE2-82AA-EE2F06A4DBF6}" presName="node" presStyleLbl="node1" presStyleIdx="3" presStyleCnt="7" custScaleX="179942">
        <dgm:presLayoutVars>
          <dgm:bulletEnabled val="1"/>
        </dgm:presLayoutVars>
      </dgm:prSet>
      <dgm:spPr>
        <a:prstGeom prst="roundRect">
          <a:avLst>
            <a:gd name="adj" fmla="val 10000"/>
          </a:avLst>
        </a:prstGeom>
      </dgm:spPr>
      <dgm:t>
        <a:bodyPr/>
        <a:lstStyle/>
        <a:p>
          <a:endParaRPr lang="en-US"/>
        </a:p>
      </dgm:t>
    </dgm:pt>
    <dgm:pt modelId="{CFA4A76F-4BE5-458A-BCEF-87B310C2378E}" type="pres">
      <dgm:prSet presAssocID="{2BBAA627-074F-4EFB-B8D1-C85C52D5B0F7}" presName="sibTrans" presStyleLbl="sibTrans2D1" presStyleIdx="3" presStyleCnt="6"/>
      <dgm:spPr>
        <a:prstGeom prst="rightArrow">
          <a:avLst>
            <a:gd name="adj1" fmla="val 60000"/>
            <a:gd name="adj2" fmla="val 50000"/>
          </a:avLst>
        </a:prstGeom>
      </dgm:spPr>
      <dgm:t>
        <a:bodyPr/>
        <a:lstStyle/>
        <a:p>
          <a:endParaRPr lang="en-US"/>
        </a:p>
      </dgm:t>
    </dgm:pt>
    <dgm:pt modelId="{E0D8B2F4-93F2-432E-9EF1-4AA23F48E70B}" type="pres">
      <dgm:prSet presAssocID="{2BBAA627-074F-4EFB-B8D1-C85C52D5B0F7}" presName="connectorText" presStyleLbl="sibTrans2D1" presStyleIdx="3" presStyleCnt="6"/>
      <dgm:spPr/>
      <dgm:t>
        <a:bodyPr/>
        <a:lstStyle/>
        <a:p>
          <a:endParaRPr lang="en-US"/>
        </a:p>
      </dgm:t>
    </dgm:pt>
    <dgm:pt modelId="{DC4D4DB3-2BE7-4C54-9643-E708E091FB73}" type="pres">
      <dgm:prSet presAssocID="{B2B0AFA8-5A37-4A2F-9BB0-163A58AEE922}" presName="node" presStyleLbl="node1" presStyleIdx="4" presStyleCnt="7" custScaleX="183214">
        <dgm:presLayoutVars>
          <dgm:bulletEnabled val="1"/>
        </dgm:presLayoutVars>
      </dgm:prSet>
      <dgm:spPr>
        <a:prstGeom prst="roundRect">
          <a:avLst>
            <a:gd name="adj" fmla="val 10000"/>
          </a:avLst>
        </a:prstGeom>
      </dgm:spPr>
      <dgm:t>
        <a:bodyPr/>
        <a:lstStyle/>
        <a:p>
          <a:endParaRPr lang="en-US"/>
        </a:p>
      </dgm:t>
    </dgm:pt>
    <dgm:pt modelId="{58F4C662-E645-407C-878C-16647A4A9E41}" type="pres">
      <dgm:prSet presAssocID="{57968710-4103-446A-99C7-5C4DBD97F0FA}" presName="sibTrans" presStyleLbl="sibTrans2D1" presStyleIdx="4" presStyleCnt="6"/>
      <dgm:spPr>
        <a:prstGeom prst="rightArrow">
          <a:avLst>
            <a:gd name="adj1" fmla="val 60000"/>
            <a:gd name="adj2" fmla="val 50000"/>
          </a:avLst>
        </a:prstGeom>
      </dgm:spPr>
      <dgm:t>
        <a:bodyPr/>
        <a:lstStyle/>
        <a:p>
          <a:endParaRPr lang="en-US"/>
        </a:p>
      </dgm:t>
    </dgm:pt>
    <dgm:pt modelId="{C5750D73-B8B0-4F1A-AECE-93798A852069}" type="pres">
      <dgm:prSet presAssocID="{57968710-4103-446A-99C7-5C4DBD97F0FA}" presName="connectorText" presStyleLbl="sibTrans2D1" presStyleIdx="4" presStyleCnt="6"/>
      <dgm:spPr/>
      <dgm:t>
        <a:bodyPr/>
        <a:lstStyle/>
        <a:p>
          <a:endParaRPr lang="en-US"/>
        </a:p>
      </dgm:t>
    </dgm:pt>
    <dgm:pt modelId="{D55032EF-B907-4ADA-8756-631052F502DA}" type="pres">
      <dgm:prSet presAssocID="{F01C50BC-4AB6-4782-921F-DD1F011016B2}" presName="node" presStyleLbl="node1" presStyleIdx="5" presStyleCnt="7" custScaleX="179942">
        <dgm:presLayoutVars>
          <dgm:bulletEnabled val="1"/>
        </dgm:presLayoutVars>
      </dgm:prSet>
      <dgm:spPr>
        <a:prstGeom prst="roundRect">
          <a:avLst>
            <a:gd name="adj" fmla="val 10000"/>
          </a:avLst>
        </a:prstGeom>
      </dgm:spPr>
      <dgm:t>
        <a:bodyPr/>
        <a:lstStyle/>
        <a:p>
          <a:endParaRPr lang="en-US"/>
        </a:p>
      </dgm:t>
    </dgm:pt>
    <dgm:pt modelId="{841204F8-2805-41D6-980C-3A62BC404190}" type="pres">
      <dgm:prSet presAssocID="{0B02F418-18BC-4D17-93A6-B0C23080A65F}" presName="sibTrans" presStyleLbl="sibTrans2D1" presStyleIdx="5" presStyleCnt="6"/>
      <dgm:spPr>
        <a:prstGeom prst="rightArrow">
          <a:avLst>
            <a:gd name="adj1" fmla="val 60000"/>
            <a:gd name="adj2" fmla="val 50000"/>
          </a:avLst>
        </a:prstGeom>
      </dgm:spPr>
      <dgm:t>
        <a:bodyPr/>
        <a:lstStyle/>
        <a:p>
          <a:endParaRPr lang="en-US"/>
        </a:p>
      </dgm:t>
    </dgm:pt>
    <dgm:pt modelId="{B94F8AE2-18D1-409D-9578-B6DCE6C121FC}" type="pres">
      <dgm:prSet presAssocID="{0B02F418-18BC-4D17-93A6-B0C23080A65F}" presName="connectorText" presStyleLbl="sibTrans2D1" presStyleIdx="5" presStyleCnt="6"/>
      <dgm:spPr/>
      <dgm:t>
        <a:bodyPr/>
        <a:lstStyle/>
        <a:p>
          <a:endParaRPr lang="en-US"/>
        </a:p>
      </dgm:t>
    </dgm:pt>
    <dgm:pt modelId="{42FCCDDA-EB11-4AF8-99D1-AAE57ED1CAAB}" type="pres">
      <dgm:prSet presAssocID="{239C319E-1A7E-4853-AE24-A4F5718FE2A1}" presName="node" presStyleLbl="node1" presStyleIdx="6" presStyleCnt="7" custScaleX="175034">
        <dgm:presLayoutVars>
          <dgm:bulletEnabled val="1"/>
        </dgm:presLayoutVars>
      </dgm:prSet>
      <dgm:spPr>
        <a:prstGeom prst="roundRect">
          <a:avLst>
            <a:gd name="adj" fmla="val 10000"/>
          </a:avLst>
        </a:prstGeom>
      </dgm:spPr>
      <dgm:t>
        <a:bodyPr/>
        <a:lstStyle/>
        <a:p>
          <a:endParaRPr lang="en-US"/>
        </a:p>
      </dgm:t>
    </dgm:pt>
  </dgm:ptLst>
  <dgm:cxnLst>
    <dgm:cxn modelId="{972F2295-7F57-4B5B-A5F8-3D65C9F73165}" type="presOf" srcId="{B46973DE-ACFD-4B4C-9B3D-A314D45316B0}" destId="{D45CE3CD-B5D0-6D4C-9C0E-4130B773346E}" srcOrd="0" destOrd="0" presId="urn:microsoft.com/office/officeart/2005/8/layout/process2"/>
    <dgm:cxn modelId="{373539A8-688D-4BAD-9E98-B97209B9E905}" type="presOf" srcId="{CEFFC6CF-3BFE-4DE2-82AA-EE2F06A4DBF6}" destId="{2B99ED9E-1894-410E-9564-94E26BB1D523}" srcOrd="0" destOrd="0" presId="urn:microsoft.com/office/officeart/2005/8/layout/process2"/>
    <dgm:cxn modelId="{6764ED0E-CDAA-48EE-A34C-FB7DC5A5FE89}" srcId="{EE2AB477-4942-9F4E-8C13-8A38CA9E1134}" destId="{239C319E-1A7E-4853-AE24-A4F5718FE2A1}" srcOrd="6" destOrd="0" parTransId="{1AF2CAA6-0317-48B0-B79F-E34AB16FAEBF}" sibTransId="{F2E823E6-6B62-433C-B231-8B28B1FB4C61}"/>
    <dgm:cxn modelId="{4096FF4F-41AA-4F72-B8E2-89E5487BC8C3}" type="presOf" srcId="{239C319E-1A7E-4853-AE24-A4F5718FE2A1}" destId="{42FCCDDA-EB11-4AF8-99D1-AAE57ED1CAAB}" srcOrd="0" destOrd="0" presId="urn:microsoft.com/office/officeart/2005/8/layout/process2"/>
    <dgm:cxn modelId="{0BBB22BF-B2B5-C946-98E0-7E6DA05D2C55}" srcId="{EE2AB477-4942-9F4E-8C13-8A38CA9E1134}" destId="{A9B405D0-A4E2-7143-8894-89E08E372D61}" srcOrd="2" destOrd="0" parTransId="{0FFF71EA-D155-9845-A962-14C8C9F0F084}" sibTransId="{5C16C1A6-23EA-5247-8884-A7F137F997D1}"/>
    <dgm:cxn modelId="{3AE38ABC-8ADD-47B6-AC02-5DAEB1D68A22}" type="presOf" srcId="{2BBAA627-074F-4EFB-B8D1-C85C52D5B0F7}" destId="{CFA4A76F-4BE5-458A-BCEF-87B310C2378E}" srcOrd="0" destOrd="0" presId="urn:microsoft.com/office/officeart/2005/8/layout/process2"/>
    <dgm:cxn modelId="{55429E14-CD3D-42F5-B2B4-046299CF2E00}" type="presOf" srcId="{A238A617-5D11-A045-BC54-5965E819D817}" destId="{ED0E7353-99A5-C942-9890-60D5A200E939}" srcOrd="0" destOrd="0" presId="urn:microsoft.com/office/officeart/2005/8/layout/process2"/>
    <dgm:cxn modelId="{F53ED567-2846-4F37-B3A3-FAD3204252B6}" type="presOf" srcId="{A9B405D0-A4E2-7143-8894-89E08E372D61}" destId="{03E20827-09FD-E744-A97B-FBD44F2CB790}" srcOrd="0" destOrd="0" presId="urn:microsoft.com/office/officeart/2005/8/layout/process2"/>
    <dgm:cxn modelId="{07734350-A2BF-4080-B28A-F19C722B5CAA}" type="presOf" srcId="{5C16C1A6-23EA-5247-8884-A7F137F997D1}" destId="{FD174D6D-3F31-4E9B-87E7-DD4BB24219FD}" srcOrd="1" destOrd="0" presId="urn:microsoft.com/office/officeart/2005/8/layout/process2"/>
    <dgm:cxn modelId="{98F6F3FE-5CCE-43C9-9440-FB79CE3EAC4A}" srcId="{EE2AB477-4942-9F4E-8C13-8A38CA9E1134}" destId="{CEFFC6CF-3BFE-4DE2-82AA-EE2F06A4DBF6}" srcOrd="3" destOrd="0" parTransId="{B309AFDF-0837-4EFC-B047-B512EDEF4D67}" sibTransId="{2BBAA627-074F-4EFB-B8D1-C85C52D5B0F7}"/>
    <dgm:cxn modelId="{2A8F5409-63E0-4CE8-A8E1-510BDCEE2233}" type="presOf" srcId="{1DFD8C12-D879-8A42-8B70-E2367110C663}" destId="{93A81CEC-F38E-5C40-823A-D3A37E697E4E}" srcOrd="0" destOrd="0" presId="urn:microsoft.com/office/officeart/2005/8/layout/process2"/>
    <dgm:cxn modelId="{CAAB868C-5243-4DEA-982F-BB30D421F8B7}" type="presOf" srcId="{2BBAA627-074F-4EFB-B8D1-C85C52D5B0F7}" destId="{E0D8B2F4-93F2-432E-9EF1-4AA23F48E70B}" srcOrd="1" destOrd="0" presId="urn:microsoft.com/office/officeart/2005/8/layout/process2"/>
    <dgm:cxn modelId="{B81F975F-61B6-4CC4-9D7C-6D067C80DC9C}" type="presOf" srcId="{B46973DE-ACFD-4B4C-9B3D-A314D45316B0}" destId="{B11ADB6F-A6BD-D947-ABAC-E24DFEE7D29A}" srcOrd="1" destOrd="0" presId="urn:microsoft.com/office/officeart/2005/8/layout/process2"/>
    <dgm:cxn modelId="{0A0522AF-1156-4B5C-99B9-9A5376819662}" type="presOf" srcId="{57968710-4103-446A-99C7-5C4DBD97F0FA}" destId="{58F4C662-E645-407C-878C-16647A4A9E41}" srcOrd="0" destOrd="0" presId="urn:microsoft.com/office/officeart/2005/8/layout/process2"/>
    <dgm:cxn modelId="{5E7177C7-F935-4DB7-99B6-37D03B6D64CD}" type="presOf" srcId="{F01C50BC-4AB6-4782-921F-DD1F011016B2}" destId="{D55032EF-B907-4ADA-8756-631052F502DA}" srcOrd="0" destOrd="0" presId="urn:microsoft.com/office/officeart/2005/8/layout/process2"/>
    <dgm:cxn modelId="{92CC535F-759B-9449-BF28-8D5DD5A1B94D}" srcId="{EE2AB477-4942-9F4E-8C13-8A38CA9E1134}" destId="{A238A617-5D11-A045-BC54-5965E819D817}" srcOrd="0" destOrd="0" parTransId="{31F36C36-4B6B-1B40-8413-B67489371212}" sibTransId="{29DCBA6F-51BD-4E46-9636-4933F11C24C7}"/>
    <dgm:cxn modelId="{286823EF-6DA7-4116-8A6D-2C31929E9A46}" srcId="{EE2AB477-4942-9F4E-8C13-8A38CA9E1134}" destId="{B2B0AFA8-5A37-4A2F-9BB0-163A58AEE922}" srcOrd="4" destOrd="0" parTransId="{83834CF3-4F3F-4A58-9BD6-9F0C402FEBA0}" sibTransId="{57968710-4103-446A-99C7-5C4DBD97F0FA}"/>
    <dgm:cxn modelId="{DACCF90A-CCAA-409B-B7DF-476B82554632}" srcId="{EE2AB477-4942-9F4E-8C13-8A38CA9E1134}" destId="{F01C50BC-4AB6-4782-921F-DD1F011016B2}" srcOrd="5" destOrd="0" parTransId="{7B637EC6-6F47-4F8B-8E35-94060BA2CC75}" sibTransId="{0B02F418-18BC-4D17-93A6-B0C23080A65F}"/>
    <dgm:cxn modelId="{E6AD73C8-5FF6-4896-984A-E6F0FC3EF476}" type="presOf" srcId="{57968710-4103-446A-99C7-5C4DBD97F0FA}" destId="{C5750D73-B8B0-4F1A-AECE-93798A852069}" srcOrd="1" destOrd="0" presId="urn:microsoft.com/office/officeart/2005/8/layout/process2"/>
    <dgm:cxn modelId="{5C7FBFF8-AFC5-4650-8A5F-3577FB73242B}" type="presOf" srcId="{0B02F418-18BC-4D17-93A6-B0C23080A65F}" destId="{B94F8AE2-18D1-409D-9578-B6DCE6C121FC}" srcOrd="1" destOrd="0" presId="urn:microsoft.com/office/officeart/2005/8/layout/process2"/>
    <dgm:cxn modelId="{FF570C68-7BC0-4FE3-8FCA-B798A69DB3EA}" type="presOf" srcId="{29DCBA6F-51BD-4E46-9636-4933F11C24C7}" destId="{8DEAF025-60DA-2149-A69F-F281097837A5}" srcOrd="0" destOrd="0" presId="urn:microsoft.com/office/officeart/2005/8/layout/process2"/>
    <dgm:cxn modelId="{15E4DB5E-FE92-4524-8CD3-6DD735A2038A}" type="presOf" srcId="{0B02F418-18BC-4D17-93A6-B0C23080A65F}" destId="{841204F8-2805-41D6-980C-3A62BC404190}" srcOrd="0" destOrd="0" presId="urn:microsoft.com/office/officeart/2005/8/layout/process2"/>
    <dgm:cxn modelId="{5648FCCA-E985-48C2-8576-85FBF46010AB}" type="presOf" srcId="{5C16C1A6-23EA-5247-8884-A7F137F997D1}" destId="{5610F1D9-B9B8-4B57-A793-55E38D7FB41A}" srcOrd="0" destOrd="0" presId="urn:microsoft.com/office/officeart/2005/8/layout/process2"/>
    <dgm:cxn modelId="{409C99A2-DAA4-4F32-8657-8AE42B0FC81C}" type="presOf" srcId="{B2B0AFA8-5A37-4A2F-9BB0-163A58AEE922}" destId="{DC4D4DB3-2BE7-4C54-9643-E708E091FB73}" srcOrd="0" destOrd="0" presId="urn:microsoft.com/office/officeart/2005/8/layout/process2"/>
    <dgm:cxn modelId="{4A65C0CB-F457-436E-BD9F-B5754A38A4D4}" type="presOf" srcId="{EE2AB477-4942-9F4E-8C13-8A38CA9E1134}" destId="{D92C0C6D-B61E-E44D-8499-751336B3E23D}" srcOrd="0" destOrd="0" presId="urn:microsoft.com/office/officeart/2005/8/layout/process2"/>
    <dgm:cxn modelId="{BC418BF2-DFC5-4F2C-A7BE-C6E29B91A29E}" type="presOf" srcId="{29DCBA6F-51BD-4E46-9636-4933F11C24C7}" destId="{86B4E83A-8706-3845-81D4-28C673AB7964}" srcOrd="1" destOrd="0" presId="urn:microsoft.com/office/officeart/2005/8/layout/process2"/>
    <dgm:cxn modelId="{E816889A-F938-8E46-AB37-D998D8303227}" srcId="{EE2AB477-4942-9F4E-8C13-8A38CA9E1134}" destId="{1DFD8C12-D879-8A42-8B70-E2367110C663}" srcOrd="1" destOrd="0" parTransId="{D4FFCBAD-A2E2-9A46-83B0-956CD4658A90}" sibTransId="{B46973DE-ACFD-4B4C-9B3D-A314D45316B0}"/>
    <dgm:cxn modelId="{C8F8DFB5-B494-4419-B175-6BF594C54CB8}" type="presParOf" srcId="{D92C0C6D-B61E-E44D-8499-751336B3E23D}" destId="{ED0E7353-99A5-C942-9890-60D5A200E939}" srcOrd="0" destOrd="0" presId="urn:microsoft.com/office/officeart/2005/8/layout/process2"/>
    <dgm:cxn modelId="{BBF24527-EA57-43BD-8A0B-6D2F2B0195C9}" type="presParOf" srcId="{D92C0C6D-B61E-E44D-8499-751336B3E23D}" destId="{8DEAF025-60DA-2149-A69F-F281097837A5}" srcOrd="1" destOrd="0" presId="urn:microsoft.com/office/officeart/2005/8/layout/process2"/>
    <dgm:cxn modelId="{AE855F2F-171B-475F-B9C1-A0C6AF8C28A4}" type="presParOf" srcId="{8DEAF025-60DA-2149-A69F-F281097837A5}" destId="{86B4E83A-8706-3845-81D4-28C673AB7964}" srcOrd="0" destOrd="0" presId="urn:microsoft.com/office/officeart/2005/8/layout/process2"/>
    <dgm:cxn modelId="{5BD2204C-F623-413A-B1CE-E2565DA1C972}" type="presParOf" srcId="{D92C0C6D-B61E-E44D-8499-751336B3E23D}" destId="{93A81CEC-F38E-5C40-823A-D3A37E697E4E}" srcOrd="2" destOrd="0" presId="urn:microsoft.com/office/officeart/2005/8/layout/process2"/>
    <dgm:cxn modelId="{4F1F5780-06AE-45AD-A442-D2972AEE9FFC}" type="presParOf" srcId="{D92C0C6D-B61E-E44D-8499-751336B3E23D}" destId="{D45CE3CD-B5D0-6D4C-9C0E-4130B773346E}" srcOrd="3" destOrd="0" presId="urn:microsoft.com/office/officeart/2005/8/layout/process2"/>
    <dgm:cxn modelId="{DE13DCD0-7B7A-4B68-B959-1535B9BF9591}" type="presParOf" srcId="{D45CE3CD-B5D0-6D4C-9C0E-4130B773346E}" destId="{B11ADB6F-A6BD-D947-ABAC-E24DFEE7D29A}" srcOrd="0" destOrd="0" presId="urn:microsoft.com/office/officeart/2005/8/layout/process2"/>
    <dgm:cxn modelId="{52E309FD-BD35-4CAC-A7A8-47A2B1064D44}" type="presParOf" srcId="{D92C0C6D-B61E-E44D-8499-751336B3E23D}" destId="{03E20827-09FD-E744-A97B-FBD44F2CB790}" srcOrd="4" destOrd="0" presId="urn:microsoft.com/office/officeart/2005/8/layout/process2"/>
    <dgm:cxn modelId="{0DA72389-550C-4C98-8378-B6DA94763191}" type="presParOf" srcId="{D92C0C6D-B61E-E44D-8499-751336B3E23D}" destId="{5610F1D9-B9B8-4B57-A793-55E38D7FB41A}" srcOrd="5" destOrd="0" presId="urn:microsoft.com/office/officeart/2005/8/layout/process2"/>
    <dgm:cxn modelId="{515BDD09-9C91-4613-AB97-2FE0D32DAC28}" type="presParOf" srcId="{5610F1D9-B9B8-4B57-A793-55E38D7FB41A}" destId="{FD174D6D-3F31-4E9B-87E7-DD4BB24219FD}" srcOrd="0" destOrd="0" presId="urn:microsoft.com/office/officeart/2005/8/layout/process2"/>
    <dgm:cxn modelId="{37CF7C31-F09E-4E2A-B3B2-48A0C2C35F4D}" type="presParOf" srcId="{D92C0C6D-B61E-E44D-8499-751336B3E23D}" destId="{2B99ED9E-1894-410E-9564-94E26BB1D523}" srcOrd="6" destOrd="0" presId="urn:microsoft.com/office/officeart/2005/8/layout/process2"/>
    <dgm:cxn modelId="{66B0EB10-88CF-4B09-9758-E7BA7A8FB403}" type="presParOf" srcId="{D92C0C6D-B61E-E44D-8499-751336B3E23D}" destId="{CFA4A76F-4BE5-458A-BCEF-87B310C2378E}" srcOrd="7" destOrd="0" presId="urn:microsoft.com/office/officeart/2005/8/layout/process2"/>
    <dgm:cxn modelId="{E1F79E98-E50E-444E-A60D-CFEF0F698EAA}" type="presParOf" srcId="{CFA4A76F-4BE5-458A-BCEF-87B310C2378E}" destId="{E0D8B2F4-93F2-432E-9EF1-4AA23F48E70B}" srcOrd="0" destOrd="0" presId="urn:microsoft.com/office/officeart/2005/8/layout/process2"/>
    <dgm:cxn modelId="{EA22CB23-F5FE-4D58-801B-F64DFA7D43BB}" type="presParOf" srcId="{D92C0C6D-B61E-E44D-8499-751336B3E23D}" destId="{DC4D4DB3-2BE7-4C54-9643-E708E091FB73}" srcOrd="8" destOrd="0" presId="urn:microsoft.com/office/officeart/2005/8/layout/process2"/>
    <dgm:cxn modelId="{97EF8CFE-75B3-4210-A382-7893957729DC}" type="presParOf" srcId="{D92C0C6D-B61E-E44D-8499-751336B3E23D}" destId="{58F4C662-E645-407C-878C-16647A4A9E41}" srcOrd="9" destOrd="0" presId="urn:microsoft.com/office/officeart/2005/8/layout/process2"/>
    <dgm:cxn modelId="{42BE59F2-6DC3-4DF2-B445-582E191699BD}" type="presParOf" srcId="{58F4C662-E645-407C-878C-16647A4A9E41}" destId="{C5750D73-B8B0-4F1A-AECE-93798A852069}" srcOrd="0" destOrd="0" presId="urn:microsoft.com/office/officeart/2005/8/layout/process2"/>
    <dgm:cxn modelId="{3397049E-9176-4464-9CA6-62B7063F061A}" type="presParOf" srcId="{D92C0C6D-B61E-E44D-8499-751336B3E23D}" destId="{D55032EF-B907-4ADA-8756-631052F502DA}" srcOrd="10" destOrd="0" presId="urn:microsoft.com/office/officeart/2005/8/layout/process2"/>
    <dgm:cxn modelId="{4BF675B9-6567-425E-8402-A6B1825EF700}" type="presParOf" srcId="{D92C0C6D-B61E-E44D-8499-751336B3E23D}" destId="{841204F8-2805-41D6-980C-3A62BC404190}" srcOrd="11" destOrd="0" presId="urn:microsoft.com/office/officeart/2005/8/layout/process2"/>
    <dgm:cxn modelId="{C3399305-FD85-4FF1-BCA9-DA77A20740C1}" type="presParOf" srcId="{841204F8-2805-41D6-980C-3A62BC404190}" destId="{B94F8AE2-18D1-409D-9578-B6DCE6C121FC}" srcOrd="0" destOrd="0" presId="urn:microsoft.com/office/officeart/2005/8/layout/process2"/>
    <dgm:cxn modelId="{37E7C9B6-FA7D-4B1E-AC61-6A644492A371}" type="presParOf" srcId="{D92C0C6D-B61E-E44D-8499-751336B3E23D}" destId="{42FCCDDA-EB11-4AF8-99D1-AAE57ED1CAAB}" srcOrd="12" destOrd="0" presId="urn:microsoft.com/office/officeart/2005/8/layout/process2"/>
  </dgm:cxnLst>
  <dgm:bg/>
  <dgm:whole>
    <a:ln w="3175" cmpd="sng"/>
  </dgm:whole>
  <dgm:extLst>
    <a:ext uri="http://schemas.microsoft.com/office/drawing/2008/diagram">
      <dsp:dataModelExt xmlns:dsp="http://schemas.microsoft.com/office/drawing/2008/diagram" relId="rId6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E2AB477-4942-9F4E-8C13-8A38CA9E1134}" type="doc">
      <dgm:prSet loTypeId="urn:microsoft.com/office/officeart/2005/8/layout/process2" loCatId="" qsTypeId="urn:microsoft.com/office/officeart/2005/8/quickstyle/simple1" qsCatId="simple" csTypeId="urn:microsoft.com/office/officeart/2005/8/colors/accent0_1" csCatId="mainScheme" phldr="1"/>
      <dgm:spPr/>
    </dgm:pt>
    <dgm:pt modelId="{A238A617-5D11-A045-BC54-5965E819D817}">
      <dgm:prSet phldrT="[Text]" custT="1"/>
      <dgm:spPr>
        <a:xfrm>
          <a:off x="0" y="0"/>
          <a:ext cx="2003425" cy="60785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6.1 Introduction</a:t>
          </a:r>
        </a:p>
      </dgm:t>
    </dgm:pt>
    <dgm:pt modelId="{31F36C36-4B6B-1B40-8413-B67489371212}" type="parTrans" cxnId="{92CC535F-759B-9449-BF28-8D5DD5A1B94D}">
      <dgm:prSet/>
      <dgm:spPr/>
      <dgm:t>
        <a:bodyPr/>
        <a:lstStyle/>
        <a:p>
          <a:endParaRPr lang="en-US" sz="1200"/>
        </a:p>
      </dgm:t>
    </dgm:pt>
    <dgm:pt modelId="{29DCBA6F-51BD-4E46-9636-4933F11C24C7}" type="sibTrans" cxnId="{92CC535F-759B-9449-BF28-8D5DD5A1B94D}">
      <dgm:prSet custT="1"/>
      <dgm:spPr>
        <a:xfrm rot="5400000">
          <a:off x="887739" y="623050"/>
          <a:ext cx="227945" cy="273534"/>
        </a:xfr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1DFD8C12-D879-8A42-8B70-E2367110C663}">
      <dgm:prSet phldrT="[Text]" custT="1"/>
      <dgm:spPr>
        <a:xfrm>
          <a:off x="0" y="911780"/>
          <a:ext cx="2003425" cy="60785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6.2 Discussion on research questions</a:t>
          </a:r>
        </a:p>
      </dgm:t>
    </dgm:pt>
    <dgm:pt modelId="{D4FFCBAD-A2E2-9A46-83B0-956CD4658A90}" type="parTrans" cxnId="{E816889A-F938-8E46-AB37-D998D8303227}">
      <dgm:prSet/>
      <dgm:spPr/>
      <dgm:t>
        <a:bodyPr/>
        <a:lstStyle/>
        <a:p>
          <a:endParaRPr lang="en-US" sz="1200"/>
        </a:p>
      </dgm:t>
    </dgm:pt>
    <dgm:pt modelId="{B46973DE-ACFD-4B4C-9B3D-A314D45316B0}" type="sibTrans" cxnId="{E816889A-F938-8E46-AB37-D998D8303227}">
      <dgm:prSet custT="1"/>
      <dgm:spPr>
        <a:xfrm rot="5400000">
          <a:off x="887739" y="1534830"/>
          <a:ext cx="227945" cy="273534"/>
        </a:xfr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A9B405D0-A4E2-7143-8894-89E08E372D61}">
      <dgm:prSet phldrT="[Text]" custT="1"/>
      <dgm:spPr>
        <a:xfrm>
          <a:off x="0" y="1823561"/>
          <a:ext cx="2003425" cy="60785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6.3 Summary</a:t>
          </a:r>
        </a:p>
      </dgm:t>
    </dgm:pt>
    <dgm:pt modelId="{0FFF71EA-D155-9845-A962-14C8C9F0F084}" type="parTrans" cxnId="{0BBB22BF-B2B5-C946-98E0-7E6DA05D2C55}">
      <dgm:prSet/>
      <dgm:spPr/>
      <dgm:t>
        <a:bodyPr/>
        <a:lstStyle/>
        <a:p>
          <a:endParaRPr lang="en-US" sz="1200"/>
        </a:p>
      </dgm:t>
    </dgm:pt>
    <dgm:pt modelId="{5C16C1A6-23EA-5247-8884-A7F137F997D1}" type="sibTrans" cxnId="{0BBB22BF-B2B5-C946-98E0-7E6DA05D2C55}">
      <dgm:prSet custT="1"/>
      <dgm:spPr>
        <a:xfrm rot="5400000">
          <a:off x="2679436" y="6474282"/>
          <a:ext cx="127527" cy="153033"/>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D92C0C6D-B61E-E44D-8499-751336B3E23D}" type="pres">
      <dgm:prSet presAssocID="{EE2AB477-4942-9F4E-8C13-8A38CA9E1134}" presName="linearFlow" presStyleCnt="0">
        <dgm:presLayoutVars>
          <dgm:resizeHandles val="exact"/>
        </dgm:presLayoutVars>
      </dgm:prSet>
      <dgm:spPr/>
    </dgm:pt>
    <dgm:pt modelId="{ED0E7353-99A5-C942-9890-60D5A200E939}" type="pres">
      <dgm:prSet presAssocID="{A238A617-5D11-A045-BC54-5965E819D817}" presName="node" presStyleLbl="node1" presStyleIdx="0" presStyleCnt="3" custScaleX="185254">
        <dgm:presLayoutVars>
          <dgm:bulletEnabled val="1"/>
        </dgm:presLayoutVars>
      </dgm:prSet>
      <dgm:spPr>
        <a:prstGeom prst="roundRect">
          <a:avLst>
            <a:gd name="adj" fmla="val 10000"/>
          </a:avLst>
        </a:prstGeom>
      </dgm:spPr>
      <dgm:t>
        <a:bodyPr/>
        <a:lstStyle/>
        <a:p>
          <a:endParaRPr lang="en-US"/>
        </a:p>
      </dgm:t>
    </dgm:pt>
    <dgm:pt modelId="{8DEAF025-60DA-2149-A69F-F281097837A5}" type="pres">
      <dgm:prSet presAssocID="{29DCBA6F-51BD-4E46-9636-4933F11C24C7}" presName="sibTrans" presStyleLbl="sibTrans2D1" presStyleIdx="0" presStyleCnt="2"/>
      <dgm:spPr>
        <a:prstGeom prst="rightArrow">
          <a:avLst>
            <a:gd name="adj1" fmla="val 60000"/>
            <a:gd name="adj2" fmla="val 50000"/>
          </a:avLst>
        </a:prstGeom>
      </dgm:spPr>
      <dgm:t>
        <a:bodyPr/>
        <a:lstStyle/>
        <a:p>
          <a:endParaRPr lang="en-US"/>
        </a:p>
      </dgm:t>
    </dgm:pt>
    <dgm:pt modelId="{86B4E83A-8706-3845-81D4-28C673AB7964}" type="pres">
      <dgm:prSet presAssocID="{29DCBA6F-51BD-4E46-9636-4933F11C24C7}" presName="connectorText" presStyleLbl="sibTrans2D1" presStyleIdx="0" presStyleCnt="2"/>
      <dgm:spPr/>
      <dgm:t>
        <a:bodyPr/>
        <a:lstStyle/>
        <a:p>
          <a:endParaRPr lang="en-US"/>
        </a:p>
      </dgm:t>
    </dgm:pt>
    <dgm:pt modelId="{93A81CEC-F38E-5C40-823A-D3A37E697E4E}" type="pres">
      <dgm:prSet presAssocID="{1DFD8C12-D879-8A42-8B70-E2367110C663}" presName="node" presStyleLbl="node1" presStyleIdx="1" presStyleCnt="3" custScaleX="185254">
        <dgm:presLayoutVars>
          <dgm:bulletEnabled val="1"/>
        </dgm:presLayoutVars>
      </dgm:prSet>
      <dgm:spPr>
        <a:prstGeom prst="roundRect">
          <a:avLst>
            <a:gd name="adj" fmla="val 10000"/>
          </a:avLst>
        </a:prstGeom>
      </dgm:spPr>
      <dgm:t>
        <a:bodyPr/>
        <a:lstStyle/>
        <a:p>
          <a:endParaRPr lang="en-US"/>
        </a:p>
      </dgm:t>
    </dgm:pt>
    <dgm:pt modelId="{D45CE3CD-B5D0-6D4C-9C0E-4130B773346E}" type="pres">
      <dgm:prSet presAssocID="{B46973DE-ACFD-4B4C-9B3D-A314D45316B0}" presName="sibTrans" presStyleLbl="sibTrans2D1" presStyleIdx="1" presStyleCnt="2"/>
      <dgm:spPr>
        <a:prstGeom prst="rightArrow">
          <a:avLst>
            <a:gd name="adj1" fmla="val 60000"/>
            <a:gd name="adj2" fmla="val 50000"/>
          </a:avLst>
        </a:prstGeom>
      </dgm:spPr>
      <dgm:t>
        <a:bodyPr/>
        <a:lstStyle/>
        <a:p>
          <a:endParaRPr lang="en-US"/>
        </a:p>
      </dgm:t>
    </dgm:pt>
    <dgm:pt modelId="{B11ADB6F-A6BD-D947-ABAC-E24DFEE7D29A}" type="pres">
      <dgm:prSet presAssocID="{B46973DE-ACFD-4B4C-9B3D-A314D45316B0}" presName="connectorText" presStyleLbl="sibTrans2D1" presStyleIdx="1" presStyleCnt="2"/>
      <dgm:spPr/>
      <dgm:t>
        <a:bodyPr/>
        <a:lstStyle/>
        <a:p>
          <a:endParaRPr lang="en-US"/>
        </a:p>
      </dgm:t>
    </dgm:pt>
    <dgm:pt modelId="{03E20827-09FD-E744-A97B-FBD44F2CB790}" type="pres">
      <dgm:prSet presAssocID="{A9B405D0-A4E2-7143-8894-89E08E372D61}" presName="node" presStyleLbl="node1" presStyleIdx="2" presStyleCnt="3" custScaleX="185254" custLinFactNeighborY="23444">
        <dgm:presLayoutVars>
          <dgm:bulletEnabled val="1"/>
        </dgm:presLayoutVars>
      </dgm:prSet>
      <dgm:spPr>
        <a:prstGeom prst="roundRect">
          <a:avLst>
            <a:gd name="adj" fmla="val 10000"/>
          </a:avLst>
        </a:prstGeom>
      </dgm:spPr>
      <dgm:t>
        <a:bodyPr/>
        <a:lstStyle/>
        <a:p>
          <a:endParaRPr lang="en-US"/>
        </a:p>
      </dgm:t>
    </dgm:pt>
  </dgm:ptLst>
  <dgm:cxnLst>
    <dgm:cxn modelId="{4D8BD0E7-001A-46DE-A454-FBC0EE0FD95E}" type="presOf" srcId="{EE2AB477-4942-9F4E-8C13-8A38CA9E1134}" destId="{D92C0C6D-B61E-E44D-8499-751336B3E23D}" srcOrd="0" destOrd="0" presId="urn:microsoft.com/office/officeart/2005/8/layout/process2"/>
    <dgm:cxn modelId="{1FC149CB-A4AD-4596-8D88-BE0B056B885B}" type="presOf" srcId="{A238A617-5D11-A045-BC54-5965E819D817}" destId="{ED0E7353-99A5-C942-9890-60D5A200E939}" srcOrd="0" destOrd="0" presId="urn:microsoft.com/office/officeart/2005/8/layout/process2"/>
    <dgm:cxn modelId="{6A2A9F61-54FD-452C-9F69-D047C75FD1B3}" type="presOf" srcId="{A9B405D0-A4E2-7143-8894-89E08E372D61}" destId="{03E20827-09FD-E744-A97B-FBD44F2CB790}" srcOrd="0" destOrd="0" presId="urn:microsoft.com/office/officeart/2005/8/layout/process2"/>
    <dgm:cxn modelId="{569DB197-2342-4A6E-B3F5-4434E2B3F539}" type="presOf" srcId="{B46973DE-ACFD-4B4C-9B3D-A314D45316B0}" destId="{D45CE3CD-B5D0-6D4C-9C0E-4130B773346E}" srcOrd="0" destOrd="0" presId="urn:microsoft.com/office/officeart/2005/8/layout/process2"/>
    <dgm:cxn modelId="{3049DACA-C16A-43B6-B90D-71DD3080C46A}" type="presOf" srcId="{29DCBA6F-51BD-4E46-9636-4933F11C24C7}" destId="{86B4E83A-8706-3845-81D4-28C673AB7964}" srcOrd="1" destOrd="0" presId="urn:microsoft.com/office/officeart/2005/8/layout/process2"/>
    <dgm:cxn modelId="{F11585CC-6B55-49F4-AEF1-8EBCC9C53971}" type="presOf" srcId="{1DFD8C12-D879-8A42-8B70-E2367110C663}" destId="{93A81CEC-F38E-5C40-823A-D3A37E697E4E}" srcOrd="0" destOrd="0" presId="urn:microsoft.com/office/officeart/2005/8/layout/process2"/>
    <dgm:cxn modelId="{92CC535F-759B-9449-BF28-8D5DD5A1B94D}" srcId="{EE2AB477-4942-9F4E-8C13-8A38CA9E1134}" destId="{A238A617-5D11-A045-BC54-5965E819D817}" srcOrd="0" destOrd="0" parTransId="{31F36C36-4B6B-1B40-8413-B67489371212}" sibTransId="{29DCBA6F-51BD-4E46-9636-4933F11C24C7}"/>
    <dgm:cxn modelId="{0BBB22BF-B2B5-C946-98E0-7E6DA05D2C55}" srcId="{EE2AB477-4942-9F4E-8C13-8A38CA9E1134}" destId="{A9B405D0-A4E2-7143-8894-89E08E372D61}" srcOrd="2" destOrd="0" parTransId="{0FFF71EA-D155-9845-A962-14C8C9F0F084}" sibTransId="{5C16C1A6-23EA-5247-8884-A7F137F997D1}"/>
    <dgm:cxn modelId="{E86D7124-C24A-4382-A128-0C311F3DDFB1}" type="presOf" srcId="{B46973DE-ACFD-4B4C-9B3D-A314D45316B0}" destId="{B11ADB6F-A6BD-D947-ABAC-E24DFEE7D29A}" srcOrd="1" destOrd="0" presId="urn:microsoft.com/office/officeart/2005/8/layout/process2"/>
    <dgm:cxn modelId="{E816889A-F938-8E46-AB37-D998D8303227}" srcId="{EE2AB477-4942-9F4E-8C13-8A38CA9E1134}" destId="{1DFD8C12-D879-8A42-8B70-E2367110C663}" srcOrd="1" destOrd="0" parTransId="{D4FFCBAD-A2E2-9A46-83B0-956CD4658A90}" sibTransId="{B46973DE-ACFD-4B4C-9B3D-A314D45316B0}"/>
    <dgm:cxn modelId="{6EAF1674-8E3A-425C-99E7-69DF2A341A52}" type="presOf" srcId="{29DCBA6F-51BD-4E46-9636-4933F11C24C7}" destId="{8DEAF025-60DA-2149-A69F-F281097837A5}" srcOrd="0" destOrd="0" presId="urn:microsoft.com/office/officeart/2005/8/layout/process2"/>
    <dgm:cxn modelId="{061F8CAA-1B2E-45FD-A7B9-89B1C8D7D277}" type="presParOf" srcId="{D92C0C6D-B61E-E44D-8499-751336B3E23D}" destId="{ED0E7353-99A5-C942-9890-60D5A200E939}" srcOrd="0" destOrd="0" presId="urn:microsoft.com/office/officeart/2005/8/layout/process2"/>
    <dgm:cxn modelId="{915E18D1-1EE1-46D1-B399-4BB02CB0F66E}" type="presParOf" srcId="{D92C0C6D-B61E-E44D-8499-751336B3E23D}" destId="{8DEAF025-60DA-2149-A69F-F281097837A5}" srcOrd="1" destOrd="0" presId="urn:microsoft.com/office/officeart/2005/8/layout/process2"/>
    <dgm:cxn modelId="{60F1CDEA-39A7-4EBA-AC68-4EF05C83C092}" type="presParOf" srcId="{8DEAF025-60DA-2149-A69F-F281097837A5}" destId="{86B4E83A-8706-3845-81D4-28C673AB7964}" srcOrd="0" destOrd="0" presId="urn:microsoft.com/office/officeart/2005/8/layout/process2"/>
    <dgm:cxn modelId="{2CA4EF90-F628-4099-AC2F-FE10B432383F}" type="presParOf" srcId="{D92C0C6D-B61E-E44D-8499-751336B3E23D}" destId="{93A81CEC-F38E-5C40-823A-D3A37E697E4E}" srcOrd="2" destOrd="0" presId="urn:microsoft.com/office/officeart/2005/8/layout/process2"/>
    <dgm:cxn modelId="{31FADF0C-A8F5-4852-A3E6-B608A1362DD4}" type="presParOf" srcId="{D92C0C6D-B61E-E44D-8499-751336B3E23D}" destId="{D45CE3CD-B5D0-6D4C-9C0E-4130B773346E}" srcOrd="3" destOrd="0" presId="urn:microsoft.com/office/officeart/2005/8/layout/process2"/>
    <dgm:cxn modelId="{16579204-0F31-466C-9FEB-637B6066F9C9}" type="presParOf" srcId="{D45CE3CD-B5D0-6D4C-9C0E-4130B773346E}" destId="{B11ADB6F-A6BD-D947-ABAC-E24DFEE7D29A}" srcOrd="0" destOrd="0" presId="urn:microsoft.com/office/officeart/2005/8/layout/process2"/>
    <dgm:cxn modelId="{B5477BF4-549F-402A-916E-F1620AFC637D}" type="presParOf" srcId="{D92C0C6D-B61E-E44D-8499-751336B3E23D}" destId="{03E20827-09FD-E744-A97B-FBD44F2CB790}" srcOrd="4" destOrd="0" presId="urn:microsoft.com/office/officeart/2005/8/layout/process2"/>
  </dgm:cxnLst>
  <dgm:bg/>
  <dgm:whole>
    <a:ln w="3175" cmpd="sng"/>
  </dgm:whole>
  <dgm:extLst>
    <a:ext uri="http://schemas.microsoft.com/office/drawing/2008/diagram">
      <dsp:dataModelExt xmlns:dsp="http://schemas.microsoft.com/office/drawing/2008/diagram" relId="rId8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EE2AB477-4942-9F4E-8C13-8A38CA9E1134}" type="doc">
      <dgm:prSet loTypeId="urn:microsoft.com/office/officeart/2005/8/layout/process2" loCatId="" qsTypeId="urn:microsoft.com/office/officeart/2005/8/quickstyle/simple1" qsCatId="simple" csTypeId="urn:microsoft.com/office/officeart/2005/8/colors/accent0_1" csCatId="mainScheme" phldr="1"/>
      <dgm:spPr/>
    </dgm:pt>
    <dgm:pt modelId="{A238A617-5D11-A045-BC54-5965E819D817}">
      <dgm:prSet phldrT="[Text]" custT="1"/>
      <dgm:spPr>
        <a:xfrm>
          <a:off x="1346407" y="2839"/>
          <a:ext cx="2793585" cy="37699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7.1 Introduction</a:t>
          </a:r>
        </a:p>
      </dgm:t>
    </dgm:pt>
    <dgm:pt modelId="{31F36C36-4B6B-1B40-8413-B67489371212}" type="parTrans" cxnId="{92CC535F-759B-9449-BF28-8D5DD5A1B94D}">
      <dgm:prSet/>
      <dgm:spPr/>
      <dgm:t>
        <a:bodyPr/>
        <a:lstStyle/>
        <a:p>
          <a:endParaRPr lang="en-US" sz="1200"/>
        </a:p>
      </dgm:t>
    </dgm:pt>
    <dgm:pt modelId="{29DCBA6F-51BD-4E46-9636-4933F11C24C7}" type="sibTrans" cxnId="{92CC535F-759B-9449-BF28-8D5DD5A1B94D}">
      <dgm:prSet custT="1"/>
      <dgm:spPr>
        <a:xfrm rot="5400000">
          <a:off x="2672513" y="389258"/>
          <a:ext cx="141372" cy="169647"/>
        </a:xfr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1DFD8C12-D879-8A42-8B70-E2367110C663}">
      <dgm:prSet phldrT="[Text]" custT="1"/>
      <dgm:spPr>
        <a:xfrm>
          <a:off x="1346407" y="568330"/>
          <a:ext cx="2793585" cy="37699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7.2 Theoretical Contributions</a:t>
          </a:r>
        </a:p>
      </dgm:t>
    </dgm:pt>
    <dgm:pt modelId="{D4FFCBAD-A2E2-9A46-83B0-956CD4658A90}" type="parTrans" cxnId="{E816889A-F938-8E46-AB37-D998D8303227}">
      <dgm:prSet/>
      <dgm:spPr/>
      <dgm:t>
        <a:bodyPr/>
        <a:lstStyle/>
        <a:p>
          <a:endParaRPr lang="en-US" sz="1200"/>
        </a:p>
      </dgm:t>
    </dgm:pt>
    <dgm:pt modelId="{B46973DE-ACFD-4B4C-9B3D-A314D45316B0}" type="sibTrans" cxnId="{E816889A-F938-8E46-AB37-D998D8303227}">
      <dgm:prSet custT="1"/>
      <dgm:spPr>
        <a:xfrm rot="5400000">
          <a:off x="2672513" y="954749"/>
          <a:ext cx="141372" cy="169647"/>
        </a:xfr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1CBAD1FD-B6A9-7D41-898E-FAF991C7B983}">
      <dgm:prSet phldrT="[Text]" custT="1"/>
      <dgm:spPr>
        <a:xfrm>
          <a:off x="1346407" y="2830294"/>
          <a:ext cx="2793585" cy="37699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7.6 Conclusion </a:t>
          </a:r>
        </a:p>
      </dgm:t>
    </dgm:pt>
    <dgm:pt modelId="{47F23118-FE9A-704A-9428-38D28D3D6AA1}" type="parTrans" cxnId="{AE404275-F6AF-6441-9A3C-B769714F1247}">
      <dgm:prSet/>
      <dgm:spPr/>
      <dgm:t>
        <a:bodyPr/>
        <a:lstStyle/>
        <a:p>
          <a:endParaRPr lang="en-US" sz="1200"/>
        </a:p>
      </dgm:t>
    </dgm:pt>
    <dgm:pt modelId="{FCEEAD5C-8ADF-BC4D-ADE0-266DFA053985}" type="sibTrans" cxnId="{AE404275-F6AF-6441-9A3C-B769714F1247}">
      <dgm:prSet custT="1"/>
      <dgm:spPr>
        <a:xfrm rot="5400000">
          <a:off x="2679436" y="2903500"/>
          <a:ext cx="127527" cy="153033"/>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D4AF4A26-BD77-4142-AC1D-91FF0D60D51F}">
      <dgm:prSet phldrT="[Text]" custT="1"/>
      <dgm:spPr>
        <a:xfrm>
          <a:off x="1346407" y="2264803"/>
          <a:ext cx="2793585" cy="37699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7.5 Recommendations for future research</a:t>
          </a:r>
        </a:p>
      </dgm:t>
    </dgm:pt>
    <dgm:pt modelId="{C77F01FA-25AB-EF4B-A194-00F4E36FBCDE}" type="parTrans" cxnId="{4185789A-A8D6-314D-9BCF-36752444F138}">
      <dgm:prSet/>
      <dgm:spPr/>
      <dgm:t>
        <a:bodyPr/>
        <a:lstStyle/>
        <a:p>
          <a:endParaRPr lang="en-US" sz="1200"/>
        </a:p>
      </dgm:t>
    </dgm:pt>
    <dgm:pt modelId="{C4A6AC37-1EED-FF4E-9858-79713B59121B}" type="sibTrans" cxnId="{4185789A-A8D6-314D-9BCF-36752444F138}">
      <dgm:prSet custT="1"/>
      <dgm:spPr>
        <a:xfrm rot="5400000">
          <a:off x="2672513" y="2651222"/>
          <a:ext cx="141372" cy="169647"/>
        </a:xfr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CE2DE48E-34B9-6E41-9F9C-CEFB3F782915}">
      <dgm:prSet phldrT="[Text]" custT="1"/>
      <dgm:spPr>
        <a:xfrm>
          <a:off x="1346407" y="1133821"/>
          <a:ext cx="2793585" cy="37699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7.3 Practical Implications</a:t>
          </a:r>
        </a:p>
      </dgm:t>
    </dgm:pt>
    <dgm:pt modelId="{CB1B6FAF-08A5-FA47-A82D-1D6888E9169E}" type="parTrans" cxnId="{3370ACB4-61B5-514E-8DF2-F1A4A363B752}">
      <dgm:prSet/>
      <dgm:spPr/>
      <dgm:t>
        <a:bodyPr/>
        <a:lstStyle/>
        <a:p>
          <a:endParaRPr lang="en-US" sz="1200"/>
        </a:p>
      </dgm:t>
    </dgm:pt>
    <dgm:pt modelId="{FBC071E8-86CA-9A44-A2AC-73A188D40762}" type="sibTrans" cxnId="{3370ACB4-61B5-514E-8DF2-F1A4A363B752}">
      <dgm:prSet custT="1"/>
      <dgm:spPr>
        <a:xfrm rot="5400000">
          <a:off x="2672513" y="1520240"/>
          <a:ext cx="141372" cy="169647"/>
        </a:xfr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C32666E5-73DC-EF42-AD5E-6E8987D7921B}">
      <dgm:prSet phldrT="[Text]" custT="1"/>
      <dgm:spPr>
        <a:xfrm>
          <a:off x="1346407" y="1699312"/>
          <a:ext cx="2793585" cy="37699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7.4 Limitations of the study </a:t>
          </a:r>
        </a:p>
      </dgm:t>
    </dgm:pt>
    <dgm:pt modelId="{A1EAAF76-F852-9647-85B8-C0DE932B7317}" type="parTrans" cxnId="{DD3F2128-746D-1B4D-AAC4-955620854B09}">
      <dgm:prSet/>
      <dgm:spPr/>
      <dgm:t>
        <a:bodyPr/>
        <a:lstStyle/>
        <a:p>
          <a:endParaRPr lang="en-US" sz="1200"/>
        </a:p>
      </dgm:t>
    </dgm:pt>
    <dgm:pt modelId="{D2567012-6B56-9847-A05D-3F6CEAF23812}" type="sibTrans" cxnId="{DD3F2128-746D-1B4D-AAC4-955620854B09}">
      <dgm:prSet custT="1"/>
      <dgm:spPr>
        <a:xfrm rot="5400000">
          <a:off x="2672513" y="2085731"/>
          <a:ext cx="141372" cy="169647"/>
        </a:xfr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D92C0C6D-B61E-E44D-8499-751336B3E23D}" type="pres">
      <dgm:prSet presAssocID="{EE2AB477-4942-9F4E-8C13-8A38CA9E1134}" presName="linearFlow" presStyleCnt="0">
        <dgm:presLayoutVars>
          <dgm:resizeHandles val="exact"/>
        </dgm:presLayoutVars>
      </dgm:prSet>
      <dgm:spPr/>
    </dgm:pt>
    <dgm:pt modelId="{ED0E7353-99A5-C942-9890-60D5A200E939}" type="pres">
      <dgm:prSet presAssocID="{A238A617-5D11-A045-BC54-5965E819D817}" presName="node" presStyleLbl="node1" presStyleIdx="0" presStyleCnt="6" custScaleX="185254">
        <dgm:presLayoutVars>
          <dgm:bulletEnabled val="1"/>
        </dgm:presLayoutVars>
      </dgm:prSet>
      <dgm:spPr>
        <a:prstGeom prst="roundRect">
          <a:avLst>
            <a:gd name="adj" fmla="val 10000"/>
          </a:avLst>
        </a:prstGeom>
      </dgm:spPr>
      <dgm:t>
        <a:bodyPr/>
        <a:lstStyle/>
        <a:p>
          <a:endParaRPr lang="en-US"/>
        </a:p>
      </dgm:t>
    </dgm:pt>
    <dgm:pt modelId="{8DEAF025-60DA-2149-A69F-F281097837A5}" type="pres">
      <dgm:prSet presAssocID="{29DCBA6F-51BD-4E46-9636-4933F11C24C7}" presName="sibTrans" presStyleLbl="sibTrans2D1" presStyleIdx="0" presStyleCnt="5"/>
      <dgm:spPr>
        <a:prstGeom prst="rightArrow">
          <a:avLst>
            <a:gd name="adj1" fmla="val 60000"/>
            <a:gd name="adj2" fmla="val 50000"/>
          </a:avLst>
        </a:prstGeom>
      </dgm:spPr>
      <dgm:t>
        <a:bodyPr/>
        <a:lstStyle/>
        <a:p>
          <a:endParaRPr lang="en-US"/>
        </a:p>
      </dgm:t>
    </dgm:pt>
    <dgm:pt modelId="{86B4E83A-8706-3845-81D4-28C673AB7964}" type="pres">
      <dgm:prSet presAssocID="{29DCBA6F-51BD-4E46-9636-4933F11C24C7}" presName="connectorText" presStyleLbl="sibTrans2D1" presStyleIdx="0" presStyleCnt="5"/>
      <dgm:spPr/>
      <dgm:t>
        <a:bodyPr/>
        <a:lstStyle/>
        <a:p>
          <a:endParaRPr lang="en-US"/>
        </a:p>
      </dgm:t>
    </dgm:pt>
    <dgm:pt modelId="{93A81CEC-F38E-5C40-823A-D3A37E697E4E}" type="pres">
      <dgm:prSet presAssocID="{1DFD8C12-D879-8A42-8B70-E2367110C663}" presName="node" presStyleLbl="node1" presStyleIdx="1" presStyleCnt="6" custScaleX="185254">
        <dgm:presLayoutVars>
          <dgm:bulletEnabled val="1"/>
        </dgm:presLayoutVars>
      </dgm:prSet>
      <dgm:spPr>
        <a:prstGeom prst="roundRect">
          <a:avLst>
            <a:gd name="adj" fmla="val 10000"/>
          </a:avLst>
        </a:prstGeom>
      </dgm:spPr>
      <dgm:t>
        <a:bodyPr/>
        <a:lstStyle/>
        <a:p>
          <a:endParaRPr lang="en-US"/>
        </a:p>
      </dgm:t>
    </dgm:pt>
    <dgm:pt modelId="{D45CE3CD-B5D0-6D4C-9C0E-4130B773346E}" type="pres">
      <dgm:prSet presAssocID="{B46973DE-ACFD-4B4C-9B3D-A314D45316B0}" presName="sibTrans" presStyleLbl="sibTrans2D1" presStyleIdx="1" presStyleCnt="5"/>
      <dgm:spPr>
        <a:prstGeom prst="rightArrow">
          <a:avLst>
            <a:gd name="adj1" fmla="val 60000"/>
            <a:gd name="adj2" fmla="val 50000"/>
          </a:avLst>
        </a:prstGeom>
      </dgm:spPr>
      <dgm:t>
        <a:bodyPr/>
        <a:lstStyle/>
        <a:p>
          <a:endParaRPr lang="en-US"/>
        </a:p>
      </dgm:t>
    </dgm:pt>
    <dgm:pt modelId="{B11ADB6F-A6BD-D947-ABAC-E24DFEE7D29A}" type="pres">
      <dgm:prSet presAssocID="{B46973DE-ACFD-4B4C-9B3D-A314D45316B0}" presName="connectorText" presStyleLbl="sibTrans2D1" presStyleIdx="1" presStyleCnt="5"/>
      <dgm:spPr/>
      <dgm:t>
        <a:bodyPr/>
        <a:lstStyle/>
        <a:p>
          <a:endParaRPr lang="en-US"/>
        </a:p>
      </dgm:t>
    </dgm:pt>
    <dgm:pt modelId="{C2F395C4-230B-C843-B3E6-EB7BEBF198E2}" type="pres">
      <dgm:prSet presAssocID="{CE2DE48E-34B9-6E41-9F9C-CEFB3F782915}" presName="node" presStyleLbl="node1" presStyleIdx="2" presStyleCnt="6" custScaleX="185254">
        <dgm:presLayoutVars>
          <dgm:bulletEnabled val="1"/>
        </dgm:presLayoutVars>
      </dgm:prSet>
      <dgm:spPr>
        <a:prstGeom prst="roundRect">
          <a:avLst>
            <a:gd name="adj" fmla="val 10000"/>
          </a:avLst>
        </a:prstGeom>
      </dgm:spPr>
      <dgm:t>
        <a:bodyPr/>
        <a:lstStyle/>
        <a:p>
          <a:endParaRPr lang="en-US"/>
        </a:p>
      </dgm:t>
    </dgm:pt>
    <dgm:pt modelId="{8BA8E81B-76C4-C44D-A63D-9108D60932C7}" type="pres">
      <dgm:prSet presAssocID="{FBC071E8-86CA-9A44-A2AC-73A188D40762}" presName="sibTrans" presStyleLbl="sibTrans2D1" presStyleIdx="2" presStyleCnt="5"/>
      <dgm:spPr>
        <a:prstGeom prst="rightArrow">
          <a:avLst>
            <a:gd name="adj1" fmla="val 60000"/>
            <a:gd name="adj2" fmla="val 50000"/>
          </a:avLst>
        </a:prstGeom>
      </dgm:spPr>
      <dgm:t>
        <a:bodyPr/>
        <a:lstStyle/>
        <a:p>
          <a:endParaRPr lang="en-US"/>
        </a:p>
      </dgm:t>
    </dgm:pt>
    <dgm:pt modelId="{451F399D-745A-AC4B-A59F-D4D3909BBF59}" type="pres">
      <dgm:prSet presAssocID="{FBC071E8-86CA-9A44-A2AC-73A188D40762}" presName="connectorText" presStyleLbl="sibTrans2D1" presStyleIdx="2" presStyleCnt="5"/>
      <dgm:spPr/>
      <dgm:t>
        <a:bodyPr/>
        <a:lstStyle/>
        <a:p>
          <a:endParaRPr lang="en-US"/>
        </a:p>
      </dgm:t>
    </dgm:pt>
    <dgm:pt modelId="{2494D013-197C-E741-85BD-55206429FDF3}" type="pres">
      <dgm:prSet presAssocID="{C32666E5-73DC-EF42-AD5E-6E8987D7921B}" presName="node" presStyleLbl="node1" presStyleIdx="3" presStyleCnt="6" custScaleX="185254">
        <dgm:presLayoutVars>
          <dgm:bulletEnabled val="1"/>
        </dgm:presLayoutVars>
      </dgm:prSet>
      <dgm:spPr>
        <a:prstGeom prst="roundRect">
          <a:avLst>
            <a:gd name="adj" fmla="val 10000"/>
          </a:avLst>
        </a:prstGeom>
      </dgm:spPr>
      <dgm:t>
        <a:bodyPr/>
        <a:lstStyle/>
        <a:p>
          <a:endParaRPr lang="en-US"/>
        </a:p>
      </dgm:t>
    </dgm:pt>
    <dgm:pt modelId="{CD9A8471-0EF6-3D40-A463-6F625444DBC7}" type="pres">
      <dgm:prSet presAssocID="{D2567012-6B56-9847-A05D-3F6CEAF23812}" presName="sibTrans" presStyleLbl="sibTrans2D1" presStyleIdx="3" presStyleCnt="5"/>
      <dgm:spPr>
        <a:prstGeom prst="rightArrow">
          <a:avLst>
            <a:gd name="adj1" fmla="val 60000"/>
            <a:gd name="adj2" fmla="val 50000"/>
          </a:avLst>
        </a:prstGeom>
      </dgm:spPr>
      <dgm:t>
        <a:bodyPr/>
        <a:lstStyle/>
        <a:p>
          <a:endParaRPr lang="en-US"/>
        </a:p>
      </dgm:t>
    </dgm:pt>
    <dgm:pt modelId="{CDB739A5-487B-FD41-9823-1A381E7E20CA}" type="pres">
      <dgm:prSet presAssocID="{D2567012-6B56-9847-A05D-3F6CEAF23812}" presName="connectorText" presStyleLbl="sibTrans2D1" presStyleIdx="3" presStyleCnt="5"/>
      <dgm:spPr/>
      <dgm:t>
        <a:bodyPr/>
        <a:lstStyle/>
        <a:p>
          <a:endParaRPr lang="en-US"/>
        </a:p>
      </dgm:t>
    </dgm:pt>
    <dgm:pt modelId="{F2D03C82-8FD4-EA40-9820-9E143C4901BF}" type="pres">
      <dgm:prSet presAssocID="{D4AF4A26-BD77-4142-AC1D-91FF0D60D51F}" presName="node" presStyleLbl="node1" presStyleIdx="4" presStyleCnt="6" custScaleX="185254">
        <dgm:presLayoutVars>
          <dgm:bulletEnabled val="1"/>
        </dgm:presLayoutVars>
      </dgm:prSet>
      <dgm:spPr>
        <a:prstGeom prst="roundRect">
          <a:avLst>
            <a:gd name="adj" fmla="val 10000"/>
          </a:avLst>
        </a:prstGeom>
      </dgm:spPr>
      <dgm:t>
        <a:bodyPr/>
        <a:lstStyle/>
        <a:p>
          <a:endParaRPr lang="en-US"/>
        </a:p>
      </dgm:t>
    </dgm:pt>
    <dgm:pt modelId="{437912D5-16BC-C545-B2EC-EF80A55195E5}" type="pres">
      <dgm:prSet presAssocID="{C4A6AC37-1EED-FF4E-9858-79713B59121B}" presName="sibTrans" presStyleLbl="sibTrans2D1" presStyleIdx="4" presStyleCnt="5"/>
      <dgm:spPr>
        <a:prstGeom prst="rightArrow">
          <a:avLst>
            <a:gd name="adj1" fmla="val 60000"/>
            <a:gd name="adj2" fmla="val 50000"/>
          </a:avLst>
        </a:prstGeom>
      </dgm:spPr>
      <dgm:t>
        <a:bodyPr/>
        <a:lstStyle/>
        <a:p>
          <a:endParaRPr lang="en-US"/>
        </a:p>
      </dgm:t>
    </dgm:pt>
    <dgm:pt modelId="{173F8B61-25EA-644E-A2AD-A7E06FC0A328}" type="pres">
      <dgm:prSet presAssocID="{C4A6AC37-1EED-FF4E-9858-79713B59121B}" presName="connectorText" presStyleLbl="sibTrans2D1" presStyleIdx="4" presStyleCnt="5"/>
      <dgm:spPr/>
      <dgm:t>
        <a:bodyPr/>
        <a:lstStyle/>
        <a:p>
          <a:endParaRPr lang="en-US"/>
        </a:p>
      </dgm:t>
    </dgm:pt>
    <dgm:pt modelId="{4753B8E1-FCDF-9440-9644-33B58D79CDCE}" type="pres">
      <dgm:prSet presAssocID="{1CBAD1FD-B6A9-7D41-898E-FAF991C7B983}" presName="node" presStyleLbl="node1" presStyleIdx="5" presStyleCnt="6" custScaleX="185254">
        <dgm:presLayoutVars>
          <dgm:bulletEnabled val="1"/>
        </dgm:presLayoutVars>
      </dgm:prSet>
      <dgm:spPr>
        <a:prstGeom prst="roundRect">
          <a:avLst>
            <a:gd name="adj" fmla="val 10000"/>
          </a:avLst>
        </a:prstGeom>
      </dgm:spPr>
      <dgm:t>
        <a:bodyPr/>
        <a:lstStyle/>
        <a:p>
          <a:endParaRPr lang="en-US"/>
        </a:p>
      </dgm:t>
    </dgm:pt>
  </dgm:ptLst>
  <dgm:cxnLst>
    <dgm:cxn modelId="{3370ACB4-61B5-514E-8DF2-F1A4A363B752}" srcId="{EE2AB477-4942-9F4E-8C13-8A38CA9E1134}" destId="{CE2DE48E-34B9-6E41-9F9C-CEFB3F782915}" srcOrd="2" destOrd="0" parTransId="{CB1B6FAF-08A5-FA47-A82D-1D6888E9169E}" sibTransId="{FBC071E8-86CA-9A44-A2AC-73A188D40762}"/>
    <dgm:cxn modelId="{DD3F2128-746D-1B4D-AAC4-955620854B09}" srcId="{EE2AB477-4942-9F4E-8C13-8A38CA9E1134}" destId="{C32666E5-73DC-EF42-AD5E-6E8987D7921B}" srcOrd="3" destOrd="0" parTransId="{A1EAAF76-F852-9647-85B8-C0DE932B7317}" sibTransId="{D2567012-6B56-9847-A05D-3F6CEAF23812}"/>
    <dgm:cxn modelId="{E816889A-F938-8E46-AB37-D998D8303227}" srcId="{EE2AB477-4942-9F4E-8C13-8A38CA9E1134}" destId="{1DFD8C12-D879-8A42-8B70-E2367110C663}" srcOrd="1" destOrd="0" parTransId="{D4FFCBAD-A2E2-9A46-83B0-956CD4658A90}" sibTransId="{B46973DE-ACFD-4B4C-9B3D-A314D45316B0}"/>
    <dgm:cxn modelId="{92CC535F-759B-9449-BF28-8D5DD5A1B94D}" srcId="{EE2AB477-4942-9F4E-8C13-8A38CA9E1134}" destId="{A238A617-5D11-A045-BC54-5965E819D817}" srcOrd="0" destOrd="0" parTransId="{31F36C36-4B6B-1B40-8413-B67489371212}" sibTransId="{29DCBA6F-51BD-4E46-9636-4933F11C24C7}"/>
    <dgm:cxn modelId="{54268DD0-8D3D-4965-8BE0-2D33314724E2}" type="presOf" srcId="{D2567012-6B56-9847-A05D-3F6CEAF23812}" destId="{CDB739A5-487B-FD41-9823-1A381E7E20CA}" srcOrd="1" destOrd="0" presId="urn:microsoft.com/office/officeart/2005/8/layout/process2"/>
    <dgm:cxn modelId="{AE404275-F6AF-6441-9A3C-B769714F1247}" srcId="{EE2AB477-4942-9F4E-8C13-8A38CA9E1134}" destId="{1CBAD1FD-B6A9-7D41-898E-FAF991C7B983}" srcOrd="5" destOrd="0" parTransId="{47F23118-FE9A-704A-9428-38D28D3D6AA1}" sibTransId="{FCEEAD5C-8ADF-BC4D-ADE0-266DFA053985}"/>
    <dgm:cxn modelId="{4185789A-A8D6-314D-9BCF-36752444F138}" srcId="{EE2AB477-4942-9F4E-8C13-8A38CA9E1134}" destId="{D4AF4A26-BD77-4142-AC1D-91FF0D60D51F}" srcOrd="4" destOrd="0" parTransId="{C77F01FA-25AB-EF4B-A194-00F4E36FBCDE}" sibTransId="{C4A6AC37-1EED-FF4E-9858-79713B59121B}"/>
    <dgm:cxn modelId="{E9DDDFBF-9869-44B8-BE46-D1EC409800F6}" type="presOf" srcId="{C32666E5-73DC-EF42-AD5E-6E8987D7921B}" destId="{2494D013-197C-E741-85BD-55206429FDF3}" srcOrd="0" destOrd="0" presId="urn:microsoft.com/office/officeart/2005/8/layout/process2"/>
    <dgm:cxn modelId="{5547352D-A660-4C0A-A057-8BCD4C7C8D8A}" type="presOf" srcId="{A238A617-5D11-A045-BC54-5965E819D817}" destId="{ED0E7353-99A5-C942-9890-60D5A200E939}" srcOrd="0" destOrd="0" presId="urn:microsoft.com/office/officeart/2005/8/layout/process2"/>
    <dgm:cxn modelId="{3E8B175A-3F62-4AB0-86BC-BE437A2158DE}" type="presOf" srcId="{B46973DE-ACFD-4B4C-9B3D-A314D45316B0}" destId="{B11ADB6F-A6BD-D947-ABAC-E24DFEE7D29A}" srcOrd="1" destOrd="0" presId="urn:microsoft.com/office/officeart/2005/8/layout/process2"/>
    <dgm:cxn modelId="{F9B90522-9FC2-4F01-B2E1-6B3A84558FD0}" type="presOf" srcId="{29DCBA6F-51BD-4E46-9636-4933F11C24C7}" destId="{86B4E83A-8706-3845-81D4-28C673AB7964}" srcOrd="1" destOrd="0" presId="urn:microsoft.com/office/officeart/2005/8/layout/process2"/>
    <dgm:cxn modelId="{E74741D1-8F27-41D5-8F2F-B49C585BCC13}" type="presOf" srcId="{D4AF4A26-BD77-4142-AC1D-91FF0D60D51F}" destId="{F2D03C82-8FD4-EA40-9820-9E143C4901BF}" srcOrd="0" destOrd="0" presId="urn:microsoft.com/office/officeart/2005/8/layout/process2"/>
    <dgm:cxn modelId="{50A51D65-DBF3-4DDF-A1C3-E0B402D2D6A9}" type="presOf" srcId="{1CBAD1FD-B6A9-7D41-898E-FAF991C7B983}" destId="{4753B8E1-FCDF-9440-9644-33B58D79CDCE}" srcOrd="0" destOrd="0" presId="urn:microsoft.com/office/officeart/2005/8/layout/process2"/>
    <dgm:cxn modelId="{20C96EFF-6D9C-4BAE-B3B6-A34DB121CD88}" type="presOf" srcId="{FBC071E8-86CA-9A44-A2AC-73A188D40762}" destId="{8BA8E81B-76C4-C44D-A63D-9108D60932C7}" srcOrd="0" destOrd="0" presId="urn:microsoft.com/office/officeart/2005/8/layout/process2"/>
    <dgm:cxn modelId="{1495CED8-FBA1-4A26-8E90-D129A1F9C707}" type="presOf" srcId="{C4A6AC37-1EED-FF4E-9858-79713B59121B}" destId="{173F8B61-25EA-644E-A2AD-A7E06FC0A328}" srcOrd="1" destOrd="0" presId="urn:microsoft.com/office/officeart/2005/8/layout/process2"/>
    <dgm:cxn modelId="{D045ABA8-D982-49D7-95D1-4BF2012066B6}" type="presOf" srcId="{D2567012-6B56-9847-A05D-3F6CEAF23812}" destId="{CD9A8471-0EF6-3D40-A463-6F625444DBC7}" srcOrd="0" destOrd="0" presId="urn:microsoft.com/office/officeart/2005/8/layout/process2"/>
    <dgm:cxn modelId="{22728090-AC3D-4042-A832-F83C65E0299B}" type="presOf" srcId="{CE2DE48E-34B9-6E41-9F9C-CEFB3F782915}" destId="{C2F395C4-230B-C843-B3E6-EB7BEBF198E2}" srcOrd="0" destOrd="0" presId="urn:microsoft.com/office/officeart/2005/8/layout/process2"/>
    <dgm:cxn modelId="{AA41C20E-E6B5-4E56-8BF2-A5D53EC3006F}" type="presOf" srcId="{FBC071E8-86CA-9A44-A2AC-73A188D40762}" destId="{451F399D-745A-AC4B-A59F-D4D3909BBF59}" srcOrd="1" destOrd="0" presId="urn:microsoft.com/office/officeart/2005/8/layout/process2"/>
    <dgm:cxn modelId="{E4059399-4E93-40F1-AF7B-6D9D855650F9}" type="presOf" srcId="{C4A6AC37-1EED-FF4E-9858-79713B59121B}" destId="{437912D5-16BC-C545-B2EC-EF80A55195E5}" srcOrd="0" destOrd="0" presId="urn:microsoft.com/office/officeart/2005/8/layout/process2"/>
    <dgm:cxn modelId="{9B9FC079-EB97-46A4-8BDE-81DBBAEA9BCD}" type="presOf" srcId="{29DCBA6F-51BD-4E46-9636-4933F11C24C7}" destId="{8DEAF025-60DA-2149-A69F-F281097837A5}" srcOrd="0" destOrd="0" presId="urn:microsoft.com/office/officeart/2005/8/layout/process2"/>
    <dgm:cxn modelId="{5577C246-5B95-48BD-8D5D-9C7A610ADAAE}" type="presOf" srcId="{1DFD8C12-D879-8A42-8B70-E2367110C663}" destId="{93A81CEC-F38E-5C40-823A-D3A37E697E4E}" srcOrd="0" destOrd="0" presId="urn:microsoft.com/office/officeart/2005/8/layout/process2"/>
    <dgm:cxn modelId="{110D7AEE-46A1-41CB-8DBC-F1ECA1C87D75}" type="presOf" srcId="{EE2AB477-4942-9F4E-8C13-8A38CA9E1134}" destId="{D92C0C6D-B61E-E44D-8499-751336B3E23D}" srcOrd="0" destOrd="0" presId="urn:microsoft.com/office/officeart/2005/8/layout/process2"/>
    <dgm:cxn modelId="{279FA8E2-08E6-463F-B0B9-141E2DE7BC6C}" type="presOf" srcId="{B46973DE-ACFD-4B4C-9B3D-A314D45316B0}" destId="{D45CE3CD-B5D0-6D4C-9C0E-4130B773346E}" srcOrd="0" destOrd="0" presId="urn:microsoft.com/office/officeart/2005/8/layout/process2"/>
    <dgm:cxn modelId="{3EB96627-D9FA-47F4-90BF-22831501A7E3}" type="presParOf" srcId="{D92C0C6D-B61E-E44D-8499-751336B3E23D}" destId="{ED0E7353-99A5-C942-9890-60D5A200E939}" srcOrd="0" destOrd="0" presId="urn:microsoft.com/office/officeart/2005/8/layout/process2"/>
    <dgm:cxn modelId="{814FCE4D-38AF-4A87-A8BF-B1232D60ECFA}" type="presParOf" srcId="{D92C0C6D-B61E-E44D-8499-751336B3E23D}" destId="{8DEAF025-60DA-2149-A69F-F281097837A5}" srcOrd="1" destOrd="0" presId="urn:microsoft.com/office/officeart/2005/8/layout/process2"/>
    <dgm:cxn modelId="{365D7AD7-E7C8-4CA6-841F-4A7FED41CBFD}" type="presParOf" srcId="{8DEAF025-60DA-2149-A69F-F281097837A5}" destId="{86B4E83A-8706-3845-81D4-28C673AB7964}" srcOrd="0" destOrd="0" presId="urn:microsoft.com/office/officeart/2005/8/layout/process2"/>
    <dgm:cxn modelId="{61038B54-CB25-4598-9044-450101CC96DA}" type="presParOf" srcId="{D92C0C6D-B61E-E44D-8499-751336B3E23D}" destId="{93A81CEC-F38E-5C40-823A-D3A37E697E4E}" srcOrd="2" destOrd="0" presId="urn:microsoft.com/office/officeart/2005/8/layout/process2"/>
    <dgm:cxn modelId="{90845F9B-B4A7-4A6A-AD13-66F11277AF44}" type="presParOf" srcId="{D92C0C6D-B61E-E44D-8499-751336B3E23D}" destId="{D45CE3CD-B5D0-6D4C-9C0E-4130B773346E}" srcOrd="3" destOrd="0" presId="urn:microsoft.com/office/officeart/2005/8/layout/process2"/>
    <dgm:cxn modelId="{BB394DF9-34B9-48DE-B865-7852F2D1EF59}" type="presParOf" srcId="{D45CE3CD-B5D0-6D4C-9C0E-4130B773346E}" destId="{B11ADB6F-A6BD-D947-ABAC-E24DFEE7D29A}" srcOrd="0" destOrd="0" presId="urn:microsoft.com/office/officeart/2005/8/layout/process2"/>
    <dgm:cxn modelId="{0EE70EB1-5BE4-4A8A-A8AD-DE33DF9BBDB4}" type="presParOf" srcId="{D92C0C6D-B61E-E44D-8499-751336B3E23D}" destId="{C2F395C4-230B-C843-B3E6-EB7BEBF198E2}" srcOrd="4" destOrd="0" presId="urn:microsoft.com/office/officeart/2005/8/layout/process2"/>
    <dgm:cxn modelId="{C41DA4CA-5EF2-45EE-B1E0-B2C920F4535A}" type="presParOf" srcId="{D92C0C6D-B61E-E44D-8499-751336B3E23D}" destId="{8BA8E81B-76C4-C44D-A63D-9108D60932C7}" srcOrd="5" destOrd="0" presId="urn:microsoft.com/office/officeart/2005/8/layout/process2"/>
    <dgm:cxn modelId="{6603CDE5-3BB4-428A-B4BE-AD33D1B0E9CD}" type="presParOf" srcId="{8BA8E81B-76C4-C44D-A63D-9108D60932C7}" destId="{451F399D-745A-AC4B-A59F-D4D3909BBF59}" srcOrd="0" destOrd="0" presId="urn:microsoft.com/office/officeart/2005/8/layout/process2"/>
    <dgm:cxn modelId="{42CE1DF4-A332-4280-88DD-DD0049BE97CD}" type="presParOf" srcId="{D92C0C6D-B61E-E44D-8499-751336B3E23D}" destId="{2494D013-197C-E741-85BD-55206429FDF3}" srcOrd="6" destOrd="0" presId="urn:microsoft.com/office/officeart/2005/8/layout/process2"/>
    <dgm:cxn modelId="{8F7E3963-FC87-4284-A6B3-8519BB761F41}" type="presParOf" srcId="{D92C0C6D-B61E-E44D-8499-751336B3E23D}" destId="{CD9A8471-0EF6-3D40-A463-6F625444DBC7}" srcOrd="7" destOrd="0" presId="urn:microsoft.com/office/officeart/2005/8/layout/process2"/>
    <dgm:cxn modelId="{2721E592-8A2A-4F58-80B6-05C4E8A826FA}" type="presParOf" srcId="{CD9A8471-0EF6-3D40-A463-6F625444DBC7}" destId="{CDB739A5-487B-FD41-9823-1A381E7E20CA}" srcOrd="0" destOrd="0" presId="urn:microsoft.com/office/officeart/2005/8/layout/process2"/>
    <dgm:cxn modelId="{859E0CD4-BF16-4682-98A6-EB467F95E5C5}" type="presParOf" srcId="{D92C0C6D-B61E-E44D-8499-751336B3E23D}" destId="{F2D03C82-8FD4-EA40-9820-9E143C4901BF}" srcOrd="8" destOrd="0" presId="urn:microsoft.com/office/officeart/2005/8/layout/process2"/>
    <dgm:cxn modelId="{B8986801-F099-45BD-B0F2-C36F86C0078E}" type="presParOf" srcId="{D92C0C6D-B61E-E44D-8499-751336B3E23D}" destId="{437912D5-16BC-C545-B2EC-EF80A55195E5}" srcOrd="9" destOrd="0" presId="urn:microsoft.com/office/officeart/2005/8/layout/process2"/>
    <dgm:cxn modelId="{D314614A-6295-4451-B1BB-B6F6ABF03E7F}" type="presParOf" srcId="{437912D5-16BC-C545-B2EC-EF80A55195E5}" destId="{173F8B61-25EA-644E-A2AD-A7E06FC0A328}" srcOrd="0" destOrd="0" presId="urn:microsoft.com/office/officeart/2005/8/layout/process2"/>
    <dgm:cxn modelId="{3ED7A2DE-A386-4829-81C0-732E763E1E8D}" type="presParOf" srcId="{D92C0C6D-B61E-E44D-8499-751336B3E23D}" destId="{4753B8E1-FCDF-9440-9644-33B58D79CDCE}" srcOrd="10" destOrd="0" presId="urn:microsoft.com/office/officeart/2005/8/layout/process2"/>
  </dgm:cxnLst>
  <dgm:bg/>
  <dgm:whole>
    <a:ln w="3175" cmpd="sng"/>
  </dgm:whole>
  <dgm:extLst>
    <a:ext uri="http://schemas.microsoft.com/office/drawing/2008/diagram">
      <dsp:dataModelExt xmlns:dsp="http://schemas.microsoft.com/office/drawing/2008/diagram" relId="rId9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15FDB8D-D1ED-433E-8176-E18922B32120}" type="doc">
      <dgm:prSet loTypeId="urn:microsoft.com/office/officeart/2005/8/layout/chevron2" loCatId="list" qsTypeId="urn:microsoft.com/office/officeart/2005/8/quickstyle/simple3" qsCatId="simple" csTypeId="urn:microsoft.com/office/officeart/2005/8/colors/accent0_1" csCatId="mainScheme" phldr="1"/>
      <dgm:spPr/>
      <dgm:t>
        <a:bodyPr/>
        <a:lstStyle/>
        <a:p>
          <a:endParaRPr lang="en-US"/>
        </a:p>
      </dgm:t>
    </dgm:pt>
    <dgm:pt modelId="{59F8C464-4D22-48C1-9874-B3BF80D80206}">
      <dgm:prSet phldrT="[Text]" custT="1"/>
      <dgm:spPr>
        <a:xfrm rot="5400000">
          <a:off x="-228489" y="231487"/>
          <a:ext cx="1523265" cy="1066285"/>
        </a:xfrm>
        <a:solidFill>
          <a:sysClr val="window" lastClr="FFFFFF">
            <a:lumMod val="85000"/>
          </a:sysClr>
        </a:solidFill>
        <a:ln w="9525"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endParaRPr lang="en-US" sz="12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r>
            <a:rPr lang="en-US" sz="12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Category A</a:t>
          </a:r>
        </a:p>
        <a:p>
          <a:r>
            <a:rPr lang="en-US" sz="12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Experts leave with in 3-5 years </a:t>
          </a:r>
        </a:p>
      </dgm:t>
    </dgm:pt>
    <dgm:pt modelId="{2EFD2D40-4C84-4FB6-921D-CCE55F0D0FD7}" type="parTrans" cxnId="{9C40BA0C-4558-479B-8997-6025CDC837BB}">
      <dgm:prSet/>
      <dgm:spPr/>
      <dgm:t>
        <a:bodyPr/>
        <a:lstStyle/>
        <a:p>
          <a:endParaRPr lang="en-US"/>
        </a:p>
      </dgm:t>
    </dgm:pt>
    <dgm:pt modelId="{7988542A-7455-4B4D-B90F-DACD7AE26AEB}" type="sibTrans" cxnId="{9C40BA0C-4558-479B-8997-6025CDC837BB}">
      <dgm:prSet/>
      <dgm:spPr/>
      <dgm:t>
        <a:bodyPr/>
        <a:lstStyle/>
        <a:p>
          <a:endParaRPr lang="en-US"/>
        </a:p>
      </dgm:t>
    </dgm:pt>
    <dgm:pt modelId="{6DDFD497-25A9-4DF9-8586-25E374C2EACB}">
      <dgm:prSet phldrT="[Text]" custT="1"/>
      <dgm:spPr>
        <a:xfrm rot="5400000">
          <a:off x="-228489" y="2888147"/>
          <a:ext cx="1523265" cy="1066285"/>
        </a:xfrm>
        <a:solidFill>
          <a:sysClr val="window" lastClr="FFFFFF">
            <a:lumMod val="85000"/>
          </a:sysClr>
        </a:solidFill>
        <a:ln w="9525"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sz="12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Category C</a:t>
          </a:r>
        </a:p>
        <a:p>
          <a:r>
            <a:rPr lang="en-US" sz="12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Experts already left</a:t>
          </a:r>
        </a:p>
      </dgm:t>
    </dgm:pt>
    <dgm:pt modelId="{AEA092DF-FD4F-4992-9BF4-64158B5EDD24}" type="parTrans" cxnId="{70EC0F88-3DFD-4BE1-8FCE-DCE3631CEA82}">
      <dgm:prSet/>
      <dgm:spPr/>
      <dgm:t>
        <a:bodyPr/>
        <a:lstStyle/>
        <a:p>
          <a:endParaRPr lang="en-US"/>
        </a:p>
      </dgm:t>
    </dgm:pt>
    <dgm:pt modelId="{5382CC09-4035-4252-AD38-B05D5E5FC701}" type="sibTrans" cxnId="{70EC0F88-3DFD-4BE1-8FCE-DCE3631CEA82}">
      <dgm:prSet/>
      <dgm:spPr/>
      <dgm:t>
        <a:bodyPr/>
        <a:lstStyle/>
        <a:p>
          <a:endParaRPr lang="en-US"/>
        </a:p>
      </dgm:t>
    </dgm:pt>
    <dgm:pt modelId="{50380037-4C95-4AA0-BABC-03577E8F5D9C}">
      <dgm:prSet custT="1"/>
      <dgm:spPr>
        <a:xfrm rot="5400000">
          <a:off x="3009621" y="-1940338"/>
          <a:ext cx="990642" cy="4877314"/>
        </a:xfrm>
        <a:noFill/>
        <a:ln w="9525" cap="flat" cmpd="sng" algn="ctr">
          <a:solidFill>
            <a:sysClr val="windowText" lastClr="000000">
              <a:hueOff val="0"/>
              <a:satOff val="0"/>
              <a:lumOff val="0"/>
              <a:alphaOff val="0"/>
            </a:sysClr>
          </a:solidFill>
          <a:prstDash val="solid"/>
        </a:ln>
        <a:effectLst/>
      </dgm:spPr>
      <dgm:t>
        <a:bodyPr/>
        <a:lstStyle/>
        <a:p>
          <a:pPr algn="just"/>
          <a:r>
            <a:rPr lang="en-US" sz="1200" b="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Identify Experts who will  be going to leave with in 3 to 5 years and prepare long term plan to capture effectively Knowledge Transfer. and start developing the UAE national  experts level capabilities and competency </a:t>
          </a:r>
          <a:r>
            <a:rPr lang="en-US" sz="1200" b="1" i="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hands on </a:t>
          </a:r>
          <a:r>
            <a:rPr lang="en-US" sz="1200" b="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assignments &amp; real works  </a:t>
          </a:r>
          <a:r>
            <a:rPr lang="en-US" sz="1200" b="0" i="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link it with </a:t>
          </a:r>
          <a:r>
            <a:rPr lang="en-US" sz="1200" b="1" i="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Risk Register Rank one </a:t>
          </a:r>
          <a:r>
            <a:rPr lang="en-US" sz="12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dgm:t>
    </dgm:pt>
    <dgm:pt modelId="{6595A600-78C0-4A1A-BA27-BDB18716CF9B}" type="parTrans" cxnId="{2C9DB5CF-42B8-46EA-BF46-1F0F12DA145A}">
      <dgm:prSet/>
      <dgm:spPr/>
      <dgm:t>
        <a:bodyPr/>
        <a:lstStyle/>
        <a:p>
          <a:endParaRPr lang="en-US"/>
        </a:p>
      </dgm:t>
    </dgm:pt>
    <dgm:pt modelId="{E25E3909-9B81-40C3-8DDC-76208A2315DF}" type="sibTrans" cxnId="{2C9DB5CF-42B8-46EA-BF46-1F0F12DA145A}">
      <dgm:prSet/>
      <dgm:spPr/>
      <dgm:t>
        <a:bodyPr/>
        <a:lstStyle/>
        <a:p>
          <a:endParaRPr lang="en-US"/>
        </a:p>
      </dgm:t>
    </dgm:pt>
    <dgm:pt modelId="{04280BAD-DC5C-496C-88D4-67C33A2B0634}">
      <dgm:prSet custT="1"/>
      <dgm:spPr>
        <a:xfrm rot="5400000">
          <a:off x="3009881" y="-612268"/>
          <a:ext cx="990122" cy="4877314"/>
        </a:xfrm>
        <a:noFill/>
        <a:ln w="9525" cap="flat" cmpd="sng" algn="ctr">
          <a:solidFill>
            <a:sysClr val="windowText" lastClr="000000">
              <a:hueOff val="0"/>
              <a:satOff val="0"/>
              <a:lumOff val="0"/>
              <a:alphaOff val="0"/>
            </a:sysClr>
          </a:solidFill>
          <a:prstDash val="solid"/>
        </a:ln>
        <a:effectLst/>
      </dgm:spPr>
      <dgm:t>
        <a:bodyPr/>
        <a:lstStyle/>
        <a:p>
          <a:pPr algn="just"/>
          <a:r>
            <a:rPr lang="en-US" sz="1200" b="0" dirty="0">
              <a:solidFill>
                <a:sysClr val="windowText" lastClr="000000">
                  <a:hueOff val="0"/>
                  <a:satOff val="0"/>
                  <a:lumOff val="0"/>
                  <a:alphaOff val="0"/>
                </a:sysClr>
              </a:solidFill>
              <a:effectLst/>
              <a:latin typeface="Times New Roman" panose="02020603050405020304" pitchFamily="18" charset="0"/>
              <a:ea typeface="+mn-ea"/>
              <a:cs typeface="Times New Roman" panose="02020603050405020304" pitchFamily="18" charset="0"/>
            </a:rPr>
            <a:t>Identify Experts who are leaving with in 2-3months “ Near Termination”  and prepare as Adhoc short term plan to build business case </a:t>
          </a:r>
          <a:r>
            <a:rPr lang="en-US" sz="1200" b="1" dirty="0">
              <a:solidFill>
                <a:sysClr val="windowText" lastClr="000000">
                  <a:hueOff val="0"/>
                  <a:satOff val="0"/>
                  <a:lumOff val="0"/>
                  <a:alphaOff val="0"/>
                </a:sysClr>
              </a:solidFill>
              <a:effectLst/>
              <a:latin typeface="Times New Roman" panose="02020603050405020304" pitchFamily="18" charset="0"/>
              <a:ea typeface="+mn-ea"/>
              <a:cs typeface="Times New Roman" panose="02020603050405020304" pitchFamily="18" charset="0"/>
            </a:rPr>
            <a:t>for Executive managment approval</a:t>
          </a:r>
          <a:r>
            <a:rPr lang="en-US" sz="1200" b="0" dirty="0">
              <a:solidFill>
                <a:sysClr val="windowText" lastClr="000000">
                  <a:hueOff val="0"/>
                  <a:satOff val="0"/>
                  <a:lumOff val="0"/>
                  <a:alphaOff val="0"/>
                </a:sysClr>
              </a:solidFill>
              <a:effectLst/>
              <a:latin typeface="Times New Roman" panose="02020603050405020304" pitchFamily="18" charset="0"/>
              <a:ea typeface="+mn-ea"/>
              <a:cs typeface="Times New Roman" panose="02020603050405020304" pitchFamily="18" charset="0"/>
            </a:rPr>
            <a:t> for extension for 1 to 2 years to be able to </a:t>
          </a:r>
          <a:r>
            <a:rPr lang="en-US" sz="1200" b="1" dirty="0">
              <a:solidFill>
                <a:sysClr val="windowText" lastClr="000000">
                  <a:hueOff val="0"/>
                  <a:satOff val="0"/>
                  <a:lumOff val="0"/>
                  <a:alphaOff val="0"/>
                </a:sysClr>
              </a:solidFill>
              <a:effectLst/>
              <a:latin typeface="Times New Roman" panose="02020603050405020304" pitchFamily="18" charset="0"/>
              <a:ea typeface="+mn-ea"/>
              <a:cs typeface="Times New Roman" panose="02020603050405020304" pitchFamily="18" charset="0"/>
            </a:rPr>
            <a:t>capture Effectively the Knowledge and records . </a:t>
          </a:r>
        </a:p>
      </dgm:t>
    </dgm:pt>
    <dgm:pt modelId="{D3B0C9ED-D9C4-4118-ABE7-881DD3396517}" type="parTrans" cxnId="{D22FF66C-87F1-4FD5-BECA-C7205B75E628}">
      <dgm:prSet/>
      <dgm:spPr/>
      <dgm:t>
        <a:bodyPr/>
        <a:lstStyle/>
        <a:p>
          <a:endParaRPr lang="en-US"/>
        </a:p>
      </dgm:t>
    </dgm:pt>
    <dgm:pt modelId="{FF820A54-E870-4D9B-B5CF-3337C2C8C14C}" type="sibTrans" cxnId="{D22FF66C-87F1-4FD5-BECA-C7205B75E628}">
      <dgm:prSet/>
      <dgm:spPr/>
      <dgm:t>
        <a:bodyPr/>
        <a:lstStyle/>
        <a:p>
          <a:endParaRPr lang="en-US"/>
        </a:p>
      </dgm:t>
    </dgm:pt>
    <dgm:pt modelId="{8F8F5C0E-5E87-4115-818B-74438863AC8E}">
      <dgm:prSet phldrT="[Text]" custT="1"/>
      <dgm:spPr>
        <a:xfrm rot="5400000">
          <a:off x="-228489" y="1559817"/>
          <a:ext cx="1523265" cy="1066285"/>
        </a:xfrm>
        <a:solidFill>
          <a:sysClr val="window" lastClr="FFFFFF">
            <a:lumMod val="85000"/>
          </a:sysClr>
        </a:solidFill>
        <a:ln w="9525"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endParaRPr lang="en-US" sz="12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endParaRPr lang="en-US" sz="12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r>
            <a:rPr lang="en-US" sz="12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Category B</a:t>
          </a:r>
        </a:p>
        <a:p>
          <a:r>
            <a:rPr lang="en-US" sz="12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Experts leave with in 3-5 Months</a:t>
          </a:r>
        </a:p>
        <a:p>
          <a:endParaRPr lang="en-US" sz="12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8961A0B-828A-4593-A08C-B3E4171F1D99}" type="sibTrans" cxnId="{D2DA5D99-B559-4245-9A33-3D85F5A583C7}">
      <dgm:prSet/>
      <dgm:spPr/>
      <dgm:t>
        <a:bodyPr/>
        <a:lstStyle/>
        <a:p>
          <a:endParaRPr lang="en-US"/>
        </a:p>
      </dgm:t>
    </dgm:pt>
    <dgm:pt modelId="{A1BB144B-CE45-4DB5-8674-2857F4B94FF5}" type="parTrans" cxnId="{D2DA5D99-B559-4245-9A33-3D85F5A583C7}">
      <dgm:prSet/>
      <dgm:spPr/>
      <dgm:t>
        <a:bodyPr/>
        <a:lstStyle/>
        <a:p>
          <a:endParaRPr lang="en-US"/>
        </a:p>
      </dgm:t>
    </dgm:pt>
    <dgm:pt modelId="{CD3D6A96-2266-496A-89E3-34959B1DB95E}">
      <dgm:prSet custT="1"/>
      <dgm:spPr>
        <a:xfrm rot="5400000">
          <a:off x="3009881" y="716061"/>
          <a:ext cx="990122" cy="4877314"/>
        </a:xfrm>
        <a:noFill/>
        <a:ln w="9525" cap="flat" cmpd="sng" algn="ctr">
          <a:solidFill>
            <a:sysClr val="windowText" lastClr="000000">
              <a:hueOff val="0"/>
              <a:satOff val="0"/>
              <a:lumOff val="0"/>
              <a:alphaOff val="0"/>
            </a:sysClr>
          </a:solidFill>
          <a:prstDash val="solid"/>
        </a:ln>
        <a:effectLst/>
      </dgm:spPr>
      <dgm:t>
        <a:bodyPr/>
        <a:lstStyle/>
        <a:p>
          <a:pPr algn="just"/>
          <a:r>
            <a:rPr lang="en-US" sz="1200" b="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Experts already left  who used to allocate Critical positions.  Try to contact them to welcome them again to occupy our Company to </a:t>
          </a:r>
          <a:r>
            <a:rPr lang="en-US" sz="12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download their knowledge thru developing Competency Framework and giving lectures  for  People who will hold their positions with Compensation rewards  . </a:t>
          </a:r>
        </a:p>
      </dgm:t>
    </dgm:pt>
    <dgm:pt modelId="{B942CB22-3151-4ACB-BC4C-82974FC51713}" type="parTrans" cxnId="{77331958-DB63-4706-8CA0-B5EF1C0D5187}">
      <dgm:prSet/>
      <dgm:spPr/>
      <dgm:t>
        <a:bodyPr/>
        <a:lstStyle/>
        <a:p>
          <a:endParaRPr lang="en-US"/>
        </a:p>
      </dgm:t>
    </dgm:pt>
    <dgm:pt modelId="{1E9461DD-CA5E-4DCE-9AA7-B4ABAD3FEB78}" type="sibTrans" cxnId="{77331958-DB63-4706-8CA0-B5EF1C0D5187}">
      <dgm:prSet/>
      <dgm:spPr/>
      <dgm:t>
        <a:bodyPr/>
        <a:lstStyle/>
        <a:p>
          <a:endParaRPr lang="en-US"/>
        </a:p>
      </dgm:t>
    </dgm:pt>
    <dgm:pt modelId="{254DC8D0-4919-4A11-9FF3-CFDF0E2D93E0}" type="pres">
      <dgm:prSet presAssocID="{515FDB8D-D1ED-433E-8176-E18922B32120}" presName="linearFlow" presStyleCnt="0">
        <dgm:presLayoutVars>
          <dgm:dir/>
          <dgm:animLvl val="lvl"/>
          <dgm:resizeHandles val="exact"/>
        </dgm:presLayoutVars>
      </dgm:prSet>
      <dgm:spPr/>
      <dgm:t>
        <a:bodyPr/>
        <a:lstStyle/>
        <a:p>
          <a:endParaRPr lang="en-US"/>
        </a:p>
      </dgm:t>
    </dgm:pt>
    <dgm:pt modelId="{B0C0C7CA-D5CE-48FC-B621-D758C0B1261A}" type="pres">
      <dgm:prSet presAssocID="{59F8C464-4D22-48C1-9874-B3BF80D80206}" presName="composite" presStyleCnt="0"/>
      <dgm:spPr/>
    </dgm:pt>
    <dgm:pt modelId="{222D67C4-A4B4-4CB7-9537-EEA25811D95D}" type="pres">
      <dgm:prSet presAssocID="{59F8C464-4D22-48C1-9874-B3BF80D80206}" presName="parentText" presStyleLbl="alignNode1" presStyleIdx="0" presStyleCnt="3">
        <dgm:presLayoutVars>
          <dgm:chMax val="1"/>
          <dgm:bulletEnabled val="1"/>
        </dgm:presLayoutVars>
      </dgm:prSet>
      <dgm:spPr>
        <a:prstGeom prst="chevron">
          <a:avLst/>
        </a:prstGeom>
      </dgm:spPr>
      <dgm:t>
        <a:bodyPr/>
        <a:lstStyle/>
        <a:p>
          <a:endParaRPr lang="en-US"/>
        </a:p>
      </dgm:t>
    </dgm:pt>
    <dgm:pt modelId="{0B177DDF-70CB-48F0-9927-F98A34104B89}" type="pres">
      <dgm:prSet presAssocID="{59F8C464-4D22-48C1-9874-B3BF80D80206}" presName="descendantText" presStyleLbl="alignAcc1" presStyleIdx="0" presStyleCnt="3">
        <dgm:presLayoutVars>
          <dgm:bulletEnabled val="1"/>
        </dgm:presLayoutVars>
      </dgm:prSet>
      <dgm:spPr>
        <a:prstGeom prst="round2SameRect">
          <a:avLst/>
        </a:prstGeom>
      </dgm:spPr>
      <dgm:t>
        <a:bodyPr/>
        <a:lstStyle/>
        <a:p>
          <a:endParaRPr lang="en-US"/>
        </a:p>
      </dgm:t>
    </dgm:pt>
    <dgm:pt modelId="{16E45C82-741B-4983-9FDE-AB3D8BBAED61}" type="pres">
      <dgm:prSet presAssocID="{7988542A-7455-4B4D-B90F-DACD7AE26AEB}" presName="sp" presStyleCnt="0"/>
      <dgm:spPr/>
    </dgm:pt>
    <dgm:pt modelId="{5266D500-32FC-42BB-B232-13222A2D1096}" type="pres">
      <dgm:prSet presAssocID="{8F8F5C0E-5E87-4115-818B-74438863AC8E}" presName="composite" presStyleCnt="0"/>
      <dgm:spPr/>
    </dgm:pt>
    <dgm:pt modelId="{8D17B393-400D-4692-8878-7F5DBD928CF5}" type="pres">
      <dgm:prSet presAssocID="{8F8F5C0E-5E87-4115-818B-74438863AC8E}" presName="parentText" presStyleLbl="alignNode1" presStyleIdx="1" presStyleCnt="3">
        <dgm:presLayoutVars>
          <dgm:chMax val="1"/>
          <dgm:bulletEnabled val="1"/>
        </dgm:presLayoutVars>
      </dgm:prSet>
      <dgm:spPr>
        <a:prstGeom prst="chevron">
          <a:avLst/>
        </a:prstGeom>
      </dgm:spPr>
      <dgm:t>
        <a:bodyPr/>
        <a:lstStyle/>
        <a:p>
          <a:endParaRPr lang="en-US"/>
        </a:p>
      </dgm:t>
    </dgm:pt>
    <dgm:pt modelId="{A960F045-6004-47B4-810C-E90BFBD7C602}" type="pres">
      <dgm:prSet presAssocID="{8F8F5C0E-5E87-4115-818B-74438863AC8E}" presName="descendantText" presStyleLbl="alignAcc1" presStyleIdx="1" presStyleCnt="3">
        <dgm:presLayoutVars>
          <dgm:bulletEnabled val="1"/>
        </dgm:presLayoutVars>
      </dgm:prSet>
      <dgm:spPr>
        <a:prstGeom prst="round2SameRect">
          <a:avLst/>
        </a:prstGeom>
      </dgm:spPr>
      <dgm:t>
        <a:bodyPr/>
        <a:lstStyle/>
        <a:p>
          <a:endParaRPr lang="en-US"/>
        </a:p>
      </dgm:t>
    </dgm:pt>
    <dgm:pt modelId="{E0E4ED44-C939-41A6-A686-C582A8B02444}" type="pres">
      <dgm:prSet presAssocID="{B8961A0B-828A-4593-A08C-B3E4171F1D99}" presName="sp" presStyleCnt="0"/>
      <dgm:spPr/>
    </dgm:pt>
    <dgm:pt modelId="{A23E6EFD-4B2A-4FC6-B971-772FFC34FFE2}" type="pres">
      <dgm:prSet presAssocID="{6DDFD497-25A9-4DF9-8586-25E374C2EACB}" presName="composite" presStyleCnt="0"/>
      <dgm:spPr/>
    </dgm:pt>
    <dgm:pt modelId="{134526D4-6B2F-4E48-9CF0-494A2303E982}" type="pres">
      <dgm:prSet presAssocID="{6DDFD497-25A9-4DF9-8586-25E374C2EACB}" presName="parentText" presStyleLbl="alignNode1" presStyleIdx="2" presStyleCnt="3">
        <dgm:presLayoutVars>
          <dgm:chMax val="1"/>
          <dgm:bulletEnabled val="1"/>
        </dgm:presLayoutVars>
      </dgm:prSet>
      <dgm:spPr>
        <a:prstGeom prst="chevron">
          <a:avLst/>
        </a:prstGeom>
      </dgm:spPr>
      <dgm:t>
        <a:bodyPr/>
        <a:lstStyle/>
        <a:p>
          <a:endParaRPr lang="en-US"/>
        </a:p>
      </dgm:t>
    </dgm:pt>
    <dgm:pt modelId="{8442CAFD-0726-4857-BCEF-4A45D0EA80FB}" type="pres">
      <dgm:prSet presAssocID="{6DDFD497-25A9-4DF9-8586-25E374C2EACB}" presName="descendantText" presStyleLbl="alignAcc1" presStyleIdx="2" presStyleCnt="3">
        <dgm:presLayoutVars>
          <dgm:bulletEnabled val="1"/>
        </dgm:presLayoutVars>
      </dgm:prSet>
      <dgm:spPr>
        <a:prstGeom prst="round2SameRect">
          <a:avLst/>
        </a:prstGeom>
      </dgm:spPr>
      <dgm:t>
        <a:bodyPr/>
        <a:lstStyle/>
        <a:p>
          <a:endParaRPr lang="en-US"/>
        </a:p>
      </dgm:t>
    </dgm:pt>
  </dgm:ptLst>
  <dgm:cxnLst>
    <dgm:cxn modelId="{73B83420-6070-45B1-8356-5CC62546CD5C}" type="presOf" srcId="{59F8C464-4D22-48C1-9874-B3BF80D80206}" destId="{222D67C4-A4B4-4CB7-9537-EEA25811D95D}" srcOrd="0" destOrd="0" presId="urn:microsoft.com/office/officeart/2005/8/layout/chevron2"/>
    <dgm:cxn modelId="{DA9C5DF1-40F3-4D33-B07A-4C797C18C159}" type="presOf" srcId="{50380037-4C95-4AA0-BABC-03577E8F5D9C}" destId="{0B177DDF-70CB-48F0-9927-F98A34104B89}" srcOrd="0" destOrd="0" presId="urn:microsoft.com/office/officeart/2005/8/layout/chevron2"/>
    <dgm:cxn modelId="{D22FF66C-87F1-4FD5-BECA-C7205B75E628}" srcId="{8F8F5C0E-5E87-4115-818B-74438863AC8E}" destId="{04280BAD-DC5C-496C-88D4-67C33A2B0634}" srcOrd="0" destOrd="0" parTransId="{D3B0C9ED-D9C4-4118-ABE7-881DD3396517}" sibTransId="{FF820A54-E870-4D9B-B5CF-3337C2C8C14C}"/>
    <dgm:cxn modelId="{D2DA5D99-B559-4245-9A33-3D85F5A583C7}" srcId="{515FDB8D-D1ED-433E-8176-E18922B32120}" destId="{8F8F5C0E-5E87-4115-818B-74438863AC8E}" srcOrd="1" destOrd="0" parTransId="{A1BB144B-CE45-4DB5-8674-2857F4B94FF5}" sibTransId="{B8961A0B-828A-4593-A08C-B3E4171F1D99}"/>
    <dgm:cxn modelId="{19681919-2349-43F1-95A0-670FC2528370}" type="presOf" srcId="{8F8F5C0E-5E87-4115-818B-74438863AC8E}" destId="{8D17B393-400D-4692-8878-7F5DBD928CF5}" srcOrd="0" destOrd="0" presId="urn:microsoft.com/office/officeart/2005/8/layout/chevron2"/>
    <dgm:cxn modelId="{037A7939-0F17-406F-B7A7-A4362F547974}" type="presOf" srcId="{04280BAD-DC5C-496C-88D4-67C33A2B0634}" destId="{A960F045-6004-47B4-810C-E90BFBD7C602}" srcOrd="0" destOrd="0" presId="urn:microsoft.com/office/officeart/2005/8/layout/chevron2"/>
    <dgm:cxn modelId="{77331958-DB63-4706-8CA0-B5EF1C0D5187}" srcId="{6DDFD497-25A9-4DF9-8586-25E374C2EACB}" destId="{CD3D6A96-2266-496A-89E3-34959B1DB95E}" srcOrd="0" destOrd="0" parTransId="{B942CB22-3151-4ACB-BC4C-82974FC51713}" sibTransId="{1E9461DD-CA5E-4DCE-9AA7-B4ABAD3FEB78}"/>
    <dgm:cxn modelId="{9C40BA0C-4558-479B-8997-6025CDC837BB}" srcId="{515FDB8D-D1ED-433E-8176-E18922B32120}" destId="{59F8C464-4D22-48C1-9874-B3BF80D80206}" srcOrd="0" destOrd="0" parTransId="{2EFD2D40-4C84-4FB6-921D-CCE55F0D0FD7}" sibTransId="{7988542A-7455-4B4D-B90F-DACD7AE26AEB}"/>
    <dgm:cxn modelId="{70EC0F88-3DFD-4BE1-8FCE-DCE3631CEA82}" srcId="{515FDB8D-D1ED-433E-8176-E18922B32120}" destId="{6DDFD497-25A9-4DF9-8586-25E374C2EACB}" srcOrd="2" destOrd="0" parTransId="{AEA092DF-FD4F-4992-9BF4-64158B5EDD24}" sibTransId="{5382CC09-4035-4252-AD38-B05D5E5FC701}"/>
    <dgm:cxn modelId="{9280C1FC-C3E2-4733-BA03-E75FA45FABD8}" type="presOf" srcId="{515FDB8D-D1ED-433E-8176-E18922B32120}" destId="{254DC8D0-4919-4A11-9FF3-CFDF0E2D93E0}" srcOrd="0" destOrd="0" presId="urn:microsoft.com/office/officeart/2005/8/layout/chevron2"/>
    <dgm:cxn modelId="{3661618B-716A-473C-A40B-0811F8214617}" type="presOf" srcId="{6DDFD497-25A9-4DF9-8586-25E374C2EACB}" destId="{134526D4-6B2F-4E48-9CF0-494A2303E982}" srcOrd="0" destOrd="0" presId="urn:microsoft.com/office/officeart/2005/8/layout/chevron2"/>
    <dgm:cxn modelId="{132C0B20-1460-416F-B892-2125C7E58687}" type="presOf" srcId="{CD3D6A96-2266-496A-89E3-34959B1DB95E}" destId="{8442CAFD-0726-4857-BCEF-4A45D0EA80FB}" srcOrd="0" destOrd="0" presId="urn:microsoft.com/office/officeart/2005/8/layout/chevron2"/>
    <dgm:cxn modelId="{2C9DB5CF-42B8-46EA-BF46-1F0F12DA145A}" srcId="{59F8C464-4D22-48C1-9874-B3BF80D80206}" destId="{50380037-4C95-4AA0-BABC-03577E8F5D9C}" srcOrd="0" destOrd="0" parTransId="{6595A600-78C0-4A1A-BA27-BDB18716CF9B}" sibTransId="{E25E3909-9B81-40C3-8DDC-76208A2315DF}"/>
    <dgm:cxn modelId="{700C7278-FA6A-4A01-BF83-61DF856B7995}" type="presParOf" srcId="{254DC8D0-4919-4A11-9FF3-CFDF0E2D93E0}" destId="{B0C0C7CA-D5CE-48FC-B621-D758C0B1261A}" srcOrd="0" destOrd="0" presId="urn:microsoft.com/office/officeart/2005/8/layout/chevron2"/>
    <dgm:cxn modelId="{8F8DDB3C-4524-47D7-9F26-40BF99C76029}" type="presParOf" srcId="{B0C0C7CA-D5CE-48FC-B621-D758C0B1261A}" destId="{222D67C4-A4B4-4CB7-9537-EEA25811D95D}" srcOrd="0" destOrd="0" presId="urn:microsoft.com/office/officeart/2005/8/layout/chevron2"/>
    <dgm:cxn modelId="{3B3078BA-2DA1-4400-B48B-8E009B8FFA08}" type="presParOf" srcId="{B0C0C7CA-D5CE-48FC-B621-D758C0B1261A}" destId="{0B177DDF-70CB-48F0-9927-F98A34104B89}" srcOrd="1" destOrd="0" presId="urn:microsoft.com/office/officeart/2005/8/layout/chevron2"/>
    <dgm:cxn modelId="{F47B2CAF-0F7E-4515-9228-820F8AE9EDFC}" type="presParOf" srcId="{254DC8D0-4919-4A11-9FF3-CFDF0E2D93E0}" destId="{16E45C82-741B-4983-9FDE-AB3D8BBAED61}" srcOrd="1" destOrd="0" presId="urn:microsoft.com/office/officeart/2005/8/layout/chevron2"/>
    <dgm:cxn modelId="{25A439D3-8E84-4157-88B7-3E798F1A4BCA}" type="presParOf" srcId="{254DC8D0-4919-4A11-9FF3-CFDF0E2D93E0}" destId="{5266D500-32FC-42BB-B232-13222A2D1096}" srcOrd="2" destOrd="0" presId="urn:microsoft.com/office/officeart/2005/8/layout/chevron2"/>
    <dgm:cxn modelId="{4DB8DF68-F872-4280-BB34-B125AAF9EF15}" type="presParOf" srcId="{5266D500-32FC-42BB-B232-13222A2D1096}" destId="{8D17B393-400D-4692-8878-7F5DBD928CF5}" srcOrd="0" destOrd="0" presId="urn:microsoft.com/office/officeart/2005/8/layout/chevron2"/>
    <dgm:cxn modelId="{E97EAA4E-33D8-4D31-9A91-6BF09502077E}" type="presParOf" srcId="{5266D500-32FC-42BB-B232-13222A2D1096}" destId="{A960F045-6004-47B4-810C-E90BFBD7C602}" srcOrd="1" destOrd="0" presId="urn:microsoft.com/office/officeart/2005/8/layout/chevron2"/>
    <dgm:cxn modelId="{11B716BB-B4C9-4250-A8D2-0857A4AE3220}" type="presParOf" srcId="{254DC8D0-4919-4A11-9FF3-CFDF0E2D93E0}" destId="{E0E4ED44-C939-41A6-A686-C582A8B02444}" srcOrd="3" destOrd="0" presId="urn:microsoft.com/office/officeart/2005/8/layout/chevron2"/>
    <dgm:cxn modelId="{1EA227F8-F241-4802-82AC-FAF7BEB06434}" type="presParOf" srcId="{254DC8D0-4919-4A11-9FF3-CFDF0E2D93E0}" destId="{A23E6EFD-4B2A-4FC6-B971-772FFC34FFE2}" srcOrd="4" destOrd="0" presId="urn:microsoft.com/office/officeart/2005/8/layout/chevron2"/>
    <dgm:cxn modelId="{596ED588-960F-4156-BAF8-AEE326069212}" type="presParOf" srcId="{A23E6EFD-4B2A-4FC6-B971-772FFC34FFE2}" destId="{134526D4-6B2F-4E48-9CF0-494A2303E982}" srcOrd="0" destOrd="0" presId="urn:microsoft.com/office/officeart/2005/8/layout/chevron2"/>
    <dgm:cxn modelId="{DAB7D1EB-8334-4185-9FBE-2735BC39D271}" type="presParOf" srcId="{A23E6EFD-4B2A-4FC6-B971-772FFC34FFE2}" destId="{8442CAFD-0726-4857-BCEF-4A45D0EA80FB}" srcOrd="1" destOrd="0" presId="urn:microsoft.com/office/officeart/2005/8/layout/chevron2"/>
  </dgm:cxnLst>
  <dgm:bg>
    <a:noFill/>
  </dgm:bg>
  <dgm:whole/>
  <dgm:extLst>
    <a:ext uri="http://schemas.microsoft.com/office/drawing/2008/diagram">
      <dsp:dataModelExt xmlns:dsp="http://schemas.microsoft.com/office/drawing/2008/diagram" relId="rId10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0E7353-99A5-C942-9890-60D5A200E939}">
      <dsp:nvSpPr>
        <dsp:cNvPr id="0" name=""/>
        <dsp:cNvSpPr/>
      </dsp:nvSpPr>
      <dsp:spPr>
        <a:xfrm>
          <a:off x="1483196" y="4365"/>
          <a:ext cx="2520006" cy="340074"/>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Calibri"/>
              <a:ea typeface="+mn-ea"/>
              <a:cs typeface="+mn-cs"/>
            </a:rPr>
            <a:t>1.1 Introduction</a:t>
          </a:r>
        </a:p>
      </dsp:txBody>
      <dsp:txXfrm>
        <a:off x="1493156" y="14325"/>
        <a:ext cx="2500086" cy="320154"/>
      </dsp:txXfrm>
    </dsp:sp>
    <dsp:sp modelId="{8DEAF025-60DA-2149-A69F-F281097837A5}">
      <dsp:nvSpPr>
        <dsp:cNvPr id="0" name=""/>
        <dsp:cNvSpPr/>
      </dsp:nvSpPr>
      <dsp:spPr>
        <a:xfrm rot="5400000">
          <a:off x="2679436" y="352942"/>
          <a:ext cx="127527" cy="15303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365695"/>
        <a:ext cx="91819" cy="89269"/>
      </dsp:txXfrm>
    </dsp:sp>
    <dsp:sp modelId="{93A81CEC-F38E-5C40-823A-D3A37E697E4E}">
      <dsp:nvSpPr>
        <dsp:cNvPr id="0" name=""/>
        <dsp:cNvSpPr/>
      </dsp:nvSpPr>
      <dsp:spPr>
        <a:xfrm>
          <a:off x="1483196" y="514477"/>
          <a:ext cx="2520006" cy="340074"/>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Calibri"/>
              <a:ea typeface="+mn-ea"/>
              <a:cs typeface="+mn-cs"/>
            </a:rPr>
            <a:t>1.2 Research Background </a:t>
          </a:r>
        </a:p>
      </dsp:txBody>
      <dsp:txXfrm>
        <a:off x="1493156" y="524437"/>
        <a:ext cx="2500086" cy="320154"/>
      </dsp:txXfrm>
    </dsp:sp>
    <dsp:sp modelId="{D45CE3CD-B5D0-6D4C-9C0E-4130B773346E}">
      <dsp:nvSpPr>
        <dsp:cNvPr id="0" name=""/>
        <dsp:cNvSpPr/>
      </dsp:nvSpPr>
      <dsp:spPr>
        <a:xfrm rot="5400000">
          <a:off x="2679436" y="863053"/>
          <a:ext cx="127527" cy="15303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875806"/>
        <a:ext cx="91819" cy="89269"/>
      </dsp:txXfrm>
    </dsp:sp>
    <dsp:sp modelId="{C2F395C4-230B-C843-B3E6-EB7BEBF198E2}">
      <dsp:nvSpPr>
        <dsp:cNvPr id="0" name=""/>
        <dsp:cNvSpPr/>
      </dsp:nvSpPr>
      <dsp:spPr>
        <a:xfrm>
          <a:off x="1483196" y="1024589"/>
          <a:ext cx="2520006" cy="340074"/>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Calibri"/>
              <a:ea typeface="+mn-ea"/>
              <a:cs typeface="+mn-cs"/>
            </a:rPr>
            <a:t>1.3 Research Problem</a:t>
          </a:r>
        </a:p>
      </dsp:txBody>
      <dsp:txXfrm>
        <a:off x="1493156" y="1034549"/>
        <a:ext cx="2500086" cy="320154"/>
      </dsp:txXfrm>
    </dsp:sp>
    <dsp:sp modelId="{8BA8E81B-76C4-C44D-A63D-9108D60932C7}">
      <dsp:nvSpPr>
        <dsp:cNvPr id="0" name=""/>
        <dsp:cNvSpPr/>
      </dsp:nvSpPr>
      <dsp:spPr>
        <a:xfrm rot="5400000">
          <a:off x="2679436" y="1373165"/>
          <a:ext cx="127527" cy="15303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1385918"/>
        <a:ext cx="91819" cy="89269"/>
      </dsp:txXfrm>
    </dsp:sp>
    <dsp:sp modelId="{2494D013-197C-E741-85BD-55206429FDF3}">
      <dsp:nvSpPr>
        <dsp:cNvPr id="0" name=""/>
        <dsp:cNvSpPr/>
      </dsp:nvSpPr>
      <dsp:spPr>
        <a:xfrm>
          <a:off x="1483196" y="1534700"/>
          <a:ext cx="2520006" cy="340074"/>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Calibri"/>
              <a:ea typeface="+mn-ea"/>
              <a:cs typeface="+mn-cs"/>
            </a:rPr>
            <a:t>1.4 Research Objective</a:t>
          </a:r>
        </a:p>
      </dsp:txBody>
      <dsp:txXfrm>
        <a:off x="1493156" y="1544660"/>
        <a:ext cx="2500086" cy="320154"/>
      </dsp:txXfrm>
    </dsp:sp>
    <dsp:sp modelId="{CD9A8471-0EF6-3D40-A463-6F625444DBC7}">
      <dsp:nvSpPr>
        <dsp:cNvPr id="0" name=""/>
        <dsp:cNvSpPr/>
      </dsp:nvSpPr>
      <dsp:spPr>
        <a:xfrm rot="5400000">
          <a:off x="2679436" y="1883277"/>
          <a:ext cx="127527" cy="15303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1896030"/>
        <a:ext cx="91819" cy="89269"/>
      </dsp:txXfrm>
    </dsp:sp>
    <dsp:sp modelId="{F2D03C82-8FD4-EA40-9820-9E143C4901BF}">
      <dsp:nvSpPr>
        <dsp:cNvPr id="0" name=""/>
        <dsp:cNvSpPr/>
      </dsp:nvSpPr>
      <dsp:spPr>
        <a:xfrm>
          <a:off x="1483196" y="2044812"/>
          <a:ext cx="2520006" cy="340074"/>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Calibri"/>
              <a:ea typeface="+mn-ea"/>
              <a:cs typeface="+mn-cs"/>
            </a:rPr>
            <a:t>1.5 Research Questions</a:t>
          </a:r>
        </a:p>
      </dsp:txBody>
      <dsp:txXfrm>
        <a:off x="1493156" y="2054772"/>
        <a:ext cx="2500086" cy="320154"/>
      </dsp:txXfrm>
    </dsp:sp>
    <dsp:sp modelId="{437912D5-16BC-C545-B2EC-EF80A55195E5}">
      <dsp:nvSpPr>
        <dsp:cNvPr id="0" name=""/>
        <dsp:cNvSpPr/>
      </dsp:nvSpPr>
      <dsp:spPr>
        <a:xfrm rot="5400000">
          <a:off x="2679436" y="2393388"/>
          <a:ext cx="127527" cy="15303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2406141"/>
        <a:ext cx="91819" cy="89269"/>
      </dsp:txXfrm>
    </dsp:sp>
    <dsp:sp modelId="{4753B8E1-FCDF-9440-9644-33B58D79CDCE}">
      <dsp:nvSpPr>
        <dsp:cNvPr id="0" name=""/>
        <dsp:cNvSpPr/>
      </dsp:nvSpPr>
      <dsp:spPr>
        <a:xfrm>
          <a:off x="1483196" y="2554924"/>
          <a:ext cx="2520006" cy="340074"/>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Calibri"/>
              <a:ea typeface="+mn-ea"/>
              <a:cs typeface="+mn-cs"/>
            </a:rPr>
            <a:t>1.6 Research Hypothesis &amp; Model</a:t>
          </a:r>
        </a:p>
      </dsp:txBody>
      <dsp:txXfrm>
        <a:off x="1493156" y="2564884"/>
        <a:ext cx="2500086" cy="320154"/>
      </dsp:txXfrm>
    </dsp:sp>
    <dsp:sp modelId="{AD06EB7F-81DA-7940-9297-48CED434B83A}">
      <dsp:nvSpPr>
        <dsp:cNvPr id="0" name=""/>
        <dsp:cNvSpPr/>
      </dsp:nvSpPr>
      <dsp:spPr>
        <a:xfrm rot="5400000">
          <a:off x="2679436" y="2903500"/>
          <a:ext cx="127527" cy="15303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2916253"/>
        <a:ext cx="91819" cy="89269"/>
      </dsp:txXfrm>
    </dsp:sp>
    <dsp:sp modelId="{344D0632-9690-F849-9B55-6B418932264F}">
      <dsp:nvSpPr>
        <dsp:cNvPr id="0" name=""/>
        <dsp:cNvSpPr/>
      </dsp:nvSpPr>
      <dsp:spPr>
        <a:xfrm>
          <a:off x="1483196" y="3065035"/>
          <a:ext cx="2520006" cy="340074"/>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Calibri"/>
              <a:ea typeface="+mn-ea"/>
              <a:cs typeface="+mn-cs"/>
            </a:rPr>
            <a:t>1.7 Purpose of the Research</a:t>
          </a:r>
        </a:p>
      </dsp:txBody>
      <dsp:txXfrm>
        <a:off x="1493156" y="3074995"/>
        <a:ext cx="2500086" cy="320154"/>
      </dsp:txXfrm>
    </dsp:sp>
    <dsp:sp modelId="{ACFA5C2D-27FD-0A41-8357-DF6E29A796BB}">
      <dsp:nvSpPr>
        <dsp:cNvPr id="0" name=""/>
        <dsp:cNvSpPr/>
      </dsp:nvSpPr>
      <dsp:spPr>
        <a:xfrm rot="5400000">
          <a:off x="2679436" y="3413612"/>
          <a:ext cx="127527" cy="15303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3426365"/>
        <a:ext cx="91819" cy="89269"/>
      </dsp:txXfrm>
    </dsp:sp>
    <dsp:sp modelId="{7B5A3522-3222-3D41-AFE2-85542C5A057B}">
      <dsp:nvSpPr>
        <dsp:cNvPr id="0" name=""/>
        <dsp:cNvSpPr/>
      </dsp:nvSpPr>
      <dsp:spPr>
        <a:xfrm>
          <a:off x="1483196" y="3575147"/>
          <a:ext cx="2520006" cy="340074"/>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Calibri"/>
              <a:ea typeface="+mn-ea"/>
              <a:cs typeface="+mn-cs"/>
            </a:rPr>
            <a:t>1.8 Significance of the Research &amp; Anticipated Output </a:t>
          </a:r>
        </a:p>
      </dsp:txBody>
      <dsp:txXfrm>
        <a:off x="1493156" y="3585107"/>
        <a:ext cx="2500086" cy="320154"/>
      </dsp:txXfrm>
    </dsp:sp>
    <dsp:sp modelId="{90769697-2C21-524B-B7A4-B60BE7C64D78}">
      <dsp:nvSpPr>
        <dsp:cNvPr id="0" name=""/>
        <dsp:cNvSpPr/>
      </dsp:nvSpPr>
      <dsp:spPr>
        <a:xfrm rot="5400000">
          <a:off x="2679436" y="3923723"/>
          <a:ext cx="127527" cy="15303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3936476"/>
        <a:ext cx="91819" cy="89269"/>
      </dsp:txXfrm>
    </dsp:sp>
    <dsp:sp modelId="{52D08825-7162-AE4E-85B6-7075AFF3DA77}">
      <dsp:nvSpPr>
        <dsp:cNvPr id="0" name=""/>
        <dsp:cNvSpPr/>
      </dsp:nvSpPr>
      <dsp:spPr>
        <a:xfrm>
          <a:off x="1483196" y="4085259"/>
          <a:ext cx="2520006" cy="340074"/>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Calibri"/>
              <a:ea typeface="+mn-ea"/>
              <a:cs typeface="+mn-cs"/>
            </a:rPr>
            <a:t>1.9 Assumptions of Research</a:t>
          </a:r>
        </a:p>
      </dsp:txBody>
      <dsp:txXfrm>
        <a:off x="1493156" y="4095219"/>
        <a:ext cx="2500086" cy="320154"/>
      </dsp:txXfrm>
    </dsp:sp>
    <dsp:sp modelId="{2F48E701-140B-FE40-8266-85C96BA0AFFA}">
      <dsp:nvSpPr>
        <dsp:cNvPr id="0" name=""/>
        <dsp:cNvSpPr/>
      </dsp:nvSpPr>
      <dsp:spPr>
        <a:xfrm rot="5400000">
          <a:off x="2679436" y="4433835"/>
          <a:ext cx="127527" cy="15303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4446588"/>
        <a:ext cx="91819" cy="89269"/>
      </dsp:txXfrm>
    </dsp:sp>
    <dsp:sp modelId="{44884D35-4767-184D-9B0A-05BA2B2D6D8E}">
      <dsp:nvSpPr>
        <dsp:cNvPr id="0" name=""/>
        <dsp:cNvSpPr/>
      </dsp:nvSpPr>
      <dsp:spPr>
        <a:xfrm>
          <a:off x="1483196" y="4595370"/>
          <a:ext cx="2520006" cy="340074"/>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Calibri"/>
              <a:ea typeface="+mn-ea"/>
              <a:cs typeface="+mn-cs"/>
            </a:rPr>
            <a:t>1.10 Delimitations of Research</a:t>
          </a:r>
        </a:p>
      </dsp:txBody>
      <dsp:txXfrm>
        <a:off x="1493156" y="4605330"/>
        <a:ext cx="2500086" cy="320154"/>
      </dsp:txXfrm>
    </dsp:sp>
    <dsp:sp modelId="{ACCC2807-24D0-7E4D-A368-AEC9DA93748B}">
      <dsp:nvSpPr>
        <dsp:cNvPr id="0" name=""/>
        <dsp:cNvSpPr/>
      </dsp:nvSpPr>
      <dsp:spPr>
        <a:xfrm rot="5400000">
          <a:off x="2679436" y="4943947"/>
          <a:ext cx="127527" cy="15303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4956700"/>
        <a:ext cx="91819" cy="89269"/>
      </dsp:txXfrm>
    </dsp:sp>
    <dsp:sp modelId="{31574921-48F2-6840-92AF-1E51DC8FFC15}">
      <dsp:nvSpPr>
        <dsp:cNvPr id="0" name=""/>
        <dsp:cNvSpPr/>
      </dsp:nvSpPr>
      <dsp:spPr>
        <a:xfrm>
          <a:off x="1483196" y="5105482"/>
          <a:ext cx="2520006" cy="340074"/>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Calibri"/>
              <a:ea typeface="+mn-ea"/>
              <a:cs typeface="+mn-cs"/>
            </a:rPr>
            <a:t>1.11 Limitations of Research</a:t>
          </a:r>
        </a:p>
      </dsp:txBody>
      <dsp:txXfrm>
        <a:off x="1493156" y="5115442"/>
        <a:ext cx="2500086" cy="320154"/>
      </dsp:txXfrm>
    </dsp:sp>
    <dsp:sp modelId="{5CEFCE70-1AE9-F64A-82F9-3ADCE2B43718}">
      <dsp:nvSpPr>
        <dsp:cNvPr id="0" name=""/>
        <dsp:cNvSpPr/>
      </dsp:nvSpPr>
      <dsp:spPr>
        <a:xfrm rot="5400000">
          <a:off x="2679436" y="5454058"/>
          <a:ext cx="127527" cy="15303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5466811"/>
        <a:ext cx="91819" cy="89269"/>
      </dsp:txXfrm>
    </dsp:sp>
    <dsp:sp modelId="{32D6FE1D-2F9D-E842-82D3-F4CC3BD1B8BF}">
      <dsp:nvSpPr>
        <dsp:cNvPr id="0" name=""/>
        <dsp:cNvSpPr/>
      </dsp:nvSpPr>
      <dsp:spPr>
        <a:xfrm>
          <a:off x="1483196" y="5615594"/>
          <a:ext cx="2520006" cy="340074"/>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Calibri"/>
              <a:ea typeface="+mn-ea"/>
              <a:cs typeface="+mn-cs"/>
            </a:rPr>
            <a:t>1.12 Definition of terms  </a:t>
          </a:r>
        </a:p>
      </dsp:txBody>
      <dsp:txXfrm>
        <a:off x="1493156" y="5625554"/>
        <a:ext cx="2500086" cy="320154"/>
      </dsp:txXfrm>
    </dsp:sp>
    <dsp:sp modelId="{15907E5D-150F-9443-8C23-74AAAB06EAC4}">
      <dsp:nvSpPr>
        <dsp:cNvPr id="0" name=""/>
        <dsp:cNvSpPr/>
      </dsp:nvSpPr>
      <dsp:spPr>
        <a:xfrm rot="5400000">
          <a:off x="2679436" y="5964170"/>
          <a:ext cx="127527" cy="15303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5976923"/>
        <a:ext cx="91819" cy="89269"/>
      </dsp:txXfrm>
    </dsp:sp>
    <dsp:sp modelId="{03E20827-09FD-E744-A97B-FBD44F2CB790}">
      <dsp:nvSpPr>
        <dsp:cNvPr id="0" name=""/>
        <dsp:cNvSpPr/>
      </dsp:nvSpPr>
      <dsp:spPr>
        <a:xfrm>
          <a:off x="1483196" y="6125705"/>
          <a:ext cx="2520006" cy="340074"/>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Calibri"/>
              <a:ea typeface="+mn-ea"/>
              <a:cs typeface="+mn-cs"/>
            </a:rPr>
            <a:t>1.13 Structure of the research  </a:t>
          </a:r>
        </a:p>
      </dsp:txBody>
      <dsp:txXfrm>
        <a:off x="1493156" y="6135665"/>
        <a:ext cx="2500086" cy="320154"/>
      </dsp:txXfrm>
    </dsp:sp>
    <dsp:sp modelId="{7EB00C54-20EE-9F49-A228-655321458533}">
      <dsp:nvSpPr>
        <dsp:cNvPr id="0" name=""/>
        <dsp:cNvSpPr/>
      </dsp:nvSpPr>
      <dsp:spPr>
        <a:xfrm rot="5400000">
          <a:off x="2679436" y="6474282"/>
          <a:ext cx="127527" cy="15303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6487035"/>
        <a:ext cx="91819" cy="89269"/>
      </dsp:txXfrm>
    </dsp:sp>
    <dsp:sp modelId="{93594B2B-159E-AB4E-9666-B7F1A4C34711}">
      <dsp:nvSpPr>
        <dsp:cNvPr id="0" name=""/>
        <dsp:cNvSpPr/>
      </dsp:nvSpPr>
      <dsp:spPr>
        <a:xfrm>
          <a:off x="1483196" y="6635817"/>
          <a:ext cx="2520006" cy="340074"/>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Calibri"/>
              <a:ea typeface="+mn-ea"/>
              <a:cs typeface="+mn-cs"/>
            </a:rPr>
            <a:t>1.14 Summary</a:t>
          </a:r>
        </a:p>
      </dsp:txBody>
      <dsp:txXfrm>
        <a:off x="1493156" y="6645777"/>
        <a:ext cx="2500086" cy="3201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0E7353-99A5-C942-9890-60D5A200E939}">
      <dsp:nvSpPr>
        <dsp:cNvPr id="0" name=""/>
        <dsp:cNvSpPr/>
      </dsp:nvSpPr>
      <dsp:spPr>
        <a:xfrm>
          <a:off x="1483196" y="4365"/>
          <a:ext cx="2520006" cy="34007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1.1 Introduction</a:t>
          </a:r>
        </a:p>
      </dsp:txBody>
      <dsp:txXfrm>
        <a:off x="1493156" y="14325"/>
        <a:ext cx="2500086" cy="320154"/>
      </dsp:txXfrm>
    </dsp:sp>
    <dsp:sp modelId="{8DEAF025-60DA-2149-A69F-F281097837A5}">
      <dsp:nvSpPr>
        <dsp:cNvPr id="0" name=""/>
        <dsp:cNvSpPr/>
      </dsp:nvSpPr>
      <dsp:spPr>
        <a:xfrm rot="5400000">
          <a:off x="2679436" y="352942"/>
          <a:ext cx="127527" cy="15303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365695"/>
        <a:ext cx="91819" cy="89269"/>
      </dsp:txXfrm>
    </dsp:sp>
    <dsp:sp modelId="{93A81CEC-F38E-5C40-823A-D3A37E697E4E}">
      <dsp:nvSpPr>
        <dsp:cNvPr id="0" name=""/>
        <dsp:cNvSpPr/>
      </dsp:nvSpPr>
      <dsp:spPr>
        <a:xfrm>
          <a:off x="1483196" y="514477"/>
          <a:ext cx="2520006" cy="34007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1.2 Research Overview</a:t>
          </a:r>
        </a:p>
      </dsp:txBody>
      <dsp:txXfrm>
        <a:off x="1493156" y="524437"/>
        <a:ext cx="2500086" cy="320154"/>
      </dsp:txXfrm>
    </dsp:sp>
    <dsp:sp modelId="{D45CE3CD-B5D0-6D4C-9C0E-4130B773346E}">
      <dsp:nvSpPr>
        <dsp:cNvPr id="0" name=""/>
        <dsp:cNvSpPr/>
      </dsp:nvSpPr>
      <dsp:spPr>
        <a:xfrm rot="5400000">
          <a:off x="2679436" y="863053"/>
          <a:ext cx="127527" cy="15303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875806"/>
        <a:ext cx="91819" cy="89269"/>
      </dsp:txXfrm>
    </dsp:sp>
    <dsp:sp modelId="{C2F395C4-230B-C843-B3E6-EB7BEBF198E2}">
      <dsp:nvSpPr>
        <dsp:cNvPr id="0" name=""/>
        <dsp:cNvSpPr/>
      </dsp:nvSpPr>
      <dsp:spPr>
        <a:xfrm>
          <a:off x="1483196" y="1024589"/>
          <a:ext cx="2520006" cy="34007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1.3 Research Problem</a:t>
          </a:r>
        </a:p>
      </dsp:txBody>
      <dsp:txXfrm>
        <a:off x="1493156" y="1034549"/>
        <a:ext cx="2500086" cy="320154"/>
      </dsp:txXfrm>
    </dsp:sp>
    <dsp:sp modelId="{8BA8E81B-76C4-C44D-A63D-9108D60932C7}">
      <dsp:nvSpPr>
        <dsp:cNvPr id="0" name=""/>
        <dsp:cNvSpPr/>
      </dsp:nvSpPr>
      <dsp:spPr>
        <a:xfrm rot="5400000">
          <a:off x="2679436" y="1373165"/>
          <a:ext cx="127527" cy="15303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1385918"/>
        <a:ext cx="91819" cy="89269"/>
      </dsp:txXfrm>
    </dsp:sp>
    <dsp:sp modelId="{2494D013-197C-E741-85BD-55206429FDF3}">
      <dsp:nvSpPr>
        <dsp:cNvPr id="0" name=""/>
        <dsp:cNvSpPr/>
      </dsp:nvSpPr>
      <dsp:spPr>
        <a:xfrm>
          <a:off x="1483196" y="1534700"/>
          <a:ext cx="2520006" cy="34007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1.4 Research Objective</a:t>
          </a:r>
        </a:p>
      </dsp:txBody>
      <dsp:txXfrm>
        <a:off x="1493156" y="1544660"/>
        <a:ext cx="2500086" cy="320154"/>
      </dsp:txXfrm>
    </dsp:sp>
    <dsp:sp modelId="{CD9A8471-0EF6-3D40-A463-6F625444DBC7}">
      <dsp:nvSpPr>
        <dsp:cNvPr id="0" name=""/>
        <dsp:cNvSpPr/>
      </dsp:nvSpPr>
      <dsp:spPr>
        <a:xfrm rot="5400000">
          <a:off x="2679436" y="1883277"/>
          <a:ext cx="127527" cy="15303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1896030"/>
        <a:ext cx="91819" cy="89269"/>
      </dsp:txXfrm>
    </dsp:sp>
    <dsp:sp modelId="{F2D03C82-8FD4-EA40-9820-9E143C4901BF}">
      <dsp:nvSpPr>
        <dsp:cNvPr id="0" name=""/>
        <dsp:cNvSpPr/>
      </dsp:nvSpPr>
      <dsp:spPr>
        <a:xfrm>
          <a:off x="1483196" y="2044812"/>
          <a:ext cx="2520006" cy="34007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1.5 Research Questions</a:t>
          </a:r>
        </a:p>
      </dsp:txBody>
      <dsp:txXfrm>
        <a:off x="1493156" y="2054772"/>
        <a:ext cx="2500086" cy="320154"/>
      </dsp:txXfrm>
    </dsp:sp>
    <dsp:sp modelId="{437912D5-16BC-C545-B2EC-EF80A55195E5}">
      <dsp:nvSpPr>
        <dsp:cNvPr id="0" name=""/>
        <dsp:cNvSpPr/>
      </dsp:nvSpPr>
      <dsp:spPr>
        <a:xfrm rot="5400000">
          <a:off x="2679436" y="2393388"/>
          <a:ext cx="127527" cy="15303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2406141"/>
        <a:ext cx="91819" cy="89269"/>
      </dsp:txXfrm>
    </dsp:sp>
    <dsp:sp modelId="{4753B8E1-FCDF-9440-9644-33B58D79CDCE}">
      <dsp:nvSpPr>
        <dsp:cNvPr id="0" name=""/>
        <dsp:cNvSpPr/>
      </dsp:nvSpPr>
      <dsp:spPr>
        <a:xfrm>
          <a:off x="1483196" y="2554924"/>
          <a:ext cx="2520006" cy="34007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1.6 Research Hypothesis &amp; Model</a:t>
          </a:r>
        </a:p>
      </dsp:txBody>
      <dsp:txXfrm>
        <a:off x="1493156" y="2564884"/>
        <a:ext cx="2500086" cy="320154"/>
      </dsp:txXfrm>
    </dsp:sp>
    <dsp:sp modelId="{AD06EB7F-81DA-7940-9297-48CED434B83A}">
      <dsp:nvSpPr>
        <dsp:cNvPr id="0" name=""/>
        <dsp:cNvSpPr/>
      </dsp:nvSpPr>
      <dsp:spPr>
        <a:xfrm rot="5400000">
          <a:off x="2679436" y="2903500"/>
          <a:ext cx="127527" cy="15303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2916253"/>
        <a:ext cx="91819" cy="89269"/>
      </dsp:txXfrm>
    </dsp:sp>
    <dsp:sp modelId="{344D0632-9690-F849-9B55-6B418932264F}">
      <dsp:nvSpPr>
        <dsp:cNvPr id="0" name=""/>
        <dsp:cNvSpPr/>
      </dsp:nvSpPr>
      <dsp:spPr>
        <a:xfrm>
          <a:off x="1483196" y="3065035"/>
          <a:ext cx="2520006" cy="34007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1.7 Purpose of the Research</a:t>
          </a:r>
        </a:p>
      </dsp:txBody>
      <dsp:txXfrm>
        <a:off x="1493156" y="3074995"/>
        <a:ext cx="2500086" cy="320154"/>
      </dsp:txXfrm>
    </dsp:sp>
    <dsp:sp modelId="{ACFA5C2D-27FD-0A41-8357-DF6E29A796BB}">
      <dsp:nvSpPr>
        <dsp:cNvPr id="0" name=""/>
        <dsp:cNvSpPr/>
      </dsp:nvSpPr>
      <dsp:spPr>
        <a:xfrm rot="5400000">
          <a:off x="2679436" y="3413612"/>
          <a:ext cx="127527" cy="15303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3426365"/>
        <a:ext cx="91819" cy="89269"/>
      </dsp:txXfrm>
    </dsp:sp>
    <dsp:sp modelId="{7B5A3522-3222-3D41-AFE2-85542C5A057B}">
      <dsp:nvSpPr>
        <dsp:cNvPr id="0" name=""/>
        <dsp:cNvSpPr/>
      </dsp:nvSpPr>
      <dsp:spPr>
        <a:xfrm>
          <a:off x="1483196" y="3575147"/>
          <a:ext cx="2520006" cy="34007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1.8 Significance of the Research &amp; Anticipated Output </a:t>
          </a:r>
        </a:p>
      </dsp:txBody>
      <dsp:txXfrm>
        <a:off x="1493156" y="3585107"/>
        <a:ext cx="2500086" cy="320154"/>
      </dsp:txXfrm>
    </dsp:sp>
    <dsp:sp modelId="{90769697-2C21-524B-B7A4-B60BE7C64D78}">
      <dsp:nvSpPr>
        <dsp:cNvPr id="0" name=""/>
        <dsp:cNvSpPr/>
      </dsp:nvSpPr>
      <dsp:spPr>
        <a:xfrm rot="5400000">
          <a:off x="2679436" y="3923723"/>
          <a:ext cx="127527" cy="15303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3936476"/>
        <a:ext cx="91819" cy="89269"/>
      </dsp:txXfrm>
    </dsp:sp>
    <dsp:sp modelId="{52D08825-7162-AE4E-85B6-7075AFF3DA77}">
      <dsp:nvSpPr>
        <dsp:cNvPr id="0" name=""/>
        <dsp:cNvSpPr/>
      </dsp:nvSpPr>
      <dsp:spPr>
        <a:xfrm>
          <a:off x="1483196" y="4085259"/>
          <a:ext cx="2520006" cy="34007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1.9 Assumptions of Research</a:t>
          </a:r>
        </a:p>
      </dsp:txBody>
      <dsp:txXfrm>
        <a:off x="1493156" y="4095219"/>
        <a:ext cx="2500086" cy="320154"/>
      </dsp:txXfrm>
    </dsp:sp>
    <dsp:sp modelId="{2F48E701-140B-FE40-8266-85C96BA0AFFA}">
      <dsp:nvSpPr>
        <dsp:cNvPr id="0" name=""/>
        <dsp:cNvSpPr/>
      </dsp:nvSpPr>
      <dsp:spPr>
        <a:xfrm rot="5400000">
          <a:off x="2679436" y="4433835"/>
          <a:ext cx="127527" cy="15303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4446588"/>
        <a:ext cx="91819" cy="89269"/>
      </dsp:txXfrm>
    </dsp:sp>
    <dsp:sp modelId="{44884D35-4767-184D-9B0A-05BA2B2D6D8E}">
      <dsp:nvSpPr>
        <dsp:cNvPr id="0" name=""/>
        <dsp:cNvSpPr/>
      </dsp:nvSpPr>
      <dsp:spPr>
        <a:xfrm>
          <a:off x="1483196" y="4595370"/>
          <a:ext cx="2520006" cy="34007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1.10 Delimitations of Research</a:t>
          </a:r>
        </a:p>
      </dsp:txBody>
      <dsp:txXfrm>
        <a:off x="1493156" y="4605330"/>
        <a:ext cx="2500086" cy="320154"/>
      </dsp:txXfrm>
    </dsp:sp>
    <dsp:sp modelId="{ACCC2807-24D0-7E4D-A368-AEC9DA93748B}">
      <dsp:nvSpPr>
        <dsp:cNvPr id="0" name=""/>
        <dsp:cNvSpPr/>
      </dsp:nvSpPr>
      <dsp:spPr>
        <a:xfrm rot="5400000">
          <a:off x="2679436" y="4943947"/>
          <a:ext cx="127527" cy="15303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4956700"/>
        <a:ext cx="91819" cy="89269"/>
      </dsp:txXfrm>
    </dsp:sp>
    <dsp:sp modelId="{31574921-48F2-6840-92AF-1E51DC8FFC15}">
      <dsp:nvSpPr>
        <dsp:cNvPr id="0" name=""/>
        <dsp:cNvSpPr/>
      </dsp:nvSpPr>
      <dsp:spPr>
        <a:xfrm>
          <a:off x="1483196" y="5105482"/>
          <a:ext cx="2520006" cy="34007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1.11 Limitations of Research</a:t>
          </a:r>
        </a:p>
      </dsp:txBody>
      <dsp:txXfrm>
        <a:off x="1493156" y="5115442"/>
        <a:ext cx="2500086" cy="320154"/>
      </dsp:txXfrm>
    </dsp:sp>
    <dsp:sp modelId="{5CEFCE70-1AE9-F64A-82F9-3ADCE2B43718}">
      <dsp:nvSpPr>
        <dsp:cNvPr id="0" name=""/>
        <dsp:cNvSpPr/>
      </dsp:nvSpPr>
      <dsp:spPr>
        <a:xfrm rot="5400000">
          <a:off x="2679436" y="5454058"/>
          <a:ext cx="127527" cy="15303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5466811"/>
        <a:ext cx="91819" cy="89269"/>
      </dsp:txXfrm>
    </dsp:sp>
    <dsp:sp modelId="{32D6FE1D-2F9D-E842-82D3-F4CC3BD1B8BF}">
      <dsp:nvSpPr>
        <dsp:cNvPr id="0" name=""/>
        <dsp:cNvSpPr/>
      </dsp:nvSpPr>
      <dsp:spPr>
        <a:xfrm>
          <a:off x="1483196" y="5615594"/>
          <a:ext cx="2520006" cy="34007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1.12 Definition of terms  </a:t>
          </a:r>
        </a:p>
      </dsp:txBody>
      <dsp:txXfrm>
        <a:off x="1493156" y="5625554"/>
        <a:ext cx="2500086" cy="320154"/>
      </dsp:txXfrm>
    </dsp:sp>
    <dsp:sp modelId="{15907E5D-150F-9443-8C23-74AAAB06EAC4}">
      <dsp:nvSpPr>
        <dsp:cNvPr id="0" name=""/>
        <dsp:cNvSpPr/>
      </dsp:nvSpPr>
      <dsp:spPr>
        <a:xfrm rot="5400000">
          <a:off x="2679436" y="5964170"/>
          <a:ext cx="127527" cy="15303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5976923"/>
        <a:ext cx="91819" cy="89269"/>
      </dsp:txXfrm>
    </dsp:sp>
    <dsp:sp modelId="{03E20827-09FD-E744-A97B-FBD44F2CB790}">
      <dsp:nvSpPr>
        <dsp:cNvPr id="0" name=""/>
        <dsp:cNvSpPr/>
      </dsp:nvSpPr>
      <dsp:spPr>
        <a:xfrm>
          <a:off x="1483196" y="6125705"/>
          <a:ext cx="2520006" cy="34007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1.13 Structure of the research  </a:t>
          </a:r>
        </a:p>
      </dsp:txBody>
      <dsp:txXfrm>
        <a:off x="1493156" y="6135665"/>
        <a:ext cx="2500086" cy="320154"/>
      </dsp:txXfrm>
    </dsp:sp>
    <dsp:sp modelId="{7EB00C54-20EE-9F49-A228-655321458533}">
      <dsp:nvSpPr>
        <dsp:cNvPr id="0" name=""/>
        <dsp:cNvSpPr/>
      </dsp:nvSpPr>
      <dsp:spPr>
        <a:xfrm rot="5400000">
          <a:off x="2679436" y="6474282"/>
          <a:ext cx="127527" cy="15303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97290" y="6487035"/>
        <a:ext cx="91819" cy="89269"/>
      </dsp:txXfrm>
    </dsp:sp>
    <dsp:sp modelId="{93594B2B-159E-AB4E-9666-B7F1A4C34711}">
      <dsp:nvSpPr>
        <dsp:cNvPr id="0" name=""/>
        <dsp:cNvSpPr/>
      </dsp:nvSpPr>
      <dsp:spPr>
        <a:xfrm>
          <a:off x="1483196" y="6635817"/>
          <a:ext cx="2520006" cy="34007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1.14 Summary</a:t>
          </a:r>
        </a:p>
      </dsp:txBody>
      <dsp:txXfrm>
        <a:off x="1493156" y="6645777"/>
        <a:ext cx="2500086" cy="32015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0E7353-99A5-C942-9890-60D5A200E939}">
      <dsp:nvSpPr>
        <dsp:cNvPr id="0" name=""/>
        <dsp:cNvSpPr/>
      </dsp:nvSpPr>
      <dsp:spPr>
        <a:xfrm>
          <a:off x="1461129" y="3468"/>
          <a:ext cx="2564141" cy="44347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2.1 Introduction </a:t>
          </a:r>
        </a:p>
      </dsp:txBody>
      <dsp:txXfrm>
        <a:off x="1474118" y="16457"/>
        <a:ext cx="2538163" cy="417497"/>
      </dsp:txXfrm>
    </dsp:sp>
    <dsp:sp modelId="{8DEAF025-60DA-2149-A69F-F281097837A5}">
      <dsp:nvSpPr>
        <dsp:cNvPr id="0" name=""/>
        <dsp:cNvSpPr/>
      </dsp:nvSpPr>
      <dsp:spPr>
        <a:xfrm rot="5400000">
          <a:off x="2660048" y="458030"/>
          <a:ext cx="166303" cy="19956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5400000">
        <a:off x="2683331" y="474661"/>
        <a:ext cx="119738" cy="116412"/>
      </dsp:txXfrm>
    </dsp:sp>
    <dsp:sp modelId="{AB0CEA67-C669-CF4A-94A3-A2D525D98087}">
      <dsp:nvSpPr>
        <dsp:cNvPr id="0" name=""/>
        <dsp:cNvSpPr/>
      </dsp:nvSpPr>
      <dsp:spPr>
        <a:xfrm>
          <a:off x="1461129" y="668681"/>
          <a:ext cx="2564141" cy="44347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2.2 Theoretical Background  </a:t>
          </a:r>
        </a:p>
      </dsp:txBody>
      <dsp:txXfrm>
        <a:off x="1474118" y="681670"/>
        <a:ext cx="2538163" cy="417497"/>
      </dsp:txXfrm>
    </dsp:sp>
    <dsp:sp modelId="{E087581D-6C3A-C94B-9F2E-828409461946}">
      <dsp:nvSpPr>
        <dsp:cNvPr id="0" name=""/>
        <dsp:cNvSpPr/>
      </dsp:nvSpPr>
      <dsp:spPr>
        <a:xfrm rot="5400000">
          <a:off x="2660048" y="1123244"/>
          <a:ext cx="166303" cy="19956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683331" y="1139875"/>
        <a:ext cx="119738" cy="116412"/>
      </dsp:txXfrm>
    </dsp:sp>
    <dsp:sp modelId="{B38C48F3-A1C7-964E-A7B9-E3DF6034E60B}">
      <dsp:nvSpPr>
        <dsp:cNvPr id="0" name=""/>
        <dsp:cNvSpPr/>
      </dsp:nvSpPr>
      <dsp:spPr>
        <a:xfrm>
          <a:off x="1461129" y="1333895"/>
          <a:ext cx="2564141" cy="44347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2.3 Organizational Culture elements   </a:t>
          </a:r>
        </a:p>
      </dsp:txBody>
      <dsp:txXfrm>
        <a:off x="1474118" y="1346884"/>
        <a:ext cx="2538163" cy="417497"/>
      </dsp:txXfrm>
    </dsp:sp>
    <dsp:sp modelId="{F76580C5-03FD-8F43-AB78-6DC188E31AC3}">
      <dsp:nvSpPr>
        <dsp:cNvPr id="0" name=""/>
        <dsp:cNvSpPr/>
      </dsp:nvSpPr>
      <dsp:spPr>
        <a:xfrm rot="5400000">
          <a:off x="2660048" y="1788458"/>
          <a:ext cx="166303" cy="19956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683331" y="1805089"/>
        <a:ext cx="119738" cy="116412"/>
      </dsp:txXfrm>
    </dsp:sp>
    <dsp:sp modelId="{C9376240-8C15-A946-8004-5CB4F050C965}">
      <dsp:nvSpPr>
        <dsp:cNvPr id="0" name=""/>
        <dsp:cNvSpPr/>
      </dsp:nvSpPr>
      <dsp:spPr>
        <a:xfrm>
          <a:off x="1461129" y="1999109"/>
          <a:ext cx="2564141" cy="44347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2.4 Knowledge Managements</a:t>
          </a:r>
        </a:p>
      </dsp:txBody>
      <dsp:txXfrm>
        <a:off x="1474118" y="2012098"/>
        <a:ext cx="2538163" cy="417497"/>
      </dsp:txXfrm>
    </dsp:sp>
    <dsp:sp modelId="{6F53E8B5-DE2C-9549-AD95-1015838FCF81}">
      <dsp:nvSpPr>
        <dsp:cNvPr id="0" name=""/>
        <dsp:cNvSpPr/>
      </dsp:nvSpPr>
      <dsp:spPr>
        <a:xfrm rot="5400000">
          <a:off x="2660048" y="2453671"/>
          <a:ext cx="166303" cy="19956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683331" y="2470302"/>
        <a:ext cx="119738" cy="116412"/>
      </dsp:txXfrm>
    </dsp:sp>
    <dsp:sp modelId="{E8D6E775-FBC3-564B-92B5-69AF2E38285C}">
      <dsp:nvSpPr>
        <dsp:cNvPr id="0" name=""/>
        <dsp:cNvSpPr/>
      </dsp:nvSpPr>
      <dsp:spPr>
        <a:xfrm>
          <a:off x="1461129" y="2664322"/>
          <a:ext cx="2564141" cy="44347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2.5 Aspects of Knowledge Management</a:t>
          </a:r>
        </a:p>
      </dsp:txBody>
      <dsp:txXfrm>
        <a:off x="1474118" y="2677311"/>
        <a:ext cx="2538163" cy="417497"/>
      </dsp:txXfrm>
    </dsp:sp>
    <dsp:sp modelId="{9D0B7729-0595-FB4C-B0D7-056B9A27A41C}">
      <dsp:nvSpPr>
        <dsp:cNvPr id="0" name=""/>
        <dsp:cNvSpPr/>
      </dsp:nvSpPr>
      <dsp:spPr>
        <a:xfrm rot="5400000">
          <a:off x="2660048" y="3118885"/>
          <a:ext cx="166303" cy="19956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683331" y="3135516"/>
        <a:ext cx="119738" cy="116412"/>
      </dsp:txXfrm>
    </dsp:sp>
    <dsp:sp modelId="{F35917ED-B9DB-BE49-BC69-545588613E4D}">
      <dsp:nvSpPr>
        <dsp:cNvPr id="0" name=""/>
        <dsp:cNvSpPr/>
      </dsp:nvSpPr>
      <dsp:spPr>
        <a:xfrm>
          <a:off x="1461129" y="3329536"/>
          <a:ext cx="2564141" cy="44347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2.6 Knowledge management approach </a:t>
          </a:r>
        </a:p>
      </dsp:txBody>
      <dsp:txXfrm>
        <a:off x="1474118" y="3342525"/>
        <a:ext cx="2538163" cy="417497"/>
      </dsp:txXfrm>
    </dsp:sp>
    <dsp:sp modelId="{DFE910CC-ED2F-EC47-81F9-7A289FE1209F}">
      <dsp:nvSpPr>
        <dsp:cNvPr id="0" name=""/>
        <dsp:cNvSpPr/>
      </dsp:nvSpPr>
      <dsp:spPr>
        <a:xfrm rot="5400000">
          <a:off x="2660048" y="3784099"/>
          <a:ext cx="166303" cy="19956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683331" y="3800730"/>
        <a:ext cx="119738" cy="116412"/>
      </dsp:txXfrm>
    </dsp:sp>
    <dsp:sp modelId="{8B5538BD-DB57-A74B-817F-8954D1E841EC}">
      <dsp:nvSpPr>
        <dsp:cNvPr id="0" name=""/>
        <dsp:cNvSpPr/>
      </dsp:nvSpPr>
      <dsp:spPr>
        <a:xfrm>
          <a:off x="1461129" y="3994750"/>
          <a:ext cx="2564141" cy="44347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2.7 Knowledge Management Practices</a:t>
          </a:r>
        </a:p>
      </dsp:txBody>
      <dsp:txXfrm>
        <a:off x="1474118" y="4007739"/>
        <a:ext cx="2538163" cy="417497"/>
      </dsp:txXfrm>
    </dsp:sp>
    <dsp:sp modelId="{072F2DE1-4587-DA49-9B24-70E21B04DCAE}">
      <dsp:nvSpPr>
        <dsp:cNvPr id="0" name=""/>
        <dsp:cNvSpPr/>
      </dsp:nvSpPr>
      <dsp:spPr>
        <a:xfrm rot="5400000">
          <a:off x="2660048" y="4449313"/>
          <a:ext cx="166303" cy="19956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683331" y="4465944"/>
        <a:ext cx="119738" cy="116412"/>
      </dsp:txXfrm>
    </dsp:sp>
    <dsp:sp modelId="{C5D787D8-2E2F-2446-886C-638D02877F8D}">
      <dsp:nvSpPr>
        <dsp:cNvPr id="0" name=""/>
        <dsp:cNvSpPr/>
      </dsp:nvSpPr>
      <dsp:spPr>
        <a:xfrm>
          <a:off x="1461129" y="4659964"/>
          <a:ext cx="2564141" cy="44347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2.8 Optimizing Operational Efficiency </a:t>
          </a:r>
        </a:p>
      </dsp:txBody>
      <dsp:txXfrm>
        <a:off x="1474118" y="4672953"/>
        <a:ext cx="2538163" cy="417497"/>
      </dsp:txXfrm>
    </dsp:sp>
    <dsp:sp modelId="{4836CE82-1CFA-094F-819F-BDDC1E0B9BB3}">
      <dsp:nvSpPr>
        <dsp:cNvPr id="0" name=""/>
        <dsp:cNvSpPr/>
      </dsp:nvSpPr>
      <dsp:spPr>
        <a:xfrm rot="5400000">
          <a:off x="2660048" y="5114526"/>
          <a:ext cx="166303" cy="19956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683331" y="5131157"/>
        <a:ext cx="119738" cy="116412"/>
      </dsp:txXfrm>
    </dsp:sp>
    <dsp:sp modelId="{86934547-7AF6-CA4B-9455-D03DD04A3679}">
      <dsp:nvSpPr>
        <dsp:cNvPr id="0" name=""/>
        <dsp:cNvSpPr/>
      </dsp:nvSpPr>
      <dsp:spPr>
        <a:xfrm>
          <a:off x="1461129" y="5325177"/>
          <a:ext cx="2564141" cy="44347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2.9 Balanced scorecard</a:t>
          </a:r>
        </a:p>
      </dsp:txBody>
      <dsp:txXfrm>
        <a:off x="1474118" y="5338166"/>
        <a:ext cx="2538163" cy="417497"/>
      </dsp:txXfrm>
    </dsp:sp>
    <dsp:sp modelId="{7537EA5F-5F8B-A246-A82E-F349D0D6EA57}">
      <dsp:nvSpPr>
        <dsp:cNvPr id="0" name=""/>
        <dsp:cNvSpPr/>
      </dsp:nvSpPr>
      <dsp:spPr>
        <a:xfrm rot="5400000">
          <a:off x="2660048" y="5779740"/>
          <a:ext cx="166303" cy="19956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683331" y="5796371"/>
        <a:ext cx="119738" cy="116412"/>
      </dsp:txXfrm>
    </dsp:sp>
    <dsp:sp modelId="{09B3C2CC-F783-DB46-9ADA-4F4A5334068F}">
      <dsp:nvSpPr>
        <dsp:cNvPr id="0" name=""/>
        <dsp:cNvSpPr/>
      </dsp:nvSpPr>
      <dsp:spPr>
        <a:xfrm>
          <a:off x="1461129" y="5990391"/>
          <a:ext cx="2564141" cy="44347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2.10 Contribution of balanced scorecard to operational efficiency </a:t>
          </a:r>
        </a:p>
      </dsp:txBody>
      <dsp:txXfrm>
        <a:off x="1474118" y="6003380"/>
        <a:ext cx="2538163" cy="417497"/>
      </dsp:txXfrm>
    </dsp:sp>
    <dsp:sp modelId="{6DB4F8DE-A9A6-F743-AA95-FD9F99972F3E}">
      <dsp:nvSpPr>
        <dsp:cNvPr id="0" name=""/>
        <dsp:cNvSpPr/>
      </dsp:nvSpPr>
      <dsp:spPr>
        <a:xfrm rot="5400000">
          <a:off x="2660048" y="6444954"/>
          <a:ext cx="166303" cy="19956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683331" y="6461585"/>
        <a:ext cx="119738" cy="116412"/>
      </dsp:txXfrm>
    </dsp:sp>
    <dsp:sp modelId="{12156556-BB0B-6F43-8B66-EF4DE9BBBAE3}">
      <dsp:nvSpPr>
        <dsp:cNvPr id="0" name=""/>
        <dsp:cNvSpPr/>
      </dsp:nvSpPr>
      <dsp:spPr>
        <a:xfrm>
          <a:off x="1461129" y="6655605"/>
          <a:ext cx="2564141" cy="44347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2.11 Summary </a:t>
          </a:r>
        </a:p>
      </dsp:txBody>
      <dsp:txXfrm>
        <a:off x="1474118" y="6668594"/>
        <a:ext cx="2538163" cy="41749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E9EC70-2D89-E94F-A766-F631E297221F}">
      <dsp:nvSpPr>
        <dsp:cNvPr id="0" name=""/>
        <dsp:cNvSpPr/>
      </dsp:nvSpPr>
      <dsp:spPr>
        <a:xfrm>
          <a:off x="335115" y="0"/>
          <a:ext cx="3319473" cy="44707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3.1 Introduction </a:t>
          </a:r>
        </a:p>
      </dsp:txBody>
      <dsp:txXfrm>
        <a:off x="348209" y="13094"/>
        <a:ext cx="3293285" cy="420891"/>
      </dsp:txXfrm>
    </dsp:sp>
    <dsp:sp modelId="{538A6944-BC61-6749-9191-30851C5DF45E}">
      <dsp:nvSpPr>
        <dsp:cNvPr id="0" name=""/>
        <dsp:cNvSpPr/>
      </dsp:nvSpPr>
      <dsp:spPr>
        <a:xfrm rot="5400000">
          <a:off x="1909714" y="460004"/>
          <a:ext cx="170276" cy="20118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rgbClr val="1F497D">
                <a:hueOff val="0"/>
                <a:satOff val="0"/>
                <a:lumOff val="0"/>
                <a:alphaOff val="0"/>
              </a:srgbClr>
            </a:solidFill>
            <a:latin typeface="Times New Roman" pitchFamily="18" charset="0"/>
            <a:ea typeface="+mn-ea"/>
            <a:cs typeface="Times New Roman" pitchFamily="18" charset="0"/>
          </a:endParaRPr>
        </a:p>
      </dsp:txBody>
      <dsp:txXfrm rot="-5400000">
        <a:off x="1934497" y="475459"/>
        <a:ext cx="120711" cy="119193"/>
      </dsp:txXfrm>
    </dsp:sp>
    <dsp:sp modelId="{37AC5187-C7F9-D849-AB59-04447896EE29}">
      <dsp:nvSpPr>
        <dsp:cNvPr id="0" name=""/>
        <dsp:cNvSpPr/>
      </dsp:nvSpPr>
      <dsp:spPr>
        <a:xfrm>
          <a:off x="335115" y="674115"/>
          <a:ext cx="3319473" cy="44707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3.2 Hypothesis development   </a:t>
          </a:r>
        </a:p>
      </dsp:txBody>
      <dsp:txXfrm>
        <a:off x="348209" y="687209"/>
        <a:ext cx="3293285" cy="420891"/>
      </dsp:txXfrm>
    </dsp:sp>
    <dsp:sp modelId="{8DB6AB31-485F-D041-942E-496F64C07F19}">
      <dsp:nvSpPr>
        <dsp:cNvPr id="0" name=""/>
        <dsp:cNvSpPr/>
      </dsp:nvSpPr>
      <dsp:spPr>
        <a:xfrm rot="5400000">
          <a:off x="1911025" y="1132371"/>
          <a:ext cx="167654" cy="20118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Times New Roman" pitchFamily="18" charset="0"/>
            <a:ea typeface="+mn-ea"/>
            <a:cs typeface="Times New Roman" pitchFamily="18" charset="0"/>
          </a:endParaRPr>
        </a:p>
      </dsp:txBody>
      <dsp:txXfrm rot="-5400000">
        <a:off x="1934497" y="1149136"/>
        <a:ext cx="120711" cy="117358"/>
      </dsp:txXfrm>
    </dsp:sp>
    <dsp:sp modelId="{89D10353-52F9-4A9D-A1D6-1267B3DF7E53}">
      <dsp:nvSpPr>
        <dsp:cNvPr id="0" name=""/>
        <dsp:cNvSpPr/>
      </dsp:nvSpPr>
      <dsp:spPr>
        <a:xfrm>
          <a:off x="356754" y="1344733"/>
          <a:ext cx="3276196" cy="44707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3.2.1 Organizational Culture (OC)</a:t>
          </a:r>
        </a:p>
      </dsp:txBody>
      <dsp:txXfrm>
        <a:off x="369848" y="1357827"/>
        <a:ext cx="3250008" cy="420891"/>
      </dsp:txXfrm>
    </dsp:sp>
    <dsp:sp modelId="{7F794A05-784F-4B25-8AB5-46D09609B12A}">
      <dsp:nvSpPr>
        <dsp:cNvPr id="0" name=""/>
        <dsp:cNvSpPr/>
      </dsp:nvSpPr>
      <dsp:spPr>
        <a:xfrm rot="5400000">
          <a:off x="1911025" y="1802990"/>
          <a:ext cx="167654" cy="20118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1934497" y="1819755"/>
        <a:ext cx="120711" cy="117358"/>
      </dsp:txXfrm>
    </dsp:sp>
    <dsp:sp modelId="{46184C1A-15A4-4E3B-9BD8-7CBF305F1E92}">
      <dsp:nvSpPr>
        <dsp:cNvPr id="0" name=""/>
        <dsp:cNvSpPr/>
      </dsp:nvSpPr>
      <dsp:spPr>
        <a:xfrm>
          <a:off x="335115" y="2015352"/>
          <a:ext cx="3319473" cy="44707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3.2.2 Knowledge Management Practices (KMP’s) </a:t>
          </a:r>
        </a:p>
      </dsp:txBody>
      <dsp:txXfrm>
        <a:off x="348209" y="2028446"/>
        <a:ext cx="3293285" cy="420891"/>
      </dsp:txXfrm>
    </dsp:sp>
    <dsp:sp modelId="{03014E6A-07E9-4ED0-BC4E-C25629156844}">
      <dsp:nvSpPr>
        <dsp:cNvPr id="0" name=""/>
        <dsp:cNvSpPr/>
      </dsp:nvSpPr>
      <dsp:spPr>
        <a:xfrm rot="5400000">
          <a:off x="1911025" y="2473608"/>
          <a:ext cx="167654" cy="20118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1934497" y="2490373"/>
        <a:ext cx="120711" cy="117358"/>
      </dsp:txXfrm>
    </dsp:sp>
    <dsp:sp modelId="{A47DD43E-DD7A-48A8-92A8-31D4BDBC5772}">
      <dsp:nvSpPr>
        <dsp:cNvPr id="0" name=""/>
        <dsp:cNvSpPr/>
      </dsp:nvSpPr>
      <dsp:spPr>
        <a:xfrm>
          <a:off x="335115" y="2685971"/>
          <a:ext cx="3319473" cy="44707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3.2.3 Operational Efficiency (OE)</a:t>
          </a:r>
        </a:p>
      </dsp:txBody>
      <dsp:txXfrm>
        <a:off x="348209" y="2699065"/>
        <a:ext cx="3293285" cy="420891"/>
      </dsp:txXfrm>
    </dsp:sp>
    <dsp:sp modelId="{83315804-6814-4C2B-A92C-4C78CF3719FC}">
      <dsp:nvSpPr>
        <dsp:cNvPr id="0" name=""/>
        <dsp:cNvSpPr/>
      </dsp:nvSpPr>
      <dsp:spPr>
        <a:xfrm rot="5400000">
          <a:off x="1911025" y="3144227"/>
          <a:ext cx="167654" cy="20118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1934497" y="3160992"/>
        <a:ext cx="120711" cy="117358"/>
      </dsp:txXfrm>
    </dsp:sp>
    <dsp:sp modelId="{E929446B-9318-9942-989C-A38B0570CDAC}">
      <dsp:nvSpPr>
        <dsp:cNvPr id="0" name=""/>
        <dsp:cNvSpPr/>
      </dsp:nvSpPr>
      <dsp:spPr>
        <a:xfrm>
          <a:off x="335115" y="3356590"/>
          <a:ext cx="3319473" cy="44707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3.2.4 Organizational Culture (OC) and Knowledge Management Practices (KMP’s) </a:t>
          </a:r>
        </a:p>
      </dsp:txBody>
      <dsp:txXfrm>
        <a:off x="348209" y="3369684"/>
        <a:ext cx="3293285" cy="420891"/>
      </dsp:txXfrm>
    </dsp:sp>
    <dsp:sp modelId="{AD0285D5-7A1F-544A-BF03-1A2E7A46235B}">
      <dsp:nvSpPr>
        <dsp:cNvPr id="0" name=""/>
        <dsp:cNvSpPr/>
      </dsp:nvSpPr>
      <dsp:spPr>
        <a:xfrm rot="5400000">
          <a:off x="1911025" y="3814846"/>
          <a:ext cx="167654" cy="20118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Times New Roman" pitchFamily="18" charset="0"/>
            <a:ea typeface="+mn-ea"/>
            <a:cs typeface="Times New Roman" pitchFamily="18" charset="0"/>
          </a:endParaRPr>
        </a:p>
      </dsp:txBody>
      <dsp:txXfrm rot="-5400000">
        <a:off x="1934497" y="3831611"/>
        <a:ext cx="120711" cy="117358"/>
      </dsp:txXfrm>
    </dsp:sp>
    <dsp:sp modelId="{F7E3BF6B-9541-6340-A923-E94F6120574F}">
      <dsp:nvSpPr>
        <dsp:cNvPr id="0" name=""/>
        <dsp:cNvSpPr/>
      </dsp:nvSpPr>
      <dsp:spPr>
        <a:xfrm>
          <a:off x="335115" y="4027209"/>
          <a:ext cx="3319473" cy="44707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3.2.5 Knowledge Management Practices (KMP’s) and Operational Efficiency (OE)</a:t>
          </a:r>
        </a:p>
      </dsp:txBody>
      <dsp:txXfrm>
        <a:off x="348209" y="4040303"/>
        <a:ext cx="3293285" cy="420891"/>
      </dsp:txXfrm>
    </dsp:sp>
    <dsp:sp modelId="{394F812D-C4EF-6A43-B5C3-817991D04203}">
      <dsp:nvSpPr>
        <dsp:cNvPr id="0" name=""/>
        <dsp:cNvSpPr/>
      </dsp:nvSpPr>
      <dsp:spPr>
        <a:xfrm rot="5400000">
          <a:off x="1911025" y="4485465"/>
          <a:ext cx="167654" cy="20118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Times New Roman" pitchFamily="18" charset="0"/>
            <a:ea typeface="+mn-ea"/>
            <a:cs typeface="Times New Roman" pitchFamily="18" charset="0"/>
          </a:endParaRPr>
        </a:p>
      </dsp:txBody>
      <dsp:txXfrm rot="-5400000">
        <a:off x="1934497" y="4502230"/>
        <a:ext cx="120711" cy="117358"/>
      </dsp:txXfrm>
    </dsp:sp>
    <dsp:sp modelId="{9F2FF470-DB17-364E-B7D9-6BD8AE6ED1A9}">
      <dsp:nvSpPr>
        <dsp:cNvPr id="0" name=""/>
        <dsp:cNvSpPr/>
      </dsp:nvSpPr>
      <dsp:spPr>
        <a:xfrm>
          <a:off x="335115" y="4697828"/>
          <a:ext cx="3319473" cy="44707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3.2.6 Organizational Culture (OC) and Operational Efficiency (OE)</a:t>
          </a:r>
        </a:p>
      </dsp:txBody>
      <dsp:txXfrm>
        <a:off x="348209" y="4710922"/>
        <a:ext cx="3293285" cy="420891"/>
      </dsp:txXfrm>
    </dsp:sp>
    <dsp:sp modelId="{E8E407CF-D9B6-E44B-9EC4-C1979DC64470}">
      <dsp:nvSpPr>
        <dsp:cNvPr id="0" name=""/>
        <dsp:cNvSpPr/>
      </dsp:nvSpPr>
      <dsp:spPr>
        <a:xfrm rot="5400000">
          <a:off x="1911025" y="5156084"/>
          <a:ext cx="167654" cy="20118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Times New Roman" pitchFamily="18" charset="0"/>
            <a:ea typeface="+mn-ea"/>
            <a:cs typeface="Times New Roman" pitchFamily="18" charset="0"/>
          </a:endParaRPr>
        </a:p>
      </dsp:txBody>
      <dsp:txXfrm rot="-5400000">
        <a:off x="1934497" y="5172849"/>
        <a:ext cx="120711" cy="117358"/>
      </dsp:txXfrm>
    </dsp:sp>
    <dsp:sp modelId="{0259D112-9289-FB46-BA94-5449E9E9ABFE}">
      <dsp:nvSpPr>
        <dsp:cNvPr id="0" name=""/>
        <dsp:cNvSpPr/>
      </dsp:nvSpPr>
      <dsp:spPr>
        <a:xfrm>
          <a:off x="2" y="5368446"/>
          <a:ext cx="3989699" cy="44707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3.2.7 Linkage of Organizational Culture (OC) and Operational Efficiency to  Knowledge Management Practices (KMP’s)</a:t>
          </a:r>
        </a:p>
      </dsp:txBody>
      <dsp:txXfrm>
        <a:off x="13096" y="5381540"/>
        <a:ext cx="3963511" cy="420891"/>
      </dsp:txXfrm>
    </dsp:sp>
    <dsp:sp modelId="{29D9D16B-F843-FC40-B03C-AEAF48C92230}">
      <dsp:nvSpPr>
        <dsp:cNvPr id="0" name=""/>
        <dsp:cNvSpPr/>
      </dsp:nvSpPr>
      <dsp:spPr>
        <a:xfrm rot="5400000">
          <a:off x="1911025" y="5826703"/>
          <a:ext cx="167654" cy="20118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Times New Roman" pitchFamily="18" charset="0"/>
            <a:ea typeface="+mn-ea"/>
            <a:cs typeface="Times New Roman" pitchFamily="18" charset="0"/>
          </a:endParaRPr>
        </a:p>
      </dsp:txBody>
      <dsp:txXfrm rot="-5400000">
        <a:off x="1934497" y="5843468"/>
        <a:ext cx="120711" cy="117358"/>
      </dsp:txXfrm>
    </dsp:sp>
    <dsp:sp modelId="{94026520-268C-6741-A124-BC7F72783DAE}">
      <dsp:nvSpPr>
        <dsp:cNvPr id="0" name=""/>
        <dsp:cNvSpPr/>
      </dsp:nvSpPr>
      <dsp:spPr>
        <a:xfrm>
          <a:off x="335115" y="6039065"/>
          <a:ext cx="3319473" cy="44707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3.3 Proposed Theoretical Model</a:t>
          </a:r>
        </a:p>
      </dsp:txBody>
      <dsp:txXfrm>
        <a:off x="348209" y="6052159"/>
        <a:ext cx="3293285" cy="420891"/>
      </dsp:txXfrm>
    </dsp:sp>
    <dsp:sp modelId="{D3ED0F08-86C3-D048-987A-88EFB7D0FDBA}">
      <dsp:nvSpPr>
        <dsp:cNvPr id="0" name=""/>
        <dsp:cNvSpPr/>
      </dsp:nvSpPr>
      <dsp:spPr>
        <a:xfrm rot="5400000">
          <a:off x="1911025" y="6497321"/>
          <a:ext cx="167654" cy="20118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Times New Roman" pitchFamily="18" charset="0"/>
            <a:ea typeface="+mn-ea"/>
            <a:cs typeface="Times New Roman" pitchFamily="18" charset="0"/>
          </a:endParaRPr>
        </a:p>
      </dsp:txBody>
      <dsp:txXfrm rot="-5400000">
        <a:off x="1934497" y="6514086"/>
        <a:ext cx="120711" cy="117358"/>
      </dsp:txXfrm>
    </dsp:sp>
    <dsp:sp modelId="{E7ED5195-93DC-B64B-8CBC-4F84C12E954C}">
      <dsp:nvSpPr>
        <dsp:cNvPr id="0" name=""/>
        <dsp:cNvSpPr/>
      </dsp:nvSpPr>
      <dsp:spPr>
        <a:xfrm>
          <a:off x="335115" y="6709684"/>
          <a:ext cx="3319473" cy="44707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3.4 Summary</a:t>
          </a:r>
        </a:p>
      </dsp:txBody>
      <dsp:txXfrm>
        <a:off x="348209" y="6722778"/>
        <a:ext cx="3293285" cy="42089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0E7353-99A5-C942-9890-60D5A200E939}">
      <dsp:nvSpPr>
        <dsp:cNvPr id="0" name=""/>
        <dsp:cNvSpPr/>
      </dsp:nvSpPr>
      <dsp:spPr>
        <a:xfrm>
          <a:off x="1609665" y="0"/>
          <a:ext cx="2267069" cy="43626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4.1 Introduction </a:t>
          </a:r>
        </a:p>
      </dsp:txBody>
      <dsp:txXfrm>
        <a:off x="1622443" y="12778"/>
        <a:ext cx="2241513" cy="410710"/>
      </dsp:txXfrm>
    </dsp:sp>
    <dsp:sp modelId="{8DEAF025-60DA-2149-A69F-F281097837A5}">
      <dsp:nvSpPr>
        <dsp:cNvPr id="0" name=""/>
        <dsp:cNvSpPr/>
      </dsp:nvSpPr>
      <dsp:spPr>
        <a:xfrm rot="5400000">
          <a:off x="2661400" y="447172"/>
          <a:ext cx="163599" cy="19631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rgbClr val="1F497D">
                <a:hueOff val="0"/>
                <a:satOff val="0"/>
                <a:lumOff val="0"/>
                <a:alphaOff val="0"/>
              </a:srgbClr>
            </a:solidFill>
            <a:latin typeface="Calibri"/>
            <a:ea typeface="+mn-ea"/>
            <a:cs typeface="+mn-cs"/>
          </a:endParaRPr>
        </a:p>
      </dsp:txBody>
      <dsp:txXfrm rot="-5400000">
        <a:off x="2684304" y="463532"/>
        <a:ext cx="117791" cy="114519"/>
      </dsp:txXfrm>
    </dsp:sp>
    <dsp:sp modelId="{73BF385A-14AF-4247-BC63-37FBFA73F915}">
      <dsp:nvSpPr>
        <dsp:cNvPr id="0" name=""/>
        <dsp:cNvSpPr/>
      </dsp:nvSpPr>
      <dsp:spPr>
        <a:xfrm>
          <a:off x="1609665" y="654399"/>
          <a:ext cx="2267069" cy="43626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4.2 Purpose of the study </a:t>
          </a:r>
        </a:p>
      </dsp:txBody>
      <dsp:txXfrm>
        <a:off x="1622443" y="667177"/>
        <a:ext cx="2241513" cy="410710"/>
      </dsp:txXfrm>
    </dsp:sp>
    <dsp:sp modelId="{F4B56F40-51E7-9543-9E78-6AD7AB57EDEA}">
      <dsp:nvSpPr>
        <dsp:cNvPr id="0" name=""/>
        <dsp:cNvSpPr/>
      </dsp:nvSpPr>
      <dsp:spPr>
        <a:xfrm rot="5400000">
          <a:off x="2661400" y="1101571"/>
          <a:ext cx="163599" cy="19631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Calibri"/>
            <a:ea typeface="+mn-ea"/>
            <a:cs typeface="+mn-cs"/>
          </a:endParaRPr>
        </a:p>
      </dsp:txBody>
      <dsp:txXfrm rot="-5400000">
        <a:off x="2684304" y="1117931"/>
        <a:ext cx="117791" cy="114519"/>
      </dsp:txXfrm>
    </dsp:sp>
    <dsp:sp modelId="{A6A3061F-D1E6-0845-A170-C9B64BECFCE8}">
      <dsp:nvSpPr>
        <dsp:cNvPr id="0" name=""/>
        <dsp:cNvSpPr/>
      </dsp:nvSpPr>
      <dsp:spPr>
        <a:xfrm>
          <a:off x="1609665" y="1308798"/>
          <a:ext cx="2267069" cy="43626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4.3 Justification of quantitative pattern </a:t>
          </a:r>
        </a:p>
      </dsp:txBody>
      <dsp:txXfrm>
        <a:off x="1622443" y="1321576"/>
        <a:ext cx="2241513" cy="410710"/>
      </dsp:txXfrm>
    </dsp:sp>
    <dsp:sp modelId="{DFE68709-43F3-1E4E-AF6A-B7FC6B64CFB7}">
      <dsp:nvSpPr>
        <dsp:cNvPr id="0" name=""/>
        <dsp:cNvSpPr/>
      </dsp:nvSpPr>
      <dsp:spPr>
        <a:xfrm rot="5400000">
          <a:off x="2661400" y="1755971"/>
          <a:ext cx="163599" cy="19631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Calibri"/>
            <a:ea typeface="+mn-ea"/>
            <a:cs typeface="+mn-cs"/>
          </a:endParaRPr>
        </a:p>
      </dsp:txBody>
      <dsp:txXfrm rot="-5400000">
        <a:off x="2684304" y="1772331"/>
        <a:ext cx="117791" cy="114519"/>
      </dsp:txXfrm>
    </dsp:sp>
    <dsp:sp modelId="{77361A75-2CD3-DB48-97F6-BDD400AA78C7}">
      <dsp:nvSpPr>
        <dsp:cNvPr id="0" name=""/>
        <dsp:cNvSpPr/>
      </dsp:nvSpPr>
      <dsp:spPr>
        <a:xfrm>
          <a:off x="1609665" y="1963197"/>
          <a:ext cx="2267069" cy="43626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4.4 Justification of survey research method </a:t>
          </a:r>
        </a:p>
      </dsp:txBody>
      <dsp:txXfrm>
        <a:off x="1622443" y="1975975"/>
        <a:ext cx="2241513" cy="410710"/>
      </dsp:txXfrm>
    </dsp:sp>
    <dsp:sp modelId="{E7EFA1E0-BED0-8F40-9C50-2B0191202B88}">
      <dsp:nvSpPr>
        <dsp:cNvPr id="0" name=""/>
        <dsp:cNvSpPr/>
      </dsp:nvSpPr>
      <dsp:spPr>
        <a:xfrm rot="5400000">
          <a:off x="2661400" y="2410370"/>
          <a:ext cx="163599" cy="19631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Calibri"/>
            <a:ea typeface="+mn-ea"/>
            <a:cs typeface="+mn-cs"/>
          </a:endParaRPr>
        </a:p>
      </dsp:txBody>
      <dsp:txXfrm rot="-5400000">
        <a:off x="2684304" y="2426730"/>
        <a:ext cx="117791" cy="114519"/>
      </dsp:txXfrm>
    </dsp:sp>
    <dsp:sp modelId="{7B3E111A-9D08-9645-9C53-A92FCF505E76}">
      <dsp:nvSpPr>
        <dsp:cNvPr id="0" name=""/>
        <dsp:cNvSpPr/>
      </dsp:nvSpPr>
      <dsp:spPr>
        <a:xfrm>
          <a:off x="1609665" y="2617596"/>
          <a:ext cx="2267069" cy="43626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4.5 Procedure </a:t>
          </a:r>
        </a:p>
      </dsp:txBody>
      <dsp:txXfrm>
        <a:off x="1622443" y="2630374"/>
        <a:ext cx="2241513" cy="410710"/>
      </dsp:txXfrm>
    </dsp:sp>
    <dsp:sp modelId="{55B42A04-F4BB-F049-A12D-298EB896CBB6}">
      <dsp:nvSpPr>
        <dsp:cNvPr id="0" name=""/>
        <dsp:cNvSpPr/>
      </dsp:nvSpPr>
      <dsp:spPr>
        <a:xfrm rot="5400000">
          <a:off x="2661400" y="3064769"/>
          <a:ext cx="163599" cy="19631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Calibri"/>
            <a:ea typeface="+mn-ea"/>
            <a:cs typeface="+mn-cs"/>
          </a:endParaRPr>
        </a:p>
      </dsp:txBody>
      <dsp:txXfrm rot="-5400000">
        <a:off x="2684304" y="3081129"/>
        <a:ext cx="117791" cy="114519"/>
      </dsp:txXfrm>
    </dsp:sp>
    <dsp:sp modelId="{FAA08DF2-E679-F047-A6DF-B862DE4F5C03}">
      <dsp:nvSpPr>
        <dsp:cNvPr id="0" name=""/>
        <dsp:cNvSpPr/>
      </dsp:nvSpPr>
      <dsp:spPr>
        <a:xfrm>
          <a:off x="1609665" y="3271995"/>
          <a:ext cx="2267069" cy="43626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4.6 Questionnaire design </a:t>
          </a:r>
        </a:p>
      </dsp:txBody>
      <dsp:txXfrm>
        <a:off x="1622443" y="3284773"/>
        <a:ext cx="2241513" cy="410710"/>
      </dsp:txXfrm>
    </dsp:sp>
    <dsp:sp modelId="{251425DA-11D2-D04D-809B-43C3061BB6B6}">
      <dsp:nvSpPr>
        <dsp:cNvPr id="0" name=""/>
        <dsp:cNvSpPr/>
      </dsp:nvSpPr>
      <dsp:spPr>
        <a:xfrm rot="5400000">
          <a:off x="2661400" y="3719168"/>
          <a:ext cx="163599" cy="19631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Calibri"/>
            <a:ea typeface="+mn-ea"/>
            <a:cs typeface="+mn-cs"/>
          </a:endParaRPr>
        </a:p>
      </dsp:txBody>
      <dsp:txXfrm rot="-5400000">
        <a:off x="2684304" y="3735528"/>
        <a:ext cx="117791" cy="114519"/>
      </dsp:txXfrm>
    </dsp:sp>
    <dsp:sp modelId="{4AD57600-269B-2A46-AA26-7A7E39CA7DA2}">
      <dsp:nvSpPr>
        <dsp:cNvPr id="0" name=""/>
        <dsp:cNvSpPr/>
      </dsp:nvSpPr>
      <dsp:spPr>
        <a:xfrm>
          <a:off x="1609665" y="3926395"/>
          <a:ext cx="2267069" cy="43626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4.7 Pilot survey</a:t>
          </a:r>
        </a:p>
      </dsp:txBody>
      <dsp:txXfrm>
        <a:off x="1622443" y="3939173"/>
        <a:ext cx="2241513" cy="410710"/>
      </dsp:txXfrm>
    </dsp:sp>
    <dsp:sp modelId="{BAD095EB-C4C1-C341-8AA7-74EA74BF51BE}">
      <dsp:nvSpPr>
        <dsp:cNvPr id="0" name=""/>
        <dsp:cNvSpPr/>
      </dsp:nvSpPr>
      <dsp:spPr>
        <a:xfrm rot="5400000">
          <a:off x="2661400" y="4373567"/>
          <a:ext cx="163599" cy="19631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Calibri"/>
            <a:ea typeface="+mn-ea"/>
            <a:cs typeface="+mn-cs"/>
          </a:endParaRPr>
        </a:p>
      </dsp:txBody>
      <dsp:txXfrm rot="-5400000">
        <a:off x="2684304" y="4389927"/>
        <a:ext cx="117791" cy="114519"/>
      </dsp:txXfrm>
    </dsp:sp>
    <dsp:sp modelId="{15997269-2732-4F49-950E-241FB6EEDC26}">
      <dsp:nvSpPr>
        <dsp:cNvPr id="0" name=""/>
        <dsp:cNvSpPr/>
      </dsp:nvSpPr>
      <dsp:spPr>
        <a:xfrm>
          <a:off x="1609665" y="4580794"/>
          <a:ext cx="2267069" cy="43626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4.8 Main survey </a:t>
          </a:r>
        </a:p>
      </dsp:txBody>
      <dsp:txXfrm>
        <a:off x="1622443" y="4593572"/>
        <a:ext cx="2241513" cy="410710"/>
      </dsp:txXfrm>
    </dsp:sp>
    <dsp:sp modelId="{7D99CBF2-98E0-004F-8FD0-292A4301ACB8}">
      <dsp:nvSpPr>
        <dsp:cNvPr id="0" name=""/>
        <dsp:cNvSpPr/>
      </dsp:nvSpPr>
      <dsp:spPr>
        <a:xfrm rot="5400000">
          <a:off x="2661400" y="5027967"/>
          <a:ext cx="163599" cy="19631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Calibri"/>
            <a:ea typeface="+mn-ea"/>
            <a:cs typeface="+mn-cs"/>
          </a:endParaRPr>
        </a:p>
      </dsp:txBody>
      <dsp:txXfrm rot="-5400000">
        <a:off x="2684304" y="5044327"/>
        <a:ext cx="117791" cy="114519"/>
      </dsp:txXfrm>
    </dsp:sp>
    <dsp:sp modelId="{7A5098A0-97FE-C140-9588-6D06FA53F2F0}">
      <dsp:nvSpPr>
        <dsp:cNvPr id="0" name=""/>
        <dsp:cNvSpPr/>
      </dsp:nvSpPr>
      <dsp:spPr>
        <a:xfrm>
          <a:off x="1609665" y="5235193"/>
          <a:ext cx="2267069" cy="43626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4.9 Data Analysis Techniques</a:t>
          </a:r>
        </a:p>
      </dsp:txBody>
      <dsp:txXfrm>
        <a:off x="1622443" y="5247971"/>
        <a:ext cx="2241513" cy="410710"/>
      </dsp:txXfrm>
    </dsp:sp>
    <dsp:sp modelId="{7C0AB515-0016-B84B-A34F-5E6A2D03011C}">
      <dsp:nvSpPr>
        <dsp:cNvPr id="0" name=""/>
        <dsp:cNvSpPr/>
      </dsp:nvSpPr>
      <dsp:spPr>
        <a:xfrm rot="5400000">
          <a:off x="2661400" y="5682366"/>
          <a:ext cx="163599" cy="19631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Calibri"/>
            <a:ea typeface="+mn-ea"/>
            <a:cs typeface="+mn-cs"/>
          </a:endParaRPr>
        </a:p>
      </dsp:txBody>
      <dsp:txXfrm rot="-5400000">
        <a:off x="2684304" y="5698726"/>
        <a:ext cx="117791" cy="114519"/>
      </dsp:txXfrm>
    </dsp:sp>
    <dsp:sp modelId="{88BDDF7C-8E4C-284F-B64B-B3ADDF751C5E}">
      <dsp:nvSpPr>
        <dsp:cNvPr id="0" name=""/>
        <dsp:cNvSpPr/>
      </dsp:nvSpPr>
      <dsp:spPr>
        <a:xfrm>
          <a:off x="1609665" y="5889592"/>
          <a:ext cx="2267069" cy="43626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4.10 Ethical consideration </a:t>
          </a:r>
        </a:p>
      </dsp:txBody>
      <dsp:txXfrm>
        <a:off x="1622443" y="5902370"/>
        <a:ext cx="2241513" cy="410710"/>
      </dsp:txXfrm>
    </dsp:sp>
    <dsp:sp modelId="{3F746E63-B2C2-8B47-9ED3-62A2B4D2EB45}">
      <dsp:nvSpPr>
        <dsp:cNvPr id="0" name=""/>
        <dsp:cNvSpPr/>
      </dsp:nvSpPr>
      <dsp:spPr>
        <a:xfrm rot="5400000">
          <a:off x="2661400" y="6336765"/>
          <a:ext cx="163599" cy="19631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rgbClr val="1F497D">
                <a:hueOff val="0"/>
                <a:satOff val="0"/>
                <a:lumOff val="0"/>
                <a:alphaOff val="0"/>
              </a:srgbClr>
            </a:solidFill>
            <a:latin typeface="Calibri"/>
            <a:ea typeface="+mn-ea"/>
            <a:cs typeface="+mn-cs"/>
          </a:endParaRPr>
        </a:p>
      </dsp:txBody>
      <dsp:txXfrm rot="-5400000">
        <a:off x="2684304" y="6353125"/>
        <a:ext cx="117791" cy="114519"/>
      </dsp:txXfrm>
    </dsp:sp>
    <dsp:sp modelId="{3E7C4222-AB16-4549-A6E4-1F98BB92E266}">
      <dsp:nvSpPr>
        <dsp:cNvPr id="0" name=""/>
        <dsp:cNvSpPr/>
      </dsp:nvSpPr>
      <dsp:spPr>
        <a:xfrm>
          <a:off x="1609665" y="6543991"/>
          <a:ext cx="2267069" cy="43626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ea typeface="+mn-ea"/>
              <a:cs typeface="Times New Roman" pitchFamily="18" charset="0"/>
            </a:rPr>
            <a:t>4.11 Summary</a:t>
          </a:r>
        </a:p>
      </dsp:txBody>
      <dsp:txXfrm>
        <a:off x="1622443" y="6556769"/>
        <a:ext cx="2241513" cy="41071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0E7353-99A5-C942-9890-60D5A200E939}">
      <dsp:nvSpPr>
        <dsp:cNvPr id="0" name=""/>
        <dsp:cNvSpPr/>
      </dsp:nvSpPr>
      <dsp:spPr>
        <a:xfrm>
          <a:off x="398856" y="2497"/>
          <a:ext cx="3029432" cy="408821"/>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5.1 Introduction</a:t>
          </a:r>
        </a:p>
      </dsp:txBody>
      <dsp:txXfrm>
        <a:off x="410830" y="14471"/>
        <a:ext cx="3005484" cy="384873"/>
      </dsp:txXfrm>
    </dsp:sp>
    <dsp:sp modelId="{8DEAF025-60DA-2149-A69F-F281097837A5}">
      <dsp:nvSpPr>
        <dsp:cNvPr id="0" name=""/>
        <dsp:cNvSpPr/>
      </dsp:nvSpPr>
      <dsp:spPr>
        <a:xfrm rot="5400000">
          <a:off x="1836918" y="421539"/>
          <a:ext cx="153308" cy="183969"/>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rot="-5400000">
        <a:off x="1858382" y="436869"/>
        <a:ext cx="110381" cy="107316"/>
      </dsp:txXfrm>
    </dsp:sp>
    <dsp:sp modelId="{93A81CEC-F38E-5C40-823A-D3A37E697E4E}">
      <dsp:nvSpPr>
        <dsp:cNvPr id="0" name=""/>
        <dsp:cNvSpPr/>
      </dsp:nvSpPr>
      <dsp:spPr>
        <a:xfrm>
          <a:off x="398856" y="615729"/>
          <a:ext cx="3029432" cy="408821"/>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5.2 Pilot study</a:t>
          </a:r>
        </a:p>
      </dsp:txBody>
      <dsp:txXfrm>
        <a:off x="410830" y="627703"/>
        <a:ext cx="3005484" cy="384873"/>
      </dsp:txXfrm>
    </dsp:sp>
    <dsp:sp modelId="{D45CE3CD-B5D0-6D4C-9C0E-4130B773346E}">
      <dsp:nvSpPr>
        <dsp:cNvPr id="0" name=""/>
        <dsp:cNvSpPr/>
      </dsp:nvSpPr>
      <dsp:spPr>
        <a:xfrm rot="5400000">
          <a:off x="1818947" y="1058732"/>
          <a:ext cx="189249" cy="183969"/>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rot="-5400000">
        <a:off x="1858381" y="1056093"/>
        <a:ext cx="110381" cy="134058"/>
      </dsp:txXfrm>
    </dsp:sp>
    <dsp:sp modelId="{03E20827-09FD-E744-A97B-FBD44F2CB790}">
      <dsp:nvSpPr>
        <dsp:cNvPr id="0" name=""/>
        <dsp:cNvSpPr/>
      </dsp:nvSpPr>
      <dsp:spPr>
        <a:xfrm>
          <a:off x="398856" y="1276884"/>
          <a:ext cx="3029432" cy="408821"/>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5.3 Main study sample profile</a:t>
          </a:r>
        </a:p>
      </dsp:txBody>
      <dsp:txXfrm>
        <a:off x="410830" y="1288858"/>
        <a:ext cx="3005484" cy="384873"/>
      </dsp:txXfrm>
    </dsp:sp>
    <dsp:sp modelId="{5610F1D9-B9B8-4B57-A793-55E38D7FB41A}">
      <dsp:nvSpPr>
        <dsp:cNvPr id="0" name=""/>
        <dsp:cNvSpPr/>
      </dsp:nvSpPr>
      <dsp:spPr>
        <a:xfrm rot="5400000">
          <a:off x="1854889" y="1671965"/>
          <a:ext cx="117366" cy="183969"/>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rot="-5400000">
        <a:off x="1858382" y="1705266"/>
        <a:ext cx="110381" cy="82156"/>
      </dsp:txXfrm>
    </dsp:sp>
    <dsp:sp modelId="{2B99ED9E-1894-410E-9564-94E26BB1D523}">
      <dsp:nvSpPr>
        <dsp:cNvPr id="0" name=""/>
        <dsp:cNvSpPr/>
      </dsp:nvSpPr>
      <dsp:spPr>
        <a:xfrm>
          <a:off x="442289" y="1842194"/>
          <a:ext cx="2942565" cy="408821"/>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5.4 Normality assessment</a:t>
          </a:r>
        </a:p>
      </dsp:txBody>
      <dsp:txXfrm>
        <a:off x="454263" y="1854168"/>
        <a:ext cx="2918617" cy="384873"/>
      </dsp:txXfrm>
    </dsp:sp>
    <dsp:sp modelId="{CFA4A76F-4BE5-458A-BCEF-87B310C2378E}">
      <dsp:nvSpPr>
        <dsp:cNvPr id="0" name=""/>
        <dsp:cNvSpPr/>
      </dsp:nvSpPr>
      <dsp:spPr>
        <a:xfrm rot="5400000">
          <a:off x="1836918" y="2261236"/>
          <a:ext cx="153308" cy="183969"/>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a:ea typeface="+mn-ea"/>
            <a:cs typeface="+mn-cs"/>
          </a:endParaRPr>
        </a:p>
      </dsp:txBody>
      <dsp:txXfrm rot="-5400000">
        <a:off x="1858382" y="2276566"/>
        <a:ext cx="110381" cy="107316"/>
      </dsp:txXfrm>
    </dsp:sp>
    <dsp:sp modelId="{DC4D4DB3-2BE7-4C54-9643-E708E091FB73}">
      <dsp:nvSpPr>
        <dsp:cNvPr id="0" name=""/>
        <dsp:cNvSpPr/>
      </dsp:nvSpPr>
      <dsp:spPr>
        <a:xfrm>
          <a:off x="415536" y="2455426"/>
          <a:ext cx="2996072" cy="408821"/>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5.5 Measurement model development</a:t>
          </a:r>
        </a:p>
      </dsp:txBody>
      <dsp:txXfrm>
        <a:off x="427510" y="2467400"/>
        <a:ext cx="2972124" cy="384873"/>
      </dsp:txXfrm>
    </dsp:sp>
    <dsp:sp modelId="{58F4C662-E645-407C-878C-16647A4A9E41}">
      <dsp:nvSpPr>
        <dsp:cNvPr id="0" name=""/>
        <dsp:cNvSpPr/>
      </dsp:nvSpPr>
      <dsp:spPr>
        <a:xfrm rot="5400000">
          <a:off x="1836918" y="2874468"/>
          <a:ext cx="153308" cy="183969"/>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a:ea typeface="+mn-ea"/>
            <a:cs typeface="+mn-cs"/>
          </a:endParaRPr>
        </a:p>
      </dsp:txBody>
      <dsp:txXfrm rot="-5400000">
        <a:off x="1858382" y="2889798"/>
        <a:ext cx="110381" cy="107316"/>
      </dsp:txXfrm>
    </dsp:sp>
    <dsp:sp modelId="{D55032EF-B907-4ADA-8756-631052F502DA}">
      <dsp:nvSpPr>
        <dsp:cNvPr id="0" name=""/>
        <dsp:cNvSpPr/>
      </dsp:nvSpPr>
      <dsp:spPr>
        <a:xfrm>
          <a:off x="442289" y="3068658"/>
          <a:ext cx="2942565" cy="408821"/>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5.6 Structural equation modeling</a:t>
          </a:r>
        </a:p>
      </dsp:txBody>
      <dsp:txXfrm>
        <a:off x="454263" y="3080632"/>
        <a:ext cx="2918617" cy="384873"/>
      </dsp:txXfrm>
    </dsp:sp>
    <dsp:sp modelId="{841204F8-2805-41D6-980C-3A62BC404190}">
      <dsp:nvSpPr>
        <dsp:cNvPr id="0" name=""/>
        <dsp:cNvSpPr/>
      </dsp:nvSpPr>
      <dsp:spPr>
        <a:xfrm rot="5400000">
          <a:off x="1836918" y="3487700"/>
          <a:ext cx="153308" cy="183969"/>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a:ea typeface="+mn-ea"/>
            <a:cs typeface="+mn-cs"/>
          </a:endParaRPr>
        </a:p>
      </dsp:txBody>
      <dsp:txXfrm rot="-5400000">
        <a:off x="1858382" y="3503030"/>
        <a:ext cx="110381" cy="107316"/>
      </dsp:txXfrm>
    </dsp:sp>
    <dsp:sp modelId="{42FCCDDA-EB11-4AF8-99D1-AAE57ED1CAAB}">
      <dsp:nvSpPr>
        <dsp:cNvPr id="0" name=""/>
        <dsp:cNvSpPr/>
      </dsp:nvSpPr>
      <dsp:spPr>
        <a:xfrm>
          <a:off x="482419" y="3681890"/>
          <a:ext cx="2862306" cy="408821"/>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5.7 Summary</a:t>
          </a:r>
        </a:p>
      </dsp:txBody>
      <dsp:txXfrm>
        <a:off x="494393" y="3693864"/>
        <a:ext cx="2838358" cy="38487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0E7353-99A5-C942-9890-60D5A200E939}">
      <dsp:nvSpPr>
        <dsp:cNvPr id="0" name=""/>
        <dsp:cNvSpPr/>
      </dsp:nvSpPr>
      <dsp:spPr>
        <a:xfrm>
          <a:off x="0" y="0"/>
          <a:ext cx="2003425" cy="60785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6.1 Introduction</a:t>
          </a:r>
        </a:p>
      </dsp:txBody>
      <dsp:txXfrm>
        <a:off x="17803" y="17803"/>
        <a:ext cx="1967819" cy="572247"/>
      </dsp:txXfrm>
    </dsp:sp>
    <dsp:sp modelId="{8DEAF025-60DA-2149-A69F-F281097837A5}">
      <dsp:nvSpPr>
        <dsp:cNvPr id="0" name=""/>
        <dsp:cNvSpPr/>
      </dsp:nvSpPr>
      <dsp:spPr>
        <a:xfrm rot="5400000">
          <a:off x="887739" y="623050"/>
          <a:ext cx="227945" cy="273534"/>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rot="-5400000">
        <a:off x="919652" y="645845"/>
        <a:ext cx="164120" cy="159562"/>
      </dsp:txXfrm>
    </dsp:sp>
    <dsp:sp modelId="{93A81CEC-F38E-5C40-823A-D3A37E697E4E}">
      <dsp:nvSpPr>
        <dsp:cNvPr id="0" name=""/>
        <dsp:cNvSpPr/>
      </dsp:nvSpPr>
      <dsp:spPr>
        <a:xfrm>
          <a:off x="0" y="911780"/>
          <a:ext cx="2003425" cy="60785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6.2 Discussion on research questions</a:t>
          </a:r>
        </a:p>
      </dsp:txBody>
      <dsp:txXfrm>
        <a:off x="17803" y="929583"/>
        <a:ext cx="1967819" cy="572247"/>
      </dsp:txXfrm>
    </dsp:sp>
    <dsp:sp modelId="{D45CE3CD-B5D0-6D4C-9C0E-4130B773346E}">
      <dsp:nvSpPr>
        <dsp:cNvPr id="0" name=""/>
        <dsp:cNvSpPr/>
      </dsp:nvSpPr>
      <dsp:spPr>
        <a:xfrm rot="5400000">
          <a:off x="887739" y="1534830"/>
          <a:ext cx="227945" cy="273534"/>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rot="-5400000">
        <a:off x="919652" y="1557625"/>
        <a:ext cx="164120" cy="159562"/>
      </dsp:txXfrm>
    </dsp:sp>
    <dsp:sp modelId="{03E20827-09FD-E744-A97B-FBD44F2CB790}">
      <dsp:nvSpPr>
        <dsp:cNvPr id="0" name=""/>
        <dsp:cNvSpPr/>
      </dsp:nvSpPr>
      <dsp:spPr>
        <a:xfrm>
          <a:off x="0" y="1823561"/>
          <a:ext cx="2003425" cy="60785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6.3 Summary</a:t>
          </a:r>
        </a:p>
      </dsp:txBody>
      <dsp:txXfrm>
        <a:off x="17803" y="1841364"/>
        <a:ext cx="1967819" cy="57224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0E7353-99A5-C942-9890-60D5A200E939}">
      <dsp:nvSpPr>
        <dsp:cNvPr id="0" name=""/>
        <dsp:cNvSpPr/>
      </dsp:nvSpPr>
      <dsp:spPr>
        <a:xfrm>
          <a:off x="1346407" y="2839"/>
          <a:ext cx="2793585" cy="37699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7.1 Introduction</a:t>
          </a:r>
        </a:p>
      </dsp:txBody>
      <dsp:txXfrm>
        <a:off x="1357449" y="13881"/>
        <a:ext cx="2771501" cy="354909"/>
      </dsp:txXfrm>
    </dsp:sp>
    <dsp:sp modelId="{8DEAF025-60DA-2149-A69F-F281097837A5}">
      <dsp:nvSpPr>
        <dsp:cNvPr id="0" name=""/>
        <dsp:cNvSpPr/>
      </dsp:nvSpPr>
      <dsp:spPr>
        <a:xfrm rot="5400000">
          <a:off x="2672513" y="389258"/>
          <a:ext cx="141372" cy="16964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rot="-5400000">
        <a:off x="2692305" y="403395"/>
        <a:ext cx="101789" cy="98960"/>
      </dsp:txXfrm>
    </dsp:sp>
    <dsp:sp modelId="{93A81CEC-F38E-5C40-823A-D3A37E697E4E}">
      <dsp:nvSpPr>
        <dsp:cNvPr id="0" name=""/>
        <dsp:cNvSpPr/>
      </dsp:nvSpPr>
      <dsp:spPr>
        <a:xfrm>
          <a:off x="1346407" y="568330"/>
          <a:ext cx="2793585" cy="37699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7.2 Theoretical Contributions</a:t>
          </a:r>
        </a:p>
      </dsp:txBody>
      <dsp:txXfrm>
        <a:off x="1357449" y="579372"/>
        <a:ext cx="2771501" cy="354909"/>
      </dsp:txXfrm>
    </dsp:sp>
    <dsp:sp modelId="{D45CE3CD-B5D0-6D4C-9C0E-4130B773346E}">
      <dsp:nvSpPr>
        <dsp:cNvPr id="0" name=""/>
        <dsp:cNvSpPr/>
      </dsp:nvSpPr>
      <dsp:spPr>
        <a:xfrm rot="5400000">
          <a:off x="2672513" y="954749"/>
          <a:ext cx="141372" cy="16964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rot="-5400000">
        <a:off x="2692305" y="968886"/>
        <a:ext cx="101789" cy="98960"/>
      </dsp:txXfrm>
    </dsp:sp>
    <dsp:sp modelId="{C2F395C4-230B-C843-B3E6-EB7BEBF198E2}">
      <dsp:nvSpPr>
        <dsp:cNvPr id="0" name=""/>
        <dsp:cNvSpPr/>
      </dsp:nvSpPr>
      <dsp:spPr>
        <a:xfrm>
          <a:off x="1346407" y="1133821"/>
          <a:ext cx="2793585" cy="37699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7.3 Practical Implications</a:t>
          </a:r>
        </a:p>
      </dsp:txBody>
      <dsp:txXfrm>
        <a:off x="1357449" y="1144863"/>
        <a:ext cx="2771501" cy="354909"/>
      </dsp:txXfrm>
    </dsp:sp>
    <dsp:sp modelId="{8BA8E81B-76C4-C44D-A63D-9108D60932C7}">
      <dsp:nvSpPr>
        <dsp:cNvPr id="0" name=""/>
        <dsp:cNvSpPr/>
      </dsp:nvSpPr>
      <dsp:spPr>
        <a:xfrm rot="5400000">
          <a:off x="2672513" y="1520240"/>
          <a:ext cx="141372" cy="16964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rot="-5400000">
        <a:off x="2692305" y="1534377"/>
        <a:ext cx="101789" cy="98960"/>
      </dsp:txXfrm>
    </dsp:sp>
    <dsp:sp modelId="{2494D013-197C-E741-85BD-55206429FDF3}">
      <dsp:nvSpPr>
        <dsp:cNvPr id="0" name=""/>
        <dsp:cNvSpPr/>
      </dsp:nvSpPr>
      <dsp:spPr>
        <a:xfrm>
          <a:off x="1346407" y="1699312"/>
          <a:ext cx="2793585" cy="37699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7.4 Limitations of the study </a:t>
          </a:r>
        </a:p>
      </dsp:txBody>
      <dsp:txXfrm>
        <a:off x="1357449" y="1710354"/>
        <a:ext cx="2771501" cy="354909"/>
      </dsp:txXfrm>
    </dsp:sp>
    <dsp:sp modelId="{CD9A8471-0EF6-3D40-A463-6F625444DBC7}">
      <dsp:nvSpPr>
        <dsp:cNvPr id="0" name=""/>
        <dsp:cNvSpPr/>
      </dsp:nvSpPr>
      <dsp:spPr>
        <a:xfrm rot="5400000">
          <a:off x="2672513" y="2085731"/>
          <a:ext cx="141372" cy="16964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rot="-5400000">
        <a:off x="2692305" y="2099868"/>
        <a:ext cx="101789" cy="98960"/>
      </dsp:txXfrm>
    </dsp:sp>
    <dsp:sp modelId="{F2D03C82-8FD4-EA40-9820-9E143C4901BF}">
      <dsp:nvSpPr>
        <dsp:cNvPr id="0" name=""/>
        <dsp:cNvSpPr/>
      </dsp:nvSpPr>
      <dsp:spPr>
        <a:xfrm>
          <a:off x="1346407" y="2264803"/>
          <a:ext cx="2793585" cy="37699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7.5 Recommendations for future research</a:t>
          </a:r>
        </a:p>
      </dsp:txBody>
      <dsp:txXfrm>
        <a:off x="1357449" y="2275845"/>
        <a:ext cx="2771501" cy="354909"/>
      </dsp:txXfrm>
    </dsp:sp>
    <dsp:sp modelId="{437912D5-16BC-C545-B2EC-EF80A55195E5}">
      <dsp:nvSpPr>
        <dsp:cNvPr id="0" name=""/>
        <dsp:cNvSpPr/>
      </dsp:nvSpPr>
      <dsp:spPr>
        <a:xfrm rot="5400000">
          <a:off x="2672513" y="2651222"/>
          <a:ext cx="141372" cy="169647"/>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rot="-5400000">
        <a:off x="2692305" y="2665359"/>
        <a:ext cx="101789" cy="98960"/>
      </dsp:txXfrm>
    </dsp:sp>
    <dsp:sp modelId="{4753B8E1-FCDF-9440-9644-33B58D79CDCE}">
      <dsp:nvSpPr>
        <dsp:cNvPr id="0" name=""/>
        <dsp:cNvSpPr/>
      </dsp:nvSpPr>
      <dsp:spPr>
        <a:xfrm>
          <a:off x="1346407" y="2830294"/>
          <a:ext cx="2793585" cy="37699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7.6 Conclusion </a:t>
          </a:r>
        </a:p>
      </dsp:txBody>
      <dsp:txXfrm>
        <a:off x="1357449" y="2841336"/>
        <a:ext cx="2771501" cy="35490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2D67C4-A4B4-4CB7-9537-EEA25811D95D}">
      <dsp:nvSpPr>
        <dsp:cNvPr id="0" name=""/>
        <dsp:cNvSpPr/>
      </dsp:nvSpPr>
      <dsp:spPr>
        <a:xfrm rot="5400000">
          <a:off x="-228489" y="231487"/>
          <a:ext cx="1523265" cy="1066285"/>
        </a:xfrm>
        <a:prstGeom prst="chevron">
          <a:avLst/>
        </a:prstGeom>
        <a:solidFill>
          <a:sysClr val="window" lastClr="FFFFFF">
            <a:lumMod val="85000"/>
          </a:sysClr>
        </a:solidFill>
        <a:ln w="9525"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en-US" sz="12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ctr" defTabSz="533400">
            <a:lnSpc>
              <a:spcPct val="90000"/>
            </a:lnSpc>
            <a:spcBef>
              <a:spcPct val="0"/>
            </a:spcBef>
            <a:spcAft>
              <a:spcPct val="35000"/>
            </a:spcAft>
          </a:pPr>
          <a:r>
            <a:rPr lang="en-US" sz="12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Category A</a:t>
          </a:r>
        </a:p>
        <a:p>
          <a:pPr lvl="0" algn="ctr" defTabSz="533400">
            <a:lnSpc>
              <a:spcPct val="90000"/>
            </a:lnSpc>
            <a:spcBef>
              <a:spcPct val="0"/>
            </a:spcBef>
            <a:spcAft>
              <a:spcPct val="35000"/>
            </a:spcAft>
          </a:pPr>
          <a:r>
            <a:rPr lang="en-US" sz="12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Experts leave with in 3-5 years </a:t>
          </a:r>
        </a:p>
      </dsp:txBody>
      <dsp:txXfrm rot="-5400000">
        <a:off x="2" y="536140"/>
        <a:ext cx="1066285" cy="456980"/>
      </dsp:txXfrm>
    </dsp:sp>
    <dsp:sp modelId="{0B177DDF-70CB-48F0-9927-F98A34104B89}">
      <dsp:nvSpPr>
        <dsp:cNvPr id="0" name=""/>
        <dsp:cNvSpPr/>
      </dsp:nvSpPr>
      <dsp:spPr>
        <a:xfrm rot="5400000">
          <a:off x="3009621" y="-1940338"/>
          <a:ext cx="990642" cy="4877314"/>
        </a:xfrm>
        <a:prstGeom prst="round2SameRect">
          <a:avLst/>
        </a:prstGeom>
        <a:noFill/>
        <a:ln w="9525" cap="flat" cmpd="sng" algn="ctr">
          <a:solidFill>
            <a:sysClr val="windowText" lastClr="000000">
              <a:hueOff val="0"/>
              <a:satOff val="0"/>
              <a:lumOff val="0"/>
              <a:alphaOff val="0"/>
            </a:sys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just" defTabSz="533400">
            <a:lnSpc>
              <a:spcPct val="90000"/>
            </a:lnSpc>
            <a:spcBef>
              <a:spcPct val="0"/>
            </a:spcBef>
            <a:spcAft>
              <a:spcPct val="15000"/>
            </a:spcAft>
            <a:buChar char="••"/>
          </a:pPr>
          <a:r>
            <a:rPr lang="en-US" sz="1200" b="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Identify Experts who will  be going to leave with in 3 to 5 years and prepare long term plan to capture effectively Knowledge Transfer. and start developing the UAE national  experts level capabilities and competency </a:t>
          </a:r>
          <a:r>
            <a:rPr lang="en-US" sz="1200" b="1" i="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hands on </a:t>
          </a:r>
          <a:r>
            <a:rPr lang="en-US" sz="1200" b="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assignments &amp; real works  </a:t>
          </a:r>
          <a:r>
            <a:rPr lang="en-US" sz="1200" b="0" i="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link it with </a:t>
          </a:r>
          <a:r>
            <a:rPr lang="en-US" sz="1200" b="1" i="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Risk Register Rank one </a:t>
          </a:r>
          <a:r>
            <a:rPr lang="en-US" sz="12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dsp:txBody>
      <dsp:txXfrm rot="-5400000">
        <a:off x="1066286" y="51356"/>
        <a:ext cx="4828955" cy="893924"/>
      </dsp:txXfrm>
    </dsp:sp>
    <dsp:sp modelId="{8D17B393-400D-4692-8878-7F5DBD928CF5}">
      <dsp:nvSpPr>
        <dsp:cNvPr id="0" name=""/>
        <dsp:cNvSpPr/>
      </dsp:nvSpPr>
      <dsp:spPr>
        <a:xfrm rot="5400000">
          <a:off x="-228489" y="1559817"/>
          <a:ext cx="1523265" cy="1066285"/>
        </a:xfrm>
        <a:prstGeom prst="chevron">
          <a:avLst/>
        </a:prstGeom>
        <a:solidFill>
          <a:sysClr val="window" lastClr="FFFFFF">
            <a:lumMod val="85000"/>
          </a:sysClr>
        </a:solidFill>
        <a:ln w="9525"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en-US" sz="12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ctr" defTabSz="533400">
            <a:lnSpc>
              <a:spcPct val="90000"/>
            </a:lnSpc>
            <a:spcBef>
              <a:spcPct val="0"/>
            </a:spcBef>
            <a:spcAft>
              <a:spcPct val="35000"/>
            </a:spcAft>
          </a:pPr>
          <a:endParaRPr lang="en-US" sz="12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ctr" defTabSz="533400">
            <a:lnSpc>
              <a:spcPct val="90000"/>
            </a:lnSpc>
            <a:spcBef>
              <a:spcPct val="0"/>
            </a:spcBef>
            <a:spcAft>
              <a:spcPct val="35000"/>
            </a:spcAft>
          </a:pPr>
          <a:r>
            <a:rPr lang="en-US" sz="12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Category B</a:t>
          </a:r>
        </a:p>
        <a:p>
          <a:pPr lvl="0" algn="ctr" defTabSz="533400">
            <a:lnSpc>
              <a:spcPct val="90000"/>
            </a:lnSpc>
            <a:spcBef>
              <a:spcPct val="0"/>
            </a:spcBef>
            <a:spcAft>
              <a:spcPct val="35000"/>
            </a:spcAft>
          </a:pPr>
          <a:r>
            <a:rPr lang="en-US" sz="12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Experts leave with in 3-5 Months</a:t>
          </a:r>
        </a:p>
        <a:p>
          <a:pPr lvl="0" algn="ctr" defTabSz="533400">
            <a:lnSpc>
              <a:spcPct val="90000"/>
            </a:lnSpc>
            <a:spcBef>
              <a:spcPct val="0"/>
            </a:spcBef>
            <a:spcAft>
              <a:spcPct val="35000"/>
            </a:spcAft>
          </a:pPr>
          <a:endParaRPr lang="en-US" sz="12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 y="1864470"/>
        <a:ext cx="1066285" cy="456980"/>
      </dsp:txXfrm>
    </dsp:sp>
    <dsp:sp modelId="{A960F045-6004-47B4-810C-E90BFBD7C602}">
      <dsp:nvSpPr>
        <dsp:cNvPr id="0" name=""/>
        <dsp:cNvSpPr/>
      </dsp:nvSpPr>
      <dsp:spPr>
        <a:xfrm rot="5400000">
          <a:off x="3009881" y="-612268"/>
          <a:ext cx="990122" cy="4877314"/>
        </a:xfrm>
        <a:prstGeom prst="round2SameRect">
          <a:avLst/>
        </a:prstGeom>
        <a:noFill/>
        <a:ln w="9525" cap="flat" cmpd="sng" algn="ctr">
          <a:solidFill>
            <a:sysClr val="windowText" lastClr="000000">
              <a:hueOff val="0"/>
              <a:satOff val="0"/>
              <a:lumOff val="0"/>
              <a:alphaOff val="0"/>
            </a:sys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just" defTabSz="533400">
            <a:lnSpc>
              <a:spcPct val="90000"/>
            </a:lnSpc>
            <a:spcBef>
              <a:spcPct val="0"/>
            </a:spcBef>
            <a:spcAft>
              <a:spcPct val="15000"/>
            </a:spcAft>
            <a:buChar char="••"/>
          </a:pPr>
          <a:r>
            <a:rPr lang="en-US" sz="1200" b="0" kern="1200" dirty="0">
              <a:solidFill>
                <a:sysClr val="windowText" lastClr="000000">
                  <a:hueOff val="0"/>
                  <a:satOff val="0"/>
                  <a:lumOff val="0"/>
                  <a:alphaOff val="0"/>
                </a:sysClr>
              </a:solidFill>
              <a:effectLst/>
              <a:latin typeface="Times New Roman" panose="02020603050405020304" pitchFamily="18" charset="0"/>
              <a:ea typeface="+mn-ea"/>
              <a:cs typeface="Times New Roman" panose="02020603050405020304" pitchFamily="18" charset="0"/>
            </a:rPr>
            <a:t>Identify Experts who are leaving with in 2-3months “ Near Termination”  and prepare as Adhoc short term plan to build business case </a:t>
          </a:r>
          <a:r>
            <a:rPr lang="en-US" sz="1200" b="1" kern="1200" dirty="0">
              <a:solidFill>
                <a:sysClr val="windowText" lastClr="000000">
                  <a:hueOff val="0"/>
                  <a:satOff val="0"/>
                  <a:lumOff val="0"/>
                  <a:alphaOff val="0"/>
                </a:sysClr>
              </a:solidFill>
              <a:effectLst/>
              <a:latin typeface="Times New Roman" panose="02020603050405020304" pitchFamily="18" charset="0"/>
              <a:ea typeface="+mn-ea"/>
              <a:cs typeface="Times New Roman" panose="02020603050405020304" pitchFamily="18" charset="0"/>
            </a:rPr>
            <a:t>for Executive managment approval</a:t>
          </a:r>
          <a:r>
            <a:rPr lang="en-US" sz="1200" b="0" kern="1200" dirty="0">
              <a:solidFill>
                <a:sysClr val="windowText" lastClr="000000">
                  <a:hueOff val="0"/>
                  <a:satOff val="0"/>
                  <a:lumOff val="0"/>
                  <a:alphaOff val="0"/>
                </a:sysClr>
              </a:solidFill>
              <a:effectLst/>
              <a:latin typeface="Times New Roman" panose="02020603050405020304" pitchFamily="18" charset="0"/>
              <a:ea typeface="+mn-ea"/>
              <a:cs typeface="Times New Roman" panose="02020603050405020304" pitchFamily="18" charset="0"/>
            </a:rPr>
            <a:t> for extension for 1 to 2 years to be able to </a:t>
          </a:r>
          <a:r>
            <a:rPr lang="en-US" sz="1200" b="1" kern="1200" dirty="0">
              <a:solidFill>
                <a:sysClr val="windowText" lastClr="000000">
                  <a:hueOff val="0"/>
                  <a:satOff val="0"/>
                  <a:lumOff val="0"/>
                  <a:alphaOff val="0"/>
                </a:sysClr>
              </a:solidFill>
              <a:effectLst/>
              <a:latin typeface="Times New Roman" panose="02020603050405020304" pitchFamily="18" charset="0"/>
              <a:ea typeface="+mn-ea"/>
              <a:cs typeface="Times New Roman" panose="02020603050405020304" pitchFamily="18" charset="0"/>
            </a:rPr>
            <a:t>capture Effectively the Knowledge and records . </a:t>
          </a:r>
        </a:p>
      </dsp:txBody>
      <dsp:txXfrm rot="-5400000">
        <a:off x="1066285" y="1379662"/>
        <a:ext cx="4828980" cy="893454"/>
      </dsp:txXfrm>
    </dsp:sp>
    <dsp:sp modelId="{134526D4-6B2F-4E48-9CF0-494A2303E982}">
      <dsp:nvSpPr>
        <dsp:cNvPr id="0" name=""/>
        <dsp:cNvSpPr/>
      </dsp:nvSpPr>
      <dsp:spPr>
        <a:xfrm rot="5400000">
          <a:off x="-228489" y="2888147"/>
          <a:ext cx="1523265" cy="1066285"/>
        </a:xfrm>
        <a:prstGeom prst="chevron">
          <a:avLst/>
        </a:prstGeom>
        <a:solidFill>
          <a:sysClr val="window" lastClr="FFFFFF">
            <a:lumMod val="85000"/>
          </a:sysClr>
        </a:solidFill>
        <a:ln w="9525"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Category C</a:t>
          </a:r>
        </a:p>
        <a:p>
          <a:pPr lvl="0" algn="ctr" defTabSz="533400">
            <a:lnSpc>
              <a:spcPct val="90000"/>
            </a:lnSpc>
            <a:spcBef>
              <a:spcPct val="0"/>
            </a:spcBef>
            <a:spcAft>
              <a:spcPct val="35000"/>
            </a:spcAft>
          </a:pPr>
          <a:r>
            <a:rPr lang="en-US" sz="12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Experts already left</a:t>
          </a:r>
        </a:p>
      </dsp:txBody>
      <dsp:txXfrm rot="-5400000">
        <a:off x="2" y="3192800"/>
        <a:ext cx="1066285" cy="456980"/>
      </dsp:txXfrm>
    </dsp:sp>
    <dsp:sp modelId="{8442CAFD-0726-4857-BCEF-4A45D0EA80FB}">
      <dsp:nvSpPr>
        <dsp:cNvPr id="0" name=""/>
        <dsp:cNvSpPr/>
      </dsp:nvSpPr>
      <dsp:spPr>
        <a:xfrm rot="5400000">
          <a:off x="3009881" y="716061"/>
          <a:ext cx="990122" cy="4877314"/>
        </a:xfrm>
        <a:prstGeom prst="round2SameRect">
          <a:avLst/>
        </a:prstGeom>
        <a:noFill/>
        <a:ln w="9525" cap="flat" cmpd="sng" algn="ctr">
          <a:solidFill>
            <a:sysClr val="windowText" lastClr="000000">
              <a:hueOff val="0"/>
              <a:satOff val="0"/>
              <a:lumOff val="0"/>
              <a:alphaOff val="0"/>
            </a:sys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just" defTabSz="533400">
            <a:lnSpc>
              <a:spcPct val="90000"/>
            </a:lnSpc>
            <a:spcBef>
              <a:spcPct val="0"/>
            </a:spcBef>
            <a:spcAft>
              <a:spcPct val="15000"/>
            </a:spcAft>
            <a:buChar char="••"/>
          </a:pPr>
          <a:r>
            <a:rPr lang="en-US" sz="1200" b="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Experts already left  who used to allocate Critical positions.  Try to contact them to welcome them again to occupy our Company to </a:t>
          </a:r>
          <a:r>
            <a:rPr lang="en-US" sz="12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download their knowledge thru developing Competency Framework and giving lectures  for  People who will hold their positions with Compensation rewards  . </a:t>
          </a:r>
        </a:p>
      </dsp:txBody>
      <dsp:txXfrm rot="-5400000">
        <a:off x="1066285" y="2707991"/>
        <a:ext cx="4828980" cy="89345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Che14</b:Tag>
    <b:SourceType>JournalArticle</b:SourceType>
    <b:Guid>{D41537FF-4BB5-4746-86A9-13BF79FE9731}</b:Guid>
    <b:Title>Knowledge management driven firm performance: the roles of business process capabilities and organisational learning</b:Title>
    <b:JournalName>Journal of Knowledge Management</b:JournalName>
    <b:Year>2014</b:Year>
    <b:Volume>18</b:Volume>
    <b:Issue>6</b:Issue>
    <b:Pages>9-11</b:Pages>
    <b:Author>
      <b:Author>
        <b:NameList>
          <b:Person>
            <b:Last>Chen</b:Last>
            <b:Middle>WJ</b:Middle>
            <b:First>I</b:First>
          </b:Person>
        </b:NameList>
      </b:Author>
    </b:Author>
    <b:RefOrder>2</b:RefOrder>
  </b:Source>
  <b:Source>
    <b:Tag>Placeholder4</b:Tag>
    <b:SourceType>Report</b:SourceType>
    <b:Guid>{188D390C-5A67-49A2-85E7-A3804687340F}</b:Guid>
    <b:Title>ADMA-OPCO 2014 Anuual Review</b:Title>
    <b:InternetSiteTitle>ADMA-OPCO PORTFOLI</b:InternetSiteTitle>
    <b:YearAccessed>2015</b:YearAccessed>
    <b:MonthAccessed>FEB</b:MonthAccessed>
    <b:DayAccessed>3</b:DayAccessed>
    <b:URL>WWW.ADMA-OPCO.COM</b:URL>
    <b:Year>2015</b:Year>
    <b:Publisher>ADMA-OPCO</b:Publisher>
    <b:City>Abu Dhabi</b:City>
    <b:RefOrder>1</b:RefOrder>
  </b:Source>
  <b:Source>
    <b:Tag>Akh14</b:Tag>
    <b:SourceType>JournalArticle</b:SourceType>
    <b:Guid>{AD930993-FD9D-0345-8CEC-AFD38A6DD269}</b:Guid>
    <b:Title>Examining the relationships between organisational culture, knowledge management responsiveness and capability</b:Title>
    <b:JournalName>The Journal of Informational and Knowledge Management Systems</b:JournalName>
    <b:Year>2014</b:Year>
    <b:Volume>44</b:Volume>
    <b:Issue>2</b:Issue>
    <b:Pages>229-230</b:Pages>
    <b:Author>
      <b:Author>
        <b:NameList>
          <b:Person>
            <b:Last>Akhavan</b:Last>
            <b:First>P</b:First>
          </b:Person>
          <b:Person>
            <b:Last>Sanjaghi</b:Last>
            <b:Middle>E</b:Middle>
            <b:First>M</b:First>
          </b:Person>
          <b:Person>
            <b:Last>Rezaeenour</b:Last>
            <b:First>J</b:First>
          </b:Person>
          <b:Person>
            <b:Last>Ojaghi</b:Last>
            <b:First>H</b:First>
          </b:Person>
        </b:NameList>
      </b:Author>
    </b:Author>
    <b:RefOrder>3</b:RefOrder>
  </b:Source>
</b:Sources>
</file>

<file path=customXml/itemProps1.xml><?xml version="1.0" encoding="utf-8"?>
<ds:datastoreItem xmlns:ds="http://schemas.openxmlformats.org/officeDocument/2006/customXml" ds:itemID="{88D4ECC9-8F5D-4B74-8FAC-012097DE5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78833</Words>
  <Characters>449351</Characters>
  <Application>Microsoft Office Word</Application>
  <DocSecurity>0</DocSecurity>
  <Lines>3744</Lines>
  <Paragraphs>1054</Paragraphs>
  <ScaleCrop>false</ScaleCrop>
  <HeadingPairs>
    <vt:vector size="2" baseType="variant">
      <vt:variant>
        <vt:lpstr>Title</vt:lpstr>
      </vt:variant>
      <vt:variant>
        <vt:i4>1</vt:i4>
      </vt:variant>
    </vt:vector>
  </HeadingPairs>
  <TitlesOfParts>
    <vt:vector size="1" baseType="lpstr">
      <vt:lpstr/>
    </vt:vector>
  </TitlesOfParts>
  <Company>ADMA-OPCO</Company>
  <LinksUpToDate>false</LinksUpToDate>
  <CharactersWithSpaces>527130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Nataly Tofilis</cp:lastModifiedBy>
  <cp:revision>3</cp:revision>
  <cp:lastPrinted>2017-12-24T11:11:00Z</cp:lastPrinted>
  <dcterms:created xsi:type="dcterms:W3CDTF">2018-04-22T08:44:00Z</dcterms:created>
  <dcterms:modified xsi:type="dcterms:W3CDTF">2018-04-22T08:44:00Z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55</vt:lpwstr>
  </property>
  <property fmtid="{D5CDD505-2E9C-101B-9397-08002B2CF9AE}" pid="3" name="WnCSubscriberId">
    <vt:lpwstr>7652</vt:lpwstr>
  </property>
  <property fmtid="{D5CDD505-2E9C-101B-9397-08002B2CF9AE}" pid="4" name="WnCOutputStyleId">
    <vt:lpwstr>10066</vt:lpwstr>
  </property>
  <property fmtid="{D5CDD505-2E9C-101B-9397-08002B2CF9AE}" pid="5" name="RWProductId">
    <vt:lpwstr>WnC</vt:lpwstr>
  </property>
  <property fmtid="{D5CDD505-2E9C-101B-9397-08002B2CF9AE}" pid="6" name="WnC4Folder">
    <vt:lpwstr/>
  </property>
</Properties>
</file>