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84E0C93" w14:textId="1990E52B" w:rsidR="00027F9C" w:rsidRPr="00B629AD" w:rsidRDefault="00027F9C" w:rsidP="00027F9C">
            <w:pPr>
              <w:pStyle w:val="authorlistauthoritemod36g"/>
              <w:numPr>
                <w:ilvl w:val="0"/>
                <w:numId w:val="1"/>
              </w:numPr>
              <w:shd w:val="clear" w:color="auto" w:fill="FFFFFF"/>
              <w:spacing w:before="0" w:beforeAutospacing="0" w:after="0"/>
              <w:rPr>
                <w:lang w:eastAsia="en-US"/>
              </w:rPr>
            </w:pPr>
            <w:r w:rsidRPr="00B629AD">
              <w:rPr>
                <w:lang w:eastAsia="en-US"/>
              </w:rPr>
              <w:t>Syam, Mahmmoud M.</w:t>
            </w:r>
          </w:p>
          <w:p w14:paraId="654550AF" w14:textId="67DCB822" w:rsidR="00027F9C" w:rsidRPr="00B629AD" w:rsidRDefault="00027F9C" w:rsidP="00027F9C">
            <w:pPr>
              <w:pStyle w:val="authorlistauthoritemod36g"/>
              <w:numPr>
                <w:ilvl w:val="0"/>
                <w:numId w:val="1"/>
              </w:numPr>
              <w:shd w:val="clear" w:color="auto" w:fill="FFFFFF"/>
              <w:spacing w:before="0" w:after="0"/>
              <w:rPr>
                <w:lang w:eastAsia="en-US"/>
              </w:rPr>
            </w:pPr>
            <w:proofErr w:type="spellStart"/>
            <w:r w:rsidRPr="00B629AD">
              <w:rPr>
                <w:lang w:eastAsia="en-US"/>
              </w:rPr>
              <w:t>Alkhedher</w:t>
            </w:r>
            <w:proofErr w:type="spellEnd"/>
            <w:r w:rsidRPr="00B629AD">
              <w:rPr>
                <w:lang w:eastAsia="en-US"/>
              </w:rPr>
              <w:t>, Mohammad</w:t>
            </w:r>
          </w:p>
          <w:p w14:paraId="2F3533C0" w14:textId="6F6DF1A8" w:rsidR="00027F9C" w:rsidRPr="00B629AD" w:rsidRDefault="00027F9C" w:rsidP="00027F9C">
            <w:pPr>
              <w:pStyle w:val="authorlistauthoritemod36g"/>
              <w:numPr>
                <w:ilvl w:val="0"/>
                <w:numId w:val="1"/>
              </w:numPr>
              <w:shd w:val="clear" w:color="auto" w:fill="FFFFFF"/>
              <w:spacing w:before="0" w:after="0" w:afterAutospacing="0"/>
              <w:rPr>
                <w:lang w:eastAsia="en-US"/>
              </w:rPr>
            </w:pPr>
            <w:r w:rsidRPr="00B629AD">
              <w:rPr>
                <w:lang w:eastAsia="en-US"/>
              </w:rPr>
              <w:t xml:space="preserve">Syam, Muhammed </w:t>
            </w:r>
          </w:p>
          <w:p w14:paraId="1DBA0D57" w14:textId="314D29EC" w:rsidR="00954F08" w:rsidRPr="00B629AD" w:rsidRDefault="00954F08" w:rsidP="00027F9C">
            <w:pPr>
              <w:pStyle w:val="affiliationlistoverrideiqt3w"/>
              <w:shd w:val="clear" w:color="auto" w:fill="FFFFFF"/>
              <w:spacing w:before="0" w:beforeAutospacing="0" w:after="0" w:afterAutospacing="0"/>
              <w:ind w:left="720"/>
              <w:rPr>
                <w:lang w:eastAsia="en-US"/>
              </w:rPr>
            </w:pP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1BB19CE" w14:textId="77777777" w:rsidR="00027F9C" w:rsidRPr="00027F9C" w:rsidRDefault="00027F9C" w:rsidP="00027F9C">
            <w:pPr>
              <w:numPr>
                <w:ilvl w:val="0"/>
                <w:numId w:val="1"/>
              </w:numPr>
              <w:pBdr>
                <w:bottom w:val="single" w:sz="6" w:space="7" w:color="F8F5F0"/>
              </w:pBdr>
              <w:shd w:val="clear" w:color="auto" w:fill="FFFFFF"/>
              <w:spacing w:beforeAutospacing="1" w:afterAutospacing="1"/>
              <w:ind w:left="0"/>
              <w:rPr>
                <w:lang w:val="en-AE"/>
              </w:rPr>
            </w:pPr>
            <w:r w:rsidRPr="00027F9C">
              <w:rPr>
                <w:lang w:val="en-AE"/>
              </w:rPr>
              <w:t>Thermal and hydrodynamic analysis of MHD nanofluid flow over a permeable stretching surface in porous media: Comparative study of Fe</w:t>
            </w:r>
            <w:r w:rsidRPr="00027F9C">
              <w:rPr>
                <w:vertAlign w:val="subscript"/>
                <w:lang w:val="en-AE"/>
              </w:rPr>
              <w:t>3</w:t>
            </w:r>
            <w:r w:rsidRPr="00027F9C">
              <w:rPr>
                <w:lang w:val="en-AE"/>
              </w:rPr>
              <w:t>O</w:t>
            </w:r>
            <w:r w:rsidRPr="00027F9C">
              <w:rPr>
                <w:vertAlign w:val="subscript"/>
                <w:lang w:val="en-AE"/>
              </w:rPr>
              <w:t>4</w:t>
            </w:r>
            <w:r w:rsidRPr="00027F9C">
              <w:rPr>
                <w:lang w:val="en-AE"/>
              </w:rPr>
              <w:t>, Cu, and Ag nanofluids</w:t>
            </w:r>
          </w:p>
          <w:p w14:paraId="7F9D9287" w14:textId="77777777" w:rsidR="00464E59" w:rsidRPr="00954F08" w:rsidRDefault="00464E59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b/>
                <w:color w:val="2F5496" w:themeColor="accent1" w:themeShade="BF"/>
                <w:sz w:val="68"/>
                <w:szCs w:val="6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C312283" w14:textId="76E10876" w:rsidR="006B616D" w:rsidRPr="006C08D0" w:rsidRDefault="00027F9C" w:rsidP="00027F9C">
            <w:pPr>
              <w:pStyle w:val="Heading1"/>
              <w:pBdr>
                <w:bottom w:val="single" w:sz="6" w:space="7" w:color="F8F5F0"/>
              </w:pBdr>
              <w:shd w:val="clear" w:color="auto" w:fill="FFFFFF"/>
              <w:spacing w:before="600" w:after="300"/>
              <w:rPr>
                <w:bCs/>
                <w:sz w:val="20"/>
                <w:szCs w:val="20"/>
              </w:rPr>
            </w:pPr>
            <w:hyperlink r:id="rId6" w:tgtFrame="_blank" w:tooltip="Persistent link using digital object identifier" w:history="1">
              <w:r w:rsidRPr="00027F9C">
                <w:rPr>
                  <w:rStyle w:val="Hyperlink"/>
                  <w:bCs/>
                  <w:sz w:val="20"/>
                  <w:szCs w:val="20"/>
                </w:rPr>
                <w:t>https://doi.org/10.1016/j.ijft.2025.101055</w:t>
              </w:r>
            </w:hyperlink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727163">
    <w:abstractNumId w:val="1"/>
  </w:num>
  <w:num w:numId="2" w16cid:durableId="39525206">
    <w:abstractNumId w:val="3"/>
  </w:num>
  <w:num w:numId="3" w16cid:durableId="1431926404">
    <w:abstractNumId w:val="2"/>
  </w:num>
  <w:num w:numId="4" w16cid:durableId="195605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C583A"/>
    <w:rsid w:val="000E02C1"/>
    <w:rsid w:val="001E65A7"/>
    <w:rsid w:val="00213808"/>
    <w:rsid w:val="00432E48"/>
    <w:rsid w:val="00464E59"/>
    <w:rsid w:val="004D0E39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954F08"/>
    <w:rsid w:val="00B629AD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ijft.2025.10105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13</cp:revision>
  <dcterms:created xsi:type="dcterms:W3CDTF">2024-05-28T13:26:00Z</dcterms:created>
  <dcterms:modified xsi:type="dcterms:W3CDTF">2025-07-14T06:31:00Z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