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550567A" w14:textId="77777777" w:rsidR="003A7A31" w:rsidRDefault="00375D79" w:rsidP="00435916">
            <w:proofErr w:type="spellStart"/>
            <w:r w:rsidRPr="00375D79">
              <w:t>Mahayri</w:t>
            </w:r>
            <w:proofErr w:type="spellEnd"/>
            <w:r w:rsidRPr="00375D79">
              <w:t>, Zeina N</w:t>
            </w:r>
          </w:p>
          <w:p w14:paraId="5CDDFA37" w14:textId="2D282C91" w:rsidR="00375D79" w:rsidRPr="00FF56FB" w:rsidRDefault="00375D79" w:rsidP="00435916">
            <w:r w:rsidRPr="00375D79">
              <w:t xml:space="preserve"> Monem, Fawza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D5557D9" w:rsidR="00A27775" w:rsidRPr="002030B4" w:rsidRDefault="00375D79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375D79">
              <w:rPr>
                <w:rFonts w:asciiTheme="majorBidi" w:hAnsiTheme="majorBidi"/>
                <w:color w:val="auto"/>
                <w:sz w:val="24"/>
                <w:szCs w:val="24"/>
              </w:rPr>
              <w:t>A review of 1125 cases referred for cytogenetic analysis in Syria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D331E3E" w14:textId="0EAFAC1C" w:rsidR="003A7A31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1B5627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https://journals.lww.com/mejmedgen/toc/2012/01000</w:t>
              </w:r>
            </w:hyperlink>
          </w:p>
          <w:p w14:paraId="7C2C9B41" w14:textId="5B887182" w:rsidR="00375D79" w:rsidRPr="00694143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pBQDbvDUF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lww.com/mejmedgen/toc/2012/010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42</Words>
  <Characters>263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185</cp:revision>
  <dcterms:created xsi:type="dcterms:W3CDTF">2024-07-02T12:53:00Z</dcterms:created>
  <dcterms:modified xsi:type="dcterms:W3CDTF">2025-09-30T06:32:00Z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