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FAB24E3" w14:textId="4E2142AC" w:rsidR="00EB44CB" w:rsidRDefault="00EB44CB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Nabila </w:t>
            </w:r>
            <w:proofErr w:type="spellStart"/>
            <w:r>
              <w:t>Eladawi</w:t>
            </w:r>
            <w:proofErr w:type="spellEnd"/>
            <w:r>
              <w:t xml:space="preserve"> </w:t>
            </w:r>
            <w:proofErr w:type="gramStart"/>
            <w:r>
              <w:t>a ,</w:t>
            </w:r>
            <w:proofErr w:type="gramEnd"/>
            <w:r>
              <w:t xml:space="preserve"> Mohammed </w:t>
            </w:r>
            <w:proofErr w:type="spellStart"/>
            <w:r>
              <w:t>Elmogy</w:t>
            </w:r>
            <w:proofErr w:type="spellEnd"/>
            <w:r>
              <w:t xml:space="preserve"> a, Mohammed Ghazal b</w:t>
            </w:r>
          </w:p>
          <w:p w14:paraId="180FC636" w14:textId="54D41E90" w:rsidR="00EB44CB" w:rsidRDefault="00EB44CB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Ali H. Mahmoud a, Hatem </w:t>
            </w:r>
            <w:proofErr w:type="spellStart"/>
            <w:proofErr w:type="gramStart"/>
            <w:r>
              <w:t>Mahmoudc</w:t>
            </w:r>
            <w:proofErr w:type="spellEnd"/>
            <w:r>
              <w:t xml:space="preserve"> ,</w:t>
            </w:r>
            <w:proofErr w:type="gramEnd"/>
            <w:r>
              <w:t xml:space="preserve"> Marah Talal Alhalabi b</w:t>
            </w:r>
          </w:p>
          <w:p w14:paraId="0B909802" w14:textId="321578F7" w:rsidR="007642A0" w:rsidRPr="007642A0" w:rsidRDefault="00EB44CB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Ahmed </w:t>
            </w:r>
            <w:proofErr w:type="spellStart"/>
            <w:proofErr w:type="gramStart"/>
            <w:r>
              <w:t>Aboelfetouhd</w:t>
            </w:r>
            <w:proofErr w:type="spellEnd"/>
            <w:r>
              <w:t xml:space="preserve"> </w:t>
            </w:r>
            <w:r>
              <w:t>,</w:t>
            </w:r>
            <w:proofErr w:type="gramEnd"/>
            <w:r>
              <w:t xml:space="preserve"> Alaa </w:t>
            </w:r>
            <w:proofErr w:type="spellStart"/>
            <w:r>
              <w:t>Riad</w:t>
            </w:r>
            <w:proofErr w:type="spellEnd"/>
            <w:r>
              <w:t xml:space="preserve"> d , Robert </w:t>
            </w:r>
            <w:proofErr w:type="spellStart"/>
            <w:r>
              <w:t>Keynton</w:t>
            </w:r>
            <w:proofErr w:type="spellEnd"/>
            <w:r>
              <w:t xml:space="preserve"> a</w:t>
            </w:r>
            <w:r>
              <w:t xml:space="preserve"> </w:t>
            </w:r>
            <w:r>
              <w:t xml:space="preserve">, </w:t>
            </w:r>
            <w:proofErr w:type="spellStart"/>
            <w:r>
              <w:t>Shlomit</w:t>
            </w:r>
            <w:proofErr w:type="spellEnd"/>
            <w:r>
              <w:t xml:space="preserve"> </w:t>
            </w:r>
            <w:proofErr w:type="spellStart"/>
            <w:r>
              <w:t>Schaale</w:t>
            </w:r>
            <w:proofErr w:type="spellEnd"/>
            <w:r>
              <w:t xml:space="preserve"> ,Ayman El-Baz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257BA78" w14:textId="77777777" w:rsidR="00EB44CB" w:rsidRPr="00EB44CB" w:rsidRDefault="00EB44CB" w:rsidP="00EB44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44CB">
              <w:rPr>
                <w:rFonts w:ascii="Calibri" w:hAnsi="Calibri" w:cs="Calibri"/>
                <w:color w:val="000000"/>
                <w:sz w:val="22"/>
                <w:szCs w:val="22"/>
              </w:rPr>
              <w:t>Optical coherence tomography:</w:t>
            </w:r>
          </w:p>
          <w:p w14:paraId="7A799782" w14:textId="1A994618" w:rsidR="00464E59" w:rsidRPr="00863A72" w:rsidRDefault="00EB44CB" w:rsidP="00EB44CB">
            <w:pPr>
              <w:shd w:val="clear" w:color="auto" w:fill="FFFFFF"/>
              <w:spacing w:beforeAutospacing="1" w:afterAutospacing="1"/>
            </w:pPr>
            <w:r w:rsidRPr="00EB44CB">
              <w:rPr>
                <w:rFonts w:ascii="Calibri" w:hAnsi="Calibri" w:cs="Calibri"/>
                <w:color w:val="000000"/>
                <w:sz w:val="22"/>
                <w:szCs w:val="22"/>
              </w:rPr>
              <w:t>A review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65181E" w:rsidRDefault="0066122B" w:rsidP="0065181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70BE0EAB" w14:textId="2CF28121" w:rsidR="00614B8F" w:rsidRDefault="00EB44CB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457C60">
                <w:rPr>
                  <w:rStyle w:val="Hyperlink"/>
                </w:rPr>
                <w:t>https://doi.org/10.1016/B978-0-12-817440-1.00007-3</w:t>
              </w:r>
            </w:hyperlink>
          </w:p>
          <w:p w14:paraId="578AFBC4" w14:textId="7E071503" w:rsidR="00EB44CB" w:rsidRPr="006C08D0" w:rsidRDefault="00EB44CB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C22F6"/>
    <w:rsid w:val="00DD6CE6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B978-0-12-817440-1.00007-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</Words>
  <Characters>397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31</cp:revision>
  <dcterms:created xsi:type="dcterms:W3CDTF">2024-05-28T13:26:00Z</dcterms:created>
  <dcterms:modified xsi:type="dcterms:W3CDTF">2024-08-14T09:37:00Z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