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E49" w:rsidRPr="00CE5D1C" w:rsidRDefault="00FC3E49" w:rsidP="00FC3E49">
      <w:pPr>
        <w:pStyle w:val="yiv3159819028ecxmsonormal"/>
        <w:shd w:val="clear" w:color="auto" w:fill="FFFFFF"/>
        <w:spacing w:before="0" w:beforeAutospacing="0" w:after="0" w:afterAutospacing="0"/>
        <w:jc w:val="center"/>
        <w:rPr>
          <w:b/>
          <w:bCs/>
          <w:kern w:val="28"/>
          <w:sz w:val="40"/>
          <w:szCs w:val="40"/>
          <w:lang w:bidi="en-US"/>
        </w:rPr>
      </w:pPr>
      <w:bookmarkStart w:id="0" w:name="_GoBack"/>
      <w:bookmarkEnd w:id="0"/>
      <w:r w:rsidRPr="00CE5D1C">
        <w:rPr>
          <w:noProof/>
        </w:rPr>
        <w:drawing>
          <wp:inline distT="0" distB="0" distL="0" distR="0" wp14:anchorId="0705F484" wp14:editId="0A82299F">
            <wp:extent cx="1121134" cy="1057675"/>
            <wp:effectExtent l="0" t="0" r="3175" b="9525"/>
            <wp:docPr id="1" name="Picture 1" descr="Description: نتيجة بحث الصور عن ‪adu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نتيجة بحث الصور عن ‪adu univers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160" cy="1059586"/>
                    </a:xfrm>
                    <a:prstGeom prst="rect">
                      <a:avLst/>
                    </a:prstGeom>
                    <a:noFill/>
                    <a:ln>
                      <a:noFill/>
                    </a:ln>
                  </pic:spPr>
                </pic:pic>
              </a:graphicData>
            </a:graphic>
          </wp:inline>
        </w:drawing>
      </w:r>
    </w:p>
    <w:p w:rsidR="00FC3E49" w:rsidRPr="00CE5D1C" w:rsidRDefault="00CE5D1C" w:rsidP="00FC3E49">
      <w:pPr>
        <w:autoSpaceDE w:val="0"/>
        <w:autoSpaceDN w:val="0"/>
        <w:adjustRightInd w:val="0"/>
        <w:spacing w:after="0" w:line="240" w:lineRule="auto"/>
        <w:jc w:val="center"/>
        <w:rPr>
          <w:rFonts w:cs="Times New Roman"/>
          <w:color w:val="000000" w:themeColor="text1"/>
        </w:rPr>
      </w:pPr>
      <w:r w:rsidRPr="00CE5D1C">
        <w:rPr>
          <w:rFonts w:cs="Times New Roman"/>
          <w:color w:val="000000" w:themeColor="text1"/>
        </w:rPr>
        <w:t>College of Business</w:t>
      </w:r>
    </w:p>
    <w:p w:rsidR="00FC3E49" w:rsidRPr="00CE5D1C" w:rsidRDefault="00FC3E49" w:rsidP="00FC3E49">
      <w:pPr>
        <w:pStyle w:val="yiv3159819028ecxmsonormal"/>
        <w:shd w:val="clear" w:color="auto" w:fill="FFFFFF"/>
        <w:spacing w:before="0" w:beforeAutospacing="0" w:after="0" w:afterAutospacing="0"/>
        <w:jc w:val="center"/>
        <w:rPr>
          <w:b/>
          <w:bCs/>
          <w:color w:val="000000" w:themeColor="text1"/>
          <w:kern w:val="28"/>
          <w:sz w:val="40"/>
          <w:szCs w:val="40"/>
          <w:lang w:bidi="en-US"/>
        </w:rPr>
      </w:pPr>
    </w:p>
    <w:p w:rsidR="00FC3E49" w:rsidRPr="00CE5D1C" w:rsidRDefault="00FC3E49" w:rsidP="00FC3E49">
      <w:pPr>
        <w:pStyle w:val="yiv3159819028ecxmsonormal"/>
        <w:shd w:val="clear" w:color="auto" w:fill="FFFFFF"/>
        <w:spacing w:before="0" w:beforeAutospacing="0" w:after="0" w:afterAutospacing="0"/>
        <w:jc w:val="center"/>
        <w:rPr>
          <w:b/>
          <w:color w:val="000000" w:themeColor="text1"/>
          <w:kern w:val="28"/>
          <w:sz w:val="32"/>
          <w:szCs w:val="28"/>
          <w:lang w:bidi="en-US"/>
        </w:rPr>
      </w:pPr>
      <w:r w:rsidRPr="00CE5D1C">
        <w:rPr>
          <w:b/>
          <w:bCs/>
          <w:color w:val="000000" w:themeColor="text1"/>
          <w:kern w:val="28"/>
          <w:sz w:val="32"/>
          <w:szCs w:val="28"/>
          <w:lang w:bidi="en-US"/>
        </w:rPr>
        <w:t>Role of Organizational Leadership, Structure, and Culture on Knowledge Management:</w:t>
      </w:r>
      <w:r w:rsidR="00CE5D1C" w:rsidRPr="00CE5D1C">
        <w:rPr>
          <w:b/>
          <w:bCs/>
          <w:color w:val="000000" w:themeColor="text1"/>
          <w:kern w:val="28"/>
          <w:sz w:val="32"/>
          <w:szCs w:val="28"/>
          <w:lang w:bidi="en-US"/>
        </w:rPr>
        <w:t xml:space="preserve"> </w:t>
      </w:r>
      <w:r w:rsidRPr="00CE5D1C">
        <w:rPr>
          <w:b/>
          <w:color w:val="000000" w:themeColor="text1"/>
          <w:kern w:val="28"/>
          <w:sz w:val="32"/>
          <w:szCs w:val="28"/>
          <w:lang w:bidi="en-US"/>
        </w:rPr>
        <w:t>The Moderating Influence of Organizational Citizenship Behavior</w:t>
      </w:r>
    </w:p>
    <w:p w:rsidR="00FC3E49" w:rsidRDefault="00FC3E49"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Pr="008E2760" w:rsidRDefault="007B1BB6" w:rsidP="007B1BB6">
      <w:pPr>
        <w:jc w:val="center"/>
        <w:rPr>
          <w:rFonts w:cs="Times New Roman"/>
        </w:rPr>
      </w:pPr>
      <w:r w:rsidRPr="008E2760">
        <w:rPr>
          <w:rFonts w:cs="Times New Roman"/>
        </w:rPr>
        <w:t>Presented in partial fulfillment of the requirements for the degree of</w:t>
      </w:r>
    </w:p>
    <w:p w:rsidR="007B1BB6" w:rsidRPr="008E2760" w:rsidRDefault="007B1BB6" w:rsidP="007B1BB6">
      <w:pPr>
        <w:jc w:val="center"/>
        <w:rPr>
          <w:rFonts w:cs="Times New Roman"/>
        </w:rPr>
      </w:pPr>
      <w:r w:rsidRPr="008E2760">
        <w:rPr>
          <w:rFonts w:cs="Times New Roman"/>
        </w:rPr>
        <w:t>Doctor of Business Administration</w:t>
      </w:r>
    </w:p>
    <w:p w:rsidR="007B1BB6"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7B1BB6" w:rsidRPr="00CE5D1C" w:rsidRDefault="007B1BB6" w:rsidP="00FC3E49">
      <w:pPr>
        <w:pStyle w:val="yiv3159819028ecxmsonormal"/>
        <w:shd w:val="clear" w:color="auto" w:fill="FFFFFF"/>
        <w:spacing w:before="0" w:beforeAutospacing="0" w:after="0" w:afterAutospacing="0"/>
        <w:jc w:val="center"/>
        <w:rPr>
          <w:i/>
          <w:iCs/>
          <w:color w:val="000000" w:themeColor="text1"/>
          <w:sz w:val="36"/>
          <w:szCs w:val="36"/>
        </w:rPr>
      </w:pPr>
    </w:p>
    <w:p w:rsidR="00FC3E49" w:rsidRPr="00CE5D1C" w:rsidRDefault="00FC3E49" w:rsidP="00FC3E49">
      <w:pPr>
        <w:autoSpaceDE w:val="0"/>
        <w:autoSpaceDN w:val="0"/>
        <w:adjustRightInd w:val="0"/>
        <w:spacing w:after="0" w:line="240" w:lineRule="auto"/>
        <w:jc w:val="center"/>
        <w:rPr>
          <w:rFonts w:cs="Times New Roman"/>
          <w:b/>
          <w:bCs/>
          <w:iCs/>
          <w:color w:val="000000" w:themeColor="text1"/>
        </w:rPr>
      </w:pPr>
      <w:r w:rsidRPr="00CE5D1C">
        <w:rPr>
          <w:rFonts w:cs="Times New Roman"/>
          <w:b/>
          <w:bCs/>
          <w:iCs/>
          <w:color w:val="000000" w:themeColor="text1"/>
        </w:rPr>
        <w:t>Amna Ali Al Mansoori</w:t>
      </w:r>
    </w:p>
    <w:p w:rsidR="00CE5D1C" w:rsidRPr="00CE5D1C" w:rsidRDefault="00CE5D1C" w:rsidP="00FC3E49">
      <w:pPr>
        <w:autoSpaceDE w:val="0"/>
        <w:autoSpaceDN w:val="0"/>
        <w:adjustRightInd w:val="0"/>
        <w:spacing w:after="0" w:line="240" w:lineRule="auto"/>
        <w:jc w:val="center"/>
        <w:rPr>
          <w:rFonts w:cs="Times New Roman"/>
          <w:b/>
          <w:bCs/>
          <w:iCs/>
          <w:color w:val="000000" w:themeColor="text1"/>
        </w:rPr>
      </w:pPr>
      <w:r w:rsidRPr="00CE5D1C">
        <w:rPr>
          <w:rFonts w:cs="Times New Roman"/>
          <w:b/>
          <w:bCs/>
          <w:iCs/>
          <w:color w:val="000000" w:themeColor="text1"/>
        </w:rPr>
        <w:t xml:space="preserve">(Student ID: </w:t>
      </w:r>
      <w:r w:rsidRPr="00CE5D1C">
        <w:rPr>
          <w:rFonts w:cs="Times New Roman"/>
          <w:b/>
          <w:bCs/>
          <w:color w:val="000000" w:themeColor="text1"/>
        </w:rPr>
        <w:t>1012105)</w:t>
      </w:r>
      <w:r w:rsidR="00BB6F25">
        <w:rPr>
          <w:rFonts w:cs="Times New Roman"/>
          <w:b/>
          <w:bCs/>
          <w:color w:val="000000" w:themeColor="text1"/>
        </w:rPr>
        <w:t xml:space="preserve"> </w:t>
      </w:r>
    </w:p>
    <w:p w:rsidR="00FC3E49" w:rsidRPr="00CE5D1C" w:rsidRDefault="00FC3E49" w:rsidP="00FC3E49">
      <w:pPr>
        <w:autoSpaceDE w:val="0"/>
        <w:autoSpaceDN w:val="0"/>
        <w:adjustRightInd w:val="0"/>
        <w:spacing w:after="0" w:line="240" w:lineRule="auto"/>
        <w:jc w:val="center"/>
        <w:rPr>
          <w:rFonts w:cs="Times New Roman"/>
          <w:color w:val="000000" w:themeColor="text1"/>
        </w:rPr>
      </w:pPr>
    </w:p>
    <w:p w:rsidR="00FC3E49" w:rsidRDefault="00FC3E49" w:rsidP="00FC3E49">
      <w:pPr>
        <w:autoSpaceDE w:val="0"/>
        <w:autoSpaceDN w:val="0"/>
        <w:adjustRightInd w:val="0"/>
        <w:spacing w:after="0" w:line="240" w:lineRule="auto"/>
        <w:jc w:val="center"/>
        <w:rPr>
          <w:rFonts w:cs="Times New Roman"/>
          <w:color w:val="000000" w:themeColor="text1"/>
        </w:rPr>
      </w:pPr>
    </w:p>
    <w:p w:rsidR="007B1BB6" w:rsidRDefault="007B1BB6" w:rsidP="00FC3E49">
      <w:pPr>
        <w:autoSpaceDE w:val="0"/>
        <w:autoSpaceDN w:val="0"/>
        <w:adjustRightInd w:val="0"/>
        <w:spacing w:after="0" w:line="240" w:lineRule="auto"/>
        <w:jc w:val="center"/>
        <w:rPr>
          <w:rFonts w:cs="Times New Roman"/>
          <w:color w:val="000000" w:themeColor="text1"/>
        </w:rPr>
      </w:pPr>
    </w:p>
    <w:p w:rsidR="007B1BB6" w:rsidRDefault="007B1BB6" w:rsidP="00FC3E49">
      <w:pPr>
        <w:autoSpaceDE w:val="0"/>
        <w:autoSpaceDN w:val="0"/>
        <w:adjustRightInd w:val="0"/>
        <w:spacing w:after="0" w:line="240" w:lineRule="auto"/>
        <w:jc w:val="center"/>
        <w:rPr>
          <w:rFonts w:cs="Times New Roman"/>
          <w:color w:val="000000" w:themeColor="text1"/>
        </w:rPr>
      </w:pPr>
    </w:p>
    <w:p w:rsidR="007B1BB6" w:rsidRDefault="007B1BB6" w:rsidP="00FC3E49">
      <w:pPr>
        <w:autoSpaceDE w:val="0"/>
        <w:autoSpaceDN w:val="0"/>
        <w:adjustRightInd w:val="0"/>
        <w:spacing w:after="0" w:line="240" w:lineRule="auto"/>
        <w:jc w:val="center"/>
        <w:rPr>
          <w:rFonts w:cs="Times New Roman"/>
          <w:color w:val="000000" w:themeColor="text1"/>
        </w:rPr>
      </w:pPr>
    </w:p>
    <w:p w:rsidR="007B1BB6" w:rsidRPr="00CE5D1C" w:rsidRDefault="007B1BB6" w:rsidP="00FC3E49">
      <w:pPr>
        <w:autoSpaceDE w:val="0"/>
        <w:autoSpaceDN w:val="0"/>
        <w:adjustRightInd w:val="0"/>
        <w:spacing w:after="0" w:line="240" w:lineRule="auto"/>
        <w:jc w:val="center"/>
        <w:rPr>
          <w:rFonts w:cs="Times New Roman"/>
          <w:color w:val="000000" w:themeColor="text1"/>
        </w:rPr>
      </w:pPr>
    </w:p>
    <w:p w:rsidR="00FC3E49" w:rsidRPr="00CE5D1C" w:rsidRDefault="007B1BB6" w:rsidP="00FC3E49">
      <w:pPr>
        <w:autoSpaceDE w:val="0"/>
        <w:autoSpaceDN w:val="0"/>
        <w:adjustRightInd w:val="0"/>
        <w:spacing w:after="0" w:line="240" w:lineRule="auto"/>
        <w:jc w:val="center"/>
        <w:rPr>
          <w:rFonts w:cs="Times New Roman"/>
          <w:color w:val="000000" w:themeColor="text1"/>
        </w:rPr>
      </w:pPr>
      <w:r>
        <w:rPr>
          <w:rFonts w:cs="Times New Roman"/>
          <w:color w:val="000000" w:themeColor="text1"/>
        </w:rPr>
        <w:t>October 2018</w:t>
      </w:r>
    </w:p>
    <w:p w:rsidR="00FC3E49" w:rsidRPr="00CE5D1C" w:rsidRDefault="00FC3E49" w:rsidP="00FC3E49">
      <w:pPr>
        <w:spacing w:after="0" w:line="240" w:lineRule="auto"/>
        <w:jc w:val="center"/>
        <w:rPr>
          <w:rFonts w:cs="Times New Roman"/>
          <w:b/>
          <w:bCs/>
          <w:color w:val="000000" w:themeColor="text1"/>
        </w:rPr>
      </w:pPr>
    </w:p>
    <w:p w:rsidR="00FC3E49" w:rsidRPr="00CE5D1C" w:rsidRDefault="00FC3E49" w:rsidP="00FC3E49">
      <w:pPr>
        <w:spacing w:after="0" w:line="240" w:lineRule="auto"/>
        <w:jc w:val="center"/>
        <w:rPr>
          <w:rFonts w:cs="Times New Roman"/>
          <w:b/>
          <w:bCs/>
          <w:color w:val="000000" w:themeColor="text1"/>
        </w:rPr>
      </w:pPr>
    </w:p>
    <w:p w:rsidR="00374575" w:rsidRDefault="00374575" w:rsidP="00FC3E49">
      <w:pPr>
        <w:autoSpaceDE w:val="0"/>
        <w:autoSpaceDN w:val="0"/>
        <w:adjustRightInd w:val="0"/>
        <w:spacing w:after="0" w:line="240" w:lineRule="auto"/>
        <w:jc w:val="center"/>
        <w:rPr>
          <w:rFonts w:cs="Times New Roman"/>
          <w:color w:val="000000" w:themeColor="text1"/>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Pr="000B1794" w:rsidRDefault="00374575" w:rsidP="00374575">
      <w:pPr>
        <w:spacing w:line="480" w:lineRule="auto"/>
        <w:jc w:val="center"/>
        <w:rPr>
          <w:rFonts w:asciiTheme="majorBidi" w:hAnsiTheme="majorBidi" w:cstheme="majorBidi"/>
        </w:rPr>
      </w:pPr>
      <w:r w:rsidRPr="000B1794">
        <w:rPr>
          <w:rFonts w:asciiTheme="majorBidi" w:hAnsiTheme="majorBidi" w:cstheme="majorBidi"/>
        </w:rPr>
        <w:t>© Copyright by</w:t>
      </w:r>
    </w:p>
    <w:p w:rsidR="00374575" w:rsidRDefault="00374575" w:rsidP="00374575">
      <w:pPr>
        <w:spacing w:line="480" w:lineRule="auto"/>
        <w:jc w:val="center"/>
        <w:rPr>
          <w:rFonts w:asciiTheme="majorBidi" w:hAnsiTheme="majorBidi" w:cstheme="majorBidi"/>
        </w:rPr>
      </w:pPr>
      <w:r>
        <w:rPr>
          <w:rFonts w:asciiTheme="majorBidi" w:hAnsiTheme="majorBidi" w:cstheme="majorBidi"/>
        </w:rPr>
        <w:t>October, 2018</w:t>
      </w:r>
    </w:p>
    <w:p w:rsidR="000D631F" w:rsidRDefault="000D631F" w:rsidP="00374575">
      <w:pPr>
        <w:spacing w:line="480" w:lineRule="auto"/>
        <w:jc w:val="center"/>
        <w:rPr>
          <w:rFonts w:asciiTheme="majorBidi" w:hAnsiTheme="majorBidi" w:cstheme="majorBidi"/>
        </w:rPr>
        <w:sectPr w:rsidR="000D631F" w:rsidSect="005E263B">
          <w:footerReference w:type="default" r:id="rId9"/>
          <w:pgSz w:w="12240" w:h="15840"/>
          <w:pgMar w:top="1800" w:right="2160" w:bottom="1800" w:left="2160" w:header="720" w:footer="720" w:gutter="0"/>
          <w:pgNumType w:fmt="lowerRoman"/>
          <w:cols w:space="720"/>
          <w:titlePg/>
          <w:docGrid w:linePitch="360"/>
        </w:sectPr>
      </w:pPr>
    </w:p>
    <w:p w:rsidR="00374575" w:rsidRPr="008E2D99" w:rsidRDefault="00A0678A" w:rsidP="009F02C7">
      <w:pPr>
        <w:spacing w:line="240" w:lineRule="auto"/>
        <w:rPr>
          <w:b/>
          <w:color w:val="000000" w:themeColor="text1"/>
          <w:kern w:val="28"/>
          <w:lang w:bidi="en-US"/>
        </w:rPr>
      </w:pPr>
      <w:r w:rsidRPr="00374575">
        <w:rPr>
          <w:rFonts w:asciiTheme="majorBidi" w:hAnsiTheme="majorBidi" w:cstheme="majorBidi"/>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13.5pt" o:ole="">
            <v:imagedata r:id="rId10" o:title=""/>
          </v:shape>
          <o:OLEObject Type="Embed" ProgID="AcroExch.Document.DC" ShapeID="_x0000_i1025" DrawAspect="Content" ObjectID="_1602319524" r:id="rId11"/>
        </w:object>
      </w:r>
      <w:r w:rsidR="00374575" w:rsidRPr="008E2D99">
        <w:rPr>
          <w:b/>
          <w:bCs/>
          <w:color w:val="000000" w:themeColor="text1"/>
          <w:kern w:val="28"/>
          <w:lang w:bidi="en-US"/>
        </w:rPr>
        <w:t xml:space="preserve">Role of Organizational Leadership, Structure, and Culture on Knowledge Management: </w:t>
      </w:r>
      <w:r w:rsidR="00374575" w:rsidRPr="008E2D99">
        <w:rPr>
          <w:b/>
          <w:color w:val="000000" w:themeColor="text1"/>
          <w:kern w:val="28"/>
          <w:lang w:bidi="en-US"/>
        </w:rPr>
        <w:t>The Moderating Influence of Organizational Citizenship Behavior</w:t>
      </w:r>
    </w:p>
    <w:p w:rsidR="00374575" w:rsidRDefault="00374575" w:rsidP="00374575">
      <w:pPr>
        <w:autoSpaceDE w:val="0"/>
        <w:autoSpaceDN w:val="0"/>
        <w:adjustRightInd w:val="0"/>
        <w:spacing w:after="0" w:line="240" w:lineRule="auto"/>
        <w:jc w:val="center"/>
        <w:rPr>
          <w:rFonts w:cs="Times New Roman"/>
        </w:rPr>
      </w:pPr>
    </w:p>
    <w:p w:rsidR="00374575" w:rsidRPr="008E2D99" w:rsidRDefault="00374575" w:rsidP="00374575">
      <w:pPr>
        <w:autoSpaceDE w:val="0"/>
        <w:autoSpaceDN w:val="0"/>
        <w:adjustRightInd w:val="0"/>
        <w:spacing w:after="0" w:line="240" w:lineRule="auto"/>
        <w:jc w:val="center"/>
        <w:rPr>
          <w:rFonts w:cs="Times New Roman"/>
          <w:b/>
        </w:rPr>
      </w:pPr>
      <w:r w:rsidRPr="008E2D99">
        <w:rPr>
          <w:rFonts w:cs="Times New Roman"/>
          <w:b/>
        </w:rPr>
        <w:t xml:space="preserve">Abstract </w:t>
      </w: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spacing w:before="100" w:beforeAutospacing="1" w:after="100" w:afterAutospacing="1" w:line="480" w:lineRule="auto"/>
        <w:jc w:val="both"/>
        <w:rPr>
          <w:rFonts w:eastAsia="Times New Roman" w:cs="Times New Roman"/>
          <w:color w:val="000000"/>
        </w:rPr>
      </w:pPr>
      <w:r w:rsidRPr="00FC0FB0">
        <w:rPr>
          <w:rFonts w:eastAsia="Times New Roman" w:cs="Times New Roman"/>
          <w:color w:val="000000"/>
        </w:rPr>
        <w:t xml:space="preserve">Purpose – The purpose of this </w:t>
      </w:r>
      <w:r>
        <w:rPr>
          <w:rFonts w:eastAsia="Times New Roman" w:cs="Times New Roman"/>
          <w:color w:val="000000"/>
        </w:rPr>
        <w:t>research</w:t>
      </w:r>
      <w:r w:rsidRPr="00FC0FB0">
        <w:rPr>
          <w:rFonts w:eastAsia="Times New Roman" w:cs="Times New Roman"/>
          <w:color w:val="000000"/>
        </w:rPr>
        <w:t xml:space="preserve"> is to examine </w:t>
      </w:r>
      <w:r w:rsidRPr="00CE5D1C">
        <w:rPr>
          <w:rFonts w:cs="Times New Roman"/>
        </w:rPr>
        <w:t xml:space="preserve">direct and indirect </w:t>
      </w:r>
      <w:r w:rsidRPr="00FC0FB0">
        <w:rPr>
          <w:rFonts w:eastAsia="Times New Roman" w:cs="Times New Roman"/>
          <w:color w:val="000000"/>
        </w:rPr>
        <w:t xml:space="preserve">linkages amongst Organizational leadership, organizational structure, organizational culture and organizational citizenship behavior (OCB) provide a framework that helps to understand, predict, and control factors affecting firm’s knowledge management architecture. The </w:t>
      </w:r>
      <w:r>
        <w:rPr>
          <w:rFonts w:eastAsia="Times New Roman" w:cs="Times New Roman"/>
          <w:color w:val="000000"/>
        </w:rPr>
        <w:t>research</w:t>
      </w:r>
      <w:r w:rsidRPr="00FC0FB0">
        <w:rPr>
          <w:rFonts w:eastAsia="Times New Roman" w:cs="Times New Roman"/>
          <w:color w:val="000000"/>
        </w:rPr>
        <w:t xml:space="preserve"> examines the researchers conducted in the domain of knowledge management and proposes a framework to be used by the organizations to increase organizational growth and sustainability. Here, </w:t>
      </w:r>
      <w:r>
        <w:rPr>
          <w:rFonts w:eastAsia="Times New Roman" w:cs="Times New Roman"/>
          <w:color w:val="000000"/>
        </w:rPr>
        <w:t>the</w:t>
      </w:r>
      <w:r w:rsidRPr="00FC0FB0">
        <w:rPr>
          <w:rFonts w:eastAsia="Times New Roman" w:cs="Times New Roman"/>
          <w:color w:val="000000"/>
        </w:rPr>
        <w:t xml:space="preserve"> propose</w:t>
      </w:r>
      <w:r>
        <w:rPr>
          <w:rFonts w:eastAsia="Times New Roman" w:cs="Times New Roman"/>
          <w:color w:val="000000"/>
        </w:rPr>
        <w:t>d</w:t>
      </w:r>
      <w:r w:rsidRPr="00FC0FB0">
        <w:rPr>
          <w:rFonts w:eastAsia="Times New Roman" w:cs="Times New Roman"/>
          <w:color w:val="000000"/>
        </w:rPr>
        <w:t xml:space="preserve"> framework wherein </w:t>
      </w:r>
      <w:r>
        <w:rPr>
          <w:rFonts w:eastAsia="Times New Roman" w:cs="Times New Roman"/>
          <w:color w:val="000000"/>
        </w:rPr>
        <w:t>seventeen</w:t>
      </w:r>
      <w:r w:rsidRPr="00FC0FB0">
        <w:rPr>
          <w:rFonts w:eastAsia="Times New Roman" w:cs="Times New Roman"/>
          <w:color w:val="000000"/>
        </w:rPr>
        <w:t xml:space="preserve"> </w:t>
      </w:r>
      <w:r>
        <w:rPr>
          <w:rFonts w:eastAsia="Times New Roman" w:cs="Times New Roman"/>
          <w:color w:val="000000"/>
        </w:rPr>
        <w:t>hypothesize</w:t>
      </w:r>
      <w:r w:rsidRPr="00FC0FB0">
        <w:rPr>
          <w:rFonts w:eastAsia="Times New Roman" w:cs="Times New Roman"/>
          <w:color w:val="000000"/>
        </w:rPr>
        <w:t xml:space="preserve">s concerning the inclination of organizations using different cultural styles, organizational structures, and organizational leadership and OCB have for the key KM processes in the organization. </w:t>
      </w:r>
      <w:r>
        <w:rPr>
          <w:rFonts w:eastAsia="Times New Roman" w:cs="Times New Roman"/>
          <w:color w:val="000000"/>
        </w:rPr>
        <w:t>A</w:t>
      </w:r>
      <w:r w:rsidRPr="00FC0FB0">
        <w:rPr>
          <w:rFonts w:eastAsia="Times New Roman" w:cs="Times New Roman"/>
          <w:color w:val="000000"/>
        </w:rPr>
        <w:t xml:space="preserve">n empirical study </w:t>
      </w:r>
      <w:r>
        <w:rPr>
          <w:rFonts w:eastAsia="Times New Roman" w:cs="Times New Roman"/>
          <w:color w:val="000000"/>
        </w:rPr>
        <w:t>was</w:t>
      </w:r>
      <w:r w:rsidRPr="00FC0FB0">
        <w:rPr>
          <w:rFonts w:eastAsia="Times New Roman" w:cs="Times New Roman"/>
          <w:color w:val="000000"/>
        </w:rPr>
        <w:t xml:space="preserve"> carried out to ascertain the effect of the proposed framework on knowledge management across organizations. The study incorporates the linkages among relevant organizational and individual level variables for developing a knowledge management architecture for organizations. </w:t>
      </w:r>
    </w:p>
    <w:p w:rsidR="00374575" w:rsidRPr="00FC0FB0" w:rsidRDefault="00374575" w:rsidP="00374575">
      <w:pPr>
        <w:spacing w:before="100" w:beforeAutospacing="1" w:after="100" w:afterAutospacing="1" w:line="480" w:lineRule="auto"/>
        <w:jc w:val="both"/>
        <w:rPr>
          <w:rFonts w:eastAsia="Times New Roman" w:cs="Times New Roman"/>
          <w:color w:val="000000"/>
        </w:rPr>
      </w:pPr>
      <w:r w:rsidRPr="00FC0FB0">
        <w:rPr>
          <w:rFonts w:eastAsia="Times New Roman" w:cs="Times New Roman"/>
          <w:color w:val="000000"/>
        </w:rPr>
        <w:t>Design</w:t>
      </w:r>
      <w:r>
        <w:rPr>
          <w:rFonts w:eastAsia="Times New Roman" w:cs="Times New Roman"/>
          <w:color w:val="000000"/>
        </w:rPr>
        <w:t xml:space="preserve"> </w:t>
      </w:r>
      <w:r w:rsidRPr="00FC0FB0">
        <w:rPr>
          <w:rFonts w:eastAsia="Times New Roman" w:cs="Times New Roman"/>
          <w:color w:val="000000"/>
        </w:rPr>
        <w:t>–</w:t>
      </w:r>
      <w:r>
        <w:rPr>
          <w:rFonts w:eastAsia="Times New Roman" w:cs="Times New Roman"/>
          <w:color w:val="000000"/>
        </w:rPr>
        <w:t xml:space="preserve"> </w:t>
      </w:r>
      <w:r w:rsidRPr="00FC0FB0">
        <w:rPr>
          <w:rFonts w:eastAsia="Times New Roman" w:cs="Times New Roman"/>
          <w:color w:val="000000"/>
        </w:rPr>
        <w:t xml:space="preserve">methodology/approach – An empirical test of hypotheses by a confirmatory factor analysis and structural equation modelling were applied to the data collected from </w:t>
      </w:r>
      <w:r>
        <w:rPr>
          <w:rFonts w:eastAsia="Times New Roman" w:cs="Times New Roman"/>
          <w:color w:val="000000"/>
        </w:rPr>
        <w:t>468</w:t>
      </w:r>
      <w:r w:rsidRPr="00FC0FB0">
        <w:rPr>
          <w:rFonts w:eastAsia="Times New Roman" w:cs="Times New Roman"/>
          <w:color w:val="000000"/>
        </w:rPr>
        <w:t xml:space="preserve"> sample from the middle management layer of service sector governmental organizations in the UAE. </w:t>
      </w:r>
    </w:p>
    <w:p w:rsidR="00374575" w:rsidRPr="00CE5D1C" w:rsidRDefault="00374575" w:rsidP="00374575">
      <w:pPr>
        <w:spacing w:after="0" w:line="480" w:lineRule="auto"/>
        <w:jc w:val="both"/>
        <w:rPr>
          <w:rFonts w:cs="Times New Roman"/>
        </w:rPr>
      </w:pPr>
      <w:r w:rsidRPr="00FC0FB0">
        <w:rPr>
          <w:rFonts w:eastAsia="Times New Roman" w:cs="Times New Roman"/>
          <w:color w:val="000000"/>
        </w:rPr>
        <w:lastRenderedPageBreak/>
        <w:t xml:space="preserve">Findings – </w:t>
      </w:r>
      <w:r>
        <w:rPr>
          <w:rFonts w:cs="Times New Roman"/>
        </w:rPr>
        <w:t xml:space="preserve">Organizational culture – market, adhocracy, market and clan – was found to positively and significantly influence knowledge management practices and organizational citizenship behavior. Similarly, participative and situational leadership were found to positively and significantly influence knowledge management practices. At the same time, the results in table 4.6 indicates that </w:t>
      </w:r>
      <w:r w:rsidRPr="00CE5D1C">
        <w:rPr>
          <w:rFonts w:cs="Times New Roman"/>
        </w:rPr>
        <w:t>Moreover,</w:t>
      </w:r>
      <w:r w:rsidRPr="00CE5D1C">
        <w:rPr>
          <w:rFonts w:cs="Times New Roman"/>
          <w:i/>
          <w:color w:val="000000"/>
          <w:sz w:val="18"/>
        </w:rPr>
        <w:t xml:space="preserve"> </w:t>
      </w:r>
      <w:r w:rsidRPr="00CE5D1C">
        <w:rPr>
          <w:rFonts w:cs="Times New Roman"/>
          <w:iCs/>
          <w:color w:val="000000"/>
        </w:rPr>
        <w:t xml:space="preserve">participative </w:t>
      </w:r>
      <w:r>
        <w:rPr>
          <w:rFonts w:cs="Times New Roman"/>
          <w:iCs/>
          <w:color w:val="000000"/>
        </w:rPr>
        <w:t>and situational leadership have been found to significantly influence organizational citizenship behavior. Whereas, the results indicate that organizational citizenship behavior not to mediate on</w:t>
      </w:r>
      <w:r>
        <w:rPr>
          <w:rFonts w:cs="Times New Roman"/>
        </w:rPr>
        <w:t xml:space="preserve"> to the linkages of organizational structure, culture and leadership with knowledge management.  Finally, it was found that </w:t>
      </w:r>
      <w:r>
        <w:rPr>
          <w:rFonts w:cs="Times New Roman"/>
          <w:bCs/>
        </w:rPr>
        <w:t>organizational citizenship behavior positively and significantly moderates on to the relationships of flat organizational structure, leadership (ie., instrumental, situational and participative leadership) and organizational culture (clan, market and hierarchical organizational culture) with knowledge management practices.</w:t>
      </w:r>
      <w:r w:rsidRPr="00CE5D1C">
        <w:rPr>
          <w:rFonts w:cs="Times New Roman"/>
        </w:rPr>
        <w:t xml:space="preserve">   </w:t>
      </w:r>
    </w:p>
    <w:p w:rsidR="00374575" w:rsidRPr="00FC0FB0" w:rsidRDefault="00374575" w:rsidP="00374575">
      <w:pPr>
        <w:spacing w:before="100" w:beforeAutospacing="1" w:after="100" w:afterAutospacing="1" w:line="480" w:lineRule="auto"/>
        <w:jc w:val="both"/>
        <w:rPr>
          <w:rFonts w:eastAsia="Times New Roman" w:cs="Times New Roman"/>
          <w:color w:val="000000"/>
        </w:rPr>
      </w:pPr>
      <w:r w:rsidRPr="00FC0FB0">
        <w:rPr>
          <w:rFonts w:eastAsia="Times New Roman" w:cs="Times New Roman"/>
          <w:color w:val="000000"/>
        </w:rPr>
        <w:t xml:space="preserve">Practical implications - Based on the findings of the study, </w:t>
      </w:r>
      <w:r w:rsidRPr="00CE5D1C">
        <w:rPr>
          <w:color w:val="000000"/>
        </w:rPr>
        <w:t>Managers need to understand, acknowledge, and appreciate the competence and commitment of their subordinates and entrust them with responsibilities. Managers have to be aware of their surroundings and sensitive to the abilities and motivations of their subordinates in order to be able to make effective decisions and help attain successful knowledge management.</w:t>
      </w:r>
      <w:r w:rsidRPr="00FC0FB0">
        <w:rPr>
          <w:rFonts w:eastAsia="Times New Roman" w:cs="Times New Roman"/>
          <w:color w:val="000000"/>
        </w:rPr>
        <w:t xml:space="preserve"> </w:t>
      </w:r>
    </w:p>
    <w:p w:rsidR="00374575" w:rsidRPr="00FC0FB0" w:rsidRDefault="00374575" w:rsidP="00374575">
      <w:pPr>
        <w:spacing w:before="100" w:beforeAutospacing="1" w:after="100" w:afterAutospacing="1" w:line="480" w:lineRule="auto"/>
        <w:jc w:val="both"/>
        <w:rPr>
          <w:rFonts w:eastAsia="Times New Roman" w:cs="Times New Roman"/>
          <w:color w:val="000000"/>
        </w:rPr>
      </w:pPr>
      <w:r w:rsidRPr="00FC0FB0">
        <w:rPr>
          <w:rFonts w:eastAsia="Times New Roman" w:cs="Times New Roman"/>
          <w:color w:val="000000"/>
        </w:rPr>
        <w:lastRenderedPageBreak/>
        <w:t xml:space="preserve">Originality/value - The study makes a significant original contribution to the body of knowledge creation processes in particular and knowledge management in general. The study has practical implications for managers and leaders engaged in encouraging as well as supporting knowledge </w:t>
      </w:r>
      <w:r>
        <w:rPr>
          <w:rFonts w:eastAsia="Times New Roman" w:cs="Times New Roman"/>
          <w:color w:val="000000"/>
        </w:rPr>
        <w:t>Management</w:t>
      </w:r>
      <w:r w:rsidRPr="00FC0FB0">
        <w:rPr>
          <w:rFonts w:eastAsia="Times New Roman" w:cs="Times New Roman"/>
          <w:color w:val="000000"/>
        </w:rPr>
        <w:t xml:space="preserve"> processes in the organizations in the UAE</w:t>
      </w: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710366" w:rsidRDefault="00710366" w:rsidP="00374575">
      <w:pPr>
        <w:autoSpaceDE w:val="0"/>
        <w:autoSpaceDN w:val="0"/>
        <w:adjustRightInd w:val="0"/>
        <w:spacing w:after="0" w:line="240" w:lineRule="auto"/>
        <w:jc w:val="center"/>
        <w:rPr>
          <w:rFonts w:cs="Times New Roman"/>
        </w:rPr>
      </w:pPr>
    </w:p>
    <w:p w:rsidR="00374575" w:rsidRPr="008E2D99" w:rsidRDefault="00374575" w:rsidP="00374575">
      <w:pPr>
        <w:autoSpaceDE w:val="0"/>
        <w:autoSpaceDN w:val="0"/>
        <w:adjustRightInd w:val="0"/>
        <w:spacing w:after="0" w:line="240" w:lineRule="auto"/>
        <w:jc w:val="center"/>
        <w:rPr>
          <w:rFonts w:cs="Times New Roman"/>
          <w:b/>
        </w:rPr>
      </w:pPr>
      <w:r w:rsidRPr="008E2D99">
        <w:rPr>
          <w:rFonts w:cs="Times New Roman"/>
          <w:b/>
        </w:rPr>
        <w:lastRenderedPageBreak/>
        <w:t>Abbreviations</w:t>
      </w:r>
    </w:p>
    <w:p w:rsidR="00374575" w:rsidRDefault="00374575" w:rsidP="00374575">
      <w:pPr>
        <w:autoSpaceDE w:val="0"/>
        <w:autoSpaceDN w:val="0"/>
        <w:adjustRightInd w:val="0"/>
        <w:spacing w:after="0" w:line="240" w:lineRule="auto"/>
        <w:jc w:val="center"/>
        <w:rPr>
          <w:rFonts w:cs="Times New Roman"/>
        </w:rPr>
      </w:pPr>
    </w:p>
    <w:p w:rsidR="00374575" w:rsidRPr="00A44564" w:rsidRDefault="00374575" w:rsidP="00374575">
      <w:pPr>
        <w:spacing w:after="0" w:line="360" w:lineRule="auto"/>
        <w:rPr>
          <w:rFonts w:asciiTheme="majorBidi" w:eastAsia="Times New Roman" w:hAnsiTheme="majorBidi" w:cstheme="majorBidi"/>
          <w:lang w:bidi="en-US"/>
        </w:rPr>
      </w:pPr>
      <w:r w:rsidRPr="00A44564">
        <w:rPr>
          <w:rFonts w:asciiTheme="majorBidi" w:eastAsia="Times New Roman" w:hAnsiTheme="majorBidi" w:cstheme="majorBidi"/>
          <w:lang w:bidi="en-US"/>
        </w:rPr>
        <w:t>AMOS</w:t>
      </w:r>
      <w:r w:rsidRPr="00A44564">
        <w:rPr>
          <w:rFonts w:asciiTheme="majorBidi" w:eastAsia="Times New Roman" w:hAnsiTheme="majorBidi" w:cstheme="majorBidi"/>
          <w:lang w:bidi="en-US"/>
        </w:rPr>
        <w:tab/>
      </w:r>
      <w:r w:rsidRPr="00A44564">
        <w:rPr>
          <w:rFonts w:asciiTheme="majorBidi" w:eastAsia="Times New Roman" w:hAnsiTheme="majorBidi" w:cstheme="majorBidi"/>
          <w:lang w:bidi="en-US"/>
        </w:rPr>
        <w:tab/>
      </w:r>
      <w:r w:rsidRPr="00A44564">
        <w:rPr>
          <w:rFonts w:asciiTheme="majorBidi" w:hAnsiTheme="majorBidi" w:cstheme="majorBidi"/>
          <w:color w:val="222222"/>
        </w:rPr>
        <w:t>Analysis of a Moment Structures</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ANOVA</w:t>
      </w:r>
      <w:r>
        <w:rPr>
          <w:rFonts w:asciiTheme="majorBidi" w:hAnsiTheme="majorBidi" w:cstheme="majorBidi"/>
          <w:shd w:val="clear" w:color="auto" w:fill="FFFFFF"/>
        </w:rPr>
        <w:tab/>
      </w:r>
      <w:r w:rsidRPr="00A44564">
        <w:rPr>
          <w:rFonts w:asciiTheme="majorBidi" w:hAnsiTheme="majorBidi" w:cstheme="majorBidi"/>
          <w:color w:val="222222"/>
        </w:rPr>
        <w:t>Analysis of Variance</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shd w:val="clear" w:color="auto" w:fill="FFFFFF"/>
        </w:rPr>
        <w:t xml:space="preserve">APQ </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r>
      <w:r w:rsidRPr="00A44564">
        <w:rPr>
          <w:rFonts w:asciiTheme="majorBidi" w:hAnsiTheme="majorBidi" w:cstheme="majorBidi"/>
        </w:rPr>
        <w:t>American Productivity and Quality Center</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AVE</w:t>
      </w:r>
      <w:r w:rsidRPr="00A44564">
        <w:rPr>
          <w:rFonts w:asciiTheme="majorBidi" w:hAnsiTheme="majorBidi" w:cstheme="majorBidi"/>
        </w:rPr>
        <w:tab/>
      </w:r>
      <w:r w:rsidRPr="00A44564">
        <w:rPr>
          <w:rFonts w:asciiTheme="majorBidi" w:hAnsiTheme="majorBidi" w:cstheme="majorBidi"/>
        </w:rPr>
        <w:tab/>
        <w:t xml:space="preserve">Average Variance extracted </w:t>
      </w:r>
    </w:p>
    <w:p w:rsidR="00374575" w:rsidRPr="00A44564" w:rsidRDefault="00374575" w:rsidP="00374575">
      <w:pPr>
        <w:spacing w:after="0" w:line="360" w:lineRule="auto"/>
        <w:rPr>
          <w:rFonts w:asciiTheme="majorBidi" w:hAnsiTheme="majorBidi" w:cstheme="majorBidi"/>
          <w:color w:val="222222"/>
        </w:rPr>
      </w:pPr>
      <w:r w:rsidRPr="00A44564">
        <w:rPr>
          <w:rFonts w:asciiTheme="majorBidi" w:hAnsiTheme="majorBidi" w:cstheme="majorBidi"/>
          <w:color w:val="222222"/>
        </w:rPr>
        <w:t>CEO</w:t>
      </w:r>
      <w:r w:rsidRPr="00A44564">
        <w:rPr>
          <w:rFonts w:asciiTheme="majorBidi" w:hAnsiTheme="majorBidi" w:cstheme="majorBidi"/>
          <w:color w:val="222222"/>
        </w:rPr>
        <w:tab/>
      </w:r>
      <w:r w:rsidRPr="00A44564">
        <w:rPr>
          <w:rFonts w:asciiTheme="majorBidi" w:hAnsiTheme="majorBidi" w:cstheme="majorBidi"/>
          <w:color w:val="222222"/>
        </w:rPr>
        <w:tab/>
        <w:t>Chief Executive Officer</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CFA</w:t>
      </w:r>
      <w:r w:rsidRPr="00A44564">
        <w:rPr>
          <w:rFonts w:asciiTheme="majorBidi" w:hAnsiTheme="majorBidi" w:cstheme="majorBidi"/>
        </w:rPr>
        <w:tab/>
      </w:r>
      <w:r w:rsidRPr="00A44564">
        <w:rPr>
          <w:rFonts w:asciiTheme="majorBidi" w:hAnsiTheme="majorBidi" w:cstheme="majorBidi"/>
        </w:rPr>
        <w:tab/>
      </w:r>
      <w:r w:rsidRPr="00A44564">
        <w:rPr>
          <w:rFonts w:asciiTheme="majorBidi" w:hAnsiTheme="majorBidi" w:cstheme="majorBidi"/>
          <w:color w:val="222222"/>
        </w:rPr>
        <w:t>Confirmatory Factor Analysis</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CFI</w:t>
      </w:r>
      <w:r w:rsidRPr="00A44564">
        <w:rPr>
          <w:rFonts w:asciiTheme="majorBidi" w:hAnsiTheme="majorBidi" w:cstheme="majorBidi"/>
        </w:rPr>
        <w:tab/>
      </w:r>
      <w:r w:rsidRPr="00A44564">
        <w:rPr>
          <w:rFonts w:asciiTheme="majorBidi" w:hAnsiTheme="majorBidi" w:cstheme="majorBidi"/>
        </w:rPr>
        <w:tab/>
        <w:t xml:space="preserve">Comparative Fit Index </w:t>
      </w:r>
    </w:p>
    <w:p w:rsidR="00374575" w:rsidRPr="00A44564" w:rsidRDefault="00374575" w:rsidP="00374575">
      <w:pPr>
        <w:spacing w:after="0" w:line="360" w:lineRule="auto"/>
        <w:rPr>
          <w:rFonts w:asciiTheme="majorBidi" w:hAnsiTheme="majorBidi" w:cstheme="majorBidi"/>
          <w:shd w:val="clear" w:color="auto" w:fill="FFFFFF"/>
        </w:rPr>
      </w:pPr>
      <w:r>
        <w:rPr>
          <w:rFonts w:asciiTheme="majorBidi" w:hAnsiTheme="majorBidi" w:cstheme="majorBidi"/>
        </w:rPr>
        <w:t>EBSCO</w:t>
      </w:r>
      <w:r>
        <w:rPr>
          <w:rFonts w:asciiTheme="majorBidi" w:hAnsiTheme="majorBidi" w:cstheme="majorBidi"/>
        </w:rPr>
        <w:tab/>
      </w:r>
      <w:r w:rsidRPr="00A44564">
        <w:rPr>
          <w:rFonts w:asciiTheme="majorBidi" w:hAnsiTheme="majorBidi" w:cstheme="majorBidi"/>
          <w:color w:val="222222"/>
        </w:rPr>
        <w:t>Elton B. Stephens Co. database.</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GCC</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Gulf Council Countries</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GFI</w:t>
      </w:r>
      <w:r w:rsidRPr="00A44564">
        <w:rPr>
          <w:rFonts w:asciiTheme="majorBidi" w:hAnsiTheme="majorBidi" w:cstheme="majorBidi"/>
        </w:rPr>
        <w:tab/>
      </w:r>
      <w:r w:rsidRPr="00A44564">
        <w:rPr>
          <w:rFonts w:asciiTheme="majorBidi" w:hAnsiTheme="majorBidi" w:cstheme="majorBidi"/>
        </w:rPr>
        <w:tab/>
        <w:t xml:space="preserve">Goodness of Fit Index </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HRW</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Human Rights Watch</w:t>
      </w:r>
    </w:p>
    <w:p w:rsidR="00374575" w:rsidRPr="00A44564" w:rsidRDefault="00374575" w:rsidP="00374575">
      <w:pPr>
        <w:spacing w:after="0" w:line="360" w:lineRule="auto"/>
        <w:rPr>
          <w:rFonts w:asciiTheme="majorBidi" w:eastAsia="Times New Roman" w:hAnsiTheme="majorBidi" w:cstheme="majorBidi"/>
        </w:rPr>
      </w:pPr>
      <w:r w:rsidRPr="00A44564">
        <w:rPr>
          <w:rFonts w:asciiTheme="majorBidi" w:eastAsia="Times New Roman" w:hAnsiTheme="majorBidi" w:cstheme="majorBidi"/>
        </w:rPr>
        <w:t>IL</w:t>
      </w:r>
      <w:r w:rsidRPr="00A44564">
        <w:rPr>
          <w:rFonts w:asciiTheme="majorBidi" w:eastAsia="Times New Roman" w:hAnsiTheme="majorBidi" w:cstheme="majorBidi"/>
        </w:rPr>
        <w:tab/>
      </w:r>
      <w:r w:rsidRPr="00A44564">
        <w:rPr>
          <w:rFonts w:asciiTheme="majorBidi" w:eastAsia="Times New Roman" w:hAnsiTheme="majorBidi" w:cstheme="majorBidi"/>
        </w:rPr>
        <w:tab/>
        <w:t xml:space="preserve">Instructional Leadership </w:t>
      </w:r>
    </w:p>
    <w:p w:rsidR="00374575" w:rsidRPr="00A44564" w:rsidRDefault="00374575" w:rsidP="00374575">
      <w:pPr>
        <w:spacing w:after="0" w:line="360" w:lineRule="auto"/>
        <w:rPr>
          <w:rFonts w:asciiTheme="majorBidi" w:hAnsiTheme="majorBidi" w:cstheme="majorBidi"/>
          <w:color w:val="222222"/>
        </w:rPr>
      </w:pPr>
      <w:r w:rsidRPr="00A44564">
        <w:rPr>
          <w:rFonts w:asciiTheme="majorBidi" w:hAnsiTheme="majorBidi" w:cstheme="majorBidi"/>
          <w:color w:val="222222"/>
        </w:rPr>
        <w:t>KBV</w:t>
      </w:r>
      <w:r w:rsidRPr="00A44564">
        <w:rPr>
          <w:rFonts w:asciiTheme="majorBidi" w:hAnsiTheme="majorBidi" w:cstheme="majorBidi"/>
          <w:color w:val="222222"/>
        </w:rPr>
        <w:tab/>
      </w:r>
      <w:r w:rsidRPr="00A44564">
        <w:rPr>
          <w:rFonts w:asciiTheme="majorBidi" w:hAnsiTheme="majorBidi" w:cstheme="majorBidi"/>
          <w:color w:val="222222"/>
        </w:rPr>
        <w:tab/>
        <w:t>Knowledge-Based View</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KM</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Knowledge Management</w:t>
      </w:r>
    </w:p>
    <w:p w:rsidR="00374575" w:rsidRPr="00A44564" w:rsidRDefault="00374575" w:rsidP="00374575">
      <w:pPr>
        <w:spacing w:after="0" w:line="360" w:lineRule="auto"/>
        <w:rPr>
          <w:rFonts w:asciiTheme="majorBidi" w:hAnsiTheme="majorBidi" w:cstheme="majorBidi"/>
        </w:rPr>
      </w:pPr>
      <w:r w:rsidRPr="00A44564">
        <w:rPr>
          <w:rFonts w:asciiTheme="majorBidi" w:eastAsia="Times New Roman" w:hAnsiTheme="majorBidi" w:cstheme="majorBidi"/>
          <w:spacing w:val="2"/>
        </w:rPr>
        <w:t>KMAI</w:t>
      </w:r>
      <w:r w:rsidRPr="00A44564">
        <w:rPr>
          <w:rFonts w:asciiTheme="majorBidi" w:eastAsia="Times New Roman" w:hAnsiTheme="majorBidi" w:cstheme="majorBidi"/>
          <w:spacing w:val="2"/>
        </w:rPr>
        <w:tab/>
      </w:r>
      <w:r w:rsidRPr="00A44564">
        <w:rPr>
          <w:rFonts w:asciiTheme="majorBidi" w:eastAsia="Times New Roman" w:hAnsiTheme="majorBidi" w:cstheme="majorBidi"/>
          <w:spacing w:val="2"/>
        </w:rPr>
        <w:tab/>
      </w:r>
      <w:r w:rsidRPr="00A44564">
        <w:rPr>
          <w:rFonts w:asciiTheme="majorBidi" w:hAnsiTheme="majorBidi" w:cstheme="majorBidi"/>
        </w:rPr>
        <w:t>Knowledge Management Assessment Instrument</w:t>
      </w:r>
    </w:p>
    <w:p w:rsidR="00374575" w:rsidRPr="00A44564" w:rsidRDefault="00374575" w:rsidP="00374575">
      <w:pPr>
        <w:spacing w:after="0" w:line="360" w:lineRule="auto"/>
        <w:rPr>
          <w:rFonts w:asciiTheme="majorBidi" w:eastAsia="Times New Roman" w:hAnsiTheme="majorBidi" w:cstheme="majorBidi"/>
          <w:spacing w:val="2"/>
        </w:rPr>
      </w:pPr>
      <w:r w:rsidRPr="00A44564">
        <w:rPr>
          <w:rFonts w:asciiTheme="majorBidi" w:hAnsiTheme="majorBidi" w:cstheme="majorBidi"/>
          <w:color w:val="222222"/>
        </w:rPr>
        <w:t>KMAT</w:t>
      </w:r>
      <w:r w:rsidRPr="00A44564">
        <w:rPr>
          <w:rFonts w:asciiTheme="majorBidi" w:hAnsiTheme="majorBidi" w:cstheme="majorBidi"/>
          <w:color w:val="222222"/>
        </w:rPr>
        <w:tab/>
      </w:r>
      <w:r w:rsidRPr="00A44564">
        <w:rPr>
          <w:rFonts w:asciiTheme="majorBidi" w:hAnsiTheme="majorBidi" w:cstheme="majorBidi"/>
          <w:color w:val="222222"/>
        </w:rPr>
        <w:tab/>
      </w:r>
      <w:r w:rsidRPr="00A44564">
        <w:rPr>
          <w:rFonts w:asciiTheme="majorBidi" w:eastAsia="Times New Roman" w:hAnsiTheme="majorBidi" w:cstheme="majorBidi"/>
          <w:spacing w:val="2"/>
        </w:rPr>
        <w:t>Knowledge Management Assessment Tool</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NFI</w:t>
      </w:r>
      <w:r w:rsidRPr="00A44564">
        <w:rPr>
          <w:rFonts w:asciiTheme="majorBidi" w:hAnsiTheme="majorBidi" w:cstheme="majorBidi"/>
        </w:rPr>
        <w:tab/>
      </w:r>
      <w:r w:rsidRPr="00A44564">
        <w:rPr>
          <w:rFonts w:asciiTheme="majorBidi" w:hAnsiTheme="majorBidi" w:cstheme="majorBidi"/>
        </w:rPr>
        <w:tab/>
        <w:t xml:space="preserve">Normed Fit Index </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rPr>
        <w:t>OCAI</w:t>
      </w:r>
      <w:r w:rsidRPr="00A44564">
        <w:rPr>
          <w:rFonts w:asciiTheme="majorBidi" w:hAnsiTheme="majorBidi" w:cstheme="majorBidi"/>
        </w:rPr>
        <w:tab/>
      </w:r>
      <w:r w:rsidRPr="00A44564">
        <w:rPr>
          <w:rFonts w:asciiTheme="majorBidi" w:hAnsiTheme="majorBidi" w:cstheme="majorBidi"/>
        </w:rPr>
        <w:tab/>
        <w:t>Organizational Culture Assessment Instrument</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OCB</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Organizational Citizenship Behavior</w:t>
      </w:r>
    </w:p>
    <w:p w:rsidR="00374575" w:rsidRPr="00A44564" w:rsidRDefault="00374575" w:rsidP="00374575">
      <w:pPr>
        <w:spacing w:after="0" w:line="360" w:lineRule="auto"/>
        <w:rPr>
          <w:rFonts w:asciiTheme="majorBidi" w:eastAsia="Times New Roman" w:hAnsiTheme="majorBidi" w:cstheme="majorBidi"/>
          <w:spacing w:val="2"/>
        </w:rPr>
      </w:pPr>
      <w:r w:rsidRPr="00A44564">
        <w:rPr>
          <w:rFonts w:asciiTheme="majorBidi" w:eastAsia="Times New Roman" w:hAnsiTheme="majorBidi" w:cstheme="majorBidi"/>
          <w:spacing w:val="2"/>
        </w:rPr>
        <w:t>PL</w:t>
      </w:r>
      <w:r w:rsidRPr="00A44564">
        <w:rPr>
          <w:rFonts w:asciiTheme="majorBidi" w:eastAsia="Times New Roman" w:hAnsiTheme="majorBidi" w:cstheme="majorBidi"/>
          <w:spacing w:val="2"/>
        </w:rPr>
        <w:tab/>
      </w:r>
      <w:r w:rsidRPr="00A44564">
        <w:rPr>
          <w:rFonts w:asciiTheme="majorBidi" w:eastAsia="Times New Roman" w:hAnsiTheme="majorBidi" w:cstheme="majorBidi"/>
          <w:spacing w:val="2"/>
        </w:rPr>
        <w:tab/>
        <w:t xml:space="preserve">Participative Leadership </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PNFI</w:t>
      </w:r>
      <w:r w:rsidRPr="00A44564">
        <w:rPr>
          <w:rFonts w:asciiTheme="majorBidi" w:hAnsiTheme="majorBidi" w:cstheme="majorBidi"/>
        </w:rPr>
        <w:tab/>
      </w:r>
      <w:r w:rsidRPr="00A44564">
        <w:rPr>
          <w:rFonts w:asciiTheme="majorBidi" w:hAnsiTheme="majorBidi" w:cstheme="majorBidi"/>
        </w:rPr>
        <w:tab/>
        <w:t xml:space="preserve">Parsimony Normed Fit Index </w:t>
      </w:r>
    </w:p>
    <w:p w:rsidR="00374575" w:rsidRPr="00A44564" w:rsidRDefault="00374575" w:rsidP="00374575">
      <w:pPr>
        <w:spacing w:after="0" w:line="360" w:lineRule="auto"/>
        <w:rPr>
          <w:rFonts w:asciiTheme="majorBidi" w:hAnsiTheme="majorBidi" w:cstheme="majorBidi"/>
          <w:color w:val="222222"/>
        </w:rPr>
      </w:pPr>
      <w:r w:rsidRPr="00A44564">
        <w:rPr>
          <w:rFonts w:asciiTheme="majorBidi" w:eastAsia="Times New Roman" w:hAnsiTheme="majorBidi" w:cstheme="majorBidi"/>
          <w:spacing w:val="2"/>
        </w:rPr>
        <w:t>RBV</w:t>
      </w:r>
      <w:r w:rsidRPr="00A44564">
        <w:rPr>
          <w:rFonts w:asciiTheme="majorBidi" w:eastAsia="Times New Roman" w:hAnsiTheme="majorBidi" w:cstheme="majorBidi"/>
          <w:spacing w:val="2"/>
        </w:rPr>
        <w:tab/>
      </w:r>
      <w:r w:rsidRPr="00A44564">
        <w:rPr>
          <w:rFonts w:asciiTheme="majorBidi" w:eastAsia="Times New Roman" w:hAnsiTheme="majorBidi" w:cstheme="majorBidi"/>
          <w:spacing w:val="2"/>
        </w:rPr>
        <w:tab/>
      </w:r>
      <w:r w:rsidRPr="00A44564">
        <w:rPr>
          <w:rFonts w:asciiTheme="majorBidi" w:hAnsiTheme="majorBidi" w:cstheme="majorBidi"/>
          <w:color w:val="222222"/>
        </w:rPr>
        <w:t>Resource-Based View</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RMR</w:t>
      </w:r>
      <w:r w:rsidRPr="00A44564">
        <w:rPr>
          <w:rFonts w:asciiTheme="majorBidi" w:hAnsiTheme="majorBidi" w:cstheme="majorBidi"/>
        </w:rPr>
        <w:tab/>
      </w:r>
      <w:r w:rsidRPr="00A44564">
        <w:rPr>
          <w:rFonts w:asciiTheme="majorBidi" w:hAnsiTheme="majorBidi" w:cstheme="majorBidi"/>
        </w:rPr>
        <w:tab/>
        <w:t xml:space="preserve">Root Mean square Residual </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RMSEA</w:t>
      </w:r>
      <w:r>
        <w:rPr>
          <w:rFonts w:asciiTheme="majorBidi" w:hAnsiTheme="majorBidi" w:cstheme="majorBidi"/>
        </w:rPr>
        <w:tab/>
      </w:r>
      <w:r w:rsidRPr="00A44564">
        <w:rPr>
          <w:rFonts w:asciiTheme="majorBidi" w:hAnsiTheme="majorBidi" w:cstheme="majorBidi"/>
        </w:rPr>
        <w:t>Root Mean Square Error of Approximation</w:t>
      </w:r>
    </w:p>
    <w:p w:rsidR="00374575" w:rsidRPr="00A44564" w:rsidRDefault="00374575" w:rsidP="00374575">
      <w:pPr>
        <w:spacing w:after="0" w:line="360" w:lineRule="auto"/>
        <w:rPr>
          <w:rFonts w:asciiTheme="majorBidi" w:hAnsiTheme="majorBidi" w:cstheme="majorBidi"/>
        </w:rPr>
      </w:pPr>
      <w:r w:rsidRPr="00A44564">
        <w:rPr>
          <w:rFonts w:asciiTheme="majorBidi" w:hAnsiTheme="majorBidi" w:cstheme="majorBidi"/>
        </w:rPr>
        <w:t>SEM</w:t>
      </w:r>
      <w:r w:rsidRPr="00A44564">
        <w:rPr>
          <w:rFonts w:asciiTheme="majorBidi" w:hAnsiTheme="majorBidi" w:cstheme="majorBidi"/>
        </w:rPr>
        <w:tab/>
      </w:r>
      <w:r w:rsidRPr="00A44564">
        <w:rPr>
          <w:rFonts w:asciiTheme="majorBidi" w:hAnsiTheme="majorBidi" w:cstheme="majorBidi"/>
        </w:rPr>
        <w:tab/>
        <w:t>Structural Equation Modeling</w:t>
      </w:r>
    </w:p>
    <w:p w:rsidR="00374575" w:rsidRPr="00A44564" w:rsidRDefault="00374575" w:rsidP="00374575">
      <w:pPr>
        <w:spacing w:after="0" w:line="360" w:lineRule="auto"/>
        <w:rPr>
          <w:rFonts w:asciiTheme="majorBidi" w:eastAsia="Times New Roman" w:hAnsiTheme="majorBidi" w:cstheme="majorBidi"/>
        </w:rPr>
      </w:pPr>
      <w:r w:rsidRPr="00A44564">
        <w:rPr>
          <w:rFonts w:asciiTheme="majorBidi" w:eastAsia="Times New Roman" w:hAnsiTheme="majorBidi" w:cstheme="majorBidi"/>
        </w:rPr>
        <w:t>SL</w:t>
      </w:r>
      <w:r w:rsidRPr="00A44564">
        <w:rPr>
          <w:rFonts w:asciiTheme="majorBidi" w:eastAsia="Times New Roman" w:hAnsiTheme="majorBidi" w:cstheme="majorBidi"/>
        </w:rPr>
        <w:tab/>
      </w:r>
      <w:r w:rsidRPr="00A44564">
        <w:rPr>
          <w:rFonts w:asciiTheme="majorBidi" w:eastAsia="Times New Roman" w:hAnsiTheme="majorBidi" w:cstheme="majorBidi"/>
        </w:rPr>
        <w:tab/>
        <w:t>Situational Le</w:t>
      </w:r>
      <w:r w:rsidRPr="00A44564">
        <w:rPr>
          <w:rFonts w:asciiTheme="majorBidi" w:eastAsia="Times New Roman" w:hAnsiTheme="majorBidi" w:cstheme="majorBidi"/>
          <w:spacing w:val="-1"/>
        </w:rPr>
        <w:t>a</w:t>
      </w:r>
      <w:r w:rsidRPr="00A44564">
        <w:rPr>
          <w:rFonts w:asciiTheme="majorBidi" w:eastAsia="Times New Roman" w:hAnsiTheme="majorBidi" w:cstheme="majorBidi"/>
        </w:rPr>
        <w:t>d</w:t>
      </w:r>
      <w:r w:rsidRPr="00A44564">
        <w:rPr>
          <w:rFonts w:asciiTheme="majorBidi" w:eastAsia="Times New Roman" w:hAnsiTheme="majorBidi" w:cstheme="majorBidi"/>
          <w:spacing w:val="-1"/>
        </w:rPr>
        <w:t>e</w:t>
      </w:r>
      <w:r w:rsidRPr="00A44564">
        <w:rPr>
          <w:rFonts w:asciiTheme="majorBidi" w:eastAsia="Times New Roman" w:hAnsiTheme="majorBidi" w:cstheme="majorBidi"/>
        </w:rPr>
        <w:t xml:space="preserve">rship </w:t>
      </w:r>
    </w:p>
    <w:p w:rsidR="00374575" w:rsidRPr="00A44564" w:rsidRDefault="00374575" w:rsidP="00374575">
      <w:pPr>
        <w:spacing w:after="0" w:line="360" w:lineRule="auto"/>
        <w:rPr>
          <w:rFonts w:asciiTheme="majorBidi" w:hAnsiTheme="majorBidi" w:cstheme="majorBidi"/>
          <w:shd w:val="clear" w:color="auto" w:fill="FFFFFF"/>
        </w:rPr>
      </w:pPr>
      <w:r w:rsidRPr="00A44564">
        <w:rPr>
          <w:rFonts w:asciiTheme="majorBidi" w:hAnsiTheme="majorBidi" w:cstheme="majorBidi"/>
          <w:shd w:val="clear" w:color="auto" w:fill="FFFFFF"/>
        </w:rPr>
        <w:t>SPSS</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 xml:space="preserve">Statistical Package for the Social Sciences </w:t>
      </w:r>
    </w:p>
    <w:p w:rsidR="00374575" w:rsidRDefault="00374575" w:rsidP="00374575">
      <w:pPr>
        <w:spacing w:after="0" w:line="360" w:lineRule="auto"/>
        <w:rPr>
          <w:rFonts w:cs="Times New Roman"/>
        </w:rPr>
      </w:pPr>
      <w:r w:rsidRPr="00A44564">
        <w:rPr>
          <w:rFonts w:asciiTheme="majorBidi" w:hAnsiTheme="majorBidi" w:cstheme="majorBidi"/>
          <w:shd w:val="clear" w:color="auto" w:fill="FFFFFF"/>
        </w:rPr>
        <w:t>UAE</w:t>
      </w:r>
      <w:r w:rsidRPr="00A44564">
        <w:rPr>
          <w:rFonts w:asciiTheme="majorBidi" w:hAnsiTheme="majorBidi" w:cstheme="majorBidi"/>
          <w:shd w:val="clear" w:color="auto" w:fill="FFFFFF"/>
        </w:rPr>
        <w:tab/>
      </w:r>
      <w:r w:rsidRPr="00A44564">
        <w:rPr>
          <w:rFonts w:asciiTheme="majorBidi" w:hAnsiTheme="majorBidi" w:cstheme="majorBidi"/>
          <w:shd w:val="clear" w:color="auto" w:fill="FFFFFF"/>
        </w:rPr>
        <w:tab/>
        <w:t>United Arab Emirates</w:t>
      </w:r>
    </w:p>
    <w:p w:rsidR="00710366" w:rsidRDefault="00710366" w:rsidP="00374575">
      <w:pPr>
        <w:autoSpaceDE w:val="0"/>
        <w:autoSpaceDN w:val="0"/>
        <w:adjustRightInd w:val="0"/>
        <w:spacing w:after="0" w:line="240" w:lineRule="auto"/>
        <w:jc w:val="center"/>
        <w:rPr>
          <w:rFonts w:cs="Times New Roman"/>
        </w:rPr>
      </w:pPr>
    </w:p>
    <w:p w:rsidR="00374575" w:rsidRPr="008E2D99" w:rsidRDefault="00374575" w:rsidP="00374575">
      <w:pPr>
        <w:autoSpaceDE w:val="0"/>
        <w:autoSpaceDN w:val="0"/>
        <w:adjustRightInd w:val="0"/>
        <w:spacing w:after="0" w:line="240" w:lineRule="auto"/>
        <w:jc w:val="center"/>
        <w:rPr>
          <w:rFonts w:cs="Times New Roman"/>
          <w:b/>
        </w:rPr>
      </w:pPr>
      <w:r w:rsidRPr="008E2D99">
        <w:rPr>
          <w:rFonts w:cs="Times New Roman"/>
          <w:b/>
        </w:rPr>
        <w:t>Declarations</w:t>
      </w: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Pr="004B487F" w:rsidRDefault="00374575" w:rsidP="00374575">
      <w:pPr>
        <w:pStyle w:val="yiv3159819028ecxmsonormal"/>
        <w:shd w:val="clear" w:color="auto" w:fill="FFFFFF"/>
        <w:spacing w:before="0" w:beforeAutospacing="0" w:after="0" w:afterAutospacing="0" w:line="480" w:lineRule="auto"/>
        <w:jc w:val="both"/>
        <w:rPr>
          <w:rFonts w:ascii="Bradley Hand ITC" w:hAnsi="Bradley Hand ITC"/>
          <w:b/>
          <w:bCs/>
        </w:rPr>
      </w:pPr>
      <w:r w:rsidRPr="004B487F">
        <w:rPr>
          <w:rFonts w:ascii="Bradley Hand ITC" w:hAnsi="Bradley Hand ITC"/>
          <w:b/>
          <w:bCs/>
        </w:rPr>
        <w:t xml:space="preserve">“I, </w:t>
      </w:r>
      <w:r>
        <w:rPr>
          <w:rFonts w:ascii="Bradley Hand ITC" w:hAnsi="Bradley Hand ITC"/>
          <w:b/>
          <w:bCs/>
        </w:rPr>
        <w:t>Amna Ali Al Mansoori</w:t>
      </w:r>
      <w:r w:rsidRPr="004B487F">
        <w:rPr>
          <w:rFonts w:ascii="Bradley Hand ITC" w:hAnsi="Bradley Hand ITC"/>
          <w:b/>
          <w:bCs/>
        </w:rPr>
        <w:t xml:space="preserve">, declare that the DBA dissertation entitled </w:t>
      </w:r>
      <w:r w:rsidRPr="004B487F">
        <w:rPr>
          <w:rFonts w:ascii="Bradley Hand ITC" w:hAnsi="Bradley Hand ITC"/>
          <w:b/>
          <w:bCs/>
          <w:color w:val="000000" w:themeColor="text1"/>
          <w:kern w:val="28"/>
          <w:lang w:bidi="en-US"/>
        </w:rPr>
        <w:t xml:space="preserve">Role of Organizational Leadership, Structure, and Culture on Knowledge Management: The Moderating Influence of Organizational Citizenship Behavior </w:t>
      </w:r>
      <w:r w:rsidRPr="004B487F">
        <w:rPr>
          <w:rFonts w:ascii="Bradley Hand ITC" w:hAnsi="Bradley Hand ITC"/>
          <w:b/>
          <w:bCs/>
        </w:rPr>
        <w:t xml:space="preserve">is no more than 38,000 words in length including quotes and exclusive of tables, figures, appendices, and references.  This dissertation contains no material that has been submitted previously, in whole or in part, for the award of any other academic degree. This dissertation is a presentation of my original research work. Wherever contributions of others are involved, every effort is made to indicate this clearly, with due reference to the literature”. </w:t>
      </w:r>
    </w:p>
    <w:p w:rsidR="00374575" w:rsidRPr="005A3B14"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Default="00374575" w:rsidP="00374575">
      <w:pPr>
        <w:autoSpaceDE w:val="0"/>
        <w:autoSpaceDN w:val="0"/>
        <w:adjustRightInd w:val="0"/>
        <w:spacing w:after="0" w:line="240" w:lineRule="auto"/>
        <w:jc w:val="center"/>
        <w:rPr>
          <w:rFonts w:cs="Times New Roman"/>
        </w:rPr>
      </w:pPr>
    </w:p>
    <w:p w:rsidR="00374575" w:rsidRPr="008E2D99" w:rsidRDefault="00374575" w:rsidP="00374575">
      <w:pPr>
        <w:spacing w:after="0" w:line="480" w:lineRule="auto"/>
        <w:jc w:val="center"/>
        <w:rPr>
          <w:rFonts w:asciiTheme="majorBidi" w:hAnsiTheme="majorBidi" w:cstheme="majorBidi"/>
          <w:b/>
        </w:rPr>
      </w:pPr>
      <w:r w:rsidRPr="008E2D99">
        <w:rPr>
          <w:rFonts w:asciiTheme="majorBidi" w:hAnsiTheme="majorBidi" w:cstheme="majorBidi"/>
          <w:b/>
        </w:rPr>
        <w:t>Acknowledgement</w:t>
      </w:r>
    </w:p>
    <w:p w:rsidR="00374575" w:rsidRPr="004110F1" w:rsidRDefault="00374575" w:rsidP="00374575">
      <w:pPr>
        <w:spacing w:after="0" w:line="480" w:lineRule="auto"/>
        <w:jc w:val="both"/>
        <w:rPr>
          <w:rFonts w:asciiTheme="majorBidi" w:hAnsiTheme="majorBidi" w:cstheme="majorBidi"/>
        </w:rPr>
      </w:pPr>
      <w:r w:rsidRPr="00112A7A">
        <w:rPr>
          <w:rFonts w:asciiTheme="majorBidi" w:hAnsiTheme="majorBidi" w:cstheme="majorBidi"/>
        </w:rPr>
        <w:t xml:space="preserve">Undertaking this </w:t>
      </w:r>
      <w:r>
        <w:rPr>
          <w:rFonts w:asciiTheme="majorBidi" w:hAnsiTheme="majorBidi" w:cstheme="majorBidi"/>
        </w:rPr>
        <w:t>DBA</w:t>
      </w:r>
      <w:r w:rsidRPr="00112A7A">
        <w:rPr>
          <w:rFonts w:asciiTheme="majorBidi" w:hAnsiTheme="majorBidi" w:cstheme="majorBidi"/>
        </w:rPr>
        <w:t xml:space="preserve"> has been a truly life-changing experience for me</w:t>
      </w:r>
      <w:r>
        <w:rPr>
          <w:rFonts w:asciiTheme="majorBidi" w:hAnsiTheme="majorBidi" w:cstheme="majorBidi"/>
        </w:rPr>
        <w:t xml:space="preserve"> t</w:t>
      </w:r>
      <w:r w:rsidRPr="004110F1">
        <w:rPr>
          <w:rFonts w:asciiTheme="majorBidi" w:hAnsiTheme="majorBidi" w:cstheme="majorBidi"/>
        </w:rPr>
        <w:t>hough</w:t>
      </w:r>
      <w:r>
        <w:rPr>
          <w:rFonts w:asciiTheme="majorBidi" w:hAnsiTheme="majorBidi" w:cstheme="majorBidi"/>
        </w:rPr>
        <w:t>,</w:t>
      </w:r>
      <w:r w:rsidRPr="004110F1">
        <w:rPr>
          <w:rFonts w:asciiTheme="majorBidi" w:hAnsiTheme="majorBidi" w:cstheme="majorBidi"/>
        </w:rPr>
        <w:t xml:space="preserve"> a finished dissertation bears the single name of the student, the process that leads to its completion </w:t>
      </w:r>
      <w:r>
        <w:rPr>
          <w:rFonts w:asciiTheme="majorBidi" w:hAnsiTheme="majorBidi" w:cstheme="majorBidi"/>
        </w:rPr>
        <w:t>is</w:t>
      </w:r>
      <w:r w:rsidRPr="004110F1">
        <w:rPr>
          <w:rFonts w:asciiTheme="majorBidi" w:hAnsiTheme="majorBidi" w:cstheme="majorBidi"/>
        </w:rPr>
        <w:t xml:space="preserve"> </w:t>
      </w:r>
      <w:r>
        <w:rPr>
          <w:rFonts w:asciiTheme="majorBidi" w:hAnsiTheme="majorBidi" w:cstheme="majorBidi"/>
        </w:rPr>
        <w:t>attained</w:t>
      </w:r>
      <w:r w:rsidRPr="004110F1">
        <w:rPr>
          <w:rFonts w:asciiTheme="majorBidi" w:hAnsiTheme="majorBidi" w:cstheme="majorBidi"/>
        </w:rPr>
        <w:t xml:space="preserve"> in </w:t>
      </w:r>
      <w:r>
        <w:rPr>
          <w:rFonts w:asciiTheme="majorBidi" w:hAnsiTheme="majorBidi" w:cstheme="majorBidi"/>
        </w:rPr>
        <w:t>help</w:t>
      </w:r>
      <w:r w:rsidRPr="004110F1">
        <w:rPr>
          <w:rFonts w:asciiTheme="majorBidi" w:hAnsiTheme="majorBidi" w:cstheme="majorBidi"/>
        </w:rPr>
        <w:t xml:space="preserve"> with the devoted work of others</w:t>
      </w:r>
      <w:r w:rsidRPr="005B5D32">
        <w:rPr>
          <w:rFonts w:asciiTheme="majorBidi" w:hAnsiTheme="majorBidi" w:cstheme="majorBidi"/>
        </w:rPr>
        <w:t xml:space="preserve"> </w:t>
      </w:r>
      <w:r w:rsidRPr="00112A7A">
        <w:rPr>
          <w:rFonts w:asciiTheme="majorBidi" w:hAnsiTheme="majorBidi" w:cstheme="majorBidi"/>
        </w:rPr>
        <w:t>and it would not have been possible to do without the support and guidance that I received from many people.</w:t>
      </w:r>
      <w:r w:rsidRPr="004110F1">
        <w:rPr>
          <w:rFonts w:asciiTheme="majorBidi" w:hAnsiTheme="majorBidi" w:cstheme="majorBidi"/>
        </w:rPr>
        <w:t xml:space="preserve">  I wish to acknowledge my appreciation to</w:t>
      </w:r>
      <w:r>
        <w:rPr>
          <w:rFonts w:asciiTheme="majorBidi" w:hAnsiTheme="majorBidi" w:cstheme="majorBidi"/>
        </w:rPr>
        <w:t xml:space="preserve"> all those people but,</w:t>
      </w:r>
      <w:r w:rsidRPr="004110F1">
        <w:rPr>
          <w:rFonts w:asciiTheme="majorBidi" w:hAnsiTheme="majorBidi" w:cstheme="majorBidi"/>
        </w:rPr>
        <w:t xml:space="preserve"> </w:t>
      </w:r>
      <w:r>
        <w:rPr>
          <w:rFonts w:asciiTheme="majorBidi" w:hAnsiTheme="majorBidi" w:cstheme="majorBidi"/>
        </w:rPr>
        <w:t>f</w:t>
      </w:r>
      <w:r w:rsidRPr="004110F1">
        <w:rPr>
          <w:rFonts w:asciiTheme="majorBidi" w:hAnsiTheme="majorBidi" w:cstheme="majorBidi"/>
        </w:rPr>
        <w:t xml:space="preserve">irst, praises and thanks to the God, the Almighty, for His showers of blessings throughout my research work to complete the research successfully. </w:t>
      </w:r>
    </w:p>
    <w:p w:rsidR="00374575" w:rsidRPr="006564DC" w:rsidRDefault="00374575" w:rsidP="00374575">
      <w:pPr>
        <w:pStyle w:val="NormalWeb"/>
        <w:spacing w:before="0" w:beforeAutospacing="0" w:after="0" w:afterAutospacing="0" w:line="480" w:lineRule="auto"/>
        <w:ind w:firstLine="720"/>
        <w:jc w:val="both"/>
        <w:rPr>
          <w:rFonts w:asciiTheme="majorBidi" w:eastAsiaTheme="minorHAnsi" w:hAnsiTheme="majorBidi" w:cstheme="majorBidi"/>
        </w:rPr>
      </w:pPr>
      <w:r w:rsidRPr="004110F1">
        <w:rPr>
          <w:rFonts w:asciiTheme="majorBidi" w:eastAsiaTheme="minorHAnsi" w:hAnsiTheme="majorBidi" w:cstheme="majorBidi"/>
        </w:rPr>
        <w:t xml:space="preserve">I would like to express my </w:t>
      </w:r>
      <w:r w:rsidRPr="004110F1">
        <w:rPr>
          <w:rFonts w:asciiTheme="majorBidi" w:hAnsiTheme="majorBidi" w:cstheme="majorBidi"/>
        </w:rPr>
        <w:t xml:space="preserve">profound and earnest appreciation </w:t>
      </w:r>
      <w:r w:rsidRPr="004110F1">
        <w:rPr>
          <w:rFonts w:asciiTheme="majorBidi" w:eastAsiaTheme="minorHAnsi" w:hAnsiTheme="majorBidi" w:cstheme="majorBidi"/>
        </w:rPr>
        <w:t xml:space="preserve">to my Dissertation Committee Chair, </w:t>
      </w:r>
      <w:r>
        <w:rPr>
          <w:rFonts w:asciiTheme="majorBidi" w:eastAsiaTheme="minorHAnsi" w:hAnsiTheme="majorBidi" w:cstheme="majorBidi"/>
        </w:rPr>
        <w:t>Dr. Sanjay Kumar Singh</w:t>
      </w:r>
      <w:r w:rsidRPr="004110F1">
        <w:rPr>
          <w:rFonts w:asciiTheme="majorBidi" w:eastAsiaTheme="minorHAnsi" w:hAnsiTheme="majorBidi" w:cstheme="majorBidi"/>
        </w:rPr>
        <w:t xml:space="preserve">, for giving me the opportunity to do research and providing valuable guidance throughout this research. His enthusiasm, vision, </w:t>
      </w:r>
      <w:r w:rsidRPr="004110F1">
        <w:rPr>
          <w:rFonts w:asciiTheme="majorBidi" w:hAnsiTheme="majorBidi" w:cstheme="majorBidi"/>
        </w:rPr>
        <w:t>genuineness</w:t>
      </w:r>
      <w:r w:rsidRPr="004110F1">
        <w:rPr>
          <w:rFonts w:asciiTheme="majorBidi" w:eastAsiaTheme="minorHAnsi" w:hAnsiTheme="majorBidi" w:cstheme="majorBidi"/>
        </w:rPr>
        <w:t xml:space="preserve"> and motivation have </w:t>
      </w:r>
      <w:r w:rsidRPr="004110F1">
        <w:rPr>
          <w:rFonts w:asciiTheme="majorBidi" w:hAnsiTheme="majorBidi" w:cstheme="majorBidi"/>
        </w:rPr>
        <w:t>profoundly propelled me</w:t>
      </w:r>
      <w:r w:rsidRPr="004110F1">
        <w:rPr>
          <w:rFonts w:asciiTheme="majorBidi" w:eastAsiaTheme="minorHAnsi" w:hAnsiTheme="majorBidi" w:cstheme="majorBidi"/>
        </w:rPr>
        <w:t xml:space="preserve">. He has </w:t>
      </w:r>
      <w:r w:rsidRPr="004110F1">
        <w:rPr>
          <w:rFonts w:asciiTheme="majorBidi" w:hAnsiTheme="majorBidi" w:cstheme="majorBidi"/>
        </w:rPr>
        <w:t>shown me the technique</w:t>
      </w:r>
      <w:r w:rsidRPr="004110F1">
        <w:rPr>
          <w:rFonts w:asciiTheme="majorBidi" w:eastAsiaTheme="minorHAnsi" w:hAnsiTheme="majorBidi" w:cstheme="majorBidi"/>
        </w:rPr>
        <w:t xml:space="preserve"> to carry out the research and to present the research works</w:t>
      </w:r>
      <w:r>
        <w:rPr>
          <w:rFonts w:asciiTheme="majorBidi" w:eastAsiaTheme="minorHAnsi" w:hAnsiTheme="majorBidi" w:cstheme="majorBidi"/>
        </w:rPr>
        <w:t xml:space="preserve"> in the best ways</w:t>
      </w:r>
      <w:r w:rsidRPr="004110F1">
        <w:rPr>
          <w:rFonts w:asciiTheme="majorBidi" w:eastAsiaTheme="minorHAnsi" w:hAnsiTheme="majorBidi" w:cstheme="majorBidi"/>
        </w:rPr>
        <w:t xml:space="preserve">. </w:t>
      </w:r>
      <w:r>
        <w:rPr>
          <w:rFonts w:asciiTheme="majorBidi" w:eastAsiaTheme="minorHAnsi" w:hAnsiTheme="majorBidi" w:cstheme="majorBidi"/>
        </w:rPr>
        <w:t xml:space="preserve">He </w:t>
      </w:r>
      <w:r w:rsidRPr="006564DC">
        <w:rPr>
          <w:rFonts w:asciiTheme="majorBidi" w:eastAsiaTheme="minorHAnsi" w:hAnsiTheme="majorBidi" w:cstheme="majorBidi"/>
        </w:rPr>
        <w:t>has been by my side throughout this D</w:t>
      </w:r>
      <w:r>
        <w:rPr>
          <w:rFonts w:asciiTheme="majorBidi" w:eastAsiaTheme="minorHAnsi" w:hAnsiTheme="majorBidi" w:cstheme="majorBidi"/>
        </w:rPr>
        <w:t>BA, he supported me academically,</w:t>
      </w:r>
      <w:r w:rsidRPr="000E732E">
        <w:rPr>
          <w:rFonts w:asciiTheme="majorBidi" w:eastAsiaTheme="minorHAnsi" w:hAnsiTheme="majorBidi" w:cstheme="majorBidi"/>
        </w:rPr>
        <w:t xml:space="preserve"> and emotionally through the rough road to finish this </w:t>
      </w:r>
      <w:r>
        <w:rPr>
          <w:rFonts w:asciiTheme="majorBidi" w:eastAsiaTheme="minorHAnsi" w:hAnsiTheme="majorBidi" w:cstheme="majorBidi"/>
        </w:rPr>
        <w:t>dissertation; w</w:t>
      </w:r>
      <w:r w:rsidRPr="006564DC">
        <w:rPr>
          <w:rFonts w:asciiTheme="majorBidi" w:eastAsiaTheme="minorHAnsi" w:hAnsiTheme="majorBidi" w:cstheme="majorBidi"/>
        </w:rPr>
        <w:t xml:space="preserve">ithout </w:t>
      </w:r>
      <w:r>
        <w:rPr>
          <w:rFonts w:asciiTheme="majorBidi" w:eastAsiaTheme="minorHAnsi" w:hAnsiTheme="majorBidi" w:cstheme="majorBidi"/>
        </w:rPr>
        <w:t>him</w:t>
      </w:r>
      <w:r w:rsidRPr="006564DC">
        <w:rPr>
          <w:rFonts w:asciiTheme="majorBidi" w:eastAsiaTheme="minorHAnsi" w:hAnsiTheme="majorBidi" w:cstheme="majorBidi"/>
        </w:rPr>
        <w:t xml:space="preserve"> I would not have had the courage to embark on this journey in the first place.</w:t>
      </w:r>
      <w:r>
        <w:rPr>
          <w:rFonts w:asciiTheme="majorBidi" w:eastAsiaTheme="minorHAnsi" w:hAnsiTheme="majorBidi" w:cstheme="majorBidi"/>
        </w:rPr>
        <w:t xml:space="preserve"> </w:t>
      </w:r>
      <w:r w:rsidRPr="004110F1">
        <w:rPr>
          <w:rFonts w:asciiTheme="majorBidi" w:eastAsiaTheme="minorHAnsi" w:hAnsiTheme="majorBidi" w:cstheme="majorBidi"/>
        </w:rPr>
        <w:t xml:space="preserve">It was </w:t>
      </w:r>
      <w:r w:rsidRPr="004110F1">
        <w:rPr>
          <w:rFonts w:asciiTheme="majorBidi" w:hAnsiTheme="majorBidi" w:cstheme="majorBidi"/>
        </w:rPr>
        <w:t>an extraordinary</w:t>
      </w:r>
      <w:r w:rsidRPr="004110F1">
        <w:rPr>
          <w:rFonts w:asciiTheme="majorBidi" w:eastAsiaTheme="minorHAnsi" w:hAnsiTheme="majorBidi" w:cstheme="majorBidi"/>
        </w:rPr>
        <w:t xml:space="preserve"> privilege and honor to work and study under his guidance. I am extremely grateful for what he has offered me. </w:t>
      </w:r>
    </w:p>
    <w:p w:rsidR="00374575" w:rsidRPr="004110F1" w:rsidRDefault="00374575" w:rsidP="00374575">
      <w:pPr>
        <w:pStyle w:val="NormalWeb"/>
        <w:spacing w:before="0" w:beforeAutospacing="0" w:after="0" w:afterAutospacing="0" w:line="480" w:lineRule="auto"/>
        <w:ind w:firstLine="720"/>
        <w:jc w:val="both"/>
        <w:rPr>
          <w:rFonts w:asciiTheme="majorBidi" w:hAnsiTheme="majorBidi" w:cstheme="majorBidi"/>
        </w:rPr>
      </w:pPr>
      <w:r w:rsidRPr="004110F1">
        <w:rPr>
          <w:rFonts w:asciiTheme="majorBidi" w:eastAsiaTheme="minorHAnsi" w:hAnsiTheme="majorBidi" w:cstheme="majorBidi"/>
        </w:rPr>
        <w:t xml:space="preserve">I would also like to extend my heartfelt thanks to </w:t>
      </w:r>
      <w:r>
        <w:rPr>
          <w:rFonts w:asciiTheme="majorBidi" w:eastAsiaTheme="minorHAnsi" w:hAnsiTheme="majorBidi" w:cstheme="majorBidi"/>
        </w:rPr>
        <w:t>Dr. Mehmood Khan and Dr. Cheryl Van Deusen</w:t>
      </w:r>
      <w:r w:rsidRPr="004110F1">
        <w:rPr>
          <w:rFonts w:asciiTheme="majorBidi" w:hAnsiTheme="majorBidi" w:cstheme="majorBidi"/>
        </w:rPr>
        <w:t xml:space="preserve">, who has been extremely helpful to me during the entire period of research work and dissertation preparation. </w:t>
      </w:r>
      <w:r>
        <w:rPr>
          <w:rFonts w:asciiTheme="majorBidi" w:hAnsiTheme="majorBidi" w:cstheme="majorBidi"/>
        </w:rPr>
        <w:t>Their g</w:t>
      </w:r>
      <w:r w:rsidRPr="004110F1">
        <w:rPr>
          <w:rFonts w:asciiTheme="majorBidi" w:hAnsiTheme="majorBidi" w:cstheme="majorBidi"/>
        </w:rPr>
        <w:t xml:space="preserve">enuine support throughout this research work, input and comments made this research possible. </w:t>
      </w:r>
    </w:p>
    <w:p w:rsidR="00374575" w:rsidRPr="004110F1" w:rsidRDefault="00374575" w:rsidP="00374575">
      <w:pPr>
        <w:spacing w:after="0" w:line="480" w:lineRule="auto"/>
        <w:ind w:firstLine="720"/>
        <w:jc w:val="both"/>
        <w:rPr>
          <w:rFonts w:asciiTheme="majorBidi" w:hAnsiTheme="majorBidi" w:cstheme="majorBidi"/>
        </w:rPr>
      </w:pPr>
      <w:r w:rsidRPr="004110F1">
        <w:rPr>
          <w:rFonts w:asciiTheme="majorBidi" w:hAnsiTheme="majorBidi" w:cstheme="majorBidi"/>
        </w:rPr>
        <w:t xml:space="preserve">I am extremely grateful to my parents who raised me and taught me to study hard and to give priority in my life to the quest for knowledge. I am thankful for their love, prayers, caring and sacrifices for educating and preparing me for my future. I wish to express my unqualified thanks to my better half </w:t>
      </w:r>
      <w:r w:rsidRPr="00BC52CB">
        <w:rPr>
          <w:rFonts w:asciiTheme="majorBidi" w:hAnsiTheme="majorBidi" w:cstheme="majorBidi"/>
        </w:rPr>
        <w:t>for always believing in me and encouraging me to follow my dreams.</w:t>
      </w:r>
      <w:r>
        <w:rPr>
          <w:rFonts w:asciiTheme="majorBidi" w:hAnsiTheme="majorBidi" w:cstheme="majorBidi"/>
        </w:rPr>
        <w:t xml:space="preserve"> </w:t>
      </w:r>
      <w:r w:rsidRPr="004110F1">
        <w:rPr>
          <w:rFonts w:asciiTheme="majorBidi" w:hAnsiTheme="majorBidi" w:cstheme="majorBidi"/>
        </w:rPr>
        <w:t xml:space="preserve">I could never have accomplished this dissertation without his adoration, support, and understanding.  I also wish to thank my sons and my daughter for doing their best to understand a mother who had to study for such a long time. I am very much thankful to my husband and my kids for their love, prayers and continuing support to complete this research work. In addition, I express my thanks to my sisters, brother, mother and father in law, sister in laws and brother in laws for their support and valuable prayers. </w:t>
      </w:r>
    </w:p>
    <w:p w:rsidR="00374575" w:rsidRDefault="00374575" w:rsidP="00374575">
      <w:pPr>
        <w:spacing w:after="0" w:line="480" w:lineRule="auto"/>
        <w:ind w:firstLine="720"/>
        <w:jc w:val="both"/>
        <w:rPr>
          <w:rFonts w:asciiTheme="majorBidi" w:hAnsiTheme="majorBidi" w:cstheme="majorBidi"/>
        </w:rPr>
      </w:pPr>
      <w:r w:rsidRPr="004110F1">
        <w:rPr>
          <w:rFonts w:asciiTheme="majorBidi" w:hAnsiTheme="majorBidi" w:cstheme="majorBidi"/>
        </w:rPr>
        <w:t>My Special thanks goes to my extended family, relatives and friends for the keen interest shown to complete this dissertation successfully. I would like to say thanks to my friends and research colleagues, for their constant encouragement. I am extending my thanks to all the Library staff, Abu Dhabi University, for their kindness and support during my research work. I thank the management of DBA program, for their support to do this work and to complete this dissertation successfully.  Finally, my thanks go to all the people who have supported me to complete the research work directly or indirectly.</w:t>
      </w:r>
    </w:p>
    <w:p w:rsidR="00922346" w:rsidRPr="0019766C" w:rsidRDefault="00922346" w:rsidP="00922346">
      <w:pPr>
        <w:pStyle w:val="Heading1"/>
        <w:rPr>
          <w:rFonts w:asciiTheme="majorBidi" w:hAnsiTheme="majorBidi" w:cstheme="majorBidi"/>
          <w:sz w:val="24"/>
          <w:szCs w:val="24"/>
        </w:rPr>
      </w:pPr>
      <w:bookmarkStart w:id="1" w:name="_Toc511713502"/>
      <w:bookmarkStart w:id="2" w:name="_Toc526276697"/>
      <w:r w:rsidRPr="0019766C">
        <w:rPr>
          <w:rFonts w:asciiTheme="majorBidi" w:hAnsiTheme="majorBidi" w:cstheme="majorBidi"/>
          <w:sz w:val="24"/>
          <w:szCs w:val="24"/>
        </w:rPr>
        <w:t>List of Tables</w:t>
      </w:r>
      <w:bookmarkEnd w:id="1"/>
      <w:bookmarkEnd w:id="2"/>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475E0F" w:rsidRPr="00475E0F" w:rsidRDefault="00475E0F" w:rsidP="00475E0F">
      <w:pPr>
        <w:pStyle w:val="TableofFigures"/>
        <w:tabs>
          <w:tab w:val="right" w:leader="dot" w:pos="7910"/>
        </w:tabs>
        <w:spacing w:line="480" w:lineRule="auto"/>
        <w:rPr>
          <w:rFonts w:asciiTheme="minorHAnsi" w:eastAsiaTheme="minorEastAsia" w:hAnsiTheme="minorHAnsi" w:cstheme="minorBidi"/>
          <w:noProof/>
          <w:sz w:val="22"/>
          <w:szCs w:val="22"/>
        </w:rPr>
      </w:pPr>
      <w:r w:rsidRPr="00475E0F">
        <w:rPr>
          <w:rFonts w:cs="Times New Roman"/>
        </w:rPr>
        <w:fldChar w:fldCharType="begin"/>
      </w:r>
      <w:r w:rsidRPr="00475E0F">
        <w:rPr>
          <w:rFonts w:cs="Times New Roman"/>
        </w:rPr>
        <w:instrText xml:space="preserve"> TOC \h \z \c "Table" </w:instrText>
      </w:r>
      <w:r w:rsidRPr="00475E0F">
        <w:rPr>
          <w:rFonts w:cs="Times New Roman"/>
        </w:rPr>
        <w:fldChar w:fldCharType="separate"/>
      </w:r>
      <w:hyperlink w:anchor="_Toc526275265" w:history="1">
        <w:r w:rsidRPr="00475E0F">
          <w:rPr>
            <w:rStyle w:val="Hyperlink"/>
            <w:noProof/>
          </w:rPr>
          <w:t>Table 1: Key factors affecting knowledge management</w:t>
        </w:r>
        <w:r w:rsidRPr="00475E0F">
          <w:rPr>
            <w:noProof/>
            <w:webHidden/>
          </w:rPr>
          <w:tab/>
        </w:r>
        <w:r w:rsidRPr="00475E0F">
          <w:rPr>
            <w:noProof/>
            <w:webHidden/>
          </w:rPr>
          <w:fldChar w:fldCharType="begin"/>
        </w:r>
        <w:r w:rsidRPr="00475E0F">
          <w:rPr>
            <w:noProof/>
            <w:webHidden/>
          </w:rPr>
          <w:instrText xml:space="preserve"> PAGEREF _Toc526275265 \h </w:instrText>
        </w:r>
        <w:r w:rsidRPr="00475E0F">
          <w:rPr>
            <w:noProof/>
            <w:webHidden/>
          </w:rPr>
        </w:r>
        <w:r w:rsidRPr="00475E0F">
          <w:rPr>
            <w:noProof/>
            <w:webHidden/>
          </w:rPr>
          <w:fldChar w:fldCharType="separate"/>
        </w:r>
        <w:r w:rsidR="00D07DB4">
          <w:rPr>
            <w:noProof/>
            <w:webHidden/>
          </w:rPr>
          <w:t>10</w:t>
        </w:r>
        <w:r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66" w:history="1">
        <w:r w:rsidR="00475E0F" w:rsidRPr="00475E0F">
          <w:rPr>
            <w:rStyle w:val="Hyperlink"/>
            <w:noProof/>
          </w:rPr>
          <w:t>Table 2: Difference between quantitative and qualitative research</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_Toc526275266 \h </w:instrText>
        </w:r>
        <w:r w:rsidR="00475E0F" w:rsidRPr="00475E0F">
          <w:rPr>
            <w:noProof/>
            <w:webHidden/>
          </w:rPr>
        </w:r>
        <w:r w:rsidR="00475E0F" w:rsidRPr="00475E0F">
          <w:rPr>
            <w:noProof/>
            <w:webHidden/>
          </w:rPr>
          <w:fldChar w:fldCharType="separate"/>
        </w:r>
        <w:r w:rsidR="00D07DB4">
          <w:rPr>
            <w:noProof/>
            <w:webHidden/>
          </w:rPr>
          <w:t>84</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67" w:history="1">
        <w:r w:rsidR="00475E0F" w:rsidRPr="00475E0F">
          <w:rPr>
            <w:rStyle w:val="Hyperlink"/>
            <w:noProof/>
          </w:rPr>
          <w:t>Table 3: Different methods of study and form of research question</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_Toc526275267 \h </w:instrText>
        </w:r>
        <w:r w:rsidR="00475E0F" w:rsidRPr="00475E0F">
          <w:rPr>
            <w:noProof/>
            <w:webHidden/>
          </w:rPr>
        </w:r>
        <w:r w:rsidR="00475E0F" w:rsidRPr="00475E0F">
          <w:rPr>
            <w:noProof/>
            <w:webHidden/>
          </w:rPr>
          <w:fldChar w:fldCharType="separate"/>
        </w:r>
        <w:r w:rsidR="00D07DB4">
          <w:rPr>
            <w:noProof/>
            <w:webHidden/>
          </w:rPr>
          <w:t>85</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68" w:history="1">
        <w:r w:rsidR="00475E0F" w:rsidRPr="00475E0F">
          <w:rPr>
            <w:rStyle w:val="Hyperlink"/>
            <w:noProof/>
          </w:rPr>
          <w:t>Table 4</w:t>
        </w:r>
        <w:r w:rsidR="00475E0F" w:rsidRPr="00475E0F">
          <w:rPr>
            <w:rStyle w:val="Hyperlink"/>
            <w:rFonts w:cs="Times New Roman"/>
            <w:noProof/>
          </w:rPr>
          <w:t>: Summary of the variables under study</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_Toc526275268 \h </w:instrText>
        </w:r>
        <w:r w:rsidR="00475E0F" w:rsidRPr="00475E0F">
          <w:rPr>
            <w:noProof/>
            <w:webHidden/>
          </w:rPr>
        </w:r>
        <w:r w:rsidR="00475E0F" w:rsidRPr="00475E0F">
          <w:rPr>
            <w:noProof/>
            <w:webHidden/>
          </w:rPr>
          <w:fldChar w:fldCharType="separate"/>
        </w:r>
        <w:r w:rsidR="00D07DB4">
          <w:rPr>
            <w:noProof/>
            <w:webHidden/>
          </w:rPr>
          <w:t>95</w:t>
        </w:r>
        <w:r w:rsidR="00475E0F" w:rsidRPr="00475E0F">
          <w:rPr>
            <w:noProof/>
            <w:webHidden/>
          </w:rPr>
          <w:fldChar w:fldCharType="end"/>
        </w:r>
      </w:hyperlink>
    </w:p>
    <w:p w:rsidR="00922346" w:rsidRPr="00475E0F" w:rsidRDefault="00475E0F" w:rsidP="00475E0F">
      <w:pPr>
        <w:autoSpaceDE w:val="0"/>
        <w:autoSpaceDN w:val="0"/>
        <w:adjustRightInd w:val="0"/>
        <w:spacing w:after="0" w:line="240" w:lineRule="auto"/>
        <w:jc w:val="both"/>
        <w:rPr>
          <w:rFonts w:cs="Times New Roman"/>
          <w:sz w:val="16"/>
          <w:szCs w:val="16"/>
        </w:rPr>
      </w:pPr>
      <w:r w:rsidRPr="00475E0F">
        <w:rPr>
          <w:rFonts w:cs="Times New Roman"/>
        </w:rPr>
        <w:fldChar w:fldCharType="end"/>
      </w:r>
    </w:p>
    <w:p w:rsidR="00475E0F" w:rsidRPr="00475E0F" w:rsidRDefault="00475E0F" w:rsidP="00475E0F">
      <w:pPr>
        <w:pStyle w:val="TableofFigures"/>
        <w:tabs>
          <w:tab w:val="right" w:leader="dot" w:pos="7910"/>
        </w:tabs>
        <w:spacing w:line="480" w:lineRule="auto"/>
        <w:rPr>
          <w:rFonts w:asciiTheme="minorHAnsi" w:eastAsiaTheme="minorEastAsia" w:hAnsiTheme="minorHAnsi" w:cstheme="minorBidi"/>
          <w:noProof/>
          <w:sz w:val="22"/>
          <w:szCs w:val="22"/>
        </w:rPr>
      </w:pPr>
      <w:r w:rsidRPr="00475E0F">
        <w:rPr>
          <w:rFonts w:cs="Times New Roman"/>
        </w:rPr>
        <w:fldChar w:fldCharType="begin"/>
      </w:r>
      <w:r w:rsidRPr="00475E0F">
        <w:rPr>
          <w:rFonts w:cs="Times New Roman"/>
        </w:rPr>
        <w:instrText xml:space="preserve"> TOC \h \z \c "Table 4." </w:instrText>
      </w:r>
      <w:r w:rsidRPr="00475E0F">
        <w:rPr>
          <w:rFonts w:cs="Times New Roman"/>
        </w:rPr>
        <w:fldChar w:fldCharType="separate"/>
      </w:r>
      <w:hyperlink w:anchor="_Toc526275294" w:history="1">
        <w:r w:rsidRPr="00475E0F">
          <w:rPr>
            <w:rStyle w:val="Hyperlink"/>
            <w:noProof/>
          </w:rPr>
          <w:t>Table 4. 1: Demographic characteristics of sample in the study</w:t>
        </w:r>
        <w:r w:rsidRPr="00475E0F">
          <w:rPr>
            <w:noProof/>
            <w:webHidden/>
          </w:rPr>
          <w:tab/>
        </w:r>
        <w:r w:rsidRPr="00475E0F">
          <w:rPr>
            <w:noProof/>
            <w:webHidden/>
          </w:rPr>
          <w:fldChar w:fldCharType="begin"/>
        </w:r>
        <w:r w:rsidRPr="00475E0F">
          <w:rPr>
            <w:noProof/>
            <w:webHidden/>
          </w:rPr>
          <w:instrText xml:space="preserve"> PAGEREF _Toc526275294 \h </w:instrText>
        </w:r>
        <w:r w:rsidRPr="00475E0F">
          <w:rPr>
            <w:noProof/>
            <w:webHidden/>
          </w:rPr>
        </w:r>
        <w:r w:rsidRPr="00475E0F">
          <w:rPr>
            <w:noProof/>
            <w:webHidden/>
          </w:rPr>
          <w:fldChar w:fldCharType="separate"/>
        </w:r>
        <w:r w:rsidR="00D07DB4">
          <w:rPr>
            <w:noProof/>
            <w:webHidden/>
          </w:rPr>
          <w:t>106</w:t>
        </w:r>
        <w:r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95" w:history="1">
        <w:r w:rsidR="00475E0F" w:rsidRPr="00475E0F">
          <w:rPr>
            <w:rStyle w:val="Hyperlink"/>
            <w:noProof/>
          </w:rPr>
          <w:t>Table 4. 2</w:t>
        </w:r>
        <w:r w:rsidR="00475E0F" w:rsidRPr="00475E0F">
          <w:rPr>
            <w:rStyle w:val="Hyperlink"/>
            <w:rFonts w:eastAsia="Times New Roman" w:cs="Times New Roman"/>
            <w:iCs/>
            <w:noProof/>
            <w:lang w:eastAsia="el-GR"/>
          </w:rPr>
          <w:t>: Goodness-of-fit Results for Measurement Items of Leadership, Organizational Culture, Organizational Structure, Organizational Citizenship Behavior and Knowledge Management</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_Toc526275295 \h </w:instrText>
        </w:r>
        <w:r w:rsidR="00475E0F" w:rsidRPr="00475E0F">
          <w:rPr>
            <w:noProof/>
            <w:webHidden/>
          </w:rPr>
        </w:r>
        <w:r w:rsidR="00475E0F" w:rsidRPr="00475E0F">
          <w:rPr>
            <w:noProof/>
            <w:webHidden/>
          </w:rPr>
          <w:fldChar w:fldCharType="separate"/>
        </w:r>
        <w:r w:rsidR="00D07DB4">
          <w:rPr>
            <w:noProof/>
            <w:webHidden/>
          </w:rPr>
          <w:t>111</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96" w:history="1">
        <w:r w:rsidR="00475E0F" w:rsidRPr="00475E0F">
          <w:rPr>
            <w:rStyle w:val="Hyperlink"/>
            <w:noProof/>
          </w:rPr>
          <w:t>Table 4. 3</w:t>
        </w:r>
        <w:r w:rsidR="00475E0F" w:rsidRPr="00475E0F">
          <w:rPr>
            <w:rStyle w:val="Hyperlink"/>
            <w:rFonts w:cs="Times New Roman"/>
            <w:noProof/>
          </w:rPr>
          <w:t>: Convergent Validity Test for Leadership, Organizational Culture and Organizational Citizenship Behavior Instruments</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_Toc526275296 \h </w:instrText>
        </w:r>
        <w:r w:rsidR="00475E0F" w:rsidRPr="00475E0F">
          <w:rPr>
            <w:noProof/>
            <w:webHidden/>
          </w:rPr>
        </w:r>
        <w:r w:rsidR="00475E0F" w:rsidRPr="00475E0F">
          <w:rPr>
            <w:noProof/>
            <w:webHidden/>
          </w:rPr>
          <w:fldChar w:fldCharType="separate"/>
        </w:r>
        <w:r w:rsidR="00D07DB4">
          <w:rPr>
            <w:noProof/>
            <w:webHidden/>
          </w:rPr>
          <w:t>113</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97" w:history="1">
        <w:r w:rsidR="00475E0F" w:rsidRPr="00475E0F">
          <w:rPr>
            <w:rStyle w:val="Hyperlink"/>
            <w:noProof/>
          </w:rPr>
          <w:t>Table 4. 4</w:t>
        </w:r>
        <w:r w:rsidR="00475E0F" w:rsidRPr="00475E0F">
          <w:rPr>
            <w:rStyle w:val="Hyperlink"/>
            <w:rFonts w:cs="Times New Roman"/>
            <w:noProof/>
          </w:rPr>
          <w:t>: Convergent Validity Test for Organizational Structure, Organizational Citizenship Behavior, and Knowledge Management Instruments</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_Toc526275297 \h </w:instrText>
        </w:r>
        <w:r w:rsidR="00475E0F" w:rsidRPr="00475E0F">
          <w:rPr>
            <w:noProof/>
            <w:webHidden/>
          </w:rPr>
        </w:r>
        <w:r w:rsidR="00475E0F" w:rsidRPr="00475E0F">
          <w:rPr>
            <w:noProof/>
            <w:webHidden/>
          </w:rPr>
          <w:fldChar w:fldCharType="separate"/>
        </w:r>
        <w:r w:rsidR="00D07DB4">
          <w:rPr>
            <w:noProof/>
            <w:webHidden/>
          </w:rPr>
          <w:t>114</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98" w:history="1">
        <w:r w:rsidR="00475E0F" w:rsidRPr="00475E0F">
          <w:rPr>
            <w:rStyle w:val="Hyperlink"/>
            <w:noProof/>
          </w:rPr>
          <w:t>Table 4. 5</w:t>
        </w:r>
        <w:r w:rsidR="00475E0F" w:rsidRPr="00475E0F">
          <w:rPr>
            <w:rStyle w:val="Hyperlink"/>
            <w:rFonts w:cs="Times New Roman"/>
            <w:noProof/>
          </w:rPr>
          <w:t>: Discriminant validity test</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_Toc526275298 \h </w:instrText>
        </w:r>
        <w:r w:rsidR="00475E0F" w:rsidRPr="00475E0F">
          <w:rPr>
            <w:noProof/>
            <w:webHidden/>
          </w:rPr>
        </w:r>
        <w:r w:rsidR="00475E0F" w:rsidRPr="00475E0F">
          <w:rPr>
            <w:noProof/>
            <w:webHidden/>
          </w:rPr>
          <w:fldChar w:fldCharType="separate"/>
        </w:r>
        <w:r w:rsidR="00D07DB4">
          <w:rPr>
            <w:noProof/>
            <w:webHidden/>
          </w:rPr>
          <w:t>116</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299" w:history="1">
        <w:r w:rsidR="00475E0F" w:rsidRPr="00475E0F">
          <w:rPr>
            <w:rStyle w:val="Hyperlink"/>
            <w:noProof/>
          </w:rPr>
          <w:t>Table 4. 6</w:t>
        </w:r>
        <w:r w:rsidR="00475E0F" w:rsidRPr="00475E0F">
          <w:rPr>
            <w:rStyle w:val="Hyperlink"/>
            <w:rFonts w:cs="Times New Roman"/>
            <w:noProof/>
          </w:rPr>
          <w:t>: Testing for direct impact</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_Toc526275299 \h </w:instrText>
        </w:r>
        <w:r w:rsidR="00475E0F" w:rsidRPr="00475E0F">
          <w:rPr>
            <w:noProof/>
            <w:webHidden/>
          </w:rPr>
        </w:r>
        <w:r w:rsidR="00475E0F" w:rsidRPr="00475E0F">
          <w:rPr>
            <w:noProof/>
            <w:webHidden/>
          </w:rPr>
          <w:fldChar w:fldCharType="separate"/>
        </w:r>
        <w:r w:rsidR="00D07DB4">
          <w:rPr>
            <w:noProof/>
            <w:webHidden/>
          </w:rPr>
          <w:t>118</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300" w:history="1">
        <w:r w:rsidR="00475E0F" w:rsidRPr="00475E0F">
          <w:rPr>
            <w:rStyle w:val="Hyperlink"/>
            <w:noProof/>
          </w:rPr>
          <w:t>Table 4. 7</w:t>
        </w:r>
        <w:r w:rsidR="00475E0F" w:rsidRPr="00475E0F">
          <w:rPr>
            <w:rStyle w:val="Hyperlink"/>
            <w:rFonts w:cs="Times New Roman"/>
            <w:noProof/>
          </w:rPr>
          <w:t>: Testing for indirect impact</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_Toc526275300 \h </w:instrText>
        </w:r>
        <w:r w:rsidR="00475E0F" w:rsidRPr="00475E0F">
          <w:rPr>
            <w:noProof/>
            <w:webHidden/>
          </w:rPr>
        </w:r>
        <w:r w:rsidR="00475E0F" w:rsidRPr="00475E0F">
          <w:rPr>
            <w:noProof/>
            <w:webHidden/>
          </w:rPr>
          <w:fldChar w:fldCharType="separate"/>
        </w:r>
        <w:r w:rsidR="00D07DB4">
          <w:rPr>
            <w:noProof/>
            <w:webHidden/>
          </w:rPr>
          <w:t>119</w:t>
        </w:r>
        <w:r w:rsidR="00475E0F" w:rsidRPr="00475E0F">
          <w:rPr>
            <w:noProof/>
            <w:webHidden/>
          </w:rPr>
          <w:fldChar w:fldCharType="end"/>
        </w:r>
      </w:hyperlink>
    </w:p>
    <w:p w:rsidR="00475E0F" w:rsidRPr="00475E0F" w:rsidRDefault="00D339A5" w:rsidP="00475E0F">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5301" w:history="1">
        <w:r w:rsidR="00475E0F" w:rsidRPr="00475E0F">
          <w:rPr>
            <w:rStyle w:val="Hyperlink"/>
            <w:noProof/>
          </w:rPr>
          <w:t>Table 4. 8</w:t>
        </w:r>
        <w:r w:rsidR="00475E0F" w:rsidRPr="00475E0F">
          <w:rPr>
            <w:rStyle w:val="Hyperlink"/>
            <w:rFonts w:cs="Times New Roman"/>
            <w:noProof/>
          </w:rPr>
          <w:t>: Testing for moderated effect</w:t>
        </w:r>
        <w:r w:rsidR="00475E0F" w:rsidRPr="00475E0F">
          <w:rPr>
            <w:noProof/>
            <w:webHidden/>
          </w:rPr>
          <w:tab/>
        </w:r>
        <w:r w:rsidR="00475E0F" w:rsidRPr="00475E0F">
          <w:rPr>
            <w:noProof/>
            <w:webHidden/>
          </w:rPr>
          <w:fldChar w:fldCharType="begin"/>
        </w:r>
        <w:r w:rsidR="00475E0F" w:rsidRPr="00475E0F">
          <w:rPr>
            <w:noProof/>
            <w:webHidden/>
          </w:rPr>
          <w:instrText xml:space="preserve"> PAGEREF _Toc526275301 \h </w:instrText>
        </w:r>
        <w:r w:rsidR="00475E0F" w:rsidRPr="00475E0F">
          <w:rPr>
            <w:noProof/>
            <w:webHidden/>
          </w:rPr>
        </w:r>
        <w:r w:rsidR="00475E0F" w:rsidRPr="00475E0F">
          <w:rPr>
            <w:noProof/>
            <w:webHidden/>
          </w:rPr>
          <w:fldChar w:fldCharType="separate"/>
        </w:r>
        <w:r w:rsidR="00D07DB4">
          <w:rPr>
            <w:noProof/>
            <w:webHidden/>
          </w:rPr>
          <w:t>120</w:t>
        </w:r>
        <w:r w:rsidR="00475E0F" w:rsidRPr="00475E0F">
          <w:rPr>
            <w:noProof/>
            <w:webHidden/>
          </w:rPr>
          <w:fldChar w:fldCharType="end"/>
        </w:r>
      </w:hyperlink>
    </w:p>
    <w:p w:rsidR="00922346" w:rsidRDefault="00475E0F" w:rsidP="00475E0F">
      <w:pPr>
        <w:autoSpaceDE w:val="0"/>
        <w:autoSpaceDN w:val="0"/>
        <w:adjustRightInd w:val="0"/>
        <w:spacing w:after="0" w:line="480" w:lineRule="auto"/>
        <w:jc w:val="both"/>
        <w:rPr>
          <w:rFonts w:cs="Times New Roman"/>
        </w:rPr>
      </w:pPr>
      <w:r w:rsidRPr="00475E0F">
        <w:rPr>
          <w:rFonts w:cs="Times New Roman"/>
        </w:rPr>
        <w:fldChar w:fldCharType="end"/>
      </w: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autoSpaceDE w:val="0"/>
        <w:autoSpaceDN w:val="0"/>
        <w:adjustRightInd w:val="0"/>
        <w:spacing w:after="0" w:line="240" w:lineRule="auto"/>
        <w:jc w:val="center"/>
        <w:rPr>
          <w:rFonts w:cs="Times New Roman"/>
        </w:rPr>
      </w:pPr>
    </w:p>
    <w:p w:rsidR="00922346" w:rsidRDefault="00922346" w:rsidP="00922346">
      <w:pPr>
        <w:pStyle w:val="Heading1"/>
        <w:rPr>
          <w:rFonts w:asciiTheme="majorBidi" w:hAnsiTheme="majorBidi" w:cstheme="majorBidi"/>
          <w:sz w:val="24"/>
          <w:szCs w:val="24"/>
        </w:rPr>
      </w:pPr>
      <w:bookmarkStart w:id="3" w:name="_Toc511713503"/>
      <w:bookmarkStart w:id="4" w:name="_Toc526276698"/>
      <w:r w:rsidRPr="0019766C">
        <w:rPr>
          <w:rFonts w:asciiTheme="majorBidi" w:hAnsiTheme="majorBidi" w:cstheme="majorBidi"/>
          <w:sz w:val="24"/>
          <w:szCs w:val="24"/>
        </w:rPr>
        <w:t>List of Figures</w:t>
      </w:r>
      <w:bookmarkEnd w:id="3"/>
      <w:bookmarkEnd w:id="4"/>
    </w:p>
    <w:p w:rsidR="007C607E" w:rsidRPr="007C607E" w:rsidRDefault="007C607E" w:rsidP="007C607E">
      <w:pPr>
        <w:spacing w:after="0" w:line="480" w:lineRule="auto"/>
      </w:pPr>
    </w:p>
    <w:p w:rsidR="007C607E" w:rsidRPr="007C607E" w:rsidRDefault="007C607E" w:rsidP="007C607E">
      <w:pPr>
        <w:pStyle w:val="TableofFigures"/>
        <w:tabs>
          <w:tab w:val="right" w:leader="dot" w:pos="7910"/>
        </w:tabs>
        <w:spacing w:line="480" w:lineRule="auto"/>
        <w:rPr>
          <w:rFonts w:asciiTheme="minorHAnsi" w:eastAsiaTheme="minorEastAsia" w:hAnsiTheme="minorHAnsi" w:cstheme="minorBidi"/>
          <w:noProof/>
          <w:sz w:val="22"/>
          <w:szCs w:val="22"/>
        </w:rPr>
      </w:pPr>
      <w:r w:rsidRPr="007C607E">
        <w:fldChar w:fldCharType="begin"/>
      </w:r>
      <w:r w:rsidRPr="007C607E">
        <w:instrText xml:space="preserve"> TOC \h \z \c "Figure 4." </w:instrText>
      </w:r>
      <w:r w:rsidRPr="007C607E">
        <w:fldChar w:fldCharType="separate"/>
      </w:r>
      <w:hyperlink w:anchor="_Toc526276648" w:history="1">
        <w:r w:rsidRPr="007C607E">
          <w:rPr>
            <w:rStyle w:val="Hyperlink"/>
            <w:noProof/>
          </w:rPr>
          <w:t>Figure 4. 1</w:t>
        </w:r>
        <w:r w:rsidRPr="007C607E">
          <w:rPr>
            <w:rStyle w:val="Hyperlink"/>
            <w:rFonts w:cs="Times New Roman"/>
            <w:noProof/>
          </w:rPr>
          <w:t>: Path diagram showing coefficients for direct and indirect effect</w:t>
        </w:r>
        <w:r w:rsidRPr="007C607E">
          <w:rPr>
            <w:noProof/>
            <w:webHidden/>
          </w:rPr>
          <w:tab/>
        </w:r>
        <w:r w:rsidRPr="007C607E">
          <w:rPr>
            <w:noProof/>
            <w:webHidden/>
          </w:rPr>
          <w:fldChar w:fldCharType="begin"/>
        </w:r>
        <w:r w:rsidRPr="007C607E">
          <w:rPr>
            <w:noProof/>
            <w:webHidden/>
          </w:rPr>
          <w:instrText xml:space="preserve"> PAGEREF _Toc526276648 \h </w:instrText>
        </w:r>
        <w:r w:rsidRPr="007C607E">
          <w:rPr>
            <w:noProof/>
            <w:webHidden/>
          </w:rPr>
        </w:r>
        <w:r w:rsidRPr="007C607E">
          <w:rPr>
            <w:noProof/>
            <w:webHidden/>
          </w:rPr>
          <w:fldChar w:fldCharType="separate"/>
        </w:r>
        <w:r w:rsidR="00D07DB4">
          <w:rPr>
            <w:noProof/>
            <w:webHidden/>
          </w:rPr>
          <w:t>121</w:t>
        </w:r>
        <w:r w:rsidRPr="007C607E">
          <w:rPr>
            <w:noProof/>
            <w:webHidden/>
          </w:rPr>
          <w:fldChar w:fldCharType="end"/>
        </w:r>
      </w:hyperlink>
    </w:p>
    <w:p w:rsidR="007C607E" w:rsidRPr="007C607E" w:rsidRDefault="00D339A5" w:rsidP="007C607E">
      <w:pPr>
        <w:pStyle w:val="TableofFigures"/>
        <w:tabs>
          <w:tab w:val="right" w:leader="dot" w:pos="7910"/>
        </w:tabs>
        <w:spacing w:line="480" w:lineRule="auto"/>
        <w:rPr>
          <w:rFonts w:asciiTheme="minorHAnsi" w:eastAsiaTheme="minorEastAsia" w:hAnsiTheme="minorHAnsi" w:cstheme="minorBidi"/>
          <w:noProof/>
          <w:sz w:val="22"/>
          <w:szCs w:val="22"/>
        </w:rPr>
      </w:pPr>
      <w:hyperlink w:anchor="_Toc526276649" w:history="1">
        <w:r w:rsidR="007C607E" w:rsidRPr="007C607E">
          <w:rPr>
            <w:rStyle w:val="Hyperlink"/>
            <w:noProof/>
          </w:rPr>
          <w:t>Figure 4. 2</w:t>
        </w:r>
        <w:r w:rsidR="007C607E" w:rsidRPr="007C607E">
          <w:rPr>
            <w:rStyle w:val="Hyperlink"/>
            <w:rFonts w:cs="Times New Roman"/>
            <w:noProof/>
          </w:rPr>
          <w:t>: Path diagram showing coefficients for direct and moderated effect</w:t>
        </w:r>
        <w:r w:rsidR="007C607E" w:rsidRPr="007C607E">
          <w:rPr>
            <w:noProof/>
            <w:webHidden/>
          </w:rPr>
          <w:tab/>
        </w:r>
        <w:r w:rsidR="007C607E" w:rsidRPr="007C607E">
          <w:rPr>
            <w:noProof/>
            <w:webHidden/>
          </w:rPr>
          <w:fldChar w:fldCharType="begin"/>
        </w:r>
        <w:r w:rsidR="007C607E" w:rsidRPr="007C607E">
          <w:rPr>
            <w:noProof/>
            <w:webHidden/>
          </w:rPr>
          <w:instrText xml:space="preserve"> PAGEREF _Toc526276649 \h </w:instrText>
        </w:r>
        <w:r w:rsidR="007C607E" w:rsidRPr="007C607E">
          <w:rPr>
            <w:noProof/>
            <w:webHidden/>
          </w:rPr>
        </w:r>
        <w:r w:rsidR="007C607E" w:rsidRPr="007C607E">
          <w:rPr>
            <w:noProof/>
            <w:webHidden/>
          </w:rPr>
          <w:fldChar w:fldCharType="separate"/>
        </w:r>
        <w:r w:rsidR="00D07DB4">
          <w:rPr>
            <w:noProof/>
            <w:webHidden/>
          </w:rPr>
          <w:t>122</w:t>
        </w:r>
        <w:r w:rsidR="007C607E" w:rsidRPr="007C607E">
          <w:rPr>
            <w:noProof/>
            <w:webHidden/>
          </w:rPr>
          <w:fldChar w:fldCharType="end"/>
        </w:r>
      </w:hyperlink>
    </w:p>
    <w:p w:rsidR="007C607E" w:rsidRPr="007C607E" w:rsidRDefault="007C607E" w:rsidP="007C607E">
      <w:pPr>
        <w:spacing w:after="0" w:line="480" w:lineRule="auto"/>
      </w:pPr>
      <w:r w:rsidRPr="007C607E">
        <w:fldChar w:fldCharType="end"/>
      </w:r>
    </w:p>
    <w:p w:rsidR="00922346" w:rsidRPr="007C607E" w:rsidRDefault="00922346" w:rsidP="007C607E">
      <w:pPr>
        <w:spacing w:after="0" w:line="480" w:lineRule="auto"/>
        <w:ind w:firstLine="720"/>
        <w:jc w:val="both"/>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7C607E" w:rsidRDefault="007C607E" w:rsidP="00374575">
      <w:pPr>
        <w:spacing w:after="0" w:line="480" w:lineRule="auto"/>
        <w:ind w:firstLine="720"/>
        <w:jc w:val="both"/>
        <w:rPr>
          <w:rFonts w:asciiTheme="majorBidi" w:hAnsiTheme="majorBidi" w:cstheme="majorBidi"/>
        </w:rPr>
      </w:pPr>
    </w:p>
    <w:p w:rsidR="007C607E" w:rsidRDefault="007C607E" w:rsidP="00374575">
      <w:pPr>
        <w:spacing w:after="0" w:line="480" w:lineRule="auto"/>
        <w:ind w:firstLine="720"/>
        <w:jc w:val="both"/>
        <w:rPr>
          <w:rFonts w:asciiTheme="majorBidi" w:hAnsiTheme="majorBidi" w:cstheme="majorBidi"/>
        </w:rPr>
      </w:pPr>
    </w:p>
    <w:p w:rsidR="007C607E" w:rsidRDefault="007C607E"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922346" w:rsidRDefault="00922346" w:rsidP="00374575">
      <w:pPr>
        <w:spacing w:after="0" w:line="480" w:lineRule="auto"/>
        <w:ind w:firstLine="720"/>
        <w:jc w:val="both"/>
        <w:rPr>
          <w:rFonts w:asciiTheme="majorBidi" w:hAnsiTheme="majorBidi" w:cstheme="majorBidi"/>
        </w:rPr>
      </w:pPr>
    </w:p>
    <w:p w:rsidR="00374575" w:rsidRDefault="00374575" w:rsidP="00FC3E49">
      <w:pPr>
        <w:autoSpaceDE w:val="0"/>
        <w:autoSpaceDN w:val="0"/>
        <w:adjustRightInd w:val="0"/>
        <w:spacing w:after="0" w:line="240" w:lineRule="auto"/>
        <w:jc w:val="center"/>
        <w:rPr>
          <w:rFonts w:cs="Times New Roman"/>
        </w:rPr>
      </w:pPr>
    </w:p>
    <w:sdt>
      <w:sdtPr>
        <w:rPr>
          <w:rFonts w:ascii="Times New Roman" w:eastAsia="Calibri" w:hAnsi="Times New Roman" w:cs="Verdana"/>
          <w:bCs w:val="0"/>
          <w:color w:val="auto"/>
          <w:sz w:val="24"/>
          <w:szCs w:val="24"/>
          <w:shd w:val="clear" w:color="auto" w:fill="auto"/>
          <w:lang w:eastAsia="en-US"/>
        </w:rPr>
        <w:id w:val="1118337183"/>
        <w:docPartObj>
          <w:docPartGallery w:val="Table of Contents"/>
          <w:docPartUnique/>
        </w:docPartObj>
      </w:sdtPr>
      <w:sdtEndPr>
        <w:rPr>
          <w:b/>
          <w:noProof/>
        </w:rPr>
      </w:sdtEndPr>
      <w:sdtContent>
        <w:p w:rsidR="00FC3E49" w:rsidRPr="00CE5D1C" w:rsidRDefault="00FC3E49" w:rsidP="00FC3E49">
          <w:pPr>
            <w:pStyle w:val="TOCHeading"/>
            <w:rPr>
              <w:rFonts w:ascii="Times New Roman" w:hAnsi="Times New Roman"/>
            </w:rPr>
          </w:pPr>
          <w:r w:rsidRPr="00CE5D1C">
            <w:rPr>
              <w:rFonts w:ascii="Times New Roman" w:hAnsi="Times New Roman"/>
            </w:rPr>
            <w:t>Table of Contents</w:t>
          </w:r>
        </w:p>
        <w:p w:rsidR="00E83A9A" w:rsidRDefault="00FC3E49">
          <w:pPr>
            <w:pStyle w:val="TOC1"/>
            <w:tabs>
              <w:tab w:val="right" w:leader="dot" w:pos="7910"/>
            </w:tabs>
            <w:rPr>
              <w:rFonts w:asciiTheme="minorHAnsi" w:eastAsiaTheme="minorEastAsia" w:hAnsiTheme="minorHAnsi" w:cstheme="minorBidi"/>
              <w:noProof/>
              <w:sz w:val="22"/>
              <w:szCs w:val="22"/>
            </w:rPr>
          </w:pPr>
          <w:r w:rsidRPr="00CE5D1C">
            <w:rPr>
              <w:rFonts w:cs="Times New Roman"/>
            </w:rPr>
            <w:fldChar w:fldCharType="begin"/>
          </w:r>
          <w:r w:rsidRPr="00CE5D1C">
            <w:rPr>
              <w:rFonts w:cs="Times New Roman"/>
            </w:rPr>
            <w:instrText xml:space="preserve"> TOC \o "1-3" \h \z \u </w:instrText>
          </w:r>
          <w:r w:rsidRPr="00CE5D1C">
            <w:rPr>
              <w:rFonts w:cs="Times New Roman"/>
            </w:rPr>
            <w:fldChar w:fldCharType="separate"/>
          </w:r>
          <w:hyperlink w:anchor="_Toc526276697" w:history="1">
            <w:r w:rsidR="00E83A9A" w:rsidRPr="005F106D">
              <w:rPr>
                <w:rStyle w:val="Hyperlink"/>
                <w:rFonts w:asciiTheme="majorBidi" w:hAnsiTheme="majorBidi" w:cstheme="majorBidi"/>
                <w:noProof/>
              </w:rPr>
              <w:t>List of Tables</w:t>
            </w:r>
            <w:r w:rsidR="00E83A9A">
              <w:rPr>
                <w:noProof/>
                <w:webHidden/>
              </w:rPr>
              <w:tab/>
            </w:r>
            <w:r w:rsidR="00E83A9A">
              <w:rPr>
                <w:noProof/>
                <w:webHidden/>
              </w:rPr>
              <w:fldChar w:fldCharType="begin"/>
            </w:r>
            <w:r w:rsidR="00E83A9A">
              <w:rPr>
                <w:noProof/>
                <w:webHidden/>
              </w:rPr>
              <w:instrText xml:space="preserve"> PAGEREF _Toc526276697 \h </w:instrText>
            </w:r>
            <w:r w:rsidR="00E83A9A">
              <w:rPr>
                <w:noProof/>
                <w:webHidden/>
              </w:rPr>
            </w:r>
            <w:r w:rsidR="00E83A9A">
              <w:rPr>
                <w:noProof/>
                <w:webHidden/>
              </w:rPr>
              <w:fldChar w:fldCharType="separate"/>
            </w:r>
            <w:r w:rsidR="00D07DB4">
              <w:rPr>
                <w:noProof/>
                <w:webHidden/>
              </w:rPr>
              <w:t>ix</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698" w:history="1">
            <w:r w:rsidR="00E83A9A" w:rsidRPr="005F106D">
              <w:rPr>
                <w:rStyle w:val="Hyperlink"/>
                <w:rFonts w:asciiTheme="majorBidi" w:hAnsiTheme="majorBidi" w:cstheme="majorBidi"/>
                <w:noProof/>
              </w:rPr>
              <w:t>List of Figures</w:t>
            </w:r>
            <w:r w:rsidR="00E83A9A">
              <w:rPr>
                <w:noProof/>
                <w:webHidden/>
              </w:rPr>
              <w:tab/>
            </w:r>
            <w:r w:rsidR="00E83A9A">
              <w:rPr>
                <w:noProof/>
                <w:webHidden/>
              </w:rPr>
              <w:fldChar w:fldCharType="begin"/>
            </w:r>
            <w:r w:rsidR="00E83A9A">
              <w:rPr>
                <w:noProof/>
                <w:webHidden/>
              </w:rPr>
              <w:instrText xml:space="preserve"> PAGEREF _Toc526276698 \h </w:instrText>
            </w:r>
            <w:r w:rsidR="00E83A9A">
              <w:rPr>
                <w:noProof/>
                <w:webHidden/>
              </w:rPr>
            </w:r>
            <w:r w:rsidR="00E83A9A">
              <w:rPr>
                <w:noProof/>
                <w:webHidden/>
              </w:rPr>
              <w:fldChar w:fldCharType="separate"/>
            </w:r>
            <w:r w:rsidR="00D07DB4">
              <w:rPr>
                <w:noProof/>
                <w:webHidden/>
              </w:rPr>
              <w:t>x</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699" w:history="1">
            <w:r w:rsidR="00E83A9A" w:rsidRPr="005F106D">
              <w:rPr>
                <w:rStyle w:val="Hyperlink"/>
                <w:noProof/>
              </w:rPr>
              <w:t>Chapter 1</w:t>
            </w:r>
            <w:r w:rsidR="00E83A9A">
              <w:rPr>
                <w:noProof/>
                <w:webHidden/>
              </w:rPr>
              <w:tab/>
            </w:r>
            <w:r w:rsidR="00E83A9A">
              <w:rPr>
                <w:noProof/>
                <w:webHidden/>
              </w:rPr>
              <w:fldChar w:fldCharType="begin"/>
            </w:r>
            <w:r w:rsidR="00E83A9A">
              <w:rPr>
                <w:noProof/>
                <w:webHidden/>
              </w:rPr>
              <w:instrText xml:space="preserve"> PAGEREF _Toc526276699 \h </w:instrText>
            </w:r>
            <w:r w:rsidR="00E83A9A">
              <w:rPr>
                <w:noProof/>
                <w:webHidden/>
              </w:rPr>
            </w:r>
            <w:r w:rsidR="00E83A9A">
              <w:rPr>
                <w:noProof/>
                <w:webHidden/>
              </w:rPr>
              <w:fldChar w:fldCharType="separate"/>
            </w:r>
            <w:r w:rsidR="00D07DB4">
              <w:rPr>
                <w:noProof/>
                <w:webHidden/>
              </w:rPr>
              <w:t>1</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00" w:history="1">
            <w:r w:rsidR="00E83A9A" w:rsidRPr="005F106D">
              <w:rPr>
                <w:rStyle w:val="Hyperlink"/>
                <w:noProof/>
              </w:rPr>
              <w:t>Introduction</w:t>
            </w:r>
            <w:r w:rsidR="00E83A9A">
              <w:rPr>
                <w:noProof/>
                <w:webHidden/>
              </w:rPr>
              <w:tab/>
            </w:r>
            <w:r w:rsidR="00E83A9A">
              <w:rPr>
                <w:noProof/>
                <w:webHidden/>
              </w:rPr>
              <w:fldChar w:fldCharType="begin"/>
            </w:r>
            <w:r w:rsidR="00E83A9A">
              <w:rPr>
                <w:noProof/>
                <w:webHidden/>
              </w:rPr>
              <w:instrText xml:space="preserve"> PAGEREF _Toc526276700 \h </w:instrText>
            </w:r>
            <w:r w:rsidR="00E83A9A">
              <w:rPr>
                <w:noProof/>
                <w:webHidden/>
              </w:rPr>
            </w:r>
            <w:r w:rsidR="00E83A9A">
              <w:rPr>
                <w:noProof/>
                <w:webHidden/>
              </w:rPr>
              <w:fldChar w:fldCharType="separate"/>
            </w:r>
            <w:r w:rsidR="00D07DB4">
              <w:rPr>
                <w:noProof/>
                <w:webHidden/>
              </w:rPr>
              <w:t>1</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1" w:history="1">
            <w:r w:rsidR="00E83A9A" w:rsidRPr="005F106D">
              <w:rPr>
                <w:rStyle w:val="Hyperlink"/>
                <w:noProof/>
              </w:rPr>
              <w:t>1.1 Background to the study</w:t>
            </w:r>
            <w:r w:rsidR="00E83A9A">
              <w:rPr>
                <w:noProof/>
                <w:webHidden/>
              </w:rPr>
              <w:tab/>
            </w:r>
            <w:r w:rsidR="00E83A9A">
              <w:rPr>
                <w:noProof/>
                <w:webHidden/>
              </w:rPr>
              <w:fldChar w:fldCharType="begin"/>
            </w:r>
            <w:r w:rsidR="00E83A9A">
              <w:rPr>
                <w:noProof/>
                <w:webHidden/>
              </w:rPr>
              <w:instrText xml:space="preserve"> PAGEREF _Toc526276701 \h </w:instrText>
            </w:r>
            <w:r w:rsidR="00E83A9A">
              <w:rPr>
                <w:noProof/>
                <w:webHidden/>
              </w:rPr>
            </w:r>
            <w:r w:rsidR="00E83A9A">
              <w:rPr>
                <w:noProof/>
                <w:webHidden/>
              </w:rPr>
              <w:fldChar w:fldCharType="separate"/>
            </w:r>
            <w:r w:rsidR="00D07DB4">
              <w:rPr>
                <w:noProof/>
                <w:webHidden/>
              </w:rPr>
              <w:t>1</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2" w:history="1">
            <w:r w:rsidR="00E83A9A" w:rsidRPr="005F106D">
              <w:rPr>
                <w:rStyle w:val="Hyperlink"/>
                <w:noProof/>
              </w:rPr>
              <w:t>1.2 Statement of the problem</w:t>
            </w:r>
            <w:r w:rsidR="00E83A9A">
              <w:rPr>
                <w:noProof/>
                <w:webHidden/>
              </w:rPr>
              <w:tab/>
            </w:r>
            <w:r w:rsidR="00E83A9A">
              <w:rPr>
                <w:noProof/>
                <w:webHidden/>
              </w:rPr>
              <w:fldChar w:fldCharType="begin"/>
            </w:r>
            <w:r w:rsidR="00E83A9A">
              <w:rPr>
                <w:noProof/>
                <w:webHidden/>
              </w:rPr>
              <w:instrText xml:space="preserve"> PAGEREF _Toc526276702 \h </w:instrText>
            </w:r>
            <w:r w:rsidR="00E83A9A">
              <w:rPr>
                <w:noProof/>
                <w:webHidden/>
              </w:rPr>
            </w:r>
            <w:r w:rsidR="00E83A9A">
              <w:rPr>
                <w:noProof/>
                <w:webHidden/>
              </w:rPr>
              <w:fldChar w:fldCharType="separate"/>
            </w:r>
            <w:r w:rsidR="00D07DB4">
              <w:rPr>
                <w:noProof/>
                <w:webHidden/>
              </w:rPr>
              <w:t>8</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03" w:history="1">
            <w:r w:rsidR="00E83A9A" w:rsidRPr="005F106D">
              <w:rPr>
                <w:rStyle w:val="Hyperlink"/>
                <w:bCs/>
                <w:noProof/>
              </w:rPr>
              <w:t>Culture, structure, strategy, and organizational effectiveness</w:t>
            </w:r>
            <w:r w:rsidR="00E83A9A">
              <w:rPr>
                <w:noProof/>
                <w:webHidden/>
              </w:rPr>
              <w:tab/>
            </w:r>
            <w:r w:rsidR="00E83A9A">
              <w:rPr>
                <w:noProof/>
                <w:webHidden/>
              </w:rPr>
              <w:fldChar w:fldCharType="begin"/>
            </w:r>
            <w:r w:rsidR="00E83A9A">
              <w:rPr>
                <w:noProof/>
                <w:webHidden/>
              </w:rPr>
              <w:instrText xml:space="preserve"> PAGEREF _Toc526276703 \h </w:instrText>
            </w:r>
            <w:r w:rsidR="00E83A9A">
              <w:rPr>
                <w:noProof/>
                <w:webHidden/>
              </w:rPr>
            </w:r>
            <w:r w:rsidR="00E83A9A">
              <w:rPr>
                <w:noProof/>
                <w:webHidden/>
              </w:rPr>
              <w:fldChar w:fldCharType="separate"/>
            </w:r>
            <w:r w:rsidR="00D07DB4">
              <w:rPr>
                <w:noProof/>
                <w:webHidden/>
              </w:rPr>
              <w:t>10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4" w:history="1">
            <w:r w:rsidR="00E83A9A" w:rsidRPr="005F106D">
              <w:rPr>
                <w:rStyle w:val="Hyperlink"/>
                <w:noProof/>
              </w:rPr>
              <w:t>1.3 Research questions:</w:t>
            </w:r>
            <w:r w:rsidR="00E83A9A">
              <w:rPr>
                <w:noProof/>
                <w:webHidden/>
              </w:rPr>
              <w:tab/>
            </w:r>
            <w:r w:rsidR="00E83A9A">
              <w:rPr>
                <w:noProof/>
                <w:webHidden/>
              </w:rPr>
              <w:fldChar w:fldCharType="begin"/>
            </w:r>
            <w:r w:rsidR="00E83A9A">
              <w:rPr>
                <w:noProof/>
                <w:webHidden/>
              </w:rPr>
              <w:instrText xml:space="preserve"> PAGEREF _Toc526276704 \h </w:instrText>
            </w:r>
            <w:r w:rsidR="00E83A9A">
              <w:rPr>
                <w:noProof/>
                <w:webHidden/>
              </w:rPr>
            </w:r>
            <w:r w:rsidR="00E83A9A">
              <w:rPr>
                <w:noProof/>
                <w:webHidden/>
              </w:rPr>
              <w:fldChar w:fldCharType="separate"/>
            </w:r>
            <w:r w:rsidR="00D07DB4">
              <w:rPr>
                <w:noProof/>
                <w:webHidden/>
              </w:rPr>
              <w:t>10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5" w:history="1">
            <w:r w:rsidR="00E83A9A" w:rsidRPr="005F106D">
              <w:rPr>
                <w:rStyle w:val="Hyperlink"/>
                <w:noProof/>
              </w:rPr>
              <w:t>1.4 Significance of the research</w:t>
            </w:r>
            <w:r w:rsidR="00E83A9A">
              <w:rPr>
                <w:noProof/>
                <w:webHidden/>
              </w:rPr>
              <w:tab/>
            </w:r>
            <w:r w:rsidR="00E83A9A">
              <w:rPr>
                <w:noProof/>
                <w:webHidden/>
              </w:rPr>
              <w:fldChar w:fldCharType="begin"/>
            </w:r>
            <w:r w:rsidR="00E83A9A">
              <w:rPr>
                <w:noProof/>
                <w:webHidden/>
              </w:rPr>
              <w:instrText xml:space="preserve"> PAGEREF _Toc526276705 \h </w:instrText>
            </w:r>
            <w:r w:rsidR="00E83A9A">
              <w:rPr>
                <w:noProof/>
                <w:webHidden/>
              </w:rPr>
            </w:r>
            <w:r w:rsidR="00E83A9A">
              <w:rPr>
                <w:noProof/>
                <w:webHidden/>
              </w:rPr>
              <w:fldChar w:fldCharType="separate"/>
            </w:r>
            <w:r w:rsidR="00D07DB4">
              <w:rPr>
                <w:noProof/>
                <w:webHidden/>
              </w:rPr>
              <w:t>11</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6" w:history="1">
            <w:r w:rsidR="00E83A9A" w:rsidRPr="005F106D">
              <w:rPr>
                <w:rStyle w:val="Hyperlink"/>
                <w:noProof/>
              </w:rPr>
              <w:t>1.5 Research strategy and key concepts</w:t>
            </w:r>
            <w:r w:rsidR="00E83A9A">
              <w:rPr>
                <w:noProof/>
                <w:webHidden/>
              </w:rPr>
              <w:tab/>
            </w:r>
            <w:r w:rsidR="00E83A9A">
              <w:rPr>
                <w:noProof/>
                <w:webHidden/>
              </w:rPr>
              <w:fldChar w:fldCharType="begin"/>
            </w:r>
            <w:r w:rsidR="00E83A9A">
              <w:rPr>
                <w:noProof/>
                <w:webHidden/>
              </w:rPr>
              <w:instrText xml:space="preserve"> PAGEREF _Toc526276706 \h </w:instrText>
            </w:r>
            <w:r w:rsidR="00E83A9A">
              <w:rPr>
                <w:noProof/>
                <w:webHidden/>
              </w:rPr>
            </w:r>
            <w:r w:rsidR="00E83A9A">
              <w:rPr>
                <w:noProof/>
                <w:webHidden/>
              </w:rPr>
              <w:fldChar w:fldCharType="separate"/>
            </w:r>
            <w:r w:rsidR="00D07DB4">
              <w:rPr>
                <w:noProof/>
                <w:webHidden/>
              </w:rPr>
              <w:t>12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07" w:history="1">
            <w:r w:rsidR="00E83A9A" w:rsidRPr="005F106D">
              <w:rPr>
                <w:rStyle w:val="Hyperlink"/>
                <w:noProof/>
              </w:rPr>
              <w:t>1.6 Dissertation overview</w:t>
            </w:r>
            <w:r w:rsidR="00E83A9A">
              <w:rPr>
                <w:noProof/>
                <w:webHidden/>
              </w:rPr>
              <w:tab/>
            </w:r>
            <w:r w:rsidR="00E83A9A">
              <w:rPr>
                <w:noProof/>
                <w:webHidden/>
              </w:rPr>
              <w:fldChar w:fldCharType="begin"/>
            </w:r>
            <w:r w:rsidR="00E83A9A">
              <w:rPr>
                <w:noProof/>
                <w:webHidden/>
              </w:rPr>
              <w:instrText xml:space="preserve"> PAGEREF _Toc526276707 \h </w:instrText>
            </w:r>
            <w:r w:rsidR="00E83A9A">
              <w:rPr>
                <w:noProof/>
                <w:webHidden/>
              </w:rPr>
            </w:r>
            <w:r w:rsidR="00E83A9A">
              <w:rPr>
                <w:noProof/>
                <w:webHidden/>
              </w:rPr>
              <w:fldChar w:fldCharType="separate"/>
            </w:r>
            <w:r w:rsidR="00D07DB4">
              <w:rPr>
                <w:noProof/>
                <w:webHidden/>
              </w:rPr>
              <w:t>13</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08" w:history="1">
            <w:r w:rsidR="00E83A9A" w:rsidRPr="005F106D">
              <w:rPr>
                <w:rStyle w:val="Hyperlink"/>
                <w:noProof/>
              </w:rPr>
              <w:t>Chapter 2</w:t>
            </w:r>
            <w:r w:rsidR="00E83A9A">
              <w:rPr>
                <w:noProof/>
                <w:webHidden/>
              </w:rPr>
              <w:tab/>
            </w:r>
            <w:r w:rsidR="00E83A9A">
              <w:rPr>
                <w:noProof/>
                <w:webHidden/>
              </w:rPr>
              <w:fldChar w:fldCharType="begin"/>
            </w:r>
            <w:r w:rsidR="00E83A9A">
              <w:rPr>
                <w:noProof/>
                <w:webHidden/>
              </w:rPr>
              <w:instrText xml:space="preserve"> PAGEREF _Toc526276708 \h </w:instrText>
            </w:r>
            <w:r w:rsidR="00E83A9A">
              <w:rPr>
                <w:noProof/>
                <w:webHidden/>
              </w:rPr>
            </w:r>
            <w:r w:rsidR="00E83A9A">
              <w:rPr>
                <w:noProof/>
                <w:webHidden/>
              </w:rPr>
              <w:fldChar w:fldCharType="separate"/>
            </w:r>
            <w:r w:rsidR="00D07DB4">
              <w:rPr>
                <w:noProof/>
                <w:webHidden/>
              </w:rPr>
              <w:t>15</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09" w:history="1">
            <w:r w:rsidR="00E83A9A" w:rsidRPr="005F106D">
              <w:rPr>
                <w:rStyle w:val="Hyperlink"/>
                <w:noProof/>
              </w:rPr>
              <w:t>Literature Review</w:t>
            </w:r>
            <w:r w:rsidR="00E83A9A">
              <w:rPr>
                <w:noProof/>
                <w:webHidden/>
              </w:rPr>
              <w:tab/>
            </w:r>
            <w:r w:rsidR="00E83A9A">
              <w:rPr>
                <w:noProof/>
                <w:webHidden/>
              </w:rPr>
              <w:fldChar w:fldCharType="begin"/>
            </w:r>
            <w:r w:rsidR="00E83A9A">
              <w:rPr>
                <w:noProof/>
                <w:webHidden/>
              </w:rPr>
              <w:instrText xml:space="preserve"> PAGEREF _Toc526276709 \h </w:instrText>
            </w:r>
            <w:r w:rsidR="00E83A9A">
              <w:rPr>
                <w:noProof/>
                <w:webHidden/>
              </w:rPr>
            </w:r>
            <w:r w:rsidR="00E83A9A">
              <w:rPr>
                <w:noProof/>
                <w:webHidden/>
              </w:rPr>
              <w:fldChar w:fldCharType="separate"/>
            </w:r>
            <w:r w:rsidR="00D07DB4">
              <w:rPr>
                <w:noProof/>
                <w:webHidden/>
              </w:rPr>
              <w:t>15</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0" w:history="1">
            <w:r w:rsidR="00E83A9A" w:rsidRPr="005F106D">
              <w:rPr>
                <w:rStyle w:val="Hyperlink"/>
                <w:noProof/>
              </w:rPr>
              <w:t>2.1 Introduction and background to the problem</w:t>
            </w:r>
            <w:r w:rsidR="00E83A9A">
              <w:rPr>
                <w:noProof/>
                <w:webHidden/>
              </w:rPr>
              <w:tab/>
            </w:r>
            <w:r w:rsidR="00E83A9A">
              <w:rPr>
                <w:noProof/>
                <w:webHidden/>
              </w:rPr>
              <w:fldChar w:fldCharType="begin"/>
            </w:r>
            <w:r w:rsidR="00E83A9A">
              <w:rPr>
                <w:noProof/>
                <w:webHidden/>
              </w:rPr>
              <w:instrText xml:space="preserve"> PAGEREF _Toc526276710 \h </w:instrText>
            </w:r>
            <w:r w:rsidR="00E83A9A">
              <w:rPr>
                <w:noProof/>
                <w:webHidden/>
              </w:rPr>
            </w:r>
            <w:r w:rsidR="00E83A9A">
              <w:rPr>
                <w:noProof/>
                <w:webHidden/>
              </w:rPr>
              <w:fldChar w:fldCharType="separate"/>
            </w:r>
            <w:r w:rsidR="00D07DB4">
              <w:rPr>
                <w:noProof/>
                <w:webHidden/>
              </w:rPr>
              <w:t>15</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1" w:history="1">
            <w:r w:rsidR="00E83A9A" w:rsidRPr="005F106D">
              <w:rPr>
                <w:rStyle w:val="Hyperlink"/>
                <w:noProof/>
              </w:rPr>
              <w:t>2.2 The concept of knowledge</w:t>
            </w:r>
            <w:r w:rsidR="00E83A9A">
              <w:rPr>
                <w:noProof/>
                <w:webHidden/>
              </w:rPr>
              <w:tab/>
            </w:r>
            <w:r w:rsidR="00E83A9A">
              <w:rPr>
                <w:noProof/>
                <w:webHidden/>
              </w:rPr>
              <w:fldChar w:fldCharType="begin"/>
            </w:r>
            <w:r w:rsidR="00E83A9A">
              <w:rPr>
                <w:noProof/>
                <w:webHidden/>
              </w:rPr>
              <w:instrText xml:space="preserve"> PAGEREF _Toc526276711 \h </w:instrText>
            </w:r>
            <w:r w:rsidR="00E83A9A">
              <w:rPr>
                <w:noProof/>
                <w:webHidden/>
              </w:rPr>
            </w:r>
            <w:r w:rsidR="00E83A9A">
              <w:rPr>
                <w:noProof/>
                <w:webHidden/>
              </w:rPr>
              <w:fldChar w:fldCharType="separate"/>
            </w:r>
            <w:r w:rsidR="00D07DB4">
              <w:rPr>
                <w:noProof/>
                <w:webHidden/>
              </w:rPr>
              <w:t>16</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2" w:history="1">
            <w:r w:rsidR="00E83A9A" w:rsidRPr="005F106D">
              <w:rPr>
                <w:rStyle w:val="Hyperlink"/>
                <w:noProof/>
              </w:rPr>
              <w:t>2.3 Knowledge management</w:t>
            </w:r>
            <w:r w:rsidR="00E83A9A">
              <w:rPr>
                <w:noProof/>
                <w:webHidden/>
              </w:rPr>
              <w:tab/>
            </w:r>
            <w:r w:rsidR="00E83A9A">
              <w:rPr>
                <w:noProof/>
                <w:webHidden/>
              </w:rPr>
              <w:fldChar w:fldCharType="begin"/>
            </w:r>
            <w:r w:rsidR="00E83A9A">
              <w:rPr>
                <w:noProof/>
                <w:webHidden/>
              </w:rPr>
              <w:instrText xml:space="preserve"> PAGEREF _Toc526276712 \h </w:instrText>
            </w:r>
            <w:r w:rsidR="00E83A9A">
              <w:rPr>
                <w:noProof/>
                <w:webHidden/>
              </w:rPr>
            </w:r>
            <w:r w:rsidR="00E83A9A">
              <w:rPr>
                <w:noProof/>
                <w:webHidden/>
              </w:rPr>
              <w:fldChar w:fldCharType="separate"/>
            </w:r>
            <w:r w:rsidR="00D07DB4">
              <w:rPr>
                <w:noProof/>
                <w:webHidden/>
              </w:rPr>
              <w:t>17</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3" w:history="1">
            <w:r w:rsidR="00E83A9A" w:rsidRPr="005F106D">
              <w:rPr>
                <w:rStyle w:val="Hyperlink"/>
                <w:noProof/>
              </w:rPr>
              <w:t>2.4 The Importance of Service Sector in the UAE</w:t>
            </w:r>
            <w:r w:rsidR="00E83A9A">
              <w:rPr>
                <w:noProof/>
                <w:webHidden/>
              </w:rPr>
              <w:tab/>
            </w:r>
            <w:r w:rsidR="00E83A9A">
              <w:rPr>
                <w:noProof/>
                <w:webHidden/>
              </w:rPr>
              <w:fldChar w:fldCharType="begin"/>
            </w:r>
            <w:r w:rsidR="00E83A9A">
              <w:rPr>
                <w:noProof/>
                <w:webHidden/>
              </w:rPr>
              <w:instrText xml:space="preserve"> PAGEREF _Toc526276713 \h </w:instrText>
            </w:r>
            <w:r w:rsidR="00E83A9A">
              <w:rPr>
                <w:noProof/>
                <w:webHidden/>
              </w:rPr>
            </w:r>
            <w:r w:rsidR="00E83A9A">
              <w:rPr>
                <w:noProof/>
                <w:webHidden/>
              </w:rPr>
              <w:fldChar w:fldCharType="separate"/>
            </w:r>
            <w:r w:rsidR="00D07DB4">
              <w:rPr>
                <w:noProof/>
                <w:webHidden/>
              </w:rPr>
              <w:t>22</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14" w:history="1">
            <w:r w:rsidR="00E83A9A" w:rsidRPr="005F106D">
              <w:rPr>
                <w:rStyle w:val="Hyperlink"/>
                <w:noProof/>
              </w:rPr>
              <w:t>2.5 Theory and Hypotheses:</w:t>
            </w:r>
            <w:r w:rsidR="00E83A9A">
              <w:rPr>
                <w:noProof/>
                <w:webHidden/>
              </w:rPr>
              <w:tab/>
            </w:r>
            <w:r w:rsidR="00E83A9A">
              <w:rPr>
                <w:noProof/>
                <w:webHidden/>
              </w:rPr>
              <w:fldChar w:fldCharType="begin"/>
            </w:r>
            <w:r w:rsidR="00E83A9A">
              <w:rPr>
                <w:noProof/>
                <w:webHidden/>
              </w:rPr>
              <w:instrText xml:space="preserve"> PAGEREF _Toc526276714 \h </w:instrText>
            </w:r>
            <w:r w:rsidR="00E83A9A">
              <w:rPr>
                <w:noProof/>
                <w:webHidden/>
              </w:rPr>
            </w:r>
            <w:r w:rsidR="00E83A9A">
              <w:rPr>
                <w:noProof/>
                <w:webHidden/>
              </w:rPr>
              <w:fldChar w:fldCharType="separate"/>
            </w:r>
            <w:r w:rsidR="00D07DB4">
              <w:rPr>
                <w:noProof/>
                <w:webHidden/>
              </w:rPr>
              <w:t>25</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15" w:history="1">
            <w:r w:rsidR="00E83A9A" w:rsidRPr="005F106D">
              <w:rPr>
                <w:rStyle w:val="Hyperlink"/>
                <w:noProof/>
              </w:rPr>
              <w:t>2.5.1 The resource-based view of the firm</w:t>
            </w:r>
            <w:r w:rsidR="00E83A9A">
              <w:rPr>
                <w:noProof/>
                <w:webHidden/>
              </w:rPr>
              <w:tab/>
            </w:r>
            <w:r w:rsidR="00E83A9A">
              <w:rPr>
                <w:noProof/>
                <w:webHidden/>
              </w:rPr>
              <w:fldChar w:fldCharType="begin"/>
            </w:r>
            <w:r w:rsidR="00E83A9A">
              <w:rPr>
                <w:noProof/>
                <w:webHidden/>
              </w:rPr>
              <w:instrText xml:space="preserve"> PAGEREF _Toc526276715 \h </w:instrText>
            </w:r>
            <w:r w:rsidR="00E83A9A">
              <w:rPr>
                <w:noProof/>
                <w:webHidden/>
              </w:rPr>
            </w:r>
            <w:r w:rsidR="00E83A9A">
              <w:rPr>
                <w:noProof/>
                <w:webHidden/>
              </w:rPr>
              <w:fldChar w:fldCharType="separate"/>
            </w:r>
            <w:r w:rsidR="00D07DB4">
              <w:rPr>
                <w:noProof/>
                <w:webHidden/>
              </w:rPr>
              <w:t>25</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16" w:history="1">
            <w:r w:rsidR="00E83A9A" w:rsidRPr="005F106D">
              <w:rPr>
                <w:rStyle w:val="Hyperlink"/>
                <w:noProof/>
              </w:rPr>
              <w:t>2.5.2 The knowledge-based view of the firm</w:t>
            </w:r>
            <w:r w:rsidR="00E83A9A">
              <w:rPr>
                <w:noProof/>
                <w:webHidden/>
              </w:rPr>
              <w:tab/>
            </w:r>
            <w:r w:rsidR="00E83A9A">
              <w:rPr>
                <w:noProof/>
                <w:webHidden/>
              </w:rPr>
              <w:fldChar w:fldCharType="begin"/>
            </w:r>
            <w:r w:rsidR="00E83A9A">
              <w:rPr>
                <w:noProof/>
                <w:webHidden/>
              </w:rPr>
              <w:instrText xml:space="preserve"> PAGEREF _Toc526276716 \h </w:instrText>
            </w:r>
            <w:r w:rsidR="00E83A9A">
              <w:rPr>
                <w:noProof/>
                <w:webHidden/>
              </w:rPr>
            </w:r>
            <w:r w:rsidR="00E83A9A">
              <w:rPr>
                <w:noProof/>
                <w:webHidden/>
              </w:rPr>
              <w:fldChar w:fldCharType="separate"/>
            </w:r>
            <w:r w:rsidR="00D07DB4">
              <w:rPr>
                <w:noProof/>
                <w:webHidden/>
              </w:rPr>
              <w:t>27</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7" w:history="1">
            <w:r w:rsidR="00E83A9A" w:rsidRPr="005F106D">
              <w:rPr>
                <w:rStyle w:val="Hyperlink"/>
                <w:noProof/>
              </w:rPr>
              <w:t>2.6 Organizational leadership and knowledge management</w:t>
            </w:r>
            <w:r w:rsidR="00E83A9A">
              <w:rPr>
                <w:noProof/>
                <w:webHidden/>
              </w:rPr>
              <w:tab/>
            </w:r>
            <w:r w:rsidR="00E83A9A">
              <w:rPr>
                <w:noProof/>
                <w:webHidden/>
              </w:rPr>
              <w:fldChar w:fldCharType="begin"/>
            </w:r>
            <w:r w:rsidR="00E83A9A">
              <w:rPr>
                <w:noProof/>
                <w:webHidden/>
              </w:rPr>
              <w:instrText xml:space="preserve"> PAGEREF _Toc526276717 \h </w:instrText>
            </w:r>
            <w:r w:rsidR="00E83A9A">
              <w:rPr>
                <w:noProof/>
                <w:webHidden/>
              </w:rPr>
            </w:r>
            <w:r w:rsidR="00E83A9A">
              <w:rPr>
                <w:noProof/>
                <w:webHidden/>
              </w:rPr>
              <w:fldChar w:fldCharType="separate"/>
            </w:r>
            <w:r w:rsidR="00D07DB4">
              <w:rPr>
                <w:noProof/>
                <w:webHidden/>
              </w:rPr>
              <w:t>30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8" w:history="1">
            <w:r w:rsidR="00E83A9A" w:rsidRPr="005F106D">
              <w:rPr>
                <w:rStyle w:val="Hyperlink"/>
                <w:rFonts w:eastAsia="Arial Unicode MS"/>
                <w:noProof/>
              </w:rPr>
              <w:t>2.7 Organizational Structure and Knowledge Management:</w:t>
            </w:r>
            <w:r w:rsidR="00E83A9A">
              <w:rPr>
                <w:noProof/>
                <w:webHidden/>
              </w:rPr>
              <w:tab/>
            </w:r>
            <w:r w:rsidR="00E83A9A">
              <w:rPr>
                <w:noProof/>
                <w:webHidden/>
              </w:rPr>
              <w:fldChar w:fldCharType="begin"/>
            </w:r>
            <w:r w:rsidR="00E83A9A">
              <w:rPr>
                <w:noProof/>
                <w:webHidden/>
              </w:rPr>
              <w:instrText xml:space="preserve"> PAGEREF _Toc526276718 \h </w:instrText>
            </w:r>
            <w:r w:rsidR="00E83A9A">
              <w:rPr>
                <w:noProof/>
                <w:webHidden/>
              </w:rPr>
            </w:r>
            <w:r w:rsidR="00E83A9A">
              <w:rPr>
                <w:noProof/>
                <w:webHidden/>
              </w:rPr>
              <w:fldChar w:fldCharType="separate"/>
            </w:r>
            <w:r w:rsidR="00D07DB4">
              <w:rPr>
                <w:noProof/>
                <w:webHidden/>
              </w:rPr>
              <w:t>45</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19" w:history="1">
            <w:r w:rsidR="00E83A9A" w:rsidRPr="005F106D">
              <w:rPr>
                <w:rStyle w:val="Hyperlink"/>
                <w:noProof/>
              </w:rPr>
              <w:t>2.8 Organizational culture and knowledge management</w:t>
            </w:r>
            <w:r w:rsidR="00E83A9A">
              <w:rPr>
                <w:noProof/>
                <w:webHidden/>
              </w:rPr>
              <w:tab/>
            </w:r>
            <w:r w:rsidR="00E83A9A">
              <w:rPr>
                <w:noProof/>
                <w:webHidden/>
              </w:rPr>
              <w:fldChar w:fldCharType="begin"/>
            </w:r>
            <w:r w:rsidR="00E83A9A">
              <w:rPr>
                <w:noProof/>
                <w:webHidden/>
              </w:rPr>
              <w:instrText xml:space="preserve"> PAGEREF _Toc526276719 \h </w:instrText>
            </w:r>
            <w:r w:rsidR="00E83A9A">
              <w:rPr>
                <w:noProof/>
                <w:webHidden/>
              </w:rPr>
            </w:r>
            <w:r w:rsidR="00E83A9A">
              <w:rPr>
                <w:noProof/>
                <w:webHidden/>
              </w:rPr>
              <w:fldChar w:fldCharType="separate"/>
            </w:r>
            <w:r w:rsidR="00D07DB4">
              <w:rPr>
                <w:noProof/>
                <w:webHidden/>
              </w:rPr>
              <w:t>54</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0" w:history="1">
            <w:r w:rsidR="00E83A9A" w:rsidRPr="005F106D">
              <w:rPr>
                <w:rStyle w:val="Hyperlink"/>
                <w:noProof/>
              </w:rPr>
              <w:t>2.9 The moderating role of organizational citizenship behavior</w:t>
            </w:r>
            <w:r w:rsidR="00E83A9A">
              <w:rPr>
                <w:noProof/>
                <w:webHidden/>
              </w:rPr>
              <w:tab/>
            </w:r>
            <w:r w:rsidR="00E83A9A">
              <w:rPr>
                <w:noProof/>
                <w:webHidden/>
              </w:rPr>
              <w:fldChar w:fldCharType="begin"/>
            </w:r>
            <w:r w:rsidR="00E83A9A">
              <w:rPr>
                <w:noProof/>
                <w:webHidden/>
              </w:rPr>
              <w:instrText xml:space="preserve"> PAGEREF _Toc526276720 \h </w:instrText>
            </w:r>
            <w:r w:rsidR="00E83A9A">
              <w:rPr>
                <w:noProof/>
                <w:webHidden/>
              </w:rPr>
            </w:r>
            <w:r w:rsidR="00E83A9A">
              <w:rPr>
                <w:noProof/>
                <w:webHidden/>
              </w:rPr>
              <w:fldChar w:fldCharType="separate"/>
            </w:r>
            <w:r w:rsidR="00D07DB4">
              <w:rPr>
                <w:noProof/>
                <w:webHidden/>
              </w:rPr>
              <w:t>62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1" w:history="1">
            <w:r w:rsidR="00E83A9A" w:rsidRPr="005F106D">
              <w:rPr>
                <w:rStyle w:val="Hyperlink"/>
                <w:noProof/>
              </w:rPr>
              <w:t>2.9.1 OCB as moderator to KM</w:t>
            </w:r>
            <w:r w:rsidR="00E83A9A">
              <w:rPr>
                <w:noProof/>
                <w:webHidden/>
              </w:rPr>
              <w:tab/>
            </w:r>
            <w:r w:rsidR="00E83A9A">
              <w:rPr>
                <w:noProof/>
                <w:webHidden/>
              </w:rPr>
              <w:fldChar w:fldCharType="begin"/>
            </w:r>
            <w:r w:rsidR="00E83A9A">
              <w:rPr>
                <w:noProof/>
                <w:webHidden/>
              </w:rPr>
              <w:instrText xml:space="preserve"> PAGEREF _Toc526276721 \h </w:instrText>
            </w:r>
            <w:r w:rsidR="00E83A9A">
              <w:rPr>
                <w:noProof/>
                <w:webHidden/>
              </w:rPr>
            </w:r>
            <w:r w:rsidR="00E83A9A">
              <w:rPr>
                <w:noProof/>
                <w:webHidden/>
              </w:rPr>
              <w:fldChar w:fldCharType="separate"/>
            </w:r>
            <w:r w:rsidR="00D07DB4">
              <w:rPr>
                <w:noProof/>
                <w:webHidden/>
              </w:rPr>
              <w:t>66</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2" w:history="1">
            <w:r w:rsidR="00E83A9A" w:rsidRPr="005F106D">
              <w:rPr>
                <w:rStyle w:val="Hyperlink"/>
                <w:noProof/>
              </w:rPr>
              <w:t>2.9.2 OCB as moderator between organizational culture and KM</w:t>
            </w:r>
            <w:r w:rsidR="00E83A9A">
              <w:rPr>
                <w:noProof/>
                <w:webHidden/>
              </w:rPr>
              <w:tab/>
            </w:r>
            <w:r w:rsidR="00E83A9A">
              <w:rPr>
                <w:noProof/>
                <w:webHidden/>
              </w:rPr>
              <w:fldChar w:fldCharType="begin"/>
            </w:r>
            <w:r w:rsidR="00E83A9A">
              <w:rPr>
                <w:noProof/>
                <w:webHidden/>
              </w:rPr>
              <w:instrText xml:space="preserve"> PAGEREF _Toc526276722 \h </w:instrText>
            </w:r>
            <w:r w:rsidR="00E83A9A">
              <w:rPr>
                <w:noProof/>
                <w:webHidden/>
              </w:rPr>
            </w:r>
            <w:r w:rsidR="00E83A9A">
              <w:rPr>
                <w:noProof/>
                <w:webHidden/>
              </w:rPr>
              <w:fldChar w:fldCharType="separate"/>
            </w:r>
            <w:r w:rsidR="00D07DB4">
              <w:rPr>
                <w:noProof/>
                <w:webHidden/>
              </w:rPr>
              <w:t>70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3" w:history="1">
            <w:r w:rsidR="00E83A9A" w:rsidRPr="005F106D">
              <w:rPr>
                <w:rStyle w:val="Hyperlink"/>
                <w:noProof/>
              </w:rPr>
              <w:t>2.9.3 OCB as moderator between leadership and KM</w:t>
            </w:r>
            <w:r w:rsidR="00E83A9A">
              <w:rPr>
                <w:noProof/>
                <w:webHidden/>
              </w:rPr>
              <w:tab/>
            </w:r>
            <w:r w:rsidR="00E83A9A">
              <w:rPr>
                <w:noProof/>
                <w:webHidden/>
              </w:rPr>
              <w:fldChar w:fldCharType="begin"/>
            </w:r>
            <w:r w:rsidR="00E83A9A">
              <w:rPr>
                <w:noProof/>
                <w:webHidden/>
              </w:rPr>
              <w:instrText xml:space="preserve"> PAGEREF _Toc526276723 \h </w:instrText>
            </w:r>
            <w:r w:rsidR="00E83A9A">
              <w:rPr>
                <w:noProof/>
                <w:webHidden/>
              </w:rPr>
            </w:r>
            <w:r w:rsidR="00E83A9A">
              <w:rPr>
                <w:noProof/>
                <w:webHidden/>
              </w:rPr>
              <w:fldChar w:fldCharType="separate"/>
            </w:r>
            <w:r w:rsidR="00D07DB4">
              <w:rPr>
                <w:noProof/>
                <w:webHidden/>
              </w:rPr>
              <w:t>73</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4" w:history="1">
            <w:r w:rsidR="00E83A9A" w:rsidRPr="005F106D">
              <w:rPr>
                <w:rStyle w:val="Hyperlink"/>
                <w:noProof/>
              </w:rPr>
              <w:t>2.9.3 OCB as moderator between organizational structure and KM</w:t>
            </w:r>
            <w:r w:rsidR="00E83A9A">
              <w:rPr>
                <w:noProof/>
                <w:webHidden/>
              </w:rPr>
              <w:tab/>
            </w:r>
            <w:r w:rsidR="00E83A9A">
              <w:rPr>
                <w:noProof/>
                <w:webHidden/>
              </w:rPr>
              <w:fldChar w:fldCharType="begin"/>
            </w:r>
            <w:r w:rsidR="00E83A9A">
              <w:rPr>
                <w:noProof/>
                <w:webHidden/>
              </w:rPr>
              <w:instrText xml:space="preserve"> PAGEREF _Toc526276724 \h </w:instrText>
            </w:r>
            <w:r w:rsidR="00E83A9A">
              <w:rPr>
                <w:noProof/>
                <w:webHidden/>
              </w:rPr>
            </w:r>
            <w:r w:rsidR="00E83A9A">
              <w:rPr>
                <w:noProof/>
                <w:webHidden/>
              </w:rPr>
              <w:fldChar w:fldCharType="separate"/>
            </w:r>
            <w:r w:rsidR="00D07DB4">
              <w:rPr>
                <w:noProof/>
                <w:webHidden/>
              </w:rPr>
              <w:t>79</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25" w:history="1">
            <w:r w:rsidR="00E83A9A" w:rsidRPr="005F106D">
              <w:rPr>
                <w:rStyle w:val="Hyperlink"/>
                <w:noProof/>
              </w:rPr>
              <w:t>Chapter 3</w:t>
            </w:r>
            <w:r w:rsidR="00E83A9A">
              <w:rPr>
                <w:noProof/>
                <w:webHidden/>
              </w:rPr>
              <w:tab/>
            </w:r>
            <w:r w:rsidR="00E83A9A">
              <w:rPr>
                <w:noProof/>
                <w:webHidden/>
              </w:rPr>
              <w:fldChar w:fldCharType="begin"/>
            </w:r>
            <w:r w:rsidR="00E83A9A">
              <w:rPr>
                <w:noProof/>
                <w:webHidden/>
              </w:rPr>
              <w:instrText xml:space="preserve"> PAGEREF _Toc526276725 \h </w:instrText>
            </w:r>
            <w:r w:rsidR="00E83A9A">
              <w:rPr>
                <w:noProof/>
                <w:webHidden/>
              </w:rPr>
            </w:r>
            <w:r w:rsidR="00E83A9A">
              <w:rPr>
                <w:noProof/>
                <w:webHidden/>
              </w:rPr>
              <w:fldChar w:fldCharType="separate"/>
            </w:r>
            <w:r w:rsidR="00D07DB4">
              <w:rPr>
                <w:noProof/>
                <w:webHidden/>
              </w:rPr>
              <w:t>82</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26" w:history="1">
            <w:r w:rsidR="00E83A9A" w:rsidRPr="005F106D">
              <w:rPr>
                <w:rStyle w:val="Hyperlink"/>
                <w:noProof/>
              </w:rPr>
              <w:t>Methodology</w:t>
            </w:r>
            <w:r w:rsidR="00E83A9A">
              <w:rPr>
                <w:noProof/>
                <w:webHidden/>
              </w:rPr>
              <w:tab/>
            </w:r>
            <w:r w:rsidR="00E83A9A">
              <w:rPr>
                <w:noProof/>
                <w:webHidden/>
              </w:rPr>
              <w:fldChar w:fldCharType="begin"/>
            </w:r>
            <w:r w:rsidR="00E83A9A">
              <w:rPr>
                <w:noProof/>
                <w:webHidden/>
              </w:rPr>
              <w:instrText xml:space="preserve"> PAGEREF _Toc526276726 \h </w:instrText>
            </w:r>
            <w:r w:rsidR="00E83A9A">
              <w:rPr>
                <w:noProof/>
                <w:webHidden/>
              </w:rPr>
            </w:r>
            <w:r w:rsidR="00E83A9A">
              <w:rPr>
                <w:noProof/>
                <w:webHidden/>
              </w:rPr>
              <w:fldChar w:fldCharType="separate"/>
            </w:r>
            <w:r w:rsidR="00D07DB4">
              <w:rPr>
                <w:noProof/>
                <w:webHidden/>
              </w:rPr>
              <w:t>82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7" w:history="1">
            <w:r w:rsidR="00E83A9A" w:rsidRPr="005F106D">
              <w:rPr>
                <w:rStyle w:val="Hyperlink"/>
                <w:noProof/>
              </w:rPr>
              <w:t>3.1 Research design</w:t>
            </w:r>
            <w:r w:rsidR="00E83A9A">
              <w:rPr>
                <w:noProof/>
                <w:webHidden/>
              </w:rPr>
              <w:tab/>
            </w:r>
            <w:r w:rsidR="00E83A9A">
              <w:rPr>
                <w:noProof/>
                <w:webHidden/>
              </w:rPr>
              <w:fldChar w:fldCharType="begin"/>
            </w:r>
            <w:r w:rsidR="00E83A9A">
              <w:rPr>
                <w:noProof/>
                <w:webHidden/>
              </w:rPr>
              <w:instrText xml:space="preserve"> PAGEREF _Toc526276727 \h </w:instrText>
            </w:r>
            <w:r w:rsidR="00E83A9A">
              <w:rPr>
                <w:noProof/>
                <w:webHidden/>
              </w:rPr>
            </w:r>
            <w:r w:rsidR="00E83A9A">
              <w:rPr>
                <w:noProof/>
                <w:webHidden/>
              </w:rPr>
              <w:fldChar w:fldCharType="separate"/>
            </w:r>
            <w:r w:rsidR="00D07DB4">
              <w:rPr>
                <w:noProof/>
                <w:webHidden/>
              </w:rPr>
              <w:t>82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28" w:history="1">
            <w:r w:rsidR="00E83A9A" w:rsidRPr="005F106D">
              <w:rPr>
                <w:rStyle w:val="Hyperlink"/>
                <w:noProof/>
              </w:rPr>
              <w:t>3.2 Target Population and Study Sample</w:t>
            </w:r>
            <w:r w:rsidR="00E83A9A">
              <w:rPr>
                <w:noProof/>
                <w:webHidden/>
              </w:rPr>
              <w:tab/>
            </w:r>
            <w:r w:rsidR="00E83A9A">
              <w:rPr>
                <w:noProof/>
                <w:webHidden/>
              </w:rPr>
              <w:fldChar w:fldCharType="begin"/>
            </w:r>
            <w:r w:rsidR="00E83A9A">
              <w:rPr>
                <w:noProof/>
                <w:webHidden/>
              </w:rPr>
              <w:instrText xml:space="preserve"> PAGEREF _Toc526276728 \h </w:instrText>
            </w:r>
            <w:r w:rsidR="00E83A9A">
              <w:rPr>
                <w:noProof/>
                <w:webHidden/>
              </w:rPr>
            </w:r>
            <w:r w:rsidR="00E83A9A">
              <w:rPr>
                <w:noProof/>
                <w:webHidden/>
              </w:rPr>
              <w:fldChar w:fldCharType="separate"/>
            </w:r>
            <w:r w:rsidR="00D07DB4">
              <w:rPr>
                <w:noProof/>
                <w:webHidden/>
              </w:rPr>
              <w:t>87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29" w:history="1">
            <w:r w:rsidR="00E83A9A" w:rsidRPr="005F106D">
              <w:rPr>
                <w:rStyle w:val="Hyperlink"/>
                <w:noProof/>
              </w:rPr>
              <w:t>3.2.1The sampling process</w:t>
            </w:r>
            <w:r w:rsidR="00E83A9A">
              <w:rPr>
                <w:noProof/>
                <w:webHidden/>
              </w:rPr>
              <w:tab/>
            </w:r>
            <w:r w:rsidR="00E83A9A">
              <w:rPr>
                <w:noProof/>
                <w:webHidden/>
              </w:rPr>
              <w:fldChar w:fldCharType="begin"/>
            </w:r>
            <w:r w:rsidR="00E83A9A">
              <w:rPr>
                <w:noProof/>
                <w:webHidden/>
              </w:rPr>
              <w:instrText xml:space="preserve"> PAGEREF _Toc526276729 \h </w:instrText>
            </w:r>
            <w:r w:rsidR="00E83A9A">
              <w:rPr>
                <w:noProof/>
                <w:webHidden/>
              </w:rPr>
            </w:r>
            <w:r w:rsidR="00E83A9A">
              <w:rPr>
                <w:noProof/>
                <w:webHidden/>
              </w:rPr>
              <w:fldChar w:fldCharType="separate"/>
            </w:r>
            <w:r w:rsidR="00D07DB4">
              <w:rPr>
                <w:noProof/>
                <w:webHidden/>
              </w:rPr>
              <w:t>87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30" w:history="1">
            <w:r w:rsidR="00E83A9A" w:rsidRPr="005F106D">
              <w:rPr>
                <w:rStyle w:val="Hyperlink"/>
                <w:noProof/>
              </w:rPr>
              <w:t>3.3 Measurement Instruments</w:t>
            </w:r>
            <w:r w:rsidR="00E83A9A">
              <w:rPr>
                <w:noProof/>
                <w:webHidden/>
              </w:rPr>
              <w:tab/>
            </w:r>
            <w:r w:rsidR="00E83A9A">
              <w:rPr>
                <w:noProof/>
                <w:webHidden/>
              </w:rPr>
              <w:fldChar w:fldCharType="begin"/>
            </w:r>
            <w:r w:rsidR="00E83A9A">
              <w:rPr>
                <w:noProof/>
                <w:webHidden/>
              </w:rPr>
              <w:instrText xml:space="preserve"> PAGEREF _Toc526276730 \h </w:instrText>
            </w:r>
            <w:r w:rsidR="00E83A9A">
              <w:rPr>
                <w:noProof/>
                <w:webHidden/>
              </w:rPr>
            </w:r>
            <w:r w:rsidR="00E83A9A">
              <w:rPr>
                <w:noProof/>
                <w:webHidden/>
              </w:rPr>
              <w:fldChar w:fldCharType="separate"/>
            </w:r>
            <w:r w:rsidR="00D07DB4">
              <w:rPr>
                <w:noProof/>
                <w:webHidden/>
              </w:rPr>
              <w:t>92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31" w:history="1">
            <w:r w:rsidR="00E83A9A" w:rsidRPr="005F106D">
              <w:rPr>
                <w:rStyle w:val="Hyperlink"/>
                <w:noProof/>
              </w:rPr>
              <w:t>3.4 Data collection</w:t>
            </w:r>
            <w:r w:rsidR="00E83A9A">
              <w:rPr>
                <w:noProof/>
                <w:webHidden/>
              </w:rPr>
              <w:tab/>
            </w:r>
            <w:r w:rsidR="00E83A9A">
              <w:rPr>
                <w:noProof/>
                <w:webHidden/>
              </w:rPr>
              <w:fldChar w:fldCharType="begin"/>
            </w:r>
            <w:r w:rsidR="00E83A9A">
              <w:rPr>
                <w:noProof/>
                <w:webHidden/>
              </w:rPr>
              <w:instrText xml:space="preserve"> PAGEREF _Toc526276731 \h </w:instrText>
            </w:r>
            <w:r w:rsidR="00E83A9A">
              <w:rPr>
                <w:noProof/>
                <w:webHidden/>
              </w:rPr>
            </w:r>
            <w:r w:rsidR="00E83A9A">
              <w:rPr>
                <w:noProof/>
                <w:webHidden/>
              </w:rPr>
              <w:fldChar w:fldCharType="separate"/>
            </w:r>
            <w:r w:rsidR="00D07DB4">
              <w:rPr>
                <w:noProof/>
                <w:webHidden/>
              </w:rPr>
              <w:t>96</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32" w:history="1">
            <w:r w:rsidR="00E83A9A" w:rsidRPr="005F106D">
              <w:rPr>
                <w:rStyle w:val="Hyperlink"/>
                <w:noProof/>
              </w:rPr>
              <w:t>3.5 Pilot Study</w:t>
            </w:r>
            <w:r w:rsidR="00E83A9A">
              <w:rPr>
                <w:noProof/>
                <w:webHidden/>
              </w:rPr>
              <w:tab/>
            </w:r>
            <w:r w:rsidR="00E83A9A">
              <w:rPr>
                <w:noProof/>
                <w:webHidden/>
              </w:rPr>
              <w:fldChar w:fldCharType="begin"/>
            </w:r>
            <w:r w:rsidR="00E83A9A">
              <w:rPr>
                <w:noProof/>
                <w:webHidden/>
              </w:rPr>
              <w:instrText xml:space="preserve"> PAGEREF _Toc526276732 \h </w:instrText>
            </w:r>
            <w:r w:rsidR="00E83A9A">
              <w:rPr>
                <w:noProof/>
                <w:webHidden/>
              </w:rPr>
            </w:r>
            <w:r w:rsidR="00E83A9A">
              <w:rPr>
                <w:noProof/>
                <w:webHidden/>
              </w:rPr>
              <w:fldChar w:fldCharType="separate"/>
            </w:r>
            <w:r w:rsidR="00D07DB4">
              <w:rPr>
                <w:noProof/>
                <w:webHidden/>
              </w:rPr>
              <w:t>98</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33" w:history="1">
            <w:r w:rsidR="00E83A9A" w:rsidRPr="005F106D">
              <w:rPr>
                <w:rStyle w:val="Hyperlink"/>
                <w:noProof/>
              </w:rPr>
              <w:t>3.6 Data compilation</w:t>
            </w:r>
            <w:r w:rsidR="00E83A9A">
              <w:rPr>
                <w:noProof/>
                <w:webHidden/>
              </w:rPr>
              <w:tab/>
            </w:r>
            <w:r w:rsidR="00E83A9A">
              <w:rPr>
                <w:noProof/>
                <w:webHidden/>
              </w:rPr>
              <w:fldChar w:fldCharType="begin"/>
            </w:r>
            <w:r w:rsidR="00E83A9A">
              <w:rPr>
                <w:noProof/>
                <w:webHidden/>
              </w:rPr>
              <w:instrText xml:space="preserve"> PAGEREF _Toc526276733 \h </w:instrText>
            </w:r>
            <w:r w:rsidR="00E83A9A">
              <w:rPr>
                <w:noProof/>
                <w:webHidden/>
              </w:rPr>
            </w:r>
            <w:r w:rsidR="00E83A9A">
              <w:rPr>
                <w:noProof/>
                <w:webHidden/>
              </w:rPr>
              <w:fldChar w:fldCharType="separate"/>
            </w:r>
            <w:r w:rsidR="00D07DB4">
              <w:rPr>
                <w:noProof/>
                <w:webHidden/>
              </w:rPr>
              <w:t>99</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34" w:history="1">
            <w:r w:rsidR="00E83A9A" w:rsidRPr="005F106D">
              <w:rPr>
                <w:rStyle w:val="Hyperlink"/>
                <w:noProof/>
              </w:rPr>
              <w:t>3.7 Data analysis</w:t>
            </w:r>
            <w:r w:rsidR="00E83A9A">
              <w:rPr>
                <w:noProof/>
                <w:webHidden/>
              </w:rPr>
              <w:tab/>
            </w:r>
            <w:r w:rsidR="00E83A9A">
              <w:rPr>
                <w:noProof/>
                <w:webHidden/>
              </w:rPr>
              <w:fldChar w:fldCharType="begin"/>
            </w:r>
            <w:r w:rsidR="00E83A9A">
              <w:rPr>
                <w:noProof/>
                <w:webHidden/>
              </w:rPr>
              <w:instrText xml:space="preserve"> PAGEREF _Toc526276734 \h </w:instrText>
            </w:r>
            <w:r w:rsidR="00E83A9A">
              <w:rPr>
                <w:noProof/>
                <w:webHidden/>
              </w:rPr>
            </w:r>
            <w:r w:rsidR="00E83A9A">
              <w:rPr>
                <w:noProof/>
                <w:webHidden/>
              </w:rPr>
              <w:fldChar w:fldCharType="separate"/>
            </w:r>
            <w:r w:rsidR="00D07DB4">
              <w:rPr>
                <w:noProof/>
                <w:webHidden/>
              </w:rPr>
              <w:t>100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35" w:history="1">
            <w:r w:rsidR="00E83A9A" w:rsidRPr="005F106D">
              <w:rPr>
                <w:rStyle w:val="Hyperlink"/>
                <w:noProof/>
              </w:rPr>
              <w:t>3.8 Validity and reliability</w:t>
            </w:r>
            <w:r w:rsidR="00E83A9A">
              <w:rPr>
                <w:noProof/>
                <w:webHidden/>
              </w:rPr>
              <w:tab/>
            </w:r>
            <w:r w:rsidR="00E83A9A">
              <w:rPr>
                <w:noProof/>
                <w:webHidden/>
              </w:rPr>
              <w:fldChar w:fldCharType="begin"/>
            </w:r>
            <w:r w:rsidR="00E83A9A">
              <w:rPr>
                <w:noProof/>
                <w:webHidden/>
              </w:rPr>
              <w:instrText xml:space="preserve"> PAGEREF _Toc526276735 \h </w:instrText>
            </w:r>
            <w:r w:rsidR="00E83A9A">
              <w:rPr>
                <w:noProof/>
                <w:webHidden/>
              </w:rPr>
            </w:r>
            <w:r w:rsidR="00E83A9A">
              <w:rPr>
                <w:noProof/>
                <w:webHidden/>
              </w:rPr>
              <w:fldChar w:fldCharType="separate"/>
            </w:r>
            <w:r w:rsidR="00D07DB4">
              <w:rPr>
                <w:noProof/>
                <w:webHidden/>
              </w:rPr>
              <w:t>100</w:t>
            </w:r>
            <w:r w:rsidR="00E83A9A">
              <w:rPr>
                <w:noProof/>
                <w:webHidden/>
              </w:rPr>
              <w:fldChar w:fldCharType="end"/>
            </w:r>
          </w:hyperlink>
        </w:p>
        <w:p w:rsidR="00E83A9A" w:rsidRDefault="00D339A5">
          <w:pPr>
            <w:pStyle w:val="TOC2"/>
            <w:tabs>
              <w:tab w:val="left" w:pos="880"/>
              <w:tab w:val="right" w:leader="dot" w:pos="7910"/>
            </w:tabs>
            <w:rPr>
              <w:rFonts w:asciiTheme="minorHAnsi" w:eastAsiaTheme="minorEastAsia" w:hAnsiTheme="minorHAnsi" w:cstheme="minorBidi"/>
              <w:noProof/>
              <w:sz w:val="22"/>
              <w:szCs w:val="22"/>
            </w:rPr>
          </w:pPr>
          <w:hyperlink w:anchor="_Toc526276736" w:history="1">
            <w:r w:rsidR="00E83A9A" w:rsidRPr="005F106D">
              <w:rPr>
                <w:rStyle w:val="Hyperlink"/>
                <w:noProof/>
              </w:rPr>
              <w:t>3.8</w:t>
            </w:r>
            <w:r w:rsidR="00E83A9A">
              <w:rPr>
                <w:rFonts w:asciiTheme="minorHAnsi" w:eastAsiaTheme="minorEastAsia" w:hAnsiTheme="minorHAnsi" w:cstheme="minorBidi"/>
                <w:noProof/>
                <w:sz w:val="22"/>
                <w:szCs w:val="22"/>
              </w:rPr>
              <w:tab/>
            </w:r>
            <w:r w:rsidR="00E83A9A" w:rsidRPr="005F106D">
              <w:rPr>
                <w:rStyle w:val="Hyperlink"/>
                <w:noProof/>
              </w:rPr>
              <w:t>Ethical Considerations</w:t>
            </w:r>
            <w:r w:rsidR="00E83A9A">
              <w:rPr>
                <w:noProof/>
                <w:webHidden/>
              </w:rPr>
              <w:tab/>
            </w:r>
            <w:r w:rsidR="00E83A9A">
              <w:rPr>
                <w:noProof/>
                <w:webHidden/>
              </w:rPr>
              <w:fldChar w:fldCharType="begin"/>
            </w:r>
            <w:r w:rsidR="00E83A9A">
              <w:rPr>
                <w:noProof/>
                <w:webHidden/>
              </w:rPr>
              <w:instrText xml:space="preserve"> PAGEREF _Toc526276736 \h </w:instrText>
            </w:r>
            <w:r w:rsidR="00E83A9A">
              <w:rPr>
                <w:noProof/>
                <w:webHidden/>
              </w:rPr>
            </w:r>
            <w:r w:rsidR="00E83A9A">
              <w:rPr>
                <w:noProof/>
                <w:webHidden/>
              </w:rPr>
              <w:fldChar w:fldCharType="separate"/>
            </w:r>
            <w:r w:rsidR="00D07DB4">
              <w:rPr>
                <w:noProof/>
                <w:webHidden/>
              </w:rPr>
              <w:t>102</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37" w:history="1">
            <w:r w:rsidR="00E83A9A" w:rsidRPr="005F106D">
              <w:rPr>
                <w:rStyle w:val="Hyperlink"/>
                <w:noProof/>
              </w:rPr>
              <w:t>Chapter 4</w:t>
            </w:r>
            <w:r w:rsidR="00E83A9A">
              <w:rPr>
                <w:noProof/>
                <w:webHidden/>
              </w:rPr>
              <w:tab/>
            </w:r>
            <w:r w:rsidR="00E83A9A">
              <w:rPr>
                <w:noProof/>
                <w:webHidden/>
              </w:rPr>
              <w:fldChar w:fldCharType="begin"/>
            </w:r>
            <w:r w:rsidR="00E83A9A">
              <w:rPr>
                <w:noProof/>
                <w:webHidden/>
              </w:rPr>
              <w:instrText xml:space="preserve"> PAGEREF _Toc526276737 \h </w:instrText>
            </w:r>
            <w:r w:rsidR="00E83A9A">
              <w:rPr>
                <w:noProof/>
                <w:webHidden/>
              </w:rPr>
            </w:r>
            <w:r w:rsidR="00E83A9A">
              <w:rPr>
                <w:noProof/>
                <w:webHidden/>
              </w:rPr>
              <w:fldChar w:fldCharType="separate"/>
            </w:r>
            <w:r w:rsidR="00D07DB4">
              <w:rPr>
                <w:noProof/>
                <w:webHidden/>
              </w:rPr>
              <w:t>104</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38" w:history="1">
            <w:r w:rsidR="00E83A9A" w:rsidRPr="005F106D">
              <w:rPr>
                <w:rStyle w:val="Hyperlink"/>
                <w:noProof/>
              </w:rPr>
              <w:t>Results</w:t>
            </w:r>
            <w:r w:rsidR="00E83A9A">
              <w:rPr>
                <w:noProof/>
                <w:webHidden/>
              </w:rPr>
              <w:tab/>
            </w:r>
            <w:r w:rsidR="00E83A9A">
              <w:rPr>
                <w:noProof/>
                <w:webHidden/>
              </w:rPr>
              <w:fldChar w:fldCharType="begin"/>
            </w:r>
            <w:r w:rsidR="00E83A9A">
              <w:rPr>
                <w:noProof/>
                <w:webHidden/>
              </w:rPr>
              <w:instrText xml:space="preserve"> PAGEREF _Toc526276738 \h </w:instrText>
            </w:r>
            <w:r w:rsidR="00E83A9A">
              <w:rPr>
                <w:noProof/>
                <w:webHidden/>
              </w:rPr>
            </w:r>
            <w:r w:rsidR="00E83A9A">
              <w:rPr>
                <w:noProof/>
                <w:webHidden/>
              </w:rPr>
              <w:fldChar w:fldCharType="separate"/>
            </w:r>
            <w:r w:rsidR="00D07DB4">
              <w:rPr>
                <w:noProof/>
                <w:webHidden/>
              </w:rPr>
              <w:t>104</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39" w:history="1">
            <w:r w:rsidR="00E83A9A" w:rsidRPr="005F106D">
              <w:rPr>
                <w:rStyle w:val="Hyperlink"/>
                <w:noProof/>
              </w:rPr>
              <w:t>4.1 Sample Characteristics</w:t>
            </w:r>
            <w:r w:rsidR="00E83A9A">
              <w:rPr>
                <w:noProof/>
                <w:webHidden/>
              </w:rPr>
              <w:tab/>
            </w:r>
            <w:r w:rsidR="00E83A9A">
              <w:rPr>
                <w:noProof/>
                <w:webHidden/>
              </w:rPr>
              <w:fldChar w:fldCharType="begin"/>
            </w:r>
            <w:r w:rsidR="00E83A9A">
              <w:rPr>
                <w:noProof/>
                <w:webHidden/>
              </w:rPr>
              <w:instrText xml:space="preserve"> PAGEREF _Toc526276739 \h </w:instrText>
            </w:r>
            <w:r w:rsidR="00E83A9A">
              <w:rPr>
                <w:noProof/>
                <w:webHidden/>
              </w:rPr>
            </w:r>
            <w:r w:rsidR="00E83A9A">
              <w:rPr>
                <w:noProof/>
                <w:webHidden/>
              </w:rPr>
              <w:fldChar w:fldCharType="separate"/>
            </w:r>
            <w:r w:rsidR="00D07DB4">
              <w:rPr>
                <w:noProof/>
                <w:webHidden/>
              </w:rPr>
              <w:t>104</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40" w:history="1">
            <w:r w:rsidR="00E83A9A" w:rsidRPr="005F106D">
              <w:rPr>
                <w:rStyle w:val="Hyperlink"/>
                <w:noProof/>
              </w:rPr>
              <w:t>4.2 Testing the goodness of measure for the constructs</w:t>
            </w:r>
            <w:r w:rsidR="00E83A9A">
              <w:rPr>
                <w:noProof/>
                <w:webHidden/>
              </w:rPr>
              <w:tab/>
            </w:r>
            <w:r w:rsidR="00E83A9A">
              <w:rPr>
                <w:noProof/>
                <w:webHidden/>
              </w:rPr>
              <w:fldChar w:fldCharType="begin"/>
            </w:r>
            <w:r w:rsidR="00E83A9A">
              <w:rPr>
                <w:noProof/>
                <w:webHidden/>
              </w:rPr>
              <w:instrText xml:space="preserve"> PAGEREF _Toc526276740 \h </w:instrText>
            </w:r>
            <w:r w:rsidR="00E83A9A">
              <w:rPr>
                <w:noProof/>
                <w:webHidden/>
              </w:rPr>
            </w:r>
            <w:r w:rsidR="00E83A9A">
              <w:rPr>
                <w:noProof/>
                <w:webHidden/>
              </w:rPr>
              <w:fldChar w:fldCharType="separate"/>
            </w:r>
            <w:r w:rsidR="00D07DB4">
              <w:rPr>
                <w:noProof/>
                <w:webHidden/>
              </w:rPr>
              <w:t>107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1" w:history="1">
            <w:r w:rsidR="00E83A9A" w:rsidRPr="005F106D">
              <w:rPr>
                <w:rStyle w:val="Hyperlink"/>
                <w:noProof/>
              </w:rPr>
              <w:t>4.2.1 Content Validity</w:t>
            </w:r>
            <w:r w:rsidR="00E83A9A">
              <w:rPr>
                <w:noProof/>
                <w:webHidden/>
              </w:rPr>
              <w:tab/>
            </w:r>
            <w:r w:rsidR="00E83A9A">
              <w:rPr>
                <w:noProof/>
                <w:webHidden/>
              </w:rPr>
              <w:fldChar w:fldCharType="begin"/>
            </w:r>
            <w:r w:rsidR="00E83A9A">
              <w:rPr>
                <w:noProof/>
                <w:webHidden/>
              </w:rPr>
              <w:instrText xml:space="preserve"> PAGEREF _Toc526276741 \h </w:instrText>
            </w:r>
            <w:r w:rsidR="00E83A9A">
              <w:rPr>
                <w:noProof/>
                <w:webHidden/>
              </w:rPr>
            </w:r>
            <w:r w:rsidR="00E83A9A">
              <w:rPr>
                <w:noProof/>
                <w:webHidden/>
              </w:rPr>
              <w:fldChar w:fldCharType="separate"/>
            </w:r>
            <w:r w:rsidR="00D07DB4">
              <w:rPr>
                <w:noProof/>
                <w:webHidden/>
              </w:rPr>
              <w:t>107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2" w:history="1">
            <w:r w:rsidR="00E83A9A" w:rsidRPr="005F106D">
              <w:rPr>
                <w:rStyle w:val="Hyperlink"/>
                <w:noProof/>
              </w:rPr>
              <w:t>4.2.2 Construct Validity</w:t>
            </w:r>
            <w:r w:rsidR="00E83A9A">
              <w:rPr>
                <w:noProof/>
                <w:webHidden/>
              </w:rPr>
              <w:tab/>
            </w:r>
            <w:r w:rsidR="00E83A9A">
              <w:rPr>
                <w:noProof/>
                <w:webHidden/>
              </w:rPr>
              <w:fldChar w:fldCharType="begin"/>
            </w:r>
            <w:r w:rsidR="00E83A9A">
              <w:rPr>
                <w:noProof/>
                <w:webHidden/>
              </w:rPr>
              <w:instrText xml:space="preserve"> PAGEREF _Toc526276742 \h </w:instrText>
            </w:r>
            <w:r w:rsidR="00E83A9A">
              <w:rPr>
                <w:noProof/>
                <w:webHidden/>
              </w:rPr>
            </w:r>
            <w:r w:rsidR="00E83A9A">
              <w:rPr>
                <w:noProof/>
                <w:webHidden/>
              </w:rPr>
              <w:fldChar w:fldCharType="separate"/>
            </w:r>
            <w:r w:rsidR="00D07DB4">
              <w:rPr>
                <w:noProof/>
                <w:webHidden/>
              </w:rPr>
              <w:t>107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3" w:history="1">
            <w:r w:rsidR="00E83A9A" w:rsidRPr="005F106D">
              <w:rPr>
                <w:rStyle w:val="Hyperlink"/>
                <w:noProof/>
              </w:rPr>
              <w:t>4.2.3 Nomological Validity</w:t>
            </w:r>
            <w:r w:rsidR="00E83A9A">
              <w:rPr>
                <w:noProof/>
                <w:webHidden/>
              </w:rPr>
              <w:tab/>
            </w:r>
            <w:r w:rsidR="00E83A9A">
              <w:rPr>
                <w:noProof/>
                <w:webHidden/>
              </w:rPr>
              <w:fldChar w:fldCharType="begin"/>
            </w:r>
            <w:r w:rsidR="00E83A9A">
              <w:rPr>
                <w:noProof/>
                <w:webHidden/>
              </w:rPr>
              <w:instrText xml:space="preserve"> PAGEREF _Toc526276743 \h </w:instrText>
            </w:r>
            <w:r w:rsidR="00E83A9A">
              <w:rPr>
                <w:noProof/>
                <w:webHidden/>
              </w:rPr>
            </w:r>
            <w:r w:rsidR="00E83A9A">
              <w:rPr>
                <w:noProof/>
                <w:webHidden/>
              </w:rPr>
              <w:fldChar w:fldCharType="separate"/>
            </w:r>
            <w:r w:rsidR="00D07DB4">
              <w:rPr>
                <w:noProof/>
                <w:webHidden/>
              </w:rPr>
              <w:t>108</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4" w:history="1">
            <w:r w:rsidR="00E83A9A" w:rsidRPr="005F106D">
              <w:rPr>
                <w:rStyle w:val="Hyperlink"/>
                <w:noProof/>
              </w:rPr>
              <w:t>4.2.4 Reliability</w:t>
            </w:r>
            <w:r w:rsidR="00E83A9A">
              <w:rPr>
                <w:noProof/>
                <w:webHidden/>
              </w:rPr>
              <w:tab/>
            </w:r>
            <w:r w:rsidR="00E83A9A">
              <w:rPr>
                <w:noProof/>
                <w:webHidden/>
              </w:rPr>
              <w:fldChar w:fldCharType="begin"/>
            </w:r>
            <w:r w:rsidR="00E83A9A">
              <w:rPr>
                <w:noProof/>
                <w:webHidden/>
              </w:rPr>
              <w:instrText xml:space="preserve"> PAGEREF _Toc526276744 \h </w:instrText>
            </w:r>
            <w:r w:rsidR="00E83A9A">
              <w:rPr>
                <w:noProof/>
                <w:webHidden/>
              </w:rPr>
            </w:r>
            <w:r w:rsidR="00E83A9A">
              <w:rPr>
                <w:noProof/>
                <w:webHidden/>
              </w:rPr>
              <w:fldChar w:fldCharType="separate"/>
            </w:r>
            <w:r w:rsidR="00D07DB4">
              <w:rPr>
                <w:noProof/>
                <w:webHidden/>
              </w:rPr>
              <w:t>108</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45" w:history="1">
            <w:r w:rsidR="00E83A9A" w:rsidRPr="005F106D">
              <w:rPr>
                <w:rStyle w:val="Hyperlink"/>
                <w:noProof/>
              </w:rPr>
              <w:t>4.3 Measurement Model</w:t>
            </w:r>
            <w:r w:rsidR="00E83A9A">
              <w:rPr>
                <w:noProof/>
                <w:webHidden/>
              </w:rPr>
              <w:tab/>
            </w:r>
            <w:r w:rsidR="00E83A9A">
              <w:rPr>
                <w:noProof/>
                <w:webHidden/>
              </w:rPr>
              <w:fldChar w:fldCharType="begin"/>
            </w:r>
            <w:r w:rsidR="00E83A9A">
              <w:rPr>
                <w:noProof/>
                <w:webHidden/>
              </w:rPr>
              <w:instrText xml:space="preserve"> PAGEREF _Toc526276745 \h </w:instrText>
            </w:r>
            <w:r w:rsidR="00E83A9A">
              <w:rPr>
                <w:noProof/>
                <w:webHidden/>
              </w:rPr>
            </w:r>
            <w:r w:rsidR="00E83A9A">
              <w:rPr>
                <w:noProof/>
                <w:webHidden/>
              </w:rPr>
              <w:fldChar w:fldCharType="separate"/>
            </w:r>
            <w:r w:rsidR="00D07DB4">
              <w:rPr>
                <w:noProof/>
                <w:webHidden/>
              </w:rPr>
              <w:t>109</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46" w:history="1">
            <w:r w:rsidR="00E83A9A" w:rsidRPr="005F106D">
              <w:rPr>
                <w:rStyle w:val="Hyperlink"/>
                <w:noProof/>
              </w:rPr>
              <w:t>4.4 Validity of the Scale</w:t>
            </w:r>
            <w:r w:rsidR="00E83A9A">
              <w:rPr>
                <w:noProof/>
                <w:webHidden/>
              </w:rPr>
              <w:tab/>
            </w:r>
            <w:r w:rsidR="00E83A9A">
              <w:rPr>
                <w:noProof/>
                <w:webHidden/>
              </w:rPr>
              <w:fldChar w:fldCharType="begin"/>
            </w:r>
            <w:r w:rsidR="00E83A9A">
              <w:rPr>
                <w:noProof/>
                <w:webHidden/>
              </w:rPr>
              <w:instrText xml:space="preserve"> PAGEREF _Toc526276746 \h </w:instrText>
            </w:r>
            <w:r w:rsidR="00E83A9A">
              <w:rPr>
                <w:noProof/>
                <w:webHidden/>
              </w:rPr>
            </w:r>
            <w:r w:rsidR="00E83A9A">
              <w:rPr>
                <w:noProof/>
                <w:webHidden/>
              </w:rPr>
              <w:fldChar w:fldCharType="separate"/>
            </w:r>
            <w:r w:rsidR="00D07DB4">
              <w:rPr>
                <w:noProof/>
                <w:webHidden/>
              </w:rPr>
              <w:t>112</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7" w:history="1">
            <w:r w:rsidR="00E83A9A" w:rsidRPr="005F106D">
              <w:rPr>
                <w:rStyle w:val="Hyperlink"/>
                <w:noProof/>
              </w:rPr>
              <w:t>4.4.1 Convergent Validity</w:t>
            </w:r>
            <w:r w:rsidR="00E83A9A">
              <w:rPr>
                <w:noProof/>
                <w:webHidden/>
              </w:rPr>
              <w:tab/>
            </w:r>
            <w:r w:rsidR="00E83A9A">
              <w:rPr>
                <w:noProof/>
                <w:webHidden/>
              </w:rPr>
              <w:fldChar w:fldCharType="begin"/>
            </w:r>
            <w:r w:rsidR="00E83A9A">
              <w:rPr>
                <w:noProof/>
                <w:webHidden/>
              </w:rPr>
              <w:instrText xml:space="preserve"> PAGEREF _Toc526276747 \h </w:instrText>
            </w:r>
            <w:r w:rsidR="00E83A9A">
              <w:rPr>
                <w:noProof/>
                <w:webHidden/>
              </w:rPr>
            </w:r>
            <w:r w:rsidR="00E83A9A">
              <w:rPr>
                <w:noProof/>
                <w:webHidden/>
              </w:rPr>
              <w:fldChar w:fldCharType="separate"/>
            </w:r>
            <w:r w:rsidR="00D07DB4">
              <w:rPr>
                <w:noProof/>
                <w:webHidden/>
              </w:rPr>
              <w:t>112</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48" w:history="1">
            <w:r w:rsidR="00E83A9A" w:rsidRPr="005F106D">
              <w:rPr>
                <w:rStyle w:val="Hyperlink"/>
                <w:noProof/>
              </w:rPr>
              <w:t>4.4.2 Discriminant Validity</w:t>
            </w:r>
            <w:r w:rsidR="00E83A9A">
              <w:rPr>
                <w:noProof/>
                <w:webHidden/>
              </w:rPr>
              <w:tab/>
            </w:r>
            <w:r w:rsidR="00E83A9A">
              <w:rPr>
                <w:noProof/>
                <w:webHidden/>
              </w:rPr>
              <w:fldChar w:fldCharType="begin"/>
            </w:r>
            <w:r w:rsidR="00E83A9A">
              <w:rPr>
                <w:noProof/>
                <w:webHidden/>
              </w:rPr>
              <w:instrText xml:space="preserve"> PAGEREF _Toc526276748 \h </w:instrText>
            </w:r>
            <w:r w:rsidR="00E83A9A">
              <w:rPr>
                <w:noProof/>
                <w:webHidden/>
              </w:rPr>
            </w:r>
            <w:r w:rsidR="00E83A9A">
              <w:rPr>
                <w:noProof/>
                <w:webHidden/>
              </w:rPr>
              <w:fldChar w:fldCharType="separate"/>
            </w:r>
            <w:r w:rsidR="00D07DB4">
              <w:rPr>
                <w:noProof/>
                <w:webHidden/>
              </w:rPr>
              <w:t>115</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49" w:history="1">
            <w:r w:rsidR="00E83A9A" w:rsidRPr="005F106D">
              <w:rPr>
                <w:rStyle w:val="Hyperlink"/>
                <w:noProof/>
              </w:rPr>
              <w:t>4.5 Hypothesis Test</w:t>
            </w:r>
            <w:r w:rsidR="00E83A9A">
              <w:rPr>
                <w:noProof/>
                <w:webHidden/>
              </w:rPr>
              <w:tab/>
            </w:r>
            <w:r w:rsidR="00E83A9A">
              <w:rPr>
                <w:noProof/>
                <w:webHidden/>
              </w:rPr>
              <w:fldChar w:fldCharType="begin"/>
            </w:r>
            <w:r w:rsidR="00E83A9A">
              <w:rPr>
                <w:noProof/>
                <w:webHidden/>
              </w:rPr>
              <w:instrText xml:space="preserve"> PAGEREF _Toc526276749 \h </w:instrText>
            </w:r>
            <w:r w:rsidR="00E83A9A">
              <w:rPr>
                <w:noProof/>
                <w:webHidden/>
              </w:rPr>
            </w:r>
            <w:r w:rsidR="00E83A9A">
              <w:rPr>
                <w:noProof/>
                <w:webHidden/>
              </w:rPr>
              <w:fldChar w:fldCharType="separate"/>
            </w:r>
            <w:r w:rsidR="00D07DB4">
              <w:rPr>
                <w:noProof/>
                <w:webHidden/>
              </w:rPr>
              <w:t>117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50" w:history="1">
            <w:r w:rsidR="00E83A9A" w:rsidRPr="005F106D">
              <w:rPr>
                <w:rStyle w:val="Hyperlink"/>
                <w:noProof/>
              </w:rPr>
              <w:t>4.5.1 Testing for Direct Impact</w:t>
            </w:r>
            <w:r w:rsidR="00E83A9A">
              <w:rPr>
                <w:noProof/>
                <w:webHidden/>
              </w:rPr>
              <w:tab/>
            </w:r>
            <w:r w:rsidR="00E83A9A">
              <w:rPr>
                <w:noProof/>
                <w:webHidden/>
              </w:rPr>
              <w:fldChar w:fldCharType="begin"/>
            </w:r>
            <w:r w:rsidR="00E83A9A">
              <w:rPr>
                <w:noProof/>
                <w:webHidden/>
              </w:rPr>
              <w:instrText xml:space="preserve"> PAGEREF _Toc526276750 \h </w:instrText>
            </w:r>
            <w:r w:rsidR="00E83A9A">
              <w:rPr>
                <w:noProof/>
                <w:webHidden/>
              </w:rPr>
            </w:r>
            <w:r w:rsidR="00E83A9A">
              <w:rPr>
                <w:noProof/>
                <w:webHidden/>
              </w:rPr>
              <w:fldChar w:fldCharType="separate"/>
            </w:r>
            <w:r w:rsidR="00D07DB4">
              <w:rPr>
                <w:noProof/>
                <w:webHidden/>
              </w:rPr>
              <w:t>117</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51" w:history="1">
            <w:r w:rsidR="00E83A9A" w:rsidRPr="005F106D">
              <w:rPr>
                <w:rStyle w:val="Hyperlink"/>
                <w:noProof/>
              </w:rPr>
              <w:t>4.5.2 Testing for Indirect Impact</w:t>
            </w:r>
            <w:r w:rsidR="00E83A9A">
              <w:rPr>
                <w:noProof/>
                <w:webHidden/>
              </w:rPr>
              <w:tab/>
            </w:r>
            <w:r w:rsidR="00E83A9A">
              <w:rPr>
                <w:noProof/>
                <w:webHidden/>
              </w:rPr>
              <w:fldChar w:fldCharType="begin"/>
            </w:r>
            <w:r w:rsidR="00E83A9A">
              <w:rPr>
                <w:noProof/>
                <w:webHidden/>
              </w:rPr>
              <w:instrText xml:space="preserve"> PAGEREF _Toc526276751 \h </w:instrText>
            </w:r>
            <w:r w:rsidR="00E83A9A">
              <w:rPr>
                <w:noProof/>
                <w:webHidden/>
              </w:rPr>
            </w:r>
            <w:r w:rsidR="00E83A9A">
              <w:rPr>
                <w:noProof/>
                <w:webHidden/>
              </w:rPr>
              <w:fldChar w:fldCharType="separate"/>
            </w:r>
            <w:r w:rsidR="00D07DB4">
              <w:rPr>
                <w:noProof/>
                <w:webHidden/>
              </w:rPr>
              <w:t>118</w:t>
            </w:r>
            <w:r w:rsidR="00E83A9A">
              <w:rPr>
                <w:noProof/>
                <w:webHidden/>
              </w:rPr>
              <w:fldChar w:fldCharType="end"/>
            </w:r>
          </w:hyperlink>
        </w:p>
        <w:p w:rsidR="00E83A9A" w:rsidRDefault="00D339A5">
          <w:pPr>
            <w:pStyle w:val="TOC3"/>
            <w:tabs>
              <w:tab w:val="right" w:leader="dot" w:pos="7910"/>
            </w:tabs>
            <w:rPr>
              <w:rFonts w:asciiTheme="minorHAnsi" w:eastAsiaTheme="minorEastAsia" w:hAnsiTheme="minorHAnsi" w:cstheme="minorBidi"/>
              <w:noProof/>
              <w:sz w:val="22"/>
              <w:szCs w:val="22"/>
            </w:rPr>
          </w:pPr>
          <w:hyperlink w:anchor="_Toc526276752" w:history="1">
            <w:r w:rsidR="00E83A9A" w:rsidRPr="005F106D">
              <w:rPr>
                <w:rStyle w:val="Hyperlink"/>
                <w:noProof/>
              </w:rPr>
              <w:t>4.5.3 Testing for Moderated Effect</w:t>
            </w:r>
            <w:r w:rsidR="00E83A9A">
              <w:rPr>
                <w:noProof/>
                <w:webHidden/>
              </w:rPr>
              <w:tab/>
            </w:r>
            <w:r w:rsidR="00E83A9A">
              <w:rPr>
                <w:noProof/>
                <w:webHidden/>
              </w:rPr>
              <w:fldChar w:fldCharType="begin"/>
            </w:r>
            <w:r w:rsidR="00E83A9A">
              <w:rPr>
                <w:noProof/>
                <w:webHidden/>
              </w:rPr>
              <w:instrText xml:space="preserve"> PAGEREF _Toc526276752 \h </w:instrText>
            </w:r>
            <w:r w:rsidR="00E83A9A">
              <w:rPr>
                <w:noProof/>
                <w:webHidden/>
              </w:rPr>
            </w:r>
            <w:r w:rsidR="00E83A9A">
              <w:rPr>
                <w:noProof/>
                <w:webHidden/>
              </w:rPr>
              <w:fldChar w:fldCharType="separate"/>
            </w:r>
            <w:r w:rsidR="00D07DB4">
              <w:rPr>
                <w:noProof/>
                <w:webHidden/>
              </w:rPr>
              <w:t>119</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53" w:history="1">
            <w:r w:rsidR="00E83A9A" w:rsidRPr="005F106D">
              <w:rPr>
                <w:rStyle w:val="Hyperlink"/>
                <w:noProof/>
              </w:rPr>
              <w:t>Chapter 5</w:t>
            </w:r>
            <w:r w:rsidR="00E83A9A">
              <w:rPr>
                <w:noProof/>
                <w:webHidden/>
              </w:rPr>
              <w:tab/>
            </w:r>
            <w:r w:rsidR="00E83A9A">
              <w:rPr>
                <w:noProof/>
                <w:webHidden/>
              </w:rPr>
              <w:fldChar w:fldCharType="begin"/>
            </w:r>
            <w:r w:rsidR="00E83A9A">
              <w:rPr>
                <w:noProof/>
                <w:webHidden/>
              </w:rPr>
              <w:instrText xml:space="preserve"> PAGEREF _Toc526276753 \h </w:instrText>
            </w:r>
            <w:r w:rsidR="00E83A9A">
              <w:rPr>
                <w:noProof/>
                <w:webHidden/>
              </w:rPr>
            </w:r>
            <w:r w:rsidR="00E83A9A">
              <w:rPr>
                <w:noProof/>
                <w:webHidden/>
              </w:rPr>
              <w:fldChar w:fldCharType="separate"/>
            </w:r>
            <w:r w:rsidR="00D07DB4">
              <w:rPr>
                <w:noProof/>
                <w:webHidden/>
              </w:rPr>
              <w:t>122</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55" w:history="1">
            <w:r w:rsidR="00E83A9A" w:rsidRPr="005F106D">
              <w:rPr>
                <w:rStyle w:val="Hyperlink"/>
                <w:noProof/>
              </w:rPr>
              <w:t>5.1 Discussion</w:t>
            </w:r>
            <w:r w:rsidR="00E83A9A">
              <w:rPr>
                <w:noProof/>
                <w:webHidden/>
              </w:rPr>
              <w:tab/>
            </w:r>
            <w:r w:rsidR="00E83A9A">
              <w:rPr>
                <w:noProof/>
                <w:webHidden/>
              </w:rPr>
              <w:fldChar w:fldCharType="begin"/>
            </w:r>
            <w:r w:rsidR="00E83A9A">
              <w:rPr>
                <w:noProof/>
                <w:webHidden/>
              </w:rPr>
              <w:instrText xml:space="preserve"> PAGEREF _Toc526276755 \h </w:instrText>
            </w:r>
            <w:r w:rsidR="00E83A9A">
              <w:rPr>
                <w:noProof/>
                <w:webHidden/>
              </w:rPr>
            </w:r>
            <w:r w:rsidR="00E83A9A">
              <w:rPr>
                <w:noProof/>
                <w:webHidden/>
              </w:rPr>
              <w:fldChar w:fldCharType="separate"/>
            </w:r>
            <w:r w:rsidR="00D07DB4">
              <w:rPr>
                <w:noProof/>
                <w:webHidden/>
              </w:rPr>
              <w:t>123</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56" w:history="1">
            <w:r w:rsidR="00E83A9A" w:rsidRPr="005F106D">
              <w:rPr>
                <w:rStyle w:val="Hyperlink"/>
                <w:noProof/>
              </w:rPr>
              <w:t>5.2 Contributions to the Body of Knowledge</w:t>
            </w:r>
            <w:r w:rsidR="00E83A9A">
              <w:rPr>
                <w:noProof/>
                <w:webHidden/>
              </w:rPr>
              <w:tab/>
            </w:r>
            <w:r w:rsidR="00E83A9A">
              <w:rPr>
                <w:noProof/>
                <w:webHidden/>
              </w:rPr>
              <w:fldChar w:fldCharType="begin"/>
            </w:r>
            <w:r w:rsidR="00E83A9A">
              <w:rPr>
                <w:noProof/>
                <w:webHidden/>
              </w:rPr>
              <w:instrText xml:space="preserve"> PAGEREF _Toc526276756 \h </w:instrText>
            </w:r>
            <w:r w:rsidR="00E83A9A">
              <w:rPr>
                <w:noProof/>
                <w:webHidden/>
              </w:rPr>
            </w:r>
            <w:r w:rsidR="00E83A9A">
              <w:rPr>
                <w:noProof/>
                <w:webHidden/>
              </w:rPr>
              <w:fldChar w:fldCharType="separate"/>
            </w:r>
            <w:r w:rsidR="00D07DB4">
              <w:rPr>
                <w:noProof/>
                <w:webHidden/>
              </w:rPr>
              <w:t>127</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57" w:history="1">
            <w:r w:rsidR="00E83A9A" w:rsidRPr="005F106D">
              <w:rPr>
                <w:rStyle w:val="Hyperlink"/>
                <w:noProof/>
              </w:rPr>
              <w:t>5.3 Managerial Implications</w:t>
            </w:r>
            <w:r w:rsidR="00E83A9A">
              <w:rPr>
                <w:noProof/>
                <w:webHidden/>
              </w:rPr>
              <w:tab/>
            </w:r>
            <w:r w:rsidR="00E83A9A">
              <w:rPr>
                <w:noProof/>
                <w:webHidden/>
              </w:rPr>
              <w:fldChar w:fldCharType="begin"/>
            </w:r>
            <w:r w:rsidR="00E83A9A">
              <w:rPr>
                <w:noProof/>
                <w:webHidden/>
              </w:rPr>
              <w:instrText xml:space="preserve"> PAGEREF _Toc526276757 \h </w:instrText>
            </w:r>
            <w:r w:rsidR="00E83A9A">
              <w:rPr>
                <w:noProof/>
                <w:webHidden/>
              </w:rPr>
            </w:r>
            <w:r w:rsidR="00E83A9A">
              <w:rPr>
                <w:noProof/>
                <w:webHidden/>
              </w:rPr>
              <w:fldChar w:fldCharType="separate"/>
            </w:r>
            <w:r w:rsidR="00D07DB4">
              <w:rPr>
                <w:noProof/>
                <w:webHidden/>
              </w:rPr>
              <w:t>129</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58" w:history="1">
            <w:r w:rsidR="00E83A9A" w:rsidRPr="005F106D">
              <w:rPr>
                <w:rStyle w:val="Hyperlink"/>
                <w:noProof/>
              </w:rPr>
              <w:t>5.4 Theoretical Contributions</w:t>
            </w:r>
            <w:r w:rsidR="00E83A9A">
              <w:rPr>
                <w:noProof/>
                <w:webHidden/>
              </w:rPr>
              <w:tab/>
            </w:r>
            <w:r w:rsidR="00E83A9A">
              <w:rPr>
                <w:noProof/>
                <w:webHidden/>
              </w:rPr>
              <w:fldChar w:fldCharType="begin"/>
            </w:r>
            <w:r w:rsidR="00E83A9A">
              <w:rPr>
                <w:noProof/>
                <w:webHidden/>
              </w:rPr>
              <w:instrText xml:space="preserve"> PAGEREF _Toc526276758 \h </w:instrText>
            </w:r>
            <w:r w:rsidR="00E83A9A">
              <w:rPr>
                <w:noProof/>
                <w:webHidden/>
              </w:rPr>
            </w:r>
            <w:r w:rsidR="00E83A9A">
              <w:rPr>
                <w:noProof/>
                <w:webHidden/>
              </w:rPr>
              <w:fldChar w:fldCharType="separate"/>
            </w:r>
            <w:r w:rsidR="00D07DB4">
              <w:rPr>
                <w:noProof/>
                <w:webHidden/>
              </w:rPr>
              <w:t>130</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59" w:history="1">
            <w:r w:rsidR="00E83A9A" w:rsidRPr="005F106D">
              <w:rPr>
                <w:rStyle w:val="Hyperlink"/>
                <w:bCs/>
                <w:noProof/>
              </w:rPr>
              <w:t>5.5 Future Work &amp; Research</w:t>
            </w:r>
            <w:r w:rsidR="00E83A9A">
              <w:rPr>
                <w:noProof/>
                <w:webHidden/>
              </w:rPr>
              <w:tab/>
            </w:r>
            <w:r w:rsidR="00E83A9A">
              <w:rPr>
                <w:noProof/>
                <w:webHidden/>
              </w:rPr>
              <w:fldChar w:fldCharType="begin"/>
            </w:r>
            <w:r w:rsidR="00E83A9A">
              <w:rPr>
                <w:noProof/>
                <w:webHidden/>
              </w:rPr>
              <w:instrText xml:space="preserve"> PAGEREF _Toc526276759 \h </w:instrText>
            </w:r>
            <w:r w:rsidR="00E83A9A">
              <w:rPr>
                <w:noProof/>
                <w:webHidden/>
              </w:rPr>
            </w:r>
            <w:r w:rsidR="00E83A9A">
              <w:rPr>
                <w:noProof/>
                <w:webHidden/>
              </w:rPr>
              <w:fldChar w:fldCharType="separate"/>
            </w:r>
            <w:r w:rsidR="00D07DB4">
              <w:rPr>
                <w:noProof/>
                <w:webHidden/>
              </w:rPr>
              <w:t>131</w:t>
            </w:r>
            <w:r w:rsidR="00E83A9A">
              <w:rPr>
                <w:noProof/>
                <w:webHidden/>
              </w:rPr>
              <w:fldChar w:fldCharType="end"/>
            </w:r>
          </w:hyperlink>
        </w:p>
        <w:p w:rsidR="00E83A9A" w:rsidRDefault="00D339A5">
          <w:pPr>
            <w:pStyle w:val="TOC2"/>
            <w:tabs>
              <w:tab w:val="right" w:leader="dot" w:pos="7910"/>
            </w:tabs>
            <w:rPr>
              <w:rFonts w:asciiTheme="minorHAnsi" w:eastAsiaTheme="minorEastAsia" w:hAnsiTheme="minorHAnsi" w:cstheme="minorBidi"/>
              <w:noProof/>
              <w:sz w:val="22"/>
              <w:szCs w:val="22"/>
            </w:rPr>
          </w:pPr>
          <w:hyperlink w:anchor="_Toc526276760" w:history="1">
            <w:r w:rsidR="00E83A9A" w:rsidRPr="005F106D">
              <w:rPr>
                <w:rStyle w:val="Hyperlink"/>
                <w:noProof/>
              </w:rPr>
              <w:t>5.6 Limitations</w:t>
            </w:r>
            <w:r w:rsidR="00E83A9A">
              <w:rPr>
                <w:noProof/>
                <w:webHidden/>
              </w:rPr>
              <w:tab/>
            </w:r>
            <w:r w:rsidR="00E83A9A">
              <w:rPr>
                <w:noProof/>
                <w:webHidden/>
              </w:rPr>
              <w:fldChar w:fldCharType="begin"/>
            </w:r>
            <w:r w:rsidR="00E83A9A">
              <w:rPr>
                <w:noProof/>
                <w:webHidden/>
              </w:rPr>
              <w:instrText xml:space="preserve"> PAGEREF _Toc526276760 \h </w:instrText>
            </w:r>
            <w:r w:rsidR="00E83A9A">
              <w:rPr>
                <w:noProof/>
                <w:webHidden/>
              </w:rPr>
            </w:r>
            <w:r w:rsidR="00E83A9A">
              <w:rPr>
                <w:noProof/>
                <w:webHidden/>
              </w:rPr>
              <w:fldChar w:fldCharType="separate"/>
            </w:r>
            <w:r w:rsidR="00D07DB4">
              <w:rPr>
                <w:noProof/>
                <w:webHidden/>
              </w:rPr>
              <w:t>132</w:t>
            </w:r>
            <w:r w:rsidR="00E83A9A">
              <w:rPr>
                <w:noProof/>
                <w:webHidden/>
              </w:rPr>
              <w:fldChar w:fldCharType="end"/>
            </w:r>
          </w:hyperlink>
        </w:p>
        <w:p w:rsidR="00E83A9A" w:rsidRDefault="00D339A5">
          <w:pPr>
            <w:pStyle w:val="TOC1"/>
            <w:tabs>
              <w:tab w:val="right" w:leader="dot" w:pos="7910"/>
            </w:tabs>
            <w:rPr>
              <w:rFonts w:asciiTheme="minorHAnsi" w:eastAsiaTheme="minorEastAsia" w:hAnsiTheme="minorHAnsi" w:cstheme="minorBidi"/>
              <w:noProof/>
              <w:sz w:val="22"/>
              <w:szCs w:val="22"/>
            </w:rPr>
          </w:pPr>
          <w:hyperlink w:anchor="_Toc526276761" w:history="1">
            <w:r w:rsidR="00E83A9A" w:rsidRPr="005F106D">
              <w:rPr>
                <w:rStyle w:val="Hyperlink"/>
                <w:noProof/>
                <w:lang w:bidi="en-US"/>
              </w:rPr>
              <w:t>References</w:t>
            </w:r>
            <w:r w:rsidR="00E83A9A">
              <w:rPr>
                <w:noProof/>
                <w:webHidden/>
              </w:rPr>
              <w:tab/>
            </w:r>
            <w:r w:rsidR="00E83A9A">
              <w:rPr>
                <w:noProof/>
                <w:webHidden/>
              </w:rPr>
              <w:fldChar w:fldCharType="begin"/>
            </w:r>
            <w:r w:rsidR="00E83A9A">
              <w:rPr>
                <w:noProof/>
                <w:webHidden/>
              </w:rPr>
              <w:instrText xml:space="preserve"> PAGEREF _Toc526276761 \h </w:instrText>
            </w:r>
            <w:r w:rsidR="00E83A9A">
              <w:rPr>
                <w:noProof/>
                <w:webHidden/>
              </w:rPr>
            </w:r>
            <w:r w:rsidR="00E83A9A">
              <w:rPr>
                <w:noProof/>
                <w:webHidden/>
              </w:rPr>
              <w:fldChar w:fldCharType="separate"/>
            </w:r>
            <w:r w:rsidR="00D07DB4">
              <w:rPr>
                <w:noProof/>
                <w:webHidden/>
              </w:rPr>
              <w:t>133</w:t>
            </w:r>
            <w:r w:rsidR="00E83A9A">
              <w:rPr>
                <w:noProof/>
                <w:webHidden/>
              </w:rPr>
              <w:fldChar w:fldCharType="end"/>
            </w:r>
          </w:hyperlink>
        </w:p>
        <w:p w:rsidR="00FC3E49" w:rsidRPr="00CE5D1C" w:rsidRDefault="00FC3E49" w:rsidP="00FC3E49">
          <w:pPr>
            <w:rPr>
              <w:rFonts w:cs="Times New Roman"/>
            </w:rPr>
          </w:pPr>
          <w:r w:rsidRPr="00CE5D1C">
            <w:rPr>
              <w:rFonts w:cs="Times New Roman"/>
              <w:b/>
              <w:bCs/>
              <w:noProof/>
            </w:rPr>
            <w:fldChar w:fldCharType="end"/>
          </w:r>
        </w:p>
      </w:sdtContent>
    </w:sdt>
    <w:p w:rsidR="00FC3E49" w:rsidRPr="00CE5D1C" w:rsidRDefault="00FC3E49" w:rsidP="00FC3E49">
      <w:pPr>
        <w:pStyle w:val="Heading1"/>
        <w:rPr>
          <w:rFonts w:ascii="Times New Roman" w:hAnsi="Times New Roman"/>
        </w:rPr>
      </w:pPr>
    </w:p>
    <w:p w:rsidR="00FC3E49" w:rsidRPr="00CE5D1C" w:rsidRDefault="00FC3E49" w:rsidP="00FC3E49">
      <w:pPr>
        <w:pStyle w:val="Heading1"/>
        <w:rPr>
          <w:rFonts w:ascii="Times New Roman" w:hAnsi="Times New Roman"/>
        </w:rPr>
      </w:pPr>
    </w:p>
    <w:p w:rsidR="00FC3E49" w:rsidRPr="00CE5D1C" w:rsidRDefault="00FC3E49" w:rsidP="00FC3E49">
      <w:pPr>
        <w:pStyle w:val="Heading1"/>
        <w:rPr>
          <w:rFonts w:ascii="Times New Roman" w:hAnsi="Times New Roman"/>
        </w:rPr>
      </w:pPr>
    </w:p>
    <w:p w:rsidR="00FC3E49" w:rsidRPr="00CE5D1C" w:rsidRDefault="00FC3E49" w:rsidP="00FC3E49">
      <w:pPr>
        <w:pStyle w:val="Heading1"/>
        <w:rPr>
          <w:rFonts w:ascii="Times New Roman" w:hAnsi="Times New Roman"/>
        </w:rPr>
      </w:pPr>
    </w:p>
    <w:p w:rsidR="00FC3E49" w:rsidRPr="00CE5D1C" w:rsidRDefault="00FC3E49" w:rsidP="00FC3E49">
      <w:pPr>
        <w:pStyle w:val="Heading1"/>
        <w:rPr>
          <w:rFonts w:ascii="Times New Roman" w:hAnsi="Times New Roman"/>
        </w:rPr>
      </w:pPr>
    </w:p>
    <w:p w:rsidR="00FC3E49" w:rsidRDefault="00FC3E49" w:rsidP="00FC3E49">
      <w:pPr>
        <w:rPr>
          <w:rFonts w:cs="Times New Roman"/>
        </w:rPr>
      </w:pPr>
    </w:p>
    <w:p w:rsidR="009F02C7" w:rsidRDefault="009F02C7" w:rsidP="00FC3E49">
      <w:pPr>
        <w:rPr>
          <w:rFonts w:cs="Times New Roman"/>
        </w:rPr>
      </w:pPr>
    </w:p>
    <w:p w:rsidR="009F02C7" w:rsidRDefault="009F02C7" w:rsidP="00FC3E49">
      <w:pPr>
        <w:rPr>
          <w:rFonts w:cs="Times New Roman"/>
        </w:rPr>
        <w:sectPr w:rsidR="009F02C7" w:rsidSect="000D631F">
          <w:footerReference w:type="first" r:id="rId12"/>
          <w:pgSz w:w="12240" w:h="15840"/>
          <w:pgMar w:top="1800" w:right="2160" w:bottom="1800" w:left="2160" w:header="720" w:footer="720" w:gutter="0"/>
          <w:pgNumType w:fmt="lowerRoman" w:start="1"/>
          <w:cols w:space="720"/>
          <w:titlePg/>
          <w:docGrid w:linePitch="360"/>
        </w:sectPr>
      </w:pPr>
    </w:p>
    <w:p w:rsidR="00FC3E49" w:rsidRPr="00374575" w:rsidRDefault="00FC3E49" w:rsidP="00374575">
      <w:pPr>
        <w:pStyle w:val="Heading1"/>
        <w:spacing w:line="480" w:lineRule="auto"/>
        <w:rPr>
          <w:rFonts w:ascii="Times New Roman" w:hAnsi="Times New Roman"/>
          <w:sz w:val="24"/>
          <w:szCs w:val="24"/>
        </w:rPr>
      </w:pPr>
      <w:bookmarkStart w:id="5" w:name="_Toc526276699"/>
      <w:r w:rsidRPr="00374575">
        <w:rPr>
          <w:rFonts w:ascii="Times New Roman" w:hAnsi="Times New Roman"/>
          <w:sz w:val="24"/>
          <w:szCs w:val="24"/>
        </w:rPr>
        <w:t>Chapter 1</w:t>
      </w:r>
      <w:bookmarkEnd w:id="5"/>
    </w:p>
    <w:p w:rsidR="00FC3E49" w:rsidRPr="00374575" w:rsidRDefault="00FC3E49" w:rsidP="00374575">
      <w:pPr>
        <w:pStyle w:val="Heading1"/>
        <w:spacing w:line="480" w:lineRule="auto"/>
        <w:rPr>
          <w:rFonts w:ascii="Times New Roman" w:hAnsi="Times New Roman"/>
          <w:sz w:val="24"/>
          <w:szCs w:val="24"/>
        </w:rPr>
      </w:pPr>
      <w:bookmarkStart w:id="6" w:name="_Toc526276700"/>
      <w:r w:rsidRPr="00374575">
        <w:rPr>
          <w:rFonts w:ascii="Times New Roman" w:hAnsi="Times New Roman"/>
          <w:sz w:val="24"/>
          <w:szCs w:val="24"/>
        </w:rPr>
        <w:t>Introduction</w:t>
      </w:r>
      <w:bookmarkEnd w:id="6"/>
    </w:p>
    <w:p w:rsidR="00FC3E49" w:rsidRDefault="00FC3E49" w:rsidP="00374575">
      <w:pPr>
        <w:pStyle w:val="NormalWeb"/>
        <w:spacing w:before="0" w:beforeAutospacing="0" w:after="0" w:afterAutospacing="0" w:line="480" w:lineRule="auto"/>
        <w:ind w:firstLine="720"/>
        <w:jc w:val="both"/>
      </w:pPr>
      <w:r w:rsidRPr="00374575">
        <w:t>This chapter introduces the theme of the research. For this, the background from which the issue arose is presented first. This is followed by the scope, which defines the aims and objectives of the study. The final section describes the structure of the dissertation, illustrating the way in which it is laid out in chapters and sections.</w:t>
      </w:r>
    </w:p>
    <w:p w:rsidR="00FC3E49" w:rsidRPr="00374575" w:rsidRDefault="00FC3E49" w:rsidP="00374575">
      <w:pPr>
        <w:pStyle w:val="Heading2"/>
        <w:rPr>
          <w:rFonts w:ascii="Times New Roman" w:hAnsi="Times New Roman"/>
          <w:sz w:val="24"/>
          <w:szCs w:val="24"/>
        </w:rPr>
      </w:pPr>
      <w:bookmarkStart w:id="7" w:name="_Toc526276701"/>
      <w:r w:rsidRPr="00374575">
        <w:rPr>
          <w:rFonts w:ascii="Times New Roman" w:hAnsi="Times New Roman"/>
          <w:sz w:val="24"/>
          <w:szCs w:val="24"/>
        </w:rPr>
        <w:t>1.1 Background to the study</w:t>
      </w:r>
      <w:bookmarkEnd w:id="7"/>
      <w:r w:rsidRPr="00374575">
        <w:rPr>
          <w:rFonts w:ascii="Times New Roman" w:hAnsi="Times New Roman"/>
          <w:sz w:val="24"/>
          <w:szCs w:val="24"/>
        </w:rPr>
        <w:t xml:space="preserve"> </w:t>
      </w:r>
    </w:p>
    <w:p w:rsidR="00FC3E49" w:rsidRPr="00374575" w:rsidRDefault="00FC3E49" w:rsidP="00374575">
      <w:pPr>
        <w:pStyle w:val="NormalWeb"/>
        <w:spacing w:before="0" w:beforeAutospacing="0" w:after="0" w:afterAutospacing="0" w:line="480" w:lineRule="auto"/>
        <w:ind w:firstLine="720"/>
        <w:jc w:val="both"/>
      </w:pPr>
      <w:r w:rsidRPr="00374575">
        <w:t xml:space="preserve">This research is concerned with the evolving area of research referred to as knowledge management (KM). The researcher’s specific interest in the area is threefold. Firstly, there is a craving to understand KM’s underlying properties; what it is, the thing that it stands for, and from where it originates. Secondly, the </w:t>
      </w:r>
      <w:r w:rsidRPr="00374575">
        <w:rPr>
          <w:bCs/>
        </w:rPr>
        <w:t>researcher</w:t>
      </w:r>
      <w:r w:rsidRPr="00374575">
        <w:t xml:space="preserve"> is keen to determine if and how knowledge management is affected by different organizational variables. Thirdly, there is a dynamic enthusiasm on the part of the </w:t>
      </w:r>
      <w:r w:rsidRPr="00374575">
        <w:rPr>
          <w:bCs/>
        </w:rPr>
        <w:t xml:space="preserve">researcher </w:t>
      </w:r>
      <w:r w:rsidRPr="00374575">
        <w:t>to make a personal investment in this field in terms of time, effort, and intellectual value. Knowledge management is thrilling, both as an area of academic study and for application in business. The dialogues taking place between the academic and business communities are challenging and invigorating. Despite the fact that the term “knowledge management” might eventually vanish, it is believed that its fundamentals will always endure.</w:t>
      </w:r>
    </w:p>
    <w:p w:rsidR="00FC3E49" w:rsidRPr="00374575" w:rsidRDefault="00FC3E49" w:rsidP="00374575">
      <w:pPr>
        <w:pStyle w:val="NormalWeb"/>
        <w:spacing w:before="0" w:beforeAutospacing="0" w:after="0" w:afterAutospacing="0" w:line="480" w:lineRule="auto"/>
        <w:ind w:firstLine="720"/>
        <w:jc w:val="both"/>
      </w:pPr>
    </w:p>
    <w:p w:rsidR="00FC3E49" w:rsidRPr="00374575" w:rsidRDefault="00FC3E49" w:rsidP="00374575">
      <w:pPr>
        <w:pStyle w:val="NormalWeb"/>
        <w:spacing w:before="0" w:beforeAutospacing="0" w:after="0" w:afterAutospacing="0" w:line="480" w:lineRule="auto"/>
        <w:ind w:firstLine="720"/>
        <w:jc w:val="both"/>
      </w:pPr>
      <w:r w:rsidRPr="00374575">
        <w:t xml:space="preserve">The fact that knowledge is critical to retaining a competitive edge is not new. The distinction today is that knowledge has turned out to be progressively critical. For an organization to be fruitful, being superior to the competitors in acquiring, creating, and sharing knowledge is key, or, in other words, being better in knowledge management (KM) brings about benefits in the market. So what is new about KM is how organizations perceive the subject of knowledge. These days knowledge is increasingly considered and examined as an asset in business terms, and utilization of knowledge is clarified scientifically and inspected systematically. Knowledge management has increased practical reputation as a strategic initiative (North, 2005) and it is regularly thought to be a key empowering influence that open doors for organizations to utilize their knowledge resources for enhancing their own ways of doing business (Probst et al., 2006).Knowledge management is imperative for ensuring competitive advantage in organizations (Bosua &amp; Venkitachalam, 2013; Asogwa, 2012; Schilirò, 2010; Akbari, Eslampanah, Baharestan &amp; Mohammadi, 2012; Singh, 2008; Schilirò, 2009; Chua, 2009; Kamhawi, 2012; Bosua &amp; Venkitachalem, 2013). </w:t>
      </w:r>
    </w:p>
    <w:p w:rsidR="00FC3E49" w:rsidRPr="00374575" w:rsidRDefault="00FC3E49" w:rsidP="00374575">
      <w:pPr>
        <w:pStyle w:val="NormalWeb"/>
        <w:spacing w:before="0" w:beforeAutospacing="0" w:after="0" w:afterAutospacing="0" w:line="480" w:lineRule="auto"/>
        <w:jc w:val="both"/>
      </w:pP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Culture stands out amongst the most important components in executing KM. A perfect KM culture is portrayed by trust, transparency, cooperation, coordinated effort, chance taking, resilience for errors, self-rule, basic dialect, mettle, and time for learning. Ramifications of culture in executing KM are explored by Albers and Barnowe (2003). Solid leadership is important for accomplishment in a KM program. Leaders need to characterize an unmistakable direction for the association and set the tone for making a domain for knowledge sharing while also working as knowledge champions and change agents for the association's KM program. Organizational structures that have fewer hierarchical layers and have offices or spaces for workers to casually share knowledge enhance the environment for KM. Moreover, there is a developing enthusiasm for studying the connections amongst Organizational Citizenship Behaviors and their potential results (Podsakoff et al., 2009). The most vital results of OCB are in knowledge sharing (Al-Zu'bi, 2011, Taghvaee and Eynal, 2015, Demirel, Seçkin, and Özçınar, 2011). However, the non-material factors, such as social and mental variables and human relations, are unequivocal in achieving knowledge sharing. OCB is a huge subject to be assessed in this regard (Demirel, Seçkin, and Özçınar, 2011). Consequently, it is vital to examine the four factors mentioned with an extra moderating variable. </w:t>
      </w:r>
    </w:p>
    <w:p w:rsidR="00FC3E49" w:rsidRPr="00374575" w:rsidRDefault="00FC3E49" w:rsidP="00374575">
      <w:pPr>
        <w:pStyle w:val="NormalWeb"/>
        <w:spacing w:before="0" w:beforeAutospacing="0" w:after="0" w:afterAutospacing="0" w:line="480" w:lineRule="auto"/>
        <w:ind w:firstLine="720"/>
        <w:jc w:val="both"/>
      </w:pPr>
      <w:r w:rsidRPr="00374575">
        <w:t xml:space="preserve">The proposed quantitative research examines the role of </w:t>
      </w:r>
      <w:r w:rsidRPr="00374575">
        <w:rPr>
          <w:rStyle w:val="Abstractheader"/>
          <w:b w:val="0"/>
        </w:rPr>
        <w:t xml:space="preserve">organizational leadership, organizational structure, and organizational culture on knowledge management using the moderating influence of organizational citizenship behavior. </w:t>
      </w:r>
      <w:r w:rsidRPr="00374575">
        <w:t xml:space="preserve">These factors are used to evaluate their influence on knowledge management. This discussion leads to a conclusion about where core competencies within a company lie. </w:t>
      </w:r>
    </w:p>
    <w:p w:rsidR="00FC3E49" w:rsidRPr="00374575" w:rsidRDefault="00FC3E49" w:rsidP="00374575">
      <w:pPr>
        <w:pStyle w:val="NormalWeb"/>
        <w:spacing w:before="0" w:beforeAutospacing="0" w:after="0" w:afterAutospacing="0" w:line="480" w:lineRule="auto"/>
        <w:ind w:firstLine="720"/>
        <w:jc w:val="both"/>
      </w:pPr>
      <w:r w:rsidRPr="00374575">
        <w:t xml:space="preserve">Knowledge is a core competitive weapon for organizations across industries in the liberalized world economy (Allameh, Zamani, &amp; Davoodi, 2011). The possession of business competitive knowledge helps organizations stay relevant in the fast-changing world of the twenty-first century (Akbari, Eslampanah, Baharestan &amp; Mohammadi, 2012). According to Schilirò (2010), current economies are progressively operating based on knowledge. Since the knowledge-based economy is a global trend, service sectors are making efforts to ensure effective knowledge management in realizing competitive edges (Schilirò, 2010). </w:t>
      </w:r>
    </w:p>
    <w:p w:rsidR="00FC3E49" w:rsidRPr="00374575" w:rsidRDefault="00FC3E49" w:rsidP="00374575">
      <w:pPr>
        <w:pStyle w:val="NormalWeb"/>
        <w:spacing w:before="0" w:beforeAutospacing="0" w:after="0" w:afterAutospacing="0" w:line="480" w:lineRule="auto"/>
        <w:ind w:firstLine="720"/>
        <w:jc w:val="both"/>
      </w:pPr>
      <w:r w:rsidRPr="00374575">
        <w:rPr>
          <w:lang w:bidi="fa-IR"/>
        </w:rPr>
        <w:t>Organizations worldwide are increasingly paying attention to knowledge management practices (Chua, 2009; Kamhawi, 2012; Bosua &amp; Venkitachalem, 2013). Many organizations do not achieve growth based on the capabilities of their employees’ minds, but instead by focusing their efforts on how to leverage and manage knowledge (</w:t>
      </w:r>
      <w:r w:rsidRPr="00374575">
        <w:t>Bosua &amp; Venkitachalam, 2013; Asogwa, 2012</w:t>
      </w:r>
      <w:r w:rsidRPr="00374575">
        <w:rPr>
          <w:lang w:bidi="fa-IR"/>
        </w:rPr>
        <w:t xml:space="preserve">). Although employee knowledge is regarded as the organization’s intellectual capital when used appropriately, it becomes an organization’s competitive advantage over its competitors (Marwick, 2001; </w:t>
      </w:r>
      <w:r w:rsidRPr="00374575">
        <w:t>Bolino, Turnley, &amp; Bloodgood, 2002</w:t>
      </w:r>
      <w:r w:rsidRPr="00374575">
        <w:rPr>
          <w:lang w:bidi="fa-IR"/>
        </w:rPr>
        <w:t>).</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However, to stay competitive, the rate of managing knowledge (creation, sharing, and retention) by the organization should be at least equal to that of competing organizations (Chen, Huang, &amp; Hsiao, 2010). Current organizations need to harness all of their resources and maximize their utilization to survive in the competitive environment (Schilirò, 2009; Hadagali, Krishnamurthy, Pattar, &amp; Kumbar, 2012). As such, knowledge management (KM) is viable for most organizations today, because when it is implemented effectively, it provides many benefits to an organization (Singh, 2008). For example, management of knowledge improves performance and might advantage organizations by smoothing the progress of decision-making, thereby plummeting “product” development cycle time and enhancing services. It also helps in cutting costs, safeguarding corporate memory, and fighting workforce turnover by easing knowledge capture and transfer </w:t>
      </w:r>
      <w:r w:rsidRPr="00374575">
        <w:rPr>
          <w:rFonts w:cs="Times New Roman"/>
        </w:rPr>
        <w:fldChar w:fldCharType="begin"/>
      </w:r>
      <w:r w:rsidRPr="00374575">
        <w:rPr>
          <w:rFonts w:cs="Times New Roman"/>
        </w:rPr>
        <w:instrText xml:space="preserve"> ADDIN ZOTERO_ITEM CSL_CITATION {"citationID":"gt23hM8T","properties":{"formattedCitation":"(Kidwell, Vander Linde, &amp; Johnson, 2000)","plainCitation":"(Kidwell, Vander Linde, &amp; Johnson, 2000)"},"citationItems":[{"id":310,"uris":["http://zotero.org/users/1137263/items/M3S9E3X3"],"uri":["http://zotero.org/users/1137263/items/M3S9E3X3"],"itemData":{"id":310,"type":"article-journal","title":"Applying Corporate Knowledge Management Practices in Higher Education","container-title":"Educause Quarterly","ISSN":"1528-5324","author":[{"family":"Kidwell","given":"Jillinda J."},{"family":"Vander Linde","given":"Karen"},{"family":"Johnson","given":"L.S"}],"issued":{"date-parts":[["2000"]]}}}],"schema":"https://github.com/citation-style-language/schema/raw/master/csl-citation.json"} </w:instrText>
      </w:r>
      <w:r w:rsidRPr="00374575">
        <w:rPr>
          <w:rFonts w:cs="Times New Roman"/>
        </w:rPr>
        <w:fldChar w:fldCharType="separate"/>
      </w:r>
      <w:r w:rsidRPr="00374575">
        <w:rPr>
          <w:rFonts w:cs="Times New Roman"/>
        </w:rPr>
        <w:t>(Kidwell, Vander Linde, &amp; Johnson, 2000)</w:t>
      </w:r>
      <w:r w:rsidRPr="00374575">
        <w:rPr>
          <w:rFonts w:cs="Times New Roman"/>
        </w:rPr>
        <w:fldChar w:fldCharType="end"/>
      </w:r>
      <w:r w:rsidRPr="00374575">
        <w:rPr>
          <w:rFonts w:cs="Times New Roman"/>
        </w:rPr>
        <w:t>.</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The United Arab Emirates (UAE) has made huge steps towards the knowledge economy, as evidenced by the UAE Vision 2021, which focuses on several areas, the most significant being building a competitive knowledge-based economy (Alrawi, Ibrahim, Hamdan, &amp; Alrawi, 2013; Schilirò, 2010). Conforming to its strategy to reach outstanding developmental goals, UAE today is witnessing the beginning of a new stage in enhancement and development (Schilirò, 2009). A World Bank report (2012) indicated that UAE was ranked first in the Arab world in the knowledge economy index and 42</w:t>
      </w:r>
      <w:r w:rsidRPr="00374575">
        <w:rPr>
          <w:rFonts w:cs="Times New Roman"/>
          <w:vertAlign w:val="superscript"/>
        </w:rPr>
        <w:t>nd</w:t>
      </w:r>
      <w:r w:rsidRPr="00374575">
        <w:rPr>
          <w:rFonts w:cs="Times New Roman"/>
        </w:rPr>
        <w:t xml:space="preserve"> among 145 countries worldwide. The general hard work and diversification efforts have smoothed the way for the future government to achieve new horizons and draw the roadmap for future development (Ahmed, 2015; Alrawi, Ibrahim, Hamdan, &amp; Alrawi, 2013). In reality, the role of knowledge nowadays has turned out to be key to the elaboration of a knowledge-based economy (Asogwa, 2012).</w:t>
      </w:r>
    </w:p>
    <w:p w:rsidR="00FC3E49" w:rsidRPr="00374575" w:rsidRDefault="00FC3E49" w:rsidP="00374575">
      <w:pPr>
        <w:autoSpaceDE w:val="0"/>
        <w:autoSpaceDN w:val="0"/>
        <w:adjustRightInd w:val="0"/>
        <w:spacing w:after="0" w:line="480" w:lineRule="auto"/>
        <w:ind w:firstLine="720"/>
        <w:jc w:val="both"/>
        <w:rPr>
          <w:rStyle w:val="yui37240137918192423395"/>
          <w:rFonts w:cs="Times New Roman"/>
        </w:rPr>
      </w:pPr>
      <w:r w:rsidRPr="00374575">
        <w:rPr>
          <w:rStyle w:val="yui37240137918192423395"/>
          <w:rFonts w:cs="Times New Roman"/>
        </w:rPr>
        <w:t>As UAE is on the road to economic prosperity, KM is essential for every business and is considered one of the pillars of economic growth and development (Singh, 2008).</w:t>
      </w:r>
      <w:r w:rsidRPr="00374575">
        <w:rPr>
          <w:rFonts w:cs="Times New Roman"/>
        </w:rPr>
        <w:t xml:space="preserve"> Global economies are becoming ever more knowledge-based </w:t>
      </w:r>
      <w:r w:rsidRPr="00374575">
        <w:rPr>
          <w:rFonts w:cs="Times New Roman"/>
        </w:rPr>
        <w:fldChar w:fldCharType="begin"/>
      </w:r>
      <w:r w:rsidRPr="00374575">
        <w:rPr>
          <w:rFonts w:cs="Times New Roman"/>
        </w:rPr>
        <w:instrText xml:space="preserve"> ADDIN ZOTERO_ITEM CSL_CITATION {"citationID":"14bfakgieh","properties":{"formattedCitation":"(Kubler &amp; DeLuca, 2006; Loh et al., 2003; Maponya, 2004)","plainCitation":"(Kubler &amp; DeLuca, 2006; Loh et al., 2003; Maponya, 2004)"},"citationItems":[{"id":205,"uris":["http://zotero.org/users/1137263/items/8H8MCAHF"],"uri":["http://zotero.org/users/1137263/items/8H8MCAHF"],"itemData":{"id":205,"type":"webpage","title":"Trends in academic recruitment and retention: a Commonwealth perspective","URL":"http://heer.qaa.ac.uk/SearchForSummaries/Summaries/Pages/STAFF96.aspx","author":[{"family":"Kubler","given":"J."},{"family":"DeLuca","given":"C."}],"issued":{"date-parts":[["2006"]]},"accessed":{"date-parts":[["2015",1,27]],"season":"07:07:10"}},"label":"page"},{"id":291,"uris":["http://zotero.org/users/1137263/items/CD347CG4"],"uri":["http://zotero.org/users/1137263/items/CD347CG4"],"itemData":{"id":291,"type":"article-journal","title":"Applying Knowledge Management in University Research","container-title":"Research Collection Lee Kong Chian School Of Business","URL":"http://ink.library.smu.edu.sg/lkcsb_research/1918","author":[{"family":"Loh","given":"Benjamin"},{"family":"Tang","given":"Ai-Chee"},{"family":"Menkhoff","given":"Thomas"},{"family":"Chay","given":"Yue Wah"},{"family":"Evers","given":"Hans-Dieter"}],"issued":{"date-parts":[["2003",11,1]]}},"label":"page"},{"id":274,"uris":["http://zotero.org/users/1137263/items/ZRQJETF6"],"uri":["http://zotero.org/users/1137263/items/ZRQJETF6"],"itemData":{"id":274,"type":"book","title":"Knowledge management practices in academic libraries: a case study of the University of Natal, Pietermaritzburg Libraries","source":"CiteSeer","abstract":"Evolving information and knowledge has impacted all organisations, including academic libraries. This has made knowledge management become important. The conventional function of academic libraries is to collect, process, disseminate, store and utilise information to provide service to the university community. However, the environment in which academic libraries operate today is changing. Academic libraries are part of the university and its organisational culture. Whatever affects universities has an impact on academic libraries. As a result, the role of academic libraries is changing to provide the competitive advantage for the parent universities. The success of academic libraries depends on their ability to utilise information and knowledge of its staff to better serve the needs of the academic community. This requires academic librarians to reappraise their functions, expand their roles and responsibilities to effectively contribute and meet the needs of a large and diverse university community. Knowledge management is a viable means in which academic libraries could improve their services in the present knowledge era. This is a report of the results of a case study conducted to establish the ways in which the academic librarians of the University of Natal, Pietermaritzburg Libraries could add value to their services by engaging with knowledge management. 1.","shortTitle":"Knowledge management practices in academic libraries","author":[{"family":"Maponya","given":"Pearl M."}],"issued":{"date-parts":[["2004"]]}},"label":"page"}],"schema":"https://github.com/citation-style-language/schema/raw/master/csl-citation.json"} </w:instrText>
      </w:r>
      <w:r w:rsidRPr="00374575">
        <w:rPr>
          <w:rFonts w:cs="Times New Roman"/>
        </w:rPr>
        <w:fldChar w:fldCharType="separate"/>
      </w:r>
      <w:r w:rsidRPr="00374575">
        <w:rPr>
          <w:rFonts w:cs="Times New Roman"/>
        </w:rPr>
        <w:t>(Kubler &amp; DeLuca, 2006; Loh et al., 2003; Maponya, 2004)</w:t>
      </w:r>
      <w:r w:rsidRPr="00374575">
        <w:rPr>
          <w:rFonts w:cs="Times New Roman"/>
        </w:rPr>
        <w:fldChar w:fldCharType="end"/>
      </w:r>
      <w:r w:rsidRPr="00374575">
        <w:rPr>
          <w:rFonts w:cs="Times New Roman"/>
        </w:rPr>
        <w:t>.</w:t>
      </w:r>
      <w:r w:rsidRPr="00374575">
        <w:rPr>
          <w:rStyle w:val="yui37240137918192423395"/>
          <w:rFonts w:cs="Times New Roman"/>
        </w:rPr>
        <w:t xml:space="preserve"> For the past forty years, the standard of living of most Emiratis has risen, which implies economic progress (</w:t>
      </w:r>
      <w:r w:rsidRPr="00374575">
        <w:rPr>
          <w:rFonts w:cs="Times New Roman"/>
        </w:rPr>
        <w:t>Alrawi, Ibrahim, Hamdan, &amp; Alrawi, 2013)</w:t>
      </w:r>
      <w:r w:rsidRPr="00374575">
        <w:rPr>
          <w:rStyle w:val="yui37240137918192423395"/>
          <w:rFonts w:cs="Times New Roman"/>
        </w:rPr>
        <w:t>. Almost all sectors of the country have shown unprecedented growth, except for the job market that is still dependent on foreign workers (Ahmed, 2015). In fact, UAE companies incurred almost AED 9.9 billion losses related to the recruitment, hiring, and management of employees</w:t>
      </w:r>
      <w:r w:rsidRPr="00374575">
        <w:rPr>
          <w:rFonts w:cs="Times New Roman"/>
        </w:rPr>
        <w:t xml:space="preserve"> </w:t>
      </w:r>
      <w:r w:rsidRPr="00374575">
        <w:rPr>
          <w:rFonts w:cs="Times New Roman"/>
        </w:rPr>
        <w:fldChar w:fldCharType="begin"/>
      </w:r>
      <w:r w:rsidRPr="00374575">
        <w:rPr>
          <w:rFonts w:cs="Times New Roman"/>
        </w:rPr>
        <w:instrText xml:space="preserve"> ADDIN ZOTERO_ITEM CSL_CITATION {"citationID":"FtwVYp16","properties":{"formattedCitation":"(Gulfnews, 2008)","plainCitation":"(Gulfnews, 2008)"},"citationItems":[{"id":333,"uris":["http://zotero.org/users/1137263/items/7H585Q3Q"],"uri":["http://zotero.org/users/1137263/items/7H585Q3Q"],"itemData":{"id":333,"type":"article-newspaper","title":"UAE Firms Grapple with High Staff Turnover Cost","container-title":"Gulf News","URL":"http://gulfnews.com/business/general/uae-firms-grapple-with-high-staff-turnover-cost-1.149010","author":[{"family":"Gulfnews","given":""}],"issued":{"date-parts":[["2008",12,13]]}}}],"schema":"https://github.com/citation-style-language/schema/raw/master/csl-citation.json"} </w:instrText>
      </w:r>
      <w:r w:rsidRPr="00374575">
        <w:rPr>
          <w:rFonts w:cs="Times New Roman"/>
        </w:rPr>
        <w:fldChar w:fldCharType="separate"/>
      </w:r>
      <w:r w:rsidRPr="00374575">
        <w:rPr>
          <w:rFonts w:cs="Times New Roman"/>
        </w:rPr>
        <w:t>(Gulfnews, 2008)</w:t>
      </w:r>
      <w:r w:rsidRPr="00374575">
        <w:rPr>
          <w:rFonts w:cs="Times New Roman"/>
        </w:rPr>
        <w:fldChar w:fldCharType="end"/>
      </w:r>
      <w:r w:rsidRPr="00374575">
        <w:rPr>
          <w:rStyle w:val="yui37240137918192423395"/>
          <w:rFonts w:cs="Times New Roman"/>
        </w:rPr>
        <w:t xml:space="preserve">. This means that foreign workers have a high turnover rate, which burdens the national revenue. </w:t>
      </w:r>
    </w:p>
    <w:p w:rsidR="00FC3E49" w:rsidRPr="00374575" w:rsidRDefault="00FC3E49" w:rsidP="00374575">
      <w:pPr>
        <w:autoSpaceDE w:val="0"/>
        <w:autoSpaceDN w:val="0"/>
        <w:adjustRightInd w:val="0"/>
        <w:spacing w:after="0" w:line="480" w:lineRule="auto"/>
        <w:ind w:firstLine="720"/>
        <w:jc w:val="both"/>
        <w:rPr>
          <w:rFonts w:eastAsia="Arial Unicode MS" w:cs="Times New Roman"/>
        </w:rPr>
      </w:pPr>
      <w:r w:rsidRPr="00374575">
        <w:rPr>
          <w:rFonts w:cs="Times New Roman"/>
        </w:rPr>
        <w:t xml:space="preserve">According to Human Rights Watch </w:t>
      </w:r>
      <w:r w:rsidRPr="00374575">
        <w:rPr>
          <w:rFonts w:cs="Times New Roman"/>
        </w:rPr>
        <w:fldChar w:fldCharType="begin"/>
      </w:r>
      <w:r w:rsidRPr="00374575">
        <w:rPr>
          <w:rFonts w:cs="Times New Roman"/>
        </w:rPr>
        <w:instrText xml:space="preserve"> ADDIN ZOTERO_ITEM CSL_CITATION {"citationID":"WC6k9IFh","properties":{"formattedCitation":"(2009)","plainCitation":"(2009)"},"citationItems":[{"id":318,"uris":["http://zotero.org/users/1137263/items/A4C47KVZ"],"uri":["http://zotero.org/users/1137263/items/A4C47KVZ"],"itemData":{"id":318,"type":"article","title":"United Arab Emirates “The Island of Happiness” Exploitation of Migrant Workers on Saadiyat Island, Abu Dhabi","URL":"http://www.hrw.org/sites/default/files/reports/uae0509webwcover_4.pdf","author":[{"family":"Human Rights Watch","given":""}],"issued":{"date-parts":[["2009"]]},"accessed":{"date-parts":[["2014",12,12]]}},"suppress-author":true}],"schema":"https://github.com/citation-style-language/schema/raw/master/csl-citation.json"} </w:instrText>
      </w:r>
      <w:r w:rsidRPr="00374575">
        <w:rPr>
          <w:rFonts w:cs="Times New Roman"/>
        </w:rPr>
        <w:fldChar w:fldCharType="separate"/>
      </w:r>
      <w:r w:rsidRPr="00374575">
        <w:rPr>
          <w:rFonts w:cs="Times New Roman"/>
        </w:rPr>
        <w:t>(2009)</w:t>
      </w:r>
      <w:r w:rsidRPr="00374575">
        <w:rPr>
          <w:rFonts w:cs="Times New Roman"/>
        </w:rPr>
        <w:fldChar w:fldCharType="end"/>
      </w:r>
      <w:r w:rsidRPr="00374575">
        <w:rPr>
          <w:rFonts w:cs="Times New Roman"/>
        </w:rPr>
        <w:t>, foreign workers in UAE comprised 90 percent of the staff in the private sector, and a total of 3.1 million expatriate workers are hired by 260,000 business enterprises.</w:t>
      </w:r>
      <w:r w:rsidRPr="00374575">
        <w:rPr>
          <w:rFonts w:eastAsia="Arial Unicode MS" w:cs="Times New Roman"/>
        </w:rPr>
        <w:t xml:space="preserve"> The UAE ranked second after Qatar in having the highest percentages of expatriates among the Gulf countries as compared to their local nationals working in different companies and organizations (Ahmed, 2015). While Qatar reported 87 percent of expatriates working in various industry sectors, the UAE recorded an 84 percent increase in expatriates working, about 13 percent of local nationals </w:t>
      </w:r>
      <w:r w:rsidRPr="00374575">
        <w:rPr>
          <w:rFonts w:eastAsia="Arial Unicode MS" w:cs="Times New Roman"/>
        </w:rPr>
        <w:fldChar w:fldCharType="begin"/>
      </w:r>
      <w:r w:rsidRPr="00374575">
        <w:rPr>
          <w:rFonts w:eastAsia="Arial Unicode MS" w:cs="Times New Roman"/>
        </w:rPr>
        <w:instrText xml:space="preserve"> ADDIN ZOTERO_ITEM CSL_CITATION {"citationID":"8iP8pXIE","properties":{"formattedCitation":"(Emirates 24/7, 2013)","plainCitation":"(Emirates 24/7, 2013)"},"citationItems":[{"id":352,"uris":["http://zotero.org/users/1137263/items/5PJ2HRWI"],"uri":["http://zotero.org/users/1137263/items/5PJ2HRWI"],"itemData":{"id":352,"type":"article-newspaper","title":"UAE, Qatar have highest expat ratio in GCC Saudi Arabia has lowest expat ratio","container-title":"Emirates 24/7 News paper","URL":"http://www.emirates247.com/news/emirates/uae-qatar-have-highest-expat-ratio-in-gcc-2013-09-11-1.520659","author":[{"family":"Emirates 24/7","given":""}],"issued":{"date-parts":[["2013"]]},"accessed":{"date-parts":[["2014",12,13]]}}}],"schema":"https://github.com/citation-style-language/schema/raw/master/csl-citation.json"} </w:instrText>
      </w:r>
      <w:r w:rsidRPr="00374575">
        <w:rPr>
          <w:rFonts w:eastAsia="Arial Unicode MS" w:cs="Times New Roman"/>
        </w:rPr>
        <w:fldChar w:fldCharType="separate"/>
      </w:r>
      <w:r w:rsidRPr="00374575">
        <w:rPr>
          <w:rFonts w:eastAsia="Arial Unicode MS" w:cs="Times New Roman"/>
        </w:rPr>
        <w:t>(Emirates 24/7, 2013)</w:t>
      </w:r>
      <w:r w:rsidRPr="00374575">
        <w:rPr>
          <w:rFonts w:eastAsia="Arial Unicode MS" w:cs="Times New Roman"/>
        </w:rPr>
        <w:fldChar w:fldCharType="end"/>
      </w:r>
      <w:r w:rsidRPr="00374575">
        <w:rPr>
          <w:rFonts w:eastAsia="Arial Unicode MS" w:cs="Times New Roman"/>
        </w:rPr>
        <w:t>. Simply put, the dominant group in the workforce is expatriates, and this can be attributed to the UAE’s small population (</w:t>
      </w:r>
      <w:r w:rsidRPr="00374575">
        <w:rPr>
          <w:rFonts w:cs="Times New Roman"/>
        </w:rPr>
        <w:t xml:space="preserve">Alrawi, Ibrahim, Hamdan &amp; Alrawi, 2013; </w:t>
      </w:r>
      <w:r w:rsidRPr="00374575">
        <w:rPr>
          <w:rFonts w:eastAsia="Arial Unicode MS" w:cs="Times New Roman"/>
        </w:rPr>
        <w:t>Ahmed, 2015).</w:t>
      </w:r>
    </w:p>
    <w:p w:rsidR="00FC3E49" w:rsidRPr="00374575" w:rsidRDefault="00FC3E49" w:rsidP="00374575">
      <w:pPr>
        <w:autoSpaceDE w:val="0"/>
        <w:autoSpaceDN w:val="0"/>
        <w:adjustRightInd w:val="0"/>
        <w:spacing w:after="0" w:line="480" w:lineRule="auto"/>
        <w:ind w:firstLine="720"/>
        <w:jc w:val="both"/>
        <w:rPr>
          <w:rFonts w:eastAsia="Arial Unicode MS" w:cs="Times New Roman"/>
        </w:rPr>
      </w:pPr>
      <w:r w:rsidRPr="00374575">
        <w:rPr>
          <w:rFonts w:eastAsia="Arial Unicode MS" w:cs="Times New Roman"/>
        </w:rPr>
        <w:t>Undeniably, expats make the workforces in UAE organizations very diverse, hence making knowledge transfer more difficult (</w:t>
      </w:r>
      <w:r w:rsidRPr="00374575">
        <w:rPr>
          <w:rFonts w:cs="Times New Roman"/>
        </w:rPr>
        <w:t>Schilirò, 2010</w:t>
      </w:r>
      <w:r w:rsidRPr="00374575">
        <w:rPr>
          <w:rFonts w:eastAsia="Arial Unicode MS" w:cs="Times New Roman"/>
        </w:rPr>
        <w:t xml:space="preserve">). On the other hand, the concept of diversity is not to be taken negatively because most organizations can capitalize on workforce diversity and convert this situation into a competitive advantage </w:t>
      </w:r>
      <w:r w:rsidRPr="00374575">
        <w:rPr>
          <w:rFonts w:eastAsia="Arial Unicode MS" w:cs="Times New Roman"/>
        </w:rPr>
        <w:fldChar w:fldCharType="begin"/>
      </w:r>
      <w:r w:rsidRPr="00374575">
        <w:rPr>
          <w:rFonts w:eastAsia="Arial Unicode MS" w:cs="Times New Roman"/>
        </w:rPr>
        <w:instrText xml:space="preserve"> ADDIN ZOTERO_ITEM CSL_CITATION {"citationID":"2nrkmi3cpl","properties":{"formattedCitation":"(Black Enterprise, 2001; Robinson, 2002; Society for Human Resource Management, 1998)","plainCitation":"(Black Enterprise, 2001; Robinson, 2002; Society for Human Resource Management, 1998)"},"citationItems":[{"id":415,"uris":["http://zotero.org/users/1137263/items/CZ7VFK4Z"],"uri":["http://zotero.org/users/1137263/items/CZ7VFK4Z"],"itemData":{"id":415,"type":"article-journal","title":"Managing a Multicultural Workforce.","container-title":"Black Enterprise","volume":"31","issue":"12","abstract":"Artículo publicado en Black Enterprise, Vol. 31 Nbr. 12, July 2001. VLEX-52853963","URL":"http://black-enterprise.vlex.com/vid/managing-multicultural-workforce-52853963","author":[{"family":"Black Enterprise","given":""}],"issued":{"date-parts":[["2001"]]},"accessed":{"date-parts":[["2015",1,27]],"season":"17:54:20"}},"label":"page"},{"id":453,"uris":["http://zotero.org/users/1137263/items/5EJCK3VJ"],"uri":["http://zotero.org/users/1137263/items/5EJCK3VJ"],"itemData":{"id":453,"type":"article-journal","title":"U.S. must focus on diversity or face decline in competitiveness","container-title":"The Society for Human Resource Management (SHRM)","URL":"http://www.shrm.org","author":[{"family":"Robinson","given":"Kary-Siobhan."}],"issued":{"date-parts":[["2002"]]},"accessed":{"date-parts":[["2014",12,8]]}},"label":"page"},{"id":232,"uris":["http://zotero.org/users/1137263/items/DAM7ASZ7"],"uri":["http://zotero.org/users/1137263/items/DAM7ASZ7"],"itemData":{"id":232,"type":"article","title":"SHRM survey explores the best in diversity practices. Fortune 500firms outpace the competition with greater commitment to diversity.","publisher":"The Society for Human Resource Management(SHRM).","author":[{"family":"Society for Human Resource Management","given":""}],"issued":{"date-parts":[["1998"]]}},"label":"page"}],"schema":"https://github.com/citation-style-language/schema/raw/master/csl-citation.json"} </w:instrText>
      </w:r>
      <w:r w:rsidRPr="00374575">
        <w:rPr>
          <w:rFonts w:eastAsia="Arial Unicode MS" w:cs="Times New Roman"/>
        </w:rPr>
        <w:fldChar w:fldCharType="separate"/>
      </w:r>
      <w:r w:rsidRPr="00374575">
        <w:rPr>
          <w:rFonts w:eastAsia="Arial Unicode MS" w:cs="Times New Roman"/>
        </w:rPr>
        <w:t>(Black Enterprise, 2001)</w:t>
      </w:r>
      <w:r w:rsidRPr="00374575">
        <w:rPr>
          <w:rFonts w:eastAsia="Arial Unicode MS" w:cs="Times New Roman"/>
        </w:rPr>
        <w:fldChar w:fldCharType="end"/>
      </w:r>
      <w:r w:rsidRPr="00374575">
        <w:rPr>
          <w:rFonts w:eastAsia="Arial Unicode MS" w:cs="Times New Roman"/>
        </w:rPr>
        <w:t>. According to Helin and Sandstr</w:t>
      </w:r>
      <w:r w:rsidRPr="00374575">
        <w:rPr>
          <w:rFonts w:cs="Times New Roman"/>
          <w:shd w:val="clear" w:color="auto" w:fill="FFFFFF"/>
        </w:rPr>
        <w:t>ö</w:t>
      </w:r>
      <w:r w:rsidRPr="00374575">
        <w:rPr>
          <w:rFonts w:eastAsia="Arial Unicode MS" w:cs="Times New Roman"/>
        </w:rPr>
        <w:t xml:space="preserve">m </w:t>
      </w:r>
      <w:r w:rsidRPr="00374575">
        <w:rPr>
          <w:rFonts w:eastAsia="Arial Unicode MS" w:cs="Times New Roman"/>
        </w:rPr>
        <w:fldChar w:fldCharType="begin"/>
      </w:r>
      <w:r w:rsidRPr="00374575">
        <w:rPr>
          <w:rFonts w:eastAsia="Arial Unicode MS" w:cs="Times New Roman"/>
        </w:rPr>
        <w:instrText xml:space="preserve"> ADDIN ZOTERO_ITEM CSL_CITATION {"citationID":"DlPrJjJu","properties":{"formattedCitation":"(2008)","plainCitation":"(2008)"},"citationItems":[{"id":323,"uris":["http://zotero.org/users/1137263/items/248RG46M"],"uri":["http://zotero.org/users/1137263/items/248RG46M"],"itemData":{"id":323,"type":"article-journal","title":"Codes, Ethics and Cross-Cultural Differences: Stories from the Implementation of a Corporate Code of Ethics in a MNC Subsidiary","container-title":"Journal of Business Ethics","page":"281-291","volume":"82","issue":"2","source":"link.springer.com","abstract":"In this article, we focus on the cross- cultural aspects of the implementation of an American company’s code of ethics into its Swedish subsidiary. We identify the cross-cultural stories that the receivers in the subsidiary use when trying to explain the parent’s code and conceptualize these stories as part of an emerging narrative of national belonging and differences. The receivers resisted the code by amplifying the importance of national identity. Rather than stimulating a discussion on ethics that might have strengthened the ties between the parent and the subsidiary, the outcome of the code implementation had the opposite effect. The article concludes by stressing the process of implementing codes across cultures rather than code content.","DOI":"10.1007/s10551-008-9887-9","ISSN":"0167-4544, 1573-0697","shortTitle":"Codes, Ethics and Cross-Cultural Differences","journalAbbreviation":"J Bus Ethics","language":"en","author":[{"family":"Helin","given":"Sven"},{"family":"Sandström","given":"Johan"}],"issued":{"date-parts":[["2008",8,26]]},"accessed":{"date-parts":[["2015",1,27]],"season":"14:46:45"}},"suppress-author":true}],"schema":"https://github.com/citation-style-language/schema/raw/master/csl-citation.json"} </w:instrText>
      </w:r>
      <w:r w:rsidRPr="00374575">
        <w:rPr>
          <w:rFonts w:eastAsia="Arial Unicode MS" w:cs="Times New Roman"/>
        </w:rPr>
        <w:fldChar w:fldCharType="separate"/>
      </w:r>
      <w:r w:rsidRPr="00374575">
        <w:rPr>
          <w:rFonts w:eastAsia="Arial Unicode MS" w:cs="Times New Roman"/>
        </w:rPr>
        <w:t>(2008)</w:t>
      </w:r>
      <w:r w:rsidRPr="00374575">
        <w:rPr>
          <w:rFonts w:eastAsia="Arial Unicode MS" w:cs="Times New Roman"/>
        </w:rPr>
        <w:fldChar w:fldCharType="end"/>
      </w:r>
      <w:r w:rsidRPr="00374575">
        <w:rPr>
          <w:rFonts w:eastAsia="Arial Unicode MS" w:cs="Times New Roman"/>
        </w:rPr>
        <w:t xml:space="preserve">, diversity in the workplace is inevitable, since the concept is trending in human resource management as the diverse workforce produces a large pool of skills, abilities, and knowledge that are potential requirements in the achievement of organizational objectives and goals. However, if diversity offers many strategic advantages, it also poses many challenges for the implementers </w:t>
      </w:r>
      <w:r w:rsidRPr="00374575">
        <w:rPr>
          <w:rFonts w:eastAsia="Arial Unicode MS" w:cs="Times New Roman"/>
        </w:rPr>
        <w:fldChar w:fldCharType="begin"/>
      </w:r>
      <w:r w:rsidRPr="00374575">
        <w:rPr>
          <w:rFonts w:eastAsia="Arial Unicode MS" w:cs="Times New Roman"/>
        </w:rPr>
        <w:instrText xml:space="preserve"> ADDIN ZOTERO_ITEM CSL_CITATION {"citationID":"siORGDxM","properties":{"formattedCitation":"(Golembiewski, 1995)","plainCitation":"(Golembiewski, 1995)"},"citationItems":[{"id":330,"uris":["http://zotero.org/users/1137263/items/F4UJJ9K9"],"uri":["http://zotero.org/users/1137263/items/F4UJJ9K9"],"itemData":{"id":330,"type":"book","title":"Managing diversity in organizations","publisher":"University of Alabama Press","publisher-place":"Tuscaloosa","number-of-pages":"216","source":"Library of Congress ISBN","event-place":"Tuscaloosa","ISBN":"0817307869","call-number":"HF5549.5.M5 G65 1995","author":[{"family":"Golembiewski","given":"Robert T."}],"issued":{"date-parts":[["1995"]]}}}],"schema":"https://github.com/citation-style-language/schema/raw/master/csl-citation.json"} </w:instrText>
      </w:r>
      <w:r w:rsidRPr="00374575">
        <w:rPr>
          <w:rFonts w:eastAsia="Arial Unicode MS" w:cs="Times New Roman"/>
        </w:rPr>
        <w:fldChar w:fldCharType="separate"/>
      </w:r>
      <w:r w:rsidRPr="00374575">
        <w:rPr>
          <w:rFonts w:eastAsia="Arial Unicode MS" w:cs="Times New Roman"/>
        </w:rPr>
        <w:t>(Golembiewski, 1995)</w:t>
      </w:r>
      <w:r w:rsidRPr="00374575">
        <w:rPr>
          <w:rFonts w:eastAsia="Arial Unicode MS" w:cs="Times New Roman"/>
        </w:rPr>
        <w:fldChar w:fldCharType="end"/>
      </w:r>
      <w:r w:rsidRPr="00374575">
        <w:rPr>
          <w:rFonts w:eastAsia="Arial Unicode MS" w:cs="Times New Roman"/>
        </w:rPr>
        <w:t xml:space="preserve">. Unquestionably, managers who lack knowledge in managing and valuing diversity will face many challenges (Singh, 2008; </w:t>
      </w:r>
      <w:r w:rsidRPr="00374575">
        <w:rPr>
          <w:rFonts w:cs="Times New Roman"/>
        </w:rPr>
        <w:t>Alrawi, Ibrahim, Hamdan &amp; Alrawi, 2013</w:t>
      </w:r>
      <w:r w:rsidRPr="00374575">
        <w:rPr>
          <w:rFonts w:eastAsia="Arial Unicode MS" w:cs="Times New Roman"/>
        </w:rPr>
        <w:t xml:space="preserve">).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On the other hand, regardless of who the workers are in the UAE organization, each one contributes his or her knowledge and skills in business growth (Ahmed, 2015). Their knowledge and expertise are needed by the company until they leave the organization to look for other employment (Schilirò, 2010). The transfer of knowledge must keep pace with worker turnover to ensure that the effectiveness and efficiency of employees is not sacrificed (Alrawi, Ibrahim, Hamdan &amp; Alrawi, 2013). Since the country is aiming for a service- and knowledge-based economy (Ahmed, 2015), companies must strive to distinguish themselves from one another, and this is only possible if they can retain the talents of their people (Singh, 2008). Also, they need to maintain the specialized skills, competencies, and experience of their people (Schilirò, 2009).</w:t>
      </w:r>
      <w:r w:rsidRPr="00374575">
        <w:rPr>
          <w:rStyle w:val="yui37240137918192423395"/>
          <w:rFonts w:cs="Times New Roman"/>
        </w:rPr>
        <w:t xml:space="preserve"> Part of the struggle to acquire knowledge is the effort of every organization to determine how to leverage its human capital (</w:t>
      </w:r>
      <w:r w:rsidRPr="00374575">
        <w:rPr>
          <w:rFonts w:cs="Times New Roman"/>
        </w:rPr>
        <w:t>Bukowitz &amp; Williams, 1999</w:t>
      </w:r>
      <w:r w:rsidRPr="00374575">
        <w:rPr>
          <w:rStyle w:val="yui37240137918192423395"/>
          <w:rFonts w:cs="Times New Roman"/>
        </w:rPr>
        <w:t>)</w:t>
      </w:r>
      <w:r w:rsidRPr="00374575">
        <w:rPr>
          <w:rFonts w:cs="Times New Roman"/>
        </w:rPr>
        <w:t>.  Since competition is tough at present, a competitor can quickly copy the innovative strategies and features of a new product (Alrawi, Ibrahim, Hamdan &amp; Alrawi, 2013). Therefore, there is no doubt that an organization’s human capital and knowledge management are the primary sources of competitive advantage (Singh, 2008).</w:t>
      </w:r>
    </w:p>
    <w:p w:rsidR="00FC3E49" w:rsidRPr="00374575" w:rsidRDefault="00FC3E49" w:rsidP="00374575">
      <w:pPr>
        <w:pStyle w:val="Heading2"/>
        <w:rPr>
          <w:rFonts w:ascii="Times New Roman" w:hAnsi="Times New Roman"/>
          <w:sz w:val="24"/>
          <w:szCs w:val="24"/>
        </w:rPr>
      </w:pPr>
      <w:bookmarkStart w:id="8" w:name="_Toc526276702"/>
      <w:r w:rsidRPr="00374575">
        <w:rPr>
          <w:rFonts w:ascii="Times New Roman" w:hAnsi="Times New Roman"/>
          <w:sz w:val="24"/>
          <w:szCs w:val="24"/>
        </w:rPr>
        <w:t>1.2 Statement of the problem</w:t>
      </w:r>
      <w:bookmarkEnd w:id="8"/>
    </w:p>
    <w:p w:rsidR="003E72B7" w:rsidRPr="00374575" w:rsidRDefault="003E72B7" w:rsidP="00374575">
      <w:pPr>
        <w:spacing w:after="0" w:line="480" w:lineRule="auto"/>
        <w:jc w:val="both"/>
        <w:rPr>
          <w:rFonts w:cs="Times New Roman"/>
          <w:color w:val="000000" w:themeColor="text1"/>
        </w:rPr>
      </w:pPr>
      <w:r w:rsidRPr="00374575">
        <w:rPr>
          <w:rFonts w:cs="Times New Roman"/>
          <w:color w:val="000000" w:themeColor="text1"/>
          <w:highlight w:val="yellow"/>
        </w:rPr>
        <w:t xml:space="preserve">The extant literature suggest that the key drivers of knowledge management are leadership, culture, assessment, and technology (Andersen, 1996), leadership, strategy, organizational infrastructure, resources, people, and technology (Elvis, 2015), </w:t>
      </w:r>
      <w:r w:rsidRPr="00374575">
        <w:rPr>
          <w:rStyle w:val="title-text"/>
          <w:rFonts w:cs="Times New Roman"/>
          <w:bCs/>
          <w:color w:val="000000" w:themeColor="text1"/>
          <w:highlight w:val="yellow"/>
        </w:rPr>
        <w:t>organizational culture, structure, and strategy (</w:t>
      </w:r>
      <w:hyperlink r:id="rId13" w:anchor="!" w:history="1">
        <w:r w:rsidRPr="00374575">
          <w:rPr>
            <w:rStyle w:val="text"/>
            <w:rFonts w:cs="Times New Roman"/>
            <w:color w:val="000000" w:themeColor="text1"/>
            <w:highlight w:val="yellow"/>
          </w:rPr>
          <w:t>Zheng,</w:t>
        </w:r>
      </w:hyperlink>
      <w:r w:rsidRPr="00374575">
        <w:rPr>
          <w:rFonts w:cs="Times New Roman"/>
          <w:color w:val="000000" w:themeColor="text1"/>
          <w:highlight w:val="yellow"/>
        </w:rPr>
        <w:t xml:space="preserve"> </w:t>
      </w:r>
      <w:hyperlink r:id="rId14" w:anchor="!" w:history="1">
        <w:r w:rsidRPr="00374575">
          <w:rPr>
            <w:rStyle w:val="text"/>
            <w:rFonts w:cs="Times New Roman"/>
            <w:color w:val="000000" w:themeColor="text1"/>
            <w:highlight w:val="yellow"/>
          </w:rPr>
          <w:t>Yang,</w:t>
        </w:r>
      </w:hyperlink>
      <w:r w:rsidRPr="00374575">
        <w:rPr>
          <w:rFonts w:cs="Times New Roman"/>
          <w:color w:val="000000" w:themeColor="text1"/>
          <w:highlight w:val="yellow"/>
        </w:rPr>
        <w:t xml:space="preserve"> </w:t>
      </w:r>
      <w:hyperlink r:id="rId15" w:anchor="!" w:history="1">
        <w:r w:rsidRPr="00374575">
          <w:rPr>
            <w:rStyle w:val="text"/>
            <w:rFonts w:cs="Times New Roman"/>
            <w:color w:val="000000" w:themeColor="text1"/>
            <w:highlight w:val="yellow"/>
          </w:rPr>
          <w:t>McLean</w:t>
        </w:r>
      </w:hyperlink>
      <w:r w:rsidRPr="00374575">
        <w:rPr>
          <w:rStyle w:val="text"/>
          <w:rFonts w:cs="Times New Roman"/>
          <w:color w:val="000000" w:themeColor="text1"/>
          <w:highlight w:val="yellow"/>
        </w:rPr>
        <w:t>, 2010)</w:t>
      </w:r>
      <w:r w:rsidRPr="00374575">
        <w:rPr>
          <w:rStyle w:val="title-text"/>
          <w:rFonts w:cs="Times New Roman"/>
          <w:bCs/>
          <w:color w:val="000000" w:themeColor="text1"/>
          <w:highlight w:val="yellow"/>
        </w:rPr>
        <w:t xml:space="preserve">, and </w:t>
      </w:r>
      <w:r w:rsidRPr="00374575">
        <w:rPr>
          <w:rFonts w:cs="Times New Roman"/>
          <w:color w:val="000000" w:themeColor="text1"/>
          <w:highlight w:val="yellow"/>
        </w:rPr>
        <w:t>learning ability, and culture (Wu, 2003). Furthermore, the literature indicates organizational strategy, organizational culture, and organizational framework (Lin, 2001), technology, framework, and culture (Gold et al., 2001), and organizational citizenship behavior (Chow, Deng, &amp; Ho, 2000; Farh, Zhong, &amp; Organ, 2004; MacKenzie, Podsakoff, &amp; Rich, 2001; Islam et al., 2012). Based on these extant literature, it can be mentioned that leadership, structure, organizational culture, and organizational citizenship behavior were used more often as key drivers of knowledge management (KM) in the organization. However, the literature on key drivers of knowledge management in from Gulf Coordination Council (GCC) countries in general and the United Arab Emirates (UAE) are largely silent and suggest that this remains largely an unexplored area and that turned out to be motivation to conduct a study on the KM in the UAE. Furthermore, the present research was designed to find the direct influence on organizational leadership, structure, and culture on the KM. Also, this study attempts to investigate the moderating role of organizational citizenship behavior on to the linkage of the antecedents (ie., organizational leadership, structure, and culture) on the outcome variable of knowledge management.</w:t>
      </w:r>
      <w:r w:rsidRPr="00374575">
        <w:rPr>
          <w:rFonts w:cs="Times New Roman"/>
          <w:color w:val="000000" w:themeColor="text1"/>
        </w:rPr>
        <w:t xml:space="preserve"> </w:t>
      </w:r>
    </w:p>
    <w:p w:rsidR="00FC3E49" w:rsidRPr="00374575" w:rsidRDefault="00FC3E49" w:rsidP="00374575">
      <w:pPr>
        <w:spacing w:after="0" w:line="480" w:lineRule="auto"/>
        <w:ind w:firstLine="720"/>
        <w:jc w:val="both"/>
        <w:rPr>
          <w:rFonts w:cs="Times New Roman"/>
        </w:rPr>
      </w:pPr>
      <w:r w:rsidRPr="00374575">
        <w:rPr>
          <w:rStyle w:val="Abstractheader"/>
          <w:rFonts w:cs="Times New Roman"/>
          <w:b w:val="0"/>
        </w:rPr>
        <w:t xml:space="preserve">This research sought to assess the key organizational drivers affecting knowledge management based on Table 1. </w:t>
      </w:r>
      <w:r w:rsidRPr="00374575">
        <w:rPr>
          <w:rFonts w:cs="Times New Roman"/>
        </w:rPr>
        <w:t xml:space="preserve">The purpose of the study is to provide a comprehensive framework that helps to understand, predict, and control factors affecting knowledge management in the United Arab Emirates. There is considerable research conducted in the domain of knowledge management in relation to the factors of organizational leadership, organizational structure, and organizational culture, carried out independently. Some scholars have proposed frameworks; however, there is no comprehensive framework explaining the effects of the three factors on knowledge management under the moderating effect of organizational citizenship behavior in organizations. Therefore, it is vital to conduct research using a literature-based analysis and empirical results from primary participants to develop a framework of knowledge management, illustrating the links between organizational leadership, structure, and culture while moderated by organizational citizenship behaviors. </w:t>
      </w:r>
    </w:p>
    <w:p w:rsidR="00E1386E" w:rsidRDefault="00E1386E" w:rsidP="00E1386E">
      <w:pPr>
        <w:pStyle w:val="Caption"/>
      </w:pPr>
    </w:p>
    <w:p w:rsidR="00D06CF7" w:rsidRDefault="00D06CF7" w:rsidP="00D06CF7"/>
    <w:p w:rsidR="00D06CF7" w:rsidRDefault="00D06CF7" w:rsidP="00D06CF7"/>
    <w:p w:rsidR="00D06CF7" w:rsidRDefault="00D06CF7" w:rsidP="00D06CF7"/>
    <w:p w:rsidR="00D06CF7" w:rsidRPr="00D06CF7" w:rsidRDefault="00D06CF7" w:rsidP="00D06CF7"/>
    <w:p w:rsidR="00FC3E49" w:rsidRPr="00E1386E" w:rsidRDefault="00C81683" w:rsidP="00E1386E">
      <w:pPr>
        <w:pStyle w:val="Caption"/>
      </w:pPr>
      <w:bookmarkStart w:id="9" w:name="_Toc526275265"/>
      <w:r w:rsidRPr="00E1386E">
        <w:t xml:space="preserve">Table </w:t>
      </w:r>
      <w:r w:rsidR="0097724E">
        <w:rPr>
          <w:noProof/>
        </w:rPr>
        <w:fldChar w:fldCharType="begin"/>
      </w:r>
      <w:r w:rsidR="0097724E">
        <w:rPr>
          <w:noProof/>
        </w:rPr>
        <w:instrText xml:space="preserve"> SEQ Table \* ARABIC </w:instrText>
      </w:r>
      <w:r w:rsidR="0097724E">
        <w:rPr>
          <w:noProof/>
        </w:rPr>
        <w:fldChar w:fldCharType="separate"/>
      </w:r>
      <w:r w:rsidR="00D07DB4">
        <w:rPr>
          <w:noProof/>
        </w:rPr>
        <w:t>1</w:t>
      </w:r>
      <w:r w:rsidR="0097724E">
        <w:rPr>
          <w:noProof/>
        </w:rPr>
        <w:fldChar w:fldCharType="end"/>
      </w:r>
      <w:r w:rsidR="00CE5D1C" w:rsidRPr="00E1386E">
        <w:t>:</w:t>
      </w:r>
      <w:r w:rsidR="00FC3E49" w:rsidRPr="00E1386E">
        <w:t xml:space="preserve"> Key factors affecting knowledge management</w:t>
      </w:r>
      <w:bookmarkEnd w:id="9"/>
      <w:r w:rsidR="00FC3E49" w:rsidRPr="00E1386E">
        <w:t xml:space="preserve"> </w:t>
      </w:r>
    </w:p>
    <w:tbl>
      <w:tblPr>
        <w:tblStyle w:val="TableGrid"/>
        <w:tblW w:w="0" w:type="auto"/>
        <w:tblLook w:val="04A0" w:firstRow="1" w:lastRow="0" w:firstColumn="1" w:lastColumn="0" w:noHBand="0" w:noVBand="1"/>
      </w:tblPr>
      <w:tblGrid>
        <w:gridCol w:w="2198"/>
        <w:gridCol w:w="1212"/>
        <w:gridCol w:w="4500"/>
      </w:tblGrid>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b/>
                <w:color w:val="000000" w:themeColor="text1"/>
              </w:rPr>
            </w:pPr>
            <w:r w:rsidRPr="00710366">
              <w:rPr>
                <w:rFonts w:cs="Times New Roman"/>
                <w:b/>
                <w:color w:val="000000" w:themeColor="text1"/>
              </w:rPr>
              <w:t xml:space="preserve">Scholar </w:t>
            </w:r>
          </w:p>
        </w:tc>
        <w:tc>
          <w:tcPr>
            <w:tcW w:w="1418" w:type="dxa"/>
          </w:tcPr>
          <w:p w:rsidR="00FC3E49" w:rsidRPr="00710366" w:rsidRDefault="00FC3E49" w:rsidP="00710366">
            <w:pPr>
              <w:autoSpaceDE w:val="0"/>
              <w:autoSpaceDN w:val="0"/>
              <w:adjustRightInd w:val="0"/>
              <w:spacing w:after="0" w:line="240" w:lineRule="auto"/>
              <w:jc w:val="both"/>
              <w:rPr>
                <w:rFonts w:cs="Times New Roman"/>
                <w:b/>
                <w:color w:val="000000" w:themeColor="text1"/>
              </w:rPr>
            </w:pPr>
            <w:r w:rsidRPr="00710366">
              <w:rPr>
                <w:rFonts w:cs="Times New Roman"/>
                <w:b/>
                <w:color w:val="000000" w:themeColor="text1"/>
              </w:rPr>
              <w:t xml:space="preserve">Date </w:t>
            </w:r>
          </w:p>
        </w:tc>
        <w:tc>
          <w:tcPr>
            <w:tcW w:w="5640" w:type="dxa"/>
          </w:tcPr>
          <w:p w:rsidR="00FC3E49" w:rsidRPr="00710366" w:rsidRDefault="00FC3E49" w:rsidP="00710366">
            <w:pPr>
              <w:autoSpaceDE w:val="0"/>
              <w:autoSpaceDN w:val="0"/>
              <w:adjustRightInd w:val="0"/>
              <w:spacing w:after="0" w:line="240" w:lineRule="auto"/>
              <w:jc w:val="both"/>
              <w:rPr>
                <w:rFonts w:cs="Times New Roman"/>
                <w:b/>
                <w:color w:val="000000" w:themeColor="text1"/>
              </w:rPr>
            </w:pPr>
            <w:r w:rsidRPr="00710366">
              <w:rPr>
                <w:rFonts w:cs="Times New Roman"/>
                <w:b/>
                <w:color w:val="000000" w:themeColor="text1"/>
              </w:rPr>
              <w:t xml:space="preserve">Key factors affecting knowledge management </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Andersen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1996</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Leadership, culture, assessment, and technology</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Chait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1999</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Content, culture, procedure, and infrastructure</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Gold et al.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2001</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Technology, framework, and culture</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Lin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2001</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Strategy, organizational culture, organizational framework, hardware environment, norm and human resources policy</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Lee and Choi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2003</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Personnel</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Lin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2003</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Innovative and organizational culture</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Wu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2003</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The internal foundation, learning ability, and culture</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Chen  </w:t>
            </w: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2004</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Leadership, corporate culture, information technology, and performance assessment</w:t>
            </w:r>
          </w:p>
        </w:tc>
      </w:tr>
      <w:tr w:rsidR="00CE5D1C" w:rsidRPr="00710366" w:rsidTr="00CE5D1C">
        <w:tc>
          <w:tcPr>
            <w:tcW w:w="25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 xml:space="preserve">Ten  </w:t>
            </w:r>
          </w:p>
          <w:p w:rsidR="00FC3E49" w:rsidRPr="00710366" w:rsidRDefault="00FC3E49" w:rsidP="00710366">
            <w:pPr>
              <w:autoSpaceDE w:val="0"/>
              <w:autoSpaceDN w:val="0"/>
              <w:adjustRightInd w:val="0"/>
              <w:spacing w:after="0" w:line="240" w:lineRule="auto"/>
              <w:jc w:val="both"/>
              <w:rPr>
                <w:rFonts w:cs="Times New Roman"/>
                <w:color w:val="000000" w:themeColor="text1"/>
              </w:rPr>
            </w:pPr>
          </w:p>
        </w:tc>
        <w:tc>
          <w:tcPr>
            <w:tcW w:w="1418"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2005</w:t>
            </w:r>
          </w:p>
        </w:tc>
        <w:tc>
          <w:tcPr>
            <w:tcW w:w="5640" w:type="dxa"/>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Organizational culture, organizational framework, personnel, technology, strategy, and innovation</w:t>
            </w:r>
          </w:p>
        </w:tc>
      </w:tr>
      <w:bookmarkStart w:id="10" w:name="baep-author-id6"/>
      <w:tr w:rsidR="00CE5D1C" w:rsidRPr="00710366" w:rsidTr="00CE5D1C">
        <w:tc>
          <w:tcPr>
            <w:tcW w:w="2518" w:type="dxa"/>
            <w:tcBorders>
              <w:bottom w:val="single" w:sz="4" w:space="0" w:color="auto"/>
            </w:tcBorders>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fldChar w:fldCharType="begin"/>
            </w:r>
            <w:r w:rsidRPr="00710366">
              <w:rPr>
                <w:rFonts w:cs="Times New Roman"/>
                <w:color w:val="000000" w:themeColor="text1"/>
              </w:rPr>
              <w:instrText xml:space="preserve"> HYPERLINK "https://www.sciencedirect.com/science/article/pii/S0148296309001714" \l "!" </w:instrText>
            </w:r>
            <w:r w:rsidRPr="00710366">
              <w:rPr>
                <w:rFonts w:cs="Times New Roman"/>
                <w:color w:val="000000" w:themeColor="text1"/>
              </w:rPr>
              <w:fldChar w:fldCharType="separate"/>
            </w:r>
            <w:r w:rsidRPr="00710366">
              <w:rPr>
                <w:rStyle w:val="text"/>
                <w:rFonts w:cs="Times New Roman"/>
                <w:color w:val="000000" w:themeColor="text1"/>
              </w:rPr>
              <w:t>Zheng,</w:t>
            </w:r>
            <w:r w:rsidRPr="00710366">
              <w:rPr>
                <w:rFonts w:cs="Times New Roman"/>
                <w:color w:val="000000" w:themeColor="text1"/>
              </w:rPr>
              <w:fldChar w:fldCharType="end"/>
            </w:r>
            <w:bookmarkStart w:id="11" w:name="baep-author-id7"/>
            <w:bookmarkEnd w:id="10"/>
            <w:r w:rsidRPr="00710366">
              <w:rPr>
                <w:rFonts w:cs="Times New Roman"/>
                <w:color w:val="000000" w:themeColor="text1"/>
              </w:rPr>
              <w:t xml:space="preserve"> </w:t>
            </w:r>
            <w:hyperlink r:id="rId16" w:anchor="!" w:history="1">
              <w:r w:rsidRPr="00710366">
                <w:rPr>
                  <w:rStyle w:val="text"/>
                  <w:rFonts w:cs="Times New Roman"/>
                  <w:color w:val="000000" w:themeColor="text1"/>
                </w:rPr>
                <w:t>Yang,</w:t>
              </w:r>
            </w:hyperlink>
            <w:bookmarkStart w:id="12" w:name="baep-author-id8"/>
            <w:bookmarkEnd w:id="11"/>
            <w:r w:rsidRPr="00710366">
              <w:rPr>
                <w:rFonts w:cs="Times New Roman"/>
                <w:color w:val="000000" w:themeColor="text1"/>
              </w:rPr>
              <w:t xml:space="preserve"> </w:t>
            </w:r>
            <w:hyperlink r:id="rId17" w:anchor="!" w:history="1">
              <w:r w:rsidRPr="00710366">
                <w:rPr>
                  <w:rStyle w:val="text"/>
                  <w:rFonts w:cs="Times New Roman"/>
                  <w:color w:val="000000" w:themeColor="text1"/>
                </w:rPr>
                <w:t>McLean</w:t>
              </w:r>
            </w:hyperlink>
            <w:bookmarkEnd w:id="12"/>
          </w:p>
        </w:tc>
        <w:tc>
          <w:tcPr>
            <w:tcW w:w="1418" w:type="dxa"/>
            <w:tcBorders>
              <w:bottom w:val="single" w:sz="4" w:space="0" w:color="auto"/>
            </w:tcBorders>
          </w:tcPr>
          <w:p w:rsidR="00FC3E49" w:rsidRPr="00710366" w:rsidRDefault="00FC3E49" w:rsidP="00710366">
            <w:pPr>
              <w:autoSpaceDE w:val="0"/>
              <w:autoSpaceDN w:val="0"/>
              <w:adjustRightInd w:val="0"/>
              <w:spacing w:after="0" w:line="240" w:lineRule="auto"/>
              <w:jc w:val="both"/>
              <w:rPr>
                <w:rFonts w:cs="Times New Roman"/>
                <w:color w:val="000000" w:themeColor="text1"/>
              </w:rPr>
            </w:pPr>
            <w:r w:rsidRPr="00710366">
              <w:rPr>
                <w:rFonts w:cs="Times New Roman"/>
                <w:color w:val="000000" w:themeColor="text1"/>
              </w:rPr>
              <w:t>2010</w:t>
            </w:r>
          </w:p>
        </w:tc>
        <w:tc>
          <w:tcPr>
            <w:tcW w:w="5640" w:type="dxa"/>
            <w:tcBorders>
              <w:bottom w:val="single" w:sz="4" w:space="0" w:color="auto"/>
            </w:tcBorders>
          </w:tcPr>
          <w:p w:rsidR="00FC3E49" w:rsidRPr="00710366" w:rsidRDefault="00FC3E49" w:rsidP="00710366">
            <w:pPr>
              <w:pStyle w:val="Heading1"/>
              <w:jc w:val="left"/>
              <w:outlineLvl w:val="0"/>
              <w:rPr>
                <w:rFonts w:ascii="Times New Roman" w:hAnsi="Times New Roman"/>
                <w:b w:val="0"/>
                <w:bCs/>
                <w:sz w:val="24"/>
                <w:szCs w:val="24"/>
              </w:rPr>
            </w:pPr>
            <w:bookmarkStart w:id="13" w:name="_Toc526276703"/>
            <w:r w:rsidRPr="00710366">
              <w:rPr>
                <w:rStyle w:val="title-text"/>
                <w:rFonts w:ascii="Times New Roman" w:hAnsi="Times New Roman"/>
                <w:b w:val="0"/>
                <w:bCs/>
                <w:sz w:val="24"/>
                <w:szCs w:val="24"/>
              </w:rPr>
              <w:t>Culture, structure, strategy, and organizational effectiveness</w:t>
            </w:r>
            <w:bookmarkEnd w:id="13"/>
          </w:p>
        </w:tc>
      </w:tr>
      <w:tr w:rsidR="00CE5D1C" w:rsidRPr="00710366" w:rsidTr="00CE5D1C">
        <w:tc>
          <w:tcPr>
            <w:tcW w:w="25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 xml:space="preserve">Kafashpoor, Shakoori, </w:t>
            </w:r>
          </w:p>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Sadeghian</w:t>
            </w:r>
          </w:p>
        </w:tc>
        <w:tc>
          <w:tcPr>
            <w:tcW w:w="14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2013</w:t>
            </w:r>
          </w:p>
        </w:tc>
        <w:tc>
          <w:tcPr>
            <w:tcW w:w="5640"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Organizational culture, structure, leadership style, strategy, and organizational effectiveness</w:t>
            </w:r>
          </w:p>
        </w:tc>
      </w:tr>
      <w:tr w:rsidR="00CE5D1C" w:rsidRPr="00710366" w:rsidTr="00CE5D1C">
        <w:tc>
          <w:tcPr>
            <w:tcW w:w="25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Aldulaimi</w:t>
            </w:r>
          </w:p>
        </w:tc>
        <w:tc>
          <w:tcPr>
            <w:tcW w:w="14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2015</w:t>
            </w:r>
          </w:p>
        </w:tc>
        <w:tc>
          <w:tcPr>
            <w:tcW w:w="5640"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Organizational culture, leadership, and strategy</w:t>
            </w:r>
          </w:p>
        </w:tc>
      </w:tr>
      <w:tr w:rsidR="00CE5D1C" w:rsidRPr="00710366" w:rsidTr="00CE5D1C">
        <w:tc>
          <w:tcPr>
            <w:tcW w:w="2518" w:type="dxa"/>
            <w:shd w:val="clear" w:color="auto" w:fill="auto"/>
          </w:tcPr>
          <w:p w:rsidR="00FC3E49" w:rsidRPr="00710366" w:rsidRDefault="003D08BE" w:rsidP="00710366">
            <w:pPr>
              <w:spacing w:after="0" w:line="240" w:lineRule="auto"/>
              <w:rPr>
                <w:rFonts w:cs="Times New Roman"/>
                <w:color w:val="000000" w:themeColor="text1"/>
              </w:rPr>
            </w:pPr>
            <w:r w:rsidRPr="00710366">
              <w:rPr>
                <w:rFonts w:cs="Times New Roman"/>
                <w:color w:val="000000" w:themeColor="text1"/>
              </w:rPr>
              <w:t>Yap</w:t>
            </w:r>
            <w:r w:rsidR="00FC3E49" w:rsidRPr="00710366">
              <w:rPr>
                <w:rFonts w:cs="Times New Roman"/>
                <w:color w:val="000000" w:themeColor="text1"/>
              </w:rPr>
              <w:t xml:space="preserve"> et al.</w:t>
            </w:r>
          </w:p>
        </w:tc>
        <w:tc>
          <w:tcPr>
            <w:tcW w:w="14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2010</w:t>
            </w:r>
          </w:p>
        </w:tc>
        <w:tc>
          <w:tcPr>
            <w:tcW w:w="5640"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Culture, structure, technology, people</w:t>
            </w:r>
          </w:p>
        </w:tc>
      </w:tr>
      <w:tr w:rsidR="00CE5D1C" w:rsidRPr="00710366" w:rsidTr="00CE5D1C">
        <w:tc>
          <w:tcPr>
            <w:tcW w:w="2518" w:type="dxa"/>
            <w:shd w:val="clear" w:color="auto" w:fill="auto"/>
          </w:tcPr>
          <w:p w:rsidR="00FC3E49" w:rsidRPr="00710366" w:rsidRDefault="003D08BE" w:rsidP="00710366">
            <w:pPr>
              <w:spacing w:after="0" w:line="240" w:lineRule="auto"/>
              <w:rPr>
                <w:rFonts w:cs="Times New Roman"/>
                <w:color w:val="000000" w:themeColor="text1"/>
              </w:rPr>
            </w:pPr>
            <w:r w:rsidRPr="00710366">
              <w:rPr>
                <w:rFonts w:cs="Times New Roman"/>
                <w:color w:val="000000" w:themeColor="text1"/>
              </w:rPr>
              <w:t>Elvis</w:t>
            </w:r>
          </w:p>
        </w:tc>
        <w:tc>
          <w:tcPr>
            <w:tcW w:w="14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2015</w:t>
            </w:r>
          </w:p>
        </w:tc>
        <w:tc>
          <w:tcPr>
            <w:tcW w:w="5640"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Leadership, strategy, organizational infrastructure, resources, people, and technology</w:t>
            </w:r>
          </w:p>
        </w:tc>
      </w:tr>
      <w:tr w:rsidR="00CE5D1C" w:rsidRPr="00710366" w:rsidTr="00CE5D1C">
        <w:tc>
          <w:tcPr>
            <w:tcW w:w="2518" w:type="dxa"/>
            <w:shd w:val="clear" w:color="auto" w:fill="auto"/>
          </w:tcPr>
          <w:p w:rsidR="00FC3E49" w:rsidRPr="00710366" w:rsidRDefault="003D08BE" w:rsidP="00710366">
            <w:pPr>
              <w:spacing w:after="0" w:line="240" w:lineRule="auto"/>
              <w:rPr>
                <w:rFonts w:cs="Times New Roman"/>
                <w:color w:val="000000" w:themeColor="text1"/>
              </w:rPr>
            </w:pPr>
            <w:r w:rsidRPr="00710366">
              <w:rPr>
                <w:rFonts w:cs="Times New Roman"/>
                <w:color w:val="000000" w:themeColor="text1"/>
              </w:rPr>
              <w:t xml:space="preserve">Muthamia, </w:t>
            </w:r>
          </w:p>
        </w:tc>
        <w:tc>
          <w:tcPr>
            <w:tcW w:w="1418"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2017</w:t>
            </w:r>
          </w:p>
        </w:tc>
        <w:tc>
          <w:tcPr>
            <w:tcW w:w="5640" w:type="dxa"/>
            <w:shd w:val="clear" w:color="auto" w:fill="auto"/>
          </w:tcPr>
          <w:p w:rsidR="00FC3E49" w:rsidRPr="00710366" w:rsidRDefault="00FC3E49" w:rsidP="00710366">
            <w:pPr>
              <w:spacing w:after="0" w:line="240" w:lineRule="auto"/>
              <w:rPr>
                <w:rFonts w:cs="Times New Roman"/>
                <w:color w:val="000000" w:themeColor="text1"/>
              </w:rPr>
            </w:pPr>
            <w:r w:rsidRPr="00710366">
              <w:rPr>
                <w:rFonts w:cs="Times New Roman"/>
                <w:color w:val="000000" w:themeColor="text1"/>
              </w:rPr>
              <w:t>Culture and technology</w:t>
            </w:r>
          </w:p>
        </w:tc>
      </w:tr>
    </w:tbl>
    <w:p w:rsidR="00FC3E49" w:rsidRPr="00374575" w:rsidRDefault="00FC3E49" w:rsidP="00374575">
      <w:pPr>
        <w:autoSpaceDE w:val="0"/>
        <w:autoSpaceDN w:val="0"/>
        <w:adjustRightInd w:val="0"/>
        <w:spacing w:after="0" w:line="480" w:lineRule="auto"/>
        <w:ind w:firstLine="720"/>
        <w:jc w:val="both"/>
        <w:rPr>
          <w:rFonts w:cs="Times New Roman"/>
        </w:rPr>
      </w:pPr>
    </w:p>
    <w:p w:rsidR="00FC3E49" w:rsidRPr="00374575" w:rsidRDefault="00FC3E49" w:rsidP="00374575">
      <w:pPr>
        <w:pStyle w:val="Heading2"/>
        <w:rPr>
          <w:rFonts w:ascii="Times New Roman" w:hAnsi="Times New Roman"/>
          <w:sz w:val="24"/>
          <w:szCs w:val="24"/>
        </w:rPr>
      </w:pPr>
      <w:bookmarkStart w:id="14" w:name="_Toc526276704"/>
      <w:r w:rsidRPr="00374575">
        <w:rPr>
          <w:rFonts w:ascii="Times New Roman" w:hAnsi="Times New Roman"/>
          <w:sz w:val="24"/>
          <w:szCs w:val="24"/>
        </w:rPr>
        <w:t>1.3 Research questions:</w:t>
      </w:r>
      <w:bookmarkEnd w:id="14"/>
      <w:r w:rsidRPr="00374575">
        <w:rPr>
          <w:rFonts w:ascii="Times New Roman" w:hAnsi="Times New Roman"/>
          <w:sz w:val="24"/>
          <w:szCs w:val="24"/>
        </w:rPr>
        <w:t xml:space="preserve"> </w:t>
      </w:r>
    </w:p>
    <w:p w:rsidR="00FC3E49" w:rsidRPr="00374575" w:rsidRDefault="00FC3E49" w:rsidP="00374575">
      <w:pPr>
        <w:pStyle w:val="NoSpacing"/>
        <w:bidi w:val="0"/>
        <w:spacing w:line="480" w:lineRule="auto"/>
        <w:ind w:firstLine="360"/>
        <w:jc w:val="both"/>
        <w:rPr>
          <w:rFonts w:ascii="Times New Roman" w:hAnsi="Times New Roman" w:cs="Times New Roman"/>
          <w:sz w:val="24"/>
          <w:szCs w:val="24"/>
        </w:rPr>
      </w:pPr>
      <w:r w:rsidRPr="00374575">
        <w:rPr>
          <w:rFonts w:ascii="Times New Roman" w:hAnsi="Times New Roman" w:cs="Times New Roman"/>
          <w:sz w:val="24"/>
          <w:szCs w:val="24"/>
        </w:rPr>
        <w:t>The primary goal of the research study is to identify and examine the role of organizational leadership, organizational structure, and organizational culture in knowledge management, taking into account OCB as the moderating factor. The objectives were attained through an extensive review of the current literature and support of primary data collected from the service sector in UAE using survey questionnaires. Thus, the key research questions in this study were:</w:t>
      </w:r>
    </w:p>
    <w:p w:rsidR="00FC3E49" w:rsidRPr="00374575" w:rsidRDefault="00FC3E49" w:rsidP="00374575">
      <w:pPr>
        <w:pStyle w:val="NormalWeb"/>
        <w:numPr>
          <w:ilvl w:val="0"/>
          <w:numId w:val="11"/>
        </w:numPr>
        <w:shd w:val="clear" w:color="auto" w:fill="FFFFFF"/>
        <w:spacing w:before="0" w:beforeAutospacing="0" w:after="0" w:afterAutospacing="0" w:line="480" w:lineRule="auto"/>
        <w:jc w:val="both"/>
      </w:pPr>
      <w:r w:rsidRPr="00374575">
        <w:t>What is the nature of the knowledge management architecture in place in UAE organizations?</w:t>
      </w:r>
    </w:p>
    <w:p w:rsidR="00FC3E49" w:rsidRPr="00374575" w:rsidRDefault="00FC3E49" w:rsidP="00374575">
      <w:pPr>
        <w:pStyle w:val="NormalWeb"/>
        <w:numPr>
          <w:ilvl w:val="0"/>
          <w:numId w:val="11"/>
        </w:numPr>
        <w:shd w:val="clear" w:color="auto" w:fill="FFFFFF"/>
        <w:spacing w:before="0" w:beforeAutospacing="0" w:after="0" w:afterAutospacing="0" w:line="480" w:lineRule="auto"/>
        <w:jc w:val="both"/>
      </w:pPr>
      <w:r w:rsidRPr="00374575">
        <w:t>How do organizational leadership, culture, and structure facilitate knowledge management activities for workplace excellence?</w:t>
      </w:r>
    </w:p>
    <w:p w:rsidR="00FC3E49" w:rsidRPr="00374575" w:rsidRDefault="00FC3E49" w:rsidP="00374575">
      <w:pPr>
        <w:pStyle w:val="NormalWeb"/>
        <w:numPr>
          <w:ilvl w:val="0"/>
          <w:numId w:val="11"/>
        </w:numPr>
        <w:shd w:val="clear" w:color="auto" w:fill="FFFFFF"/>
        <w:spacing w:before="0" w:beforeAutospacing="0" w:after="0" w:afterAutospacing="0" w:line="480" w:lineRule="auto"/>
        <w:jc w:val="both"/>
      </w:pPr>
      <w:r w:rsidRPr="00374575">
        <w:t xml:space="preserve">How do the organizational citizenship behaviors of employees moderate the impact of leadership, culture, and structure on the management of knowledge?  </w:t>
      </w:r>
    </w:p>
    <w:p w:rsidR="00FC3E49" w:rsidRPr="00374575" w:rsidRDefault="00FC3E49" w:rsidP="00374575">
      <w:pPr>
        <w:pStyle w:val="NormalWeb"/>
        <w:shd w:val="clear" w:color="auto" w:fill="FFFFFF"/>
        <w:spacing w:before="0" w:beforeAutospacing="0" w:after="0" w:afterAutospacing="0" w:line="480" w:lineRule="auto"/>
        <w:jc w:val="both"/>
      </w:pPr>
      <w:r w:rsidRPr="00374575">
        <w:t xml:space="preserve"> </w:t>
      </w:r>
    </w:p>
    <w:p w:rsidR="00FC3E49" w:rsidRPr="00374575" w:rsidRDefault="00FC3E49" w:rsidP="00374575">
      <w:pPr>
        <w:pStyle w:val="Heading2"/>
        <w:rPr>
          <w:rFonts w:ascii="Times New Roman" w:hAnsi="Times New Roman"/>
          <w:sz w:val="24"/>
          <w:szCs w:val="24"/>
        </w:rPr>
      </w:pPr>
      <w:bookmarkStart w:id="15" w:name="_Toc526276705"/>
      <w:r w:rsidRPr="00374575">
        <w:rPr>
          <w:rFonts w:ascii="Times New Roman" w:hAnsi="Times New Roman"/>
          <w:sz w:val="24"/>
          <w:szCs w:val="24"/>
        </w:rPr>
        <w:t>1.4 Significance of the research</w:t>
      </w:r>
      <w:bookmarkEnd w:id="15"/>
    </w:p>
    <w:p w:rsidR="00FC3E49" w:rsidRPr="00374575" w:rsidRDefault="00FC3E49" w:rsidP="00374575">
      <w:pPr>
        <w:pStyle w:val="NormalWeb"/>
        <w:shd w:val="clear" w:color="auto" w:fill="FFFFFF"/>
        <w:spacing w:before="0" w:beforeAutospacing="0" w:after="0" w:afterAutospacing="0" w:line="480" w:lineRule="auto"/>
        <w:ind w:firstLine="720"/>
        <w:jc w:val="both"/>
        <w:rPr>
          <w:rStyle w:val="Abstractheader"/>
          <w:b w:val="0"/>
        </w:rPr>
      </w:pPr>
      <w:r w:rsidRPr="00374575">
        <w:rPr>
          <w:rStyle w:val="Abstractheader"/>
          <w:b w:val="0"/>
        </w:rPr>
        <w:t xml:space="preserve">The study </w:t>
      </w:r>
      <w:r w:rsidRPr="00374575">
        <w:t xml:space="preserve">adds more knowledge to the current body of literature on organizational culture, organizational structure, and organizational leadership. The theories used help to account for knowledge management practices in organizations.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rPr>
          <w:rStyle w:val="Abstractheader"/>
          <w:b w:val="0"/>
        </w:rPr>
        <w:t xml:space="preserve">This research seeks to evaluate the main organizational drivers affecting knowledge management. First, the study investigates how leadership styles in organization relate to and affect knowledge management practices under the influence of OCB. Secondly, the research investigates the significance of organizational structure in knowledge management, taking into account both formal and informal organizational structures. This involves examining the significance of variables in organizational structure in knowledge creation, sharing, and use. Thirdly, the paper investigates the relationship between organizational culture and knowledge management under the mediating role of OCB, taking into account how organizational culture relates to KM processes and facilitation of KM performance. </w:t>
      </w:r>
      <w:r w:rsidRPr="00374575">
        <w:t>The study, using results from the three variables, then provides a framework that helps to understand, predict, and control factors affecting knowledge management in the United Arab Emirates.</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The study is significant as it comprehensively examines organizational culture parameters including adhocracy, hierarchy, market, and organizational controls, ascertaining their effects on KM. It thus investigates and proposes developing an integrated framework that comprises organizational culture and KM processes under the influence of the mediating factor, OCB. Moreover, the study examines factors affecting knowledge management before proposing a framework for understanding, predicting, and controlling the factors identified. </w:t>
      </w:r>
    </w:p>
    <w:p w:rsidR="00FC3E49" w:rsidRPr="00374575" w:rsidRDefault="00FC3E49" w:rsidP="00374575">
      <w:pPr>
        <w:pStyle w:val="NormalWeb"/>
        <w:shd w:val="clear" w:color="auto" w:fill="FFFFFF"/>
        <w:spacing w:before="0" w:beforeAutospacing="0" w:after="0" w:afterAutospacing="0" w:line="480" w:lineRule="auto"/>
        <w:ind w:firstLine="720"/>
        <w:jc w:val="both"/>
      </w:pPr>
    </w:p>
    <w:p w:rsidR="00FC3E49" w:rsidRPr="00374575" w:rsidRDefault="00FC3E49" w:rsidP="00374575">
      <w:pPr>
        <w:pStyle w:val="Heading2"/>
        <w:rPr>
          <w:rFonts w:ascii="Times New Roman" w:eastAsia="Calibri" w:hAnsi="Times New Roman"/>
          <w:sz w:val="24"/>
          <w:szCs w:val="24"/>
        </w:rPr>
      </w:pPr>
      <w:bookmarkStart w:id="16" w:name="_Toc448696744"/>
      <w:bookmarkStart w:id="17" w:name="_Toc526276706"/>
      <w:r w:rsidRPr="00374575">
        <w:rPr>
          <w:rFonts w:ascii="Times New Roman" w:eastAsia="Calibri" w:hAnsi="Times New Roman"/>
          <w:sz w:val="24"/>
          <w:szCs w:val="24"/>
        </w:rPr>
        <w:t>1.5 Research strategy and key concepts</w:t>
      </w:r>
      <w:bookmarkEnd w:id="16"/>
      <w:bookmarkEnd w:id="17"/>
      <w:r w:rsidRPr="00374575">
        <w:rPr>
          <w:rFonts w:ascii="Times New Roman" w:eastAsia="Calibri"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noProof/>
        </w:rPr>
        <w:t>In this quantitative study, the literature review contains information from peer-reviewed articles, journals, published theses, and dissertation research studies. To compile the entire literature review, some online database resources were used, such as EBSCO, Emerald, ProQuest, Science Direct, and multiple online databases provided by the Abu Dhabi University website. The researcher also used a thesis and dissertation database.</w:t>
      </w:r>
      <w:r w:rsidRPr="00374575">
        <w:rPr>
          <w:rFonts w:cs="Times New Roman"/>
        </w:rPr>
        <w:t xml:space="preserve"> The information obtained was used to discuss knowledge and knowledge management concepts, the importance of the service sector in UAE, organizational leadership and knowledge management, organizational structures and knowledge management, organizational culture and knowledge management and OCB, and knowledge management. Some current studies related to organizational knowledge management for their relevance, as well as existing gaps in the current literature, were also presented based on the articles retrieved. </w:t>
      </w:r>
    </w:p>
    <w:p w:rsidR="00FC3E49" w:rsidRPr="00374575" w:rsidRDefault="00FC3E49" w:rsidP="00374575">
      <w:pPr>
        <w:shd w:val="clear" w:color="auto" w:fill="FFFFFF"/>
        <w:spacing w:after="0" w:line="480" w:lineRule="auto"/>
        <w:jc w:val="both"/>
        <w:rPr>
          <w:rFonts w:cs="Times New Roman"/>
          <w:shd w:val="clear" w:color="auto" w:fill="FFFFFF"/>
        </w:rPr>
      </w:pPr>
      <w:r w:rsidRPr="00374575">
        <w:rPr>
          <w:rFonts w:cs="Times New Roman"/>
          <w:shd w:val="clear" w:color="auto" w:fill="FFFFFF"/>
        </w:rPr>
        <w:tab/>
        <w:t xml:space="preserve"> Google Scholar, Ask.com, Bing, and Yahoo were used as the main search engines while searching for secondary sources of information. The key terms used to search for secondary sources were knowledge process, knowledge management, organizational citizenship behavior as the moderating variable, </w:t>
      </w:r>
      <w:r w:rsidRPr="00374575">
        <w:rPr>
          <w:rFonts w:cs="Times New Roman"/>
        </w:rPr>
        <w:t xml:space="preserve">organizational leadership and knowledge management, organizational structures and knowledge management, and organizational culture and knowledge management. </w:t>
      </w:r>
    </w:p>
    <w:p w:rsidR="00FC3E49" w:rsidRPr="00374575" w:rsidRDefault="00FC3E49" w:rsidP="00374575">
      <w:pPr>
        <w:pStyle w:val="NormalWeb"/>
        <w:shd w:val="clear" w:color="auto" w:fill="FFFFFF"/>
        <w:spacing w:before="0" w:beforeAutospacing="0" w:after="0" w:afterAutospacing="0" w:line="480" w:lineRule="auto"/>
        <w:ind w:firstLine="720"/>
        <w:jc w:val="both"/>
      </w:pPr>
    </w:p>
    <w:p w:rsidR="00FC3E49" w:rsidRPr="00374575" w:rsidRDefault="00FC3E49" w:rsidP="00374575">
      <w:pPr>
        <w:pStyle w:val="Heading2"/>
        <w:rPr>
          <w:rFonts w:ascii="Times New Roman" w:hAnsi="Times New Roman"/>
          <w:sz w:val="24"/>
          <w:szCs w:val="24"/>
        </w:rPr>
      </w:pPr>
      <w:bookmarkStart w:id="18" w:name="_Toc526276707"/>
      <w:r w:rsidRPr="00374575">
        <w:rPr>
          <w:rFonts w:ascii="Times New Roman" w:hAnsi="Times New Roman"/>
          <w:sz w:val="24"/>
          <w:szCs w:val="24"/>
        </w:rPr>
        <w:t>1.6 Dissertation overview</w:t>
      </w:r>
      <w:bookmarkEnd w:id="18"/>
      <w:r w:rsidRPr="00374575">
        <w:rPr>
          <w:rFonts w:ascii="Times New Roman" w:hAnsi="Times New Roman"/>
          <w:sz w:val="24"/>
          <w:szCs w:val="24"/>
        </w:rPr>
        <w:t xml:space="preserve"> </w:t>
      </w:r>
    </w:p>
    <w:p w:rsidR="00FC3E49" w:rsidRPr="00374575" w:rsidRDefault="00FC3E49" w:rsidP="00374575">
      <w:pPr>
        <w:spacing w:after="0" w:line="480" w:lineRule="auto"/>
        <w:jc w:val="both"/>
        <w:rPr>
          <w:rFonts w:cs="Times New Roman"/>
        </w:rPr>
      </w:pPr>
      <w:r w:rsidRPr="00374575">
        <w:rPr>
          <w:rFonts w:cs="Times New Roman"/>
        </w:rPr>
        <w:t xml:space="preserve">The dissertation is organized into five chapters. </w:t>
      </w:r>
    </w:p>
    <w:p w:rsidR="00FC3E49" w:rsidRPr="00374575" w:rsidRDefault="00FC3E49" w:rsidP="00374575">
      <w:pPr>
        <w:spacing w:after="0" w:line="480" w:lineRule="auto"/>
        <w:jc w:val="both"/>
        <w:rPr>
          <w:rFonts w:cs="Times New Roman"/>
        </w:rPr>
      </w:pPr>
      <w:r w:rsidRPr="00374575">
        <w:rPr>
          <w:rFonts w:cs="Times New Roman"/>
          <w:b/>
          <w:bCs/>
        </w:rPr>
        <w:t>Chapter 1</w:t>
      </w:r>
      <w:r w:rsidRPr="00374575">
        <w:rPr>
          <w:rFonts w:cs="Times New Roman"/>
        </w:rPr>
        <w:t xml:space="preserve"> outlines the focus of the research and the reasons for studying organizational leadership, organizational culture, organizational structure, and knowledge management in organizations. The chapter briefly outlines the research focus, explains the significance of carrying out the study, and discusses the research objectives and questions. </w:t>
      </w:r>
    </w:p>
    <w:p w:rsidR="00FC3E49" w:rsidRPr="00374575" w:rsidRDefault="00FC3E49" w:rsidP="00374575">
      <w:pPr>
        <w:spacing w:after="0" w:line="480" w:lineRule="auto"/>
        <w:jc w:val="both"/>
        <w:rPr>
          <w:rFonts w:cs="Times New Roman"/>
        </w:rPr>
      </w:pPr>
      <w:r w:rsidRPr="00374575">
        <w:rPr>
          <w:rFonts w:cs="Times New Roman"/>
          <w:b/>
          <w:bCs/>
        </w:rPr>
        <w:t>Chapter 2</w:t>
      </w:r>
      <w:r w:rsidRPr="00374575">
        <w:rPr>
          <w:rFonts w:cs="Times New Roman"/>
        </w:rPr>
        <w:t xml:space="preserve"> </w:t>
      </w:r>
      <w:r w:rsidRPr="00374575">
        <w:rPr>
          <w:rFonts w:cs="Times New Roman"/>
          <w:bCs/>
        </w:rPr>
        <w:t xml:space="preserve">reviews the appropriate existing literature. </w:t>
      </w:r>
      <w:r w:rsidRPr="00374575">
        <w:rPr>
          <w:rFonts w:cs="Times New Roman"/>
        </w:rPr>
        <w:t xml:space="preserve">The topics addressed in this chapter include a compilation of the study reports and scholarly investigations related to organizational citizenship behavior, KM, organizational structures, leadership in organizations, and organizational culture. </w:t>
      </w:r>
    </w:p>
    <w:p w:rsidR="00FC3E49" w:rsidRPr="00374575" w:rsidRDefault="00FC3E49" w:rsidP="00374575">
      <w:pPr>
        <w:spacing w:after="0" w:line="480" w:lineRule="auto"/>
        <w:jc w:val="both"/>
        <w:rPr>
          <w:rFonts w:cs="Times New Roman"/>
          <w:bCs/>
        </w:rPr>
      </w:pPr>
      <w:r w:rsidRPr="00374575">
        <w:rPr>
          <w:rFonts w:cs="Times New Roman"/>
          <w:b/>
          <w:bCs/>
        </w:rPr>
        <w:t>Chapter 3</w:t>
      </w:r>
      <w:r w:rsidRPr="00374575">
        <w:rPr>
          <w:rFonts w:cs="Times New Roman"/>
        </w:rPr>
        <w:t xml:space="preserve"> discusses the data collected and approach used in the study process, including the descriptive statistics applied. The chapter also explains the data collection process and data analysis, justifying the use of survey research design and analysis methods. Specifically, it shows how data were collected, sampled, and analyzed before presentation. </w:t>
      </w:r>
    </w:p>
    <w:p w:rsidR="00FC3E49" w:rsidRPr="00374575" w:rsidRDefault="00FC3E49" w:rsidP="00374575">
      <w:pPr>
        <w:spacing w:after="0" w:line="480" w:lineRule="auto"/>
        <w:jc w:val="both"/>
        <w:rPr>
          <w:rFonts w:cs="Times New Roman"/>
          <w:bCs/>
        </w:rPr>
      </w:pPr>
      <w:r w:rsidRPr="00374575">
        <w:rPr>
          <w:rFonts w:cs="Times New Roman"/>
          <w:b/>
        </w:rPr>
        <w:t>Chapter 4</w:t>
      </w:r>
      <w:r w:rsidRPr="00374575">
        <w:rPr>
          <w:rFonts w:cs="Times New Roman"/>
          <w:bCs/>
        </w:rPr>
        <w:t xml:space="preserve"> presents the empirical findings according to the research questions formulated in Chapter 2. </w:t>
      </w:r>
    </w:p>
    <w:p w:rsidR="00FC3E49" w:rsidRPr="00374575" w:rsidRDefault="00FC3E49" w:rsidP="00374575">
      <w:pPr>
        <w:spacing w:after="0" w:line="480" w:lineRule="auto"/>
        <w:jc w:val="both"/>
        <w:rPr>
          <w:rFonts w:cs="Times New Roman"/>
        </w:rPr>
      </w:pPr>
      <w:r w:rsidRPr="00374575">
        <w:rPr>
          <w:rFonts w:cs="Times New Roman"/>
          <w:b/>
        </w:rPr>
        <w:t>Chapter 5</w:t>
      </w:r>
      <w:r w:rsidRPr="00374575">
        <w:rPr>
          <w:rFonts w:cs="Times New Roman"/>
          <w:bCs/>
        </w:rPr>
        <w:t xml:space="preserve"> discusses the findings and </w:t>
      </w:r>
      <w:r w:rsidRPr="00374575">
        <w:rPr>
          <w:rFonts w:cs="Times New Roman"/>
        </w:rPr>
        <w:t>compares them to those of previous research, while providing academic and managerial study implications and suggesting focus for future studies in the same field. Finally, the chapter concludes the study, summarizing the main findings and suggesting that the study answered all of the research questions.</w:t>
      </w:r>
    </w:p>
    <w:p w:rsidR="00FC3E49" w:rsidRPr="00374575" w:rsidRDefault="00FC3E49" w:rsidP="00374575">
      <w:pPr>
        <w:shd w:val="clear" w:color="auto" w:fill="FFFFFF"/>
        <w:spacing w:after="0" w:line="480" w:lineRule="auto"/>
        <w:jc w:val="both"/>
        <w:rPr>
          <w:rFonts w:cs="Times New Roman"/>
          <w:shd w:val="clear" w:color="auto" w:fill="FFFFFF"/>
        </w:rPr>
      </w:pPr>
    </w:p>
    <w:p w:rsidR="00FC3E49" w:rsidRDefault="00FC3E49"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710366" w:rsidRDefault="00710366" w:rsidP="00374575">
      <w:pPr>
        <w:shd w:val="clear" w:color="auto" w:fill="FFFFFF"/>
        <w:spacing w:after="0" w:line="480" w:lineRule="auto"/>
        <w:jc w:val="both"/>
        <w:rPr>
          <w:rFonts w:cs="Times New Roman"/>
          <w:shd w:val="clear" w:color="auto" w:fill="FFFFFF"/>
        </w:rPr>
      </w:pPr>
    </w:p>
    <w:p w:rsidR="00FC3E49" w:rsidRPr="00374575" w:rsidRDefault="00FC3E49" w:rsidP="00374575">
      <w:pPr>
        <w:pStyle w:val="Heading1"/>
        <w:spacing w:line="480" w:lineRule="auto"/>
        <w:rPr>
          <w:rFonts w:ascii="Times New Roman" w:hAnsi="Times New Roman"/>
          <w:sz w:val="24"/>
          <w:szCs w:val="24"/>
        </w:rPr>
      </w:pPr>
      <w:bookmarkStart w:id="19" w:name="_Toc485836975"/>
      <w:bookmarkStart w:id="20" w:name="_Toc526276708"/>
      <w:r w:rsidRPr="00374575">
        <w:rPr>
          <w:rFonts w:ascii="Times New Roman" w:hAnsi="Times New Roman"/>
          <w:sz w:val="24"/>
          <w:szCs w:val="24"/>
        </w:rPr>
        <w:t>Chapter 2</w:t>
      </w:r>
      <w:bookmarkEnd w:id="19"/>
      <w:bookmarkEnd w:id="20"/>
    </w:p>
    <w:p w:rsidR="00FC3E49" w:rsidRPr="00374575" w:rsidRDefault="00FC3E49" w:rsidP="00374575">
      <w:pPr>
        <w:pStyle w:val="Heading1"/>
        <w:spacing w:line="480" w:lineRule="auto"/>
        <w:rPr>
          <w:rFonts w:ascii="Times New Roman" w:hAnsi="Times New Roman"/>
          <w:sz w:val="24"/>
          <w:szCs w:val="24"/>
        </w:rPr>
      </w:pPr>
      <w:bookmarkStart w:id="21" w:name="_Toc526276709"/>
      <w:r w:rsidRPr="00374575">
        <w:rPr>
          <w:rFonts w:ascii="Times New Roman" w:hAnsi="Times New Roman"/>
          <w:sz w:val="24"/>
          <w:szCs w:val="24"/>
        </w:rPr>
        <w:t>Literature Review</w:t>
      </w:r>
      <w:bookmarkEnd w:id="21"/>
      <w:r w:rsidRPr="00374575">
        <w:rPr>
          <w:rFonts w:ascii="Times New Roman" w:hAnsi="Times New Roman"/>
          <w:sz w:val="24"/>
          <w:szCs w:val="24"/>
        </w:rPr>
        <w:t xml:space="preserve"> </w:t>
      </w:r>
    </w:p>
    <w:p w:rsidR="00FC3E49" w:rsidRPr="00374575" w:rsidRDefault="00FC3E49" w:rsidP="00374575">
      <w:pPr>
        <w:pStyle w:val="NormalWeb"/>
        <w:spacing w:before="0" w:beforeAutospacing="0" w:after="0" w:afterAutospacing="0" w:line="480" w:lineRule="auto"/>
        <w:ind w:firstLine="720"/>
        <w:jc w:val="both"/>
      </w:pPr>
      <w:bookmarkStart w:id="22" w:name="_Toc485836976"/>
      <w:r w:rsidRPr="00374575">
        <w:t xml:space="preserve">This chapter provides a discussion of the concepts of knowledge and knowledge management, key roles played by organizational structure, organizational culture, and organizational leadership and citizenship behaviors in knowledge management endeavors of the enterprise across a geographical boundary. The existing literature related to knowledge management is reviewed, including a discussion of procedures and perceptions of middle-level managers in organizations and how organizational culture, organizational structure, organizational leadership, and OCB relate to knowledge management. </w:t>
      </w:r>
    </w:p>
    <w:p w:rsidR="00FC3E49" w:rsidRPr="00374575" w:rsidRDefault="00FC3E49" w:rsidP="00374575">
      <w:pPr>
        <w:pStyle w:val="Heading2"/>
        <w:rPr>
          <w:rFonts w:ascii="Times New Roman" w:hAnsi="Times New Roman"/>
          <w:sz w:val="24"/>
          <w:szCs w:val="24"/>
        </w:rPr>
      </w:pPr>
      <w:bookmarkStart w:id="23" w:name="_Toc485836977"/>
      <w:bookmarkStart w:id="24" w:name="_Toc526276710"/>
      <w:bookmarkEnd w:id="22"/>
      <w:r w:rsidRPr="00374575">
        <w:rPr>
          <w:rFonts w:ascii="Times New Roman" w:hAnsi="Times New Roman"/>
          <w:sz w:val="24"/>
          <w:szCs w:val="24"/>
        </w:rPr>
        <w:t>2.1 Introduction and background to the problem</w:t>
      </w:r>
      <w:bookmarkEnd w:id="23"/>
      <w:bookmarkEnd w:id="24"/>
      <w:r w:rsidRPr="00374575">
        <w:rPr>
          <w:rFonts w:ascii="Times New Roman" w:hAnsi="Times New Roman"/>
          <w:sz w:val="24"/>
          <w:szCs w:val="24"/>
        </w:rPr>
        <w:t xml:space="preserve"> </w:t>
      </w:r>
    </w:p>
    <w:p w:rsidR="00FC3E49" w:rsidRPr="00374575" w:rsidRDefault="00FC3E49" w:rsidP="00374575">
      <w:pPr>
        <w:pStyle w:val="NormalWeb"/>
        <w:spacing w:before="0" w:beforeAutospacing="0" w:after="0" w:afterAutospacing="0" w:line="480" w:lineRule="auto"/>
        <w:ind w:firstLine="720"/>
        <w:jc w:val="both"/>
      </w:pPr>
      <w:r w:rsidRPr="00374575">
        <w:t xml:space="preserve">Knowledge management is the key competitive weapon for any organization to succeed in the globalized world (Desouza &amp; Paquette, 2011; Riege, 2007; Holsapple &amp; Joshi, 2000; Jeon, Kim, &amp; Koh, 2011). Based on the current research into the roles of organizational leadership, organizational culture, and organizational structure in knowledge management, most studies have investigated knowledge management considering each factor singly (Singh, 2008; Hayat, Hasanvand, Nikakhlag, &amp; Dehghani, 2015; Allameh, Zamani &amp; Davoodi, 2011; Chang &amp; Lin, 2015; Islam et al., 2012; Askarian &amp; Abdollahi, 2016). Thus, there exists a definite gap in the established research that demands attention to combine all three variables under the mediating factor of organizational citizenship behavior. </w:t>
      </w:r>
    </w:p>
    <w:p w:rsidR="00FC3E49" w:rsidRPr="00374575" w:rsidRDefault="00FC3E49" w:rsidP="00374575">
      <w:pPr>
        <w:pStyle w:val="Heading2"/>
        <w:rPr>
          <w:rFonts w:ascii="Times New Roman" w:hAnsi="Times New Roman"/>
          <w:sz w:val="24"/>
          <w:szCs w:val="24"/>
        </w:rPr>
      </w:pPr>
      <w:bookmarkStart w:id="25" w:name="_Toc485836979"/>
      <w:bookmarkStart w:id="26" w:name="_Toc526276711"/>
      <w:r w:rsidRPr="00374575">
        <w:rPr>
          <w:rFonts w:ascii="Times New Roman" w:hAnsi="Times New Roman"/>
          <w:sz w:val="24"/>
          <w:szCs w:val="24"/>
        </w:rPr>
        <w:t>2.2 The concept of knowledge</w:t>
      </w:r>
      <w:bookmarkEnd w:id="25"/>
      <w:bookmarkEnd w:id="26"/>
    </w:p>
    <w:p w:rsidR="00FC3E49" w:rsidRPr="00374575" w:rsidRDefault="00FC3E49" w:rsidP="00374575">
      <w:pPr>
        <w:pStyle w:val="NormalWeb"/>
        <w:spacing w:before="0" w:beforeAutospacing="0" w:after="0" w:afterAutospacing="0" w:line="480" w:lineRule="auto"/>
        <w:ind w:firstLine="720"/>
        <w:jc w:val="both"/>
        <w:rPr>
          <w:color w:val="000000"/>
        </w:rPr>
      </w:pPr>
      <w:r w:rsidRPr="00374575">
        <w:t xml:space="preserve">Knowledge is commonly viewed as a critical organizational asset, and its effective management is vital to the achievement of organizations that desire to improve employee efficiency and diminish redundancies related to repeatedly reproducing knowledge (Ou, Davison, &amp; Wong, 2016). Davenport and Prusak (1998) consider knowledge to be a blend of outlined experience, principles, relative information, and specialist insight that tenders a framework for assessing and combining fresh experience and information. Knowledge is formed and obtained communally more willingly than independently, in joint groups, or else communities of practice (Lang, 2001). Moreover, </w:t>
      </w:r>
      <w:r w:rsidRPr="00374575">
        <w:rPr>
          <w:rStyle w:val="yui37240137918192423395"/>
        </w:rPr>
        <w:t>employee knowledge is regarded as the organization’s intellectual capital, and when used appropriately, it becomes the competitive advantage for an organization over its competitors (Marwick, 2001). On the other hand, besides individuals and groups that are considered repositories of knowledge, others such as the organization’s culture, procedures, formalized systems, external activities, and an organization’s experience of transformations are also repositories of knowledge (</w:t>
      </w:r>
      <w:r w:rsidRPr="00374575">
        <w:rPr>
          <w:color w:val="000000"/>
        </w:rPr>
        <w:t>Liebowitz, 1999).</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t>Organizational competencies in terms of knowledge are much more greatly needed in organizations that operate in the emerging economies of the world, and especially in the United Arab Emirates (UAE) (Schilirò, 2010). The UAE, in its vision 2020-2021 document (UAE government, 2010), set a goal of moving from the oil-and-gas industry to the manufacturing and service sector economies, which can be realized if the organizations in this part of the world have inbuilt knowledge management architecture that can be used to budget as well as to manage knowledge for future uses, if any. As such, it is vital to note that the only imperative today for organizations across industry and political geography is to manage it in such a way that it can be leveraged with ease whenever and wherever needed by the organizational members (Kefela, 2010). As such, knowledge management (KM) is a competitive weapon of most organizations today; when implemented effectively, it gives many benefits to an organization.</w:t>
      </w:r>
      <w:r w:rsidRPr="00374575">
        <w:rPr>
          <w:color w:val="111111"/>
        </w:rPr>
        <w:t xml:space="preserve"> For example, the management of knowledge improves performance and might advantage organizations by smoothing the progress of improved decision-making, plummeting “product” development cycle time, enhancing services, cutting costs, safeguarding corporate memory, and fighting workforce turnover by easing knowledge capture and transfer (Kidwell, Vander Linde, &amp; Johnson, 2000). </w:t>
      </w:r>
    </w:p>
    <w:p w:rsidR="00FC3E49" w:rsidRPr="00374575" w:rsidRDefault="00FC3E49" w:rsidP="00374575">
      <w:pPr>
        <w:pStyle w:val="Heading2"/>
        <w:rPr>
          <w:rFonts w:ascii="Times New Roman" w:hAnsi="Times New Roman"/>
          <w:sz w:val="24"/>
          <w:szCs w:val="24"/>
        </w:rPr>
      </w:pPr>
      <w:bookmarkStart w:id="27" w:name="_Toc485836980"/>
      <w:bookmarkStart w:id="28" w:name="_Toc526276712"/>
      <w:r w:rsidRPr="00374575">
        <w:rPr>
          <w:rFonts w:ascii="Times New Roman" w:hAnsi="Times New Roman"/>
          <w:sz w:val="24"/>
          <w:szCs w:val="24"/>
        </w:rPr>
        <w:t>2.3 Knowledge management</w:t>
      </w:r>
      <w:bookmarkEnd w:id="27"/>
      <w:bookmarkEnd w:id="28"/>
    </w:p>
    <w:p w:rsidR="00FC3E49" w:rsidRPr="00374575" w:rsidRDefault="00FC3E49" w:rsidP="00374575">
      <w:pPr>
        <w:pStyle w:val="NormalWeb"/>
        <w:spacing w:before="0" w:beforeAutospacing="0" w:after="0" w:afterAutospacing="0" w:line="480" w:lineRule="auto"/>
        <w:ind w:firstLine="720"/>
        <w:jc w:val="both"/>
      </w:pPr>
      <w:r w:rsidRPr="00374575">
        <w:t>Knowledge management (KM) is an important movement for organizations. It empowers them to distinguish, advance, and spread accepted procedures while enhancing productivity and other key performance measures. The idea of knowledge management has been created and presented by Nonaka (1994), principally by the process of knowledge transfer and utilization for two kinds of knowledge: explicit and tacit. This concept remains a hypothetical foundation of the discipline, being utilized to enhance both companies' strategy (Naicker, 2013) and partnerships (Bembenek &amp; Piecuch, 2014).</w:t>
      </w:r>
    </w:p>
    <w:p w:rsidR="00FC3E49" w:rsidRPr="00374575" w:rsidRDefault="00FC3E49" w:rsidP="00374575">
      <w:pPr>
        <w:pStyle w:val="NormalWeb"/>
        <w:spacing w:before="0" w:beforeAutospacing="0" w:after="0" w:afterAutospacing="0" w:line="480" w:lineRule="auto"/>
        <w:ind w:firstLine="720"/>
        <w:jc w:val="both"/>
      </w:pPr>
    </w:p>
    <w:p w:rsidR="00FC3E49" w:rsidRPr="00374575" w:rsidRDefault="00FC3E49" w:rsidP="00374575">
      <w:pPr>
        <w:pStyle w:val="NormalWeb"/>
        <w:spacing w:before="0" w:beforeAutospacing="0" w:after="0" w:afterAutospacing="0" w:line="480" w:lineRule="auto"/>
        <w:ind w:firstLine="720"/>
        <w:jc w:val="both"/>
      </w:pPr>
      <w:r w:rsidRPr="00374575">
        <w:t>The connection between knowledge management theories and their utilization to enhance organizations' aggressiveness has driven many studies. For example, Baskerville and Dulipovici (2006) recognized a rundown of theories from various zones of knowledge related to knowledge management practices. The writers reviewed articles published between 1995 and 2005 at the ABI/Inform and Web of Science databases. Among them, the theory of information economics has been distinguished, which is the impact of information on an organization's economic performance (Greenwald and Stiglitz, 1986). This review could be strengthened by the discourse of Burkhard, Hill, and Venkatsubramanyan (2011) and Denford and Chan (2011), who have investigated knowledge management models and typologies that could be operationalized by organizations.</w:t>
      </w:r>
    </w:p>
    <w:p w:rsidR="00FC3E49" w:rsidRPr="00374575" w:rsidRDefault="00FC3E49" w:rsidP="00374575">
      <w:pPr>
        <w:pStyle w:val="NormalWeb"/>
        <w:spacing w:before="0" w:beforeAutospacing="0" w:after="0" w:afterAutospacing="0" w:line="480" w:lineRule="auto"/>
        <w:ind w:firstLine="720"/>
        <w:jc w:val="both"/>
      </w:pPr>
      <w:r w:rsidRPr="00374575">
        <w:t>Discussing the factors involved in the knowledge acquisition process, Warren et al. (2009) mentioned that knowledge acquisition could be portrayed as a two-stage process. To begin with, knowledge was developed for the most part in view of the business strategy. Second, inter-firm connections crafted an interesting arrangement of knowledge streams. Tending to the connection between knowledge and firm performance, López-Nicolás and Merono-Cerdán (2011) reasoned that knowledge management strategies (codification and personalization) affect innovation and organizational performance both straightforwardly and in a roundabout way, enhancing innovation ability. The typology of knowledge strategies depends on the difference between tacit and explicit knowledge (Nonaka, 1994), where codification strategies are focused on explicit knowledge and personalization strategies are focused on tacit knowledge.</w:t>
      </w:r>
    </w:p>
    <w:p w:rsidR="00FC3E49" w:rsidRPr="00374575" w:rsidRDefault="00FC3E49" w:rsidP="00374575">
      <w:pPr>
        <w:pStyle w:val="NormalWeb"/>
        <w:spacing w:before="0" w:beforeAutospacing="0" w:after="0" w:afterAutospacing="0" w:line="480" w:lineRule="auto"/>
        <w:ind w:firstLine="720"/>
        <w:jc w:val="both"/>
      </w:pPr>
      <w:r w:rsidRPr="00374575">
        <w:t>On a similar point, Mills and Smith (2011) proposed a decomposed model of knowledge management capabilities, arranged into two broad categories: knowledge infrastructure and knowledge process. Knowledge infrastructure has three components: technology, organizational culture, and organizational structure, while knowledge process recognizes four expansive dimensions: knowledge acquisition, knowledge conversion, knowledge application, and knowledge protection. Their discoveries recommend that even though individual assets all in all decide a company's general knowledge management ability, which as a composite is linked to organizational performance, every individual asset is not straightforwardly connected to performance. Here two other knowledge practices can be recognized: knowledge assets and knowledge organizations, depicting inner and outside knowledge as a particular advantage to the organization and the significance of managing it internally.</w:t>
      </w:r>
    </w:p>
    <w:p w:rsidR="00FC3E49" w:rsidRPr="00374575" w:rsidRDefault="00FC3E49" w:rsidP="00374575">
      <w:pPr>
        <w:pStyle w:val="NormalWeb"/>
        <w:spacing w:before="0" w:beforeAutospacing="0" w:after="0" w:afterAutospacing="0" w:line="480" w:lineRule="auto"/>
        <w:ind w:firstLine="720"/>
        <w:jc w:val="both"/>
      </w:pPr>
      <w:r w:rsidRPr="00374575">
        <w:t>Knowledge management has been perceived as a key managerial process fundamental to accomplishing competitive advantage (Carayannis, 1999; Argote &amp; Ingram, 2000; Dias &amp; Bresciani, 2006). Truth be told, the knowledge-based view has seen developing enthusiasm in the organizational literature (Nonaka, 1994; Spender, 1996; Nonaka &amp; Takeuchi, 1995; Alavi &amp; Leidner, 2001; Soto-Acosta &amp; Meroño-Cerdan, 2008; Bresciani, 2010). In particular, it expects that tangible assets are sources of competitive advantage only when they are connected with certain knowledge that is difficult to impersonate (Grant, 1996). Be that as it may, the genuine competitive advantage works through the capacity of the firm to adequately apply existing and new knowledge to make new products and processes (Thrassou et al., 2012). In this way, knowledge management respects the distinguishing and utilizing of knowledge to cultivate innovation processes (Darroch, 2005).</w:t>
      </w:r>
    </w:p>
    <w:p w:rsidR="00FC3E49" w:rsidRPr="00374575" w:rsidRDefault="00FC3E49" w:rsidP="00374575">
      <w:pPr>
        <w:pStyle w:val="NormalWeb"/>
        <w:spacing w:before="0" w:beforeAutospacing="0" w:after="0" w:afterAutospacing="0" w:line="480" w:lineRule="auto"/>
        <w:ind w:firstLine="720"/>
        <w:jc w:val="both"/>
      </w:pPr>
      <w:r w:rsidRPr="00374575">
        <w:t>Two main dimensions are fundamental in knowledge management: enablers and processes. Enablers are components that encourage knowledge management exercises, for example, codifying and sharing among individual groups (Ichijo et al., 1998). Additionally, they animate knowledge creation, sharing, and protection, and provide the infrastructure important to enhance the knowledge processes (Yeh et al., 2006). Thus, knowledge management processes allude to the organized coordination of managing knowledge successfully, for example, knowledge creation, sharing, storage, and application (Lee &amp; Choi, 2003).</w:t>
      </w:r>
    </w:p>
    <w:p w:rsidR="00FC3E49" w:rsidRPr="00374575" w:rsidRDefault="00FC3E49" w:rsidP="00374575">
      <w:pPr>
        <w:pStyle w:val="NormalWeb"/>
        <w:spacing w:before="0" w:beforeAutospacing="0" w:after="0" w:afterAutospacing="0" w:line="480" w:lineRule="auto"/>
        <w:ind w:firstLine="720"/>
        <w:jc w:val="both"/>
      </w:pPr>
      <w:r w:rsidRPr="00374575">
        <w:t xml:space="preserve">Allameh, Zamani and Davoodi (2011) defined knowledge management as processes for comprehending as well as using knowledge resources in the organization. Singh (2008) defined knowledge management as creation, modification, use, storage, transfer, access, translation, and disposition of knowledge within organizations. Common methods used in meeting organizational objectives include knowledge assessment, recognition, storage, organization, and application (Singh, 2008; Hayat, Hasanvand, Nikakhlag, &amp; Dehghani, 2015; Allameh, Zamani, &amp; Davoodi, 2011). Through knowledge management, organizations identify, choose, organize, disseminate, and transmit important experiences and information useful for solving problems, making strategic decisions, and learning. </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Singh (2008) suggests that organizational knowledge comprises explicit and tacit knowledge individuals possess concerning processes, systems, and products. Knowledge is codified using information systems, databases, and manuals. Organizations, having attained considerable magnitude of knowledge, need knowledge management processes. Given the significance of knowledge as a key resource for organizations to create competitive advantage (</w:t>
      </w:r>
      <w:r w:rsidRPr="00374575">
        <w:rPr>
          <w:lang w:bidi="fa-IR"/>
        </w:rPr>
        <w:t xml:space="preserve">Marwick, 2001; </w:t>
      </w:r>
      <w:r w:rsidRPr="00374575">
        <w:t>Bolino, Turnley, &amp; Bloodgood, 2002)</w:t>
      </w:r>
      <w:r w:rsidRPr="00374575">
        <w:rPr>
          <w:color w:val="111111"/>
        </w:rPr>
        <w:t xml:space="preserve">; it becomes vital to determine how organizations manage their existing knowledge. </w:t>
      </w:r>
    </w:p>
    <w:p w:rsidR="00FC3E49" w:rsidRPr="00374575" w:rsidRDefault="00FC3E49" w:rsidP="00374575">
      <w:pPr>
        <w:spacing w:after="0" w:line="480" w:lineRule="auto"/>
        <w:ind w:firstLine="720"/>
        <w:jc w:val="both"/>
        <w:rPr>
          <w:rFonts w:cs="Times New Roman"/>
          <w:color w:val="111111"/>
        </w:rPr>
      </w:pPr>
      <w:r w:rsidRPr="00374575">
        <w:rPr>
          <w:rFonts w:cs="Times New Roman"/>
        </w:rPr>
        <w:t xml:space="preserve">Knowledge management is considered a continuous process. Various scholars have attempted to classify knowledge into key processes. The primary processes include: knowledge creation, knowledge capture, knowledge organization, knowledge storage, knowledge dissemination, and knowledge application (Allameh, Zamani, &amp; Davoodi, 2011). </w:t>
      </w:r>
      <w:r w:rsidRPr="00374575">
        <w:rPr>
          <w:rFonts w:cs="Times New Roman"/>
          <w:color w:val="111111"/>
        </w:rPr>
        <w:t>Knowledge management is studied by investigating main variables (</w:t>
      </w:r>
      <w:r w:rsidRPr="00374575">
        <w:rPr>
          <w:rFonts w:cs="Times New Roman"/>
        </w:rPr>
        <w:t>Rezvan, Khonyafar, &amp; Nasr, 2014)</w:t>
      </w:r>
      <w:r w:rsidRPr="00374575">
        <w:rPr>
          <w:rFonts w:cs="Times New Roman"/>
          <w:color w:val="111111"/>
        </w:rPr>
        <w:t xml:space="preserve">. The variables include: </w:t>
      </w:r>
    </w:p>
    <w:p w:rsidR="00FC3E49" w:rsidRPr="00374575" w:rsidRDefault="00FC3E49" w:rsidP="00710366">
      <w:pPr>
        <w:spacing w:after="0" w:line="480" w:lineRule="auto"/>
        <w:ind w:left="720"/>
        <w:jc w:val="both"/>
        <w:rPr>
          <w:rFonts w:cs="Times New Roman"/>
          <w:color w:val="111111"/>
        </w:rPr>
      </w:pPr>
      <w:r w:rsidRPr="00374575">
        <w:rPr>
          <w:rFonts w:cs="Times New Roman"/>
          <w:color w:val="111111"/>
        </w:rPr>
        <w:t xml:space="preserve">a). Gaining knowledge, which involves studying the data in the </w:t>
      </w:r>
      <w:r w:rsidR="00710366">
        <w:rPr>
          <w:rFonts w:cs="Times New Roman"/>
          <w:color w:val="111111"/>
        </w:rPr>
        <w:t xml:space="preserve"> </w:t>
      </w:r>
      <w:r w:rsidR="00710366">
        <w:rPr>
          <w:rFonts w:cs="Times New Roman"/>
          <w:color w:val="111111"/>
        </w:rPr>
        <w:br/>
        <w:t xml:space="preserve">       </w:t>
      </w:r>
      <w:r w:rsidRPr="00374575">
        <w:rPr>
          <w:rFonts w:cs="Times New Roman"/>
          <w:color w:val="111111"/>
        </w:rPr>
        <w:t>organization;</w:t>
      </w:r>
    </w:p>
    <w:p w:rsidR="00FC3E49" w:rsidRPr="00374575" w:rsidRDefault="00FC3E49" w:rsidP="00710366">
      <w:pPr>
        <w:spacing w:after="0" w:line="480" w:lineRule="auto"/>
        <w:ind w:left="720"/>
        <w:jc w:val="both"/>
        <w:rPr>
          <w:rFonts w:cs="Times New Roman"/>
          <w:color w:val="111111"/>
        </w:rPr>
      </w:pPr>
      <w:r w:rsidRPr="00374575">
        <w:rPr>
          <w:rFonts w:cs="Times New Roman"/>
          <w:color w:val="111111"/>
        </w:rPr>
        <w:t xml:space="preserve">b). Expanding knowledge, which involves increasing the amount of </w:t>
      </w:r>
      <w:r w:rsidR="00710366">
        <w:rPr>
          <w:rFonts w:cs="Times New Roman"/>
          <w:color w:val="111111"/>
        </w:rPr>
        <w:t xml:space="preserve">  </w:t>
      </w:r>
      <w:r w:rsidR="00710366">
        <w:rPr>
          <w:rFonts w:cs="Times New Roman"/>
          <w:color w:val="111111"/>
        </w:rPr>
        <w:br/>
        <w:t xml:space="preserve">       </w:t>
      </w:r>
      <w:r w:rsidRPr="00374575">
        <w:rPr>
          <w:rFonts w:cs="Times New Roman"/>
          <w:color w:val="111111"/>
        </w:rPr>
        <w:t xml:space="preserve">knowledge, taking into account new ideas, new products, and </w:t>
      </w:r>
      <w:r w:rsidR="00710366">
        <w:rPr>
          <w:rFonts w:cs="Times New Roman"/>
          <w:color w:val="111111"/>
        </w:rPr>
        <w:br/>
        <w:t xml:space="preserve">       </w:t>
      </w:r>
      <w:r w:rsidRPr="00374575">
        <w:rPr>
          <w:rFonts w:cs="Times New Roman"/>
          <w:color w:val="111111"/>
        </w:rPr>
        <w:t xml:space="preserve">procedures. </w:t>
      </w:r>
    </w:p>
    <w:p w:rsidR="00FC3E49" w:rsidRPr="00374575" w:rsidRDefault="00FC3E49" w:rsidP="00374575">
      <w:pPr>
        <w:spacing w:after="0" w:line="480" w:lineRule="auto"/>
        <w:ind w:firstLine="720"/>
        <w:jc w:val="both"/>
        <w:rPr>
          <w:rFonts w:cs="Times New Roman"/>
          <w:color w:val="111111"/>
        </w:rPr>
      </w:pPr>
      <w:r w:rsidRPr="00374575">
        <w:rPr>
          <w:rFonts w:cs="Times New Roman"/>
          <w:color w:val="111111"/>
        </w:rPr>
        <w:t xml:space="preserve">Gaining knowledge involves acquiring knowledge from existing foreign and local markets for organizational use (e.g., obtained from competitors or customers). Knowledge application involves using knowledge for organizational benefits, whereas knowledge sharing involves disseminating existing knowledge to others for useful implementation of organizational goals, and knowledge preservation involves storing, updating, and maintaining existing knowledge. The current scholarly literature on knowledge management in organizations provides several factors influencing the implementation of knowledge management practices successfully (Singh, 2008). The factors include leadership style, organizational culture, organizational structure, and organizational citizenship behavior. </w:t>
      </w:r>
    </w:p>
    <w:p w:rsidR="00FC3E49" w:rsidRPr="00374575" w:rsidRDefault="00FC3E49" w:rsidP="00374575">
      <w:pPr>
        <w:pStyle w:val="Heading2"/>
        <w:rPr>
          <w:rFonts w:ascii="Times New Roman" w:hAnsi="Times New Roman"/>
          <w:sz w:val="24"/>
          <w:szCs w:val="24"/>
        </w:rPr>
      </w:pPr>
      <w:bookmarkStart w:id="29" w:name="_Toc485836981"/>
      <w:bookmarkStart w:id="30" w:name="_Toc526276713"/>
      <w:r w:rsidRPr="00374575">
        <w:rPr>
          <w:rFonts w:ascii="Times New Roman" w:hAnsi="Times New Roman"/>
          <w:sz w:val="24"/>
          <w:szCs w:val="24"/>
        </w:rPr>
        <w:t>2.4 The Importance of Service Sector in the UAE</w:t>
      </w:r>
      <w:bookmarkEnd w:id="29"/>
      <w:bookmarkEnd w:id="30"/>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The United Arab Emirates still leads in natural gas and oil production (Ahmed, 2015). Globally, the country has seven of the world’s largest oil reserves (</w:t>
      </w:r>
      <w:r w:rsidRPr="00374575">
        <w:rPr>
          <w:i/>
        </w:rPr>
        <w:t>Fanack Chronicle</w:t>
      </w:r>
      <w:r w:rsidRPr="00374575">
        <w:t>, n. d.)</w:t>
      </w:r>
      <w:r w:rsidRPr="00374575">
        <w:rPr>
          <w:color w:val="111111"/>
        </w:rPr>
        <w:t>. In other regions where oil reserves have been depleted, the country has embarked on efforts to diversify the economy (Ahmed, 2015) and is currently investing in other economic sectors, including real estate, building and construction, entertainment, tourism, trade and commerce, and banking and finance (</w:t>
      </w:r>
      <w:r w:rsidRPr="00374575">
        <w:t>Alrawi, Ibrahim, Hamdan, &amp; Alrawi, 2013)</w:t>
      </w:r>
      <w:r w:rsidRPr="00374575">
        <w:rPr>
          <w:color w:val="111111"/>
        </w:rPr>
        <w:t>. These industries comprise the service sector, which is significant in UAE’s economy.</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In the United Arab Emirates, the service sector drives economic growth as well as development (</w:t>
      </w:r>
      <w:r w:rsidRPr="00374575">
        <w:rPr>
          <w:i/>
        </w:rPr>
        <w:t>Fanack Chronicle</w:t>
      </w:r>
      <w:r w:rsidRPr="00374575">
        <w:t>, n. d.)</w:t>
      </w:r>
      <w:r w:rsidRPr="00374575">
        <w:rPr>
          <w:color w:val="111111"/>
        </w:rPr>
        <w:t>. The service sector comprises telecommunication, retail, information technology, aerospace, and consultancy (</w:t>
      </w:r>
      <w:r w:rsidRPr="00374575">
        <w:t>Alrawi, Ibrahim, Hamdan, &amp; Alrawi, 2013)</w:t>
      </w:r>
      <w:r w:rsidRPr="00374575">
        <w:rPr>
          <w:color w:val="111111"/>
        </w:rPr>
        <w:t>. The service sector contributes to job creation, gross domestic product (GDP) formation, and overall economic development (Ahmed, 2015). Since 2000, the yearly growth rates in the UAE economy have been around 21%, the service sector being a major contributor. While the GDP share from oil-and-gas manufacturing sectors has declined, GDP share has drastically increased in the service sector (</w:t>
      </w:r>
      <w:r w:rsidRPr="00374575">
        <w:rPr>
          <w:i/>
        </w:rPr>
        <w:t>Fanack Chronicle</w:t>
      </w:r>
      <w:r w:rsidRPr="00374575">
        <w:t>, n. d.)</w:t>
      </w:r>
      <w:r w:rsidRPr="00374575">
        <w:rPr>
          <w:color w:val="111111"/>
        </w:rPr>
        <w:t>. The World Bank (2011) rankings revealed that UAE had USD 360.2 billion as its nominal GDP, positioning the country 30</w:t>
      </w:r>
      <w:r w:rsidRPr="00374575">
        <w:rPr>
          <w:color w:val="111111"/>
          <w:vertAlign w:val="superscript"/>
        </w:rPr>
        <w:t>th</w:t>
      </w:r>
      <w:r w:rsidRPr="00374575">
        <w:rPr>
          <w:color w:val="111111"/>
        </w:rPr>
        <w:t xml:space="preserve"> globally.  Currently, the leading sovereign wealth fund (SWF) across the globe is the Abu Dhabi Investment Authority (ADIA). </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The service sector employs numerous people in the country (Ahmed, 2015). In UAE, the service sector has transformed key fields, including real estate development, telecommunication, infrastructure management, logistics, transportation, ports, and construction projects (</w:t>
      </w:r>
      <w:r w:rsidRPr="00374575">
        <w:rPr>
          <w:i/>
        </w:rPr>
        <w:t>Fanack Chronicle</w:t>
      </w:r>
      <w:r w:rsidRPr="00374575">
        <w:t>, n. d.)</w:t>
      </w:r>
      <w:r w:rsidRPr="00374575">
        <w:rPr>
          <w:color w:val="111111"/>
        </w:rPr>
        <w:t>. The service sector employs 58% of the UAE’s labor force in hospitality, social service, finance and insurance, real estate, building and construction, communication, transport, and commerce (</w:t>
      </w:r>
      <w:r w:rsidRPr="00374575">
        <w:t>Alrawi, Ibrahim, Hamdan, &amp; Alrawi, 2013)</w:t>
      </w:r>
      <w:r w:rsidRPr="00374575">
        <w:rPr>
          <w:color w:val="111111"/>
        </w:rPr>
        <w:t>. With a diversified economy, people have more employment opportunities, and hence improved standards of living (</w:t>
      </w:r>
      <w:r w:rsidRPr="00374575">
        <w:rPr>
          <w:i/>
        </w:rPr>
        <w:t>Fanack Chronicle</w:t>
      </w:r>
      <w:r w:rsidRPr="00374575">
        <w:t>, n. d.)</w:t>
      </w:r>
      <w:r w:rsidRPr="00374575">
        <w:rPr>
          <w:color w:val="111111"/>
        </w:rPr>
        <w:t xml:space="preserve">. </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Currently, UAE serves as a country encouraging foreign direct investment due to the competitive environment the service sector has created (Ahmed, 2015). Growth in service sector (banking and finance and transportation infrastructure) continues to attract expatriate professionals, migrant skilled employees, and global investment, thereby encouraging economic growth (</w:t>
      </w:r>
      <w:r w:rsidRPr="00374575">
        <w:t>Alrawi, Ibrahim, Hamdan, &amp; Alrawi, 2013)</w:t>
      </w:r>
      <w:r w:rsidRPr="00374575">
        <w:rPr>
          <w:color w:val="111111"/>
        </w:rPr>
        <w:t>. Burj Khalifa (recognized as the world’s tallest building) and Palm Islands, both real estate business projects in the service sector, continue to attract tourism and more investors (</w:t>
      </w:r>
      <w:r w:rsidRPr="00374575">
        <w:rPr>
          <w:i/>
        </w:rPr>
        <w:t>Fanack Chronicle</w:t>
      </w:r>
      <w:r w:rsidRPr="00374575">
        <w:t>, n. d.)</w:t>
      </w:r>
      <w:r w:rsidRPr="00374575">
        <w:rPr>
          <w:color w:val="111111"/>
        </w:rPr>
        <w:t>. By encouraging foreign investment, the service sector has led to improvements in the manufacturing sector, automotive industry, and industrial production (Ahmed, 2015).</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The service sector in UAE contributes to approximately 74% of the total GDP, a figure reaching the status of developed economies (</w:t>
      </w:r>
      <w:r w:rsidRPr="00374575">
        <w:rPr>
          <w:i/>
        </w:rPr>
        <w:t>Fanack Chronicle</w:t>
      </w:r>
      <w:r w:rsidRPr="00374575">
        <w:t>, n. d.)</w:t>
      </w:r>
      <w:r w:rsidRPr="00374575">
        <w:rPr>
          <w:color w:val="111111"/>
        </w:rPr>
        <w:t>. Nonetheless, for UAE to improve and assure economic sustainability in modern competitive economies (</w:t>
      </w:r>
      <w:r w:rsidRPr="00374575">
        <w:t>Alrawi, Ibrahim, Hamdan, &amp; Alrawi, 2013)</w:t>
      </w:r>
      <w:r w:rsidRPr="00374575">
        <w:rPr>
          <w:color w:val="111111"/>
        </w:rPr>
        <w:t>, organizations must efficiently manage their current projects and resources, including human resource and knowledge (Ahmed, 2015). Organizations need to refocus on system, project, and portfolio management best processes and practices (</w:t>
      </w:r>
      <w:r w:rsidRPr="00374575">
        <w:rPr>
          <w:i/>
        </w:rPr>
        <w:t>Fanack Chronicle</w:t>
      </w:r>
      <w:r w:rsidRPr="00374575">
        <w:t>, n. d.)</w:t>
      </w:r>
      <w:r w:rsidRPr="00374575">
        <w:rPr>
          <w:color w:val="111111"/>
        </w:rPr>
        <w:t>. While large organizations in UAE, particularly in the service sector, manage their resources effectively, they need well-aligned management in terms of leadership, culture, and structure to guarantee continued growth (</w:t>
      </w:r>
      <w:r w:rsidRPr="00374575">
        <w:t>Alrawi, Ibrahim, Hamdan, &amp; Alrawi, 2013; Singh, 2008)</w:t>
      </w:r>
      <w:r w:rsidRPr="00374575">
        <w:rPr>
          <w:color w:val="111111"/>
        </w:rPr>
        <w:t xml:space="preserve">. </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rPr>
          <w:color w:val="111111"/>
        </w:rPr>
        <w:t>Leaders in UAE have made efforts to encourage diversification within the service sector (Ahmed, 2015), which is meant to attract foreign investors (</w:t>
      </w:r>
      <w:r w:rsidRPr="00374575">
        <w:t>Alrawi, Ibrahim, Hamdan, &amp; Alrawi, 2013)</w:t>
      </w:r>
      <w:r w:rsidRPr="00374575">
        <w:rPr>
          <w:color w:val="111111"/>
        </w:rPr>
        <w:t>. For successful contribution to employment and national GDP, organizations must continually improve service reliability, customer service delivery, and quality of services delivered (</w:t>
      </w:r>
      <w:r w:rsidRPr="00374575">
        <w:rPr>
          <w:i/>
        </w:rPr>
        <w:t>Fanack Chronicle</w:t>
      </w:r>
      <w:r w:rsidRPr="00374575">
        <w:t>, n. d.)</w:t>
      </w:r>
      <w:r w:rsidRPr="00374575">
        <w:rPr>
          <w:color w:val="111111"/>
        </w:rPr>
        <w:t xml:space="preserve">. According to Singh (2008), effective knowledge management, appropriate leadership styles, and organizational cultures are key factors to consider in efforts to realize such a goal. </w:t>
      </w:r>
    </w:p>
    <w:p w:rsidR="00FC3E49" w:rsidRPr="00374575" w:rsidRDefault="00FC3E49" w:rsidP="00374575">
      <w:pPr>
        <w:pStyle w:val="Heading3"/>
        <w:spacing w:line="480" w:lineRule="auto"/>
        <w:rPr>
          <w:rFonts w:ascii="Times New Roman" w:hAnsi="Times New Roman"/>
          <w:sz w:val="24"/>
          <w:szCs w:val="24"/>
        </w:rPr>
      </w:pPr>
      <w:bookmarkStart w:id="31" w:name="_Toc526276714"/>
      <w:bookmarkStart w:id="32" w:name="_Toc485836982"/>
      <w:r w:rsidRPr="00374575">
        <w:rPr>
          <w:rFonts w:ascii="Times New Roman" w:hAnsi="Times New Roman"/>
          <w:sz w:val="24"/>
          <w:szCs w:val="24"/>
        </w:rPr>
        <w:t>2.5 Theory and Hypotheses:</w:t>
      </w:r>
      <w:bookmarkEnd w:id="31"/>
    </w:p>
    <w:p w:rsidR="00FC3E49" w:rsidRPr="00374575" w:rsidRDefault="00FC3E49" w:rsidP="00374575">
      <w:pPr>
        <w:pStyle w:val="Heading3"/>
        <w:spacing w:line="480" w:lineRule="auto"/>
        <w:rPr>
          <w:rFonts w:ascii="Times New Roman" w:hAnsi="Times New Roman"/>
          <w:sz w:val="24"/>
          <w:szCs w:val="24"/>
        </w:rPr>
      </w:pPr>
      <w:bookmarkStart w:id="33" w:name="_Toc526276715"/>
      <w:r w:rsidRPr="00374575">
        <w:rPr>
          <w:rFonts w:ascii="Times New Roman" w:hAnsi="Times New Roman"/>
          <w:sz w:val="24"/>
          <w:szCs w:val="24"/>
        </w:rPr>
        <w:t>2.5.1 The resource-based view of the firm</w:t>
      </w:r>
      <w:bookmarkEnd w:id="33"/>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resource-based view (RBV) theory was founded by Penrose (1959), who imagined the firm as a collection of administration and both material and human resources that can give the firm many services. There is a close connection among the knowledge that individuals in the firm hold up and the services attained from the resources, so that organizations are truly vaults of knowledge. Resource-based view considers knowledge as a broad resource that to some degree can deliver a competitive advantage if, together with other resources, it is conveyed in skills and used strategically (Barney 1991; Penrose 1959; Grant 1991). The RBV emphasizes the resources and capabilities within the organization that clarify the value of the firm (Penrose, 1980; Wernerfelt, 1984; Barney, 1991; Grant, 1991; Peteraf, 1993; Makhija, 2003). One of the principles of the RBV is the presence of resources heterogeneity and capabilities inside a populace of organizations (Helfat and Peteraf, 2003). The firms are heterogeneous units portrayed by their specific and extraordinary resource bases (Barney, 1991). The RBV of the organization exhibits a clarification for the heterogeneous rivalry in view of the basis that competitors vary in their resources as well as abilities (Helfat and Peteraf, 2003). This viewpoint perceives that the kind, nature, and extent of resources and abilities are critical determining factors in their ability to create benefit (Amit and Schoemaker, 1993). </w:t>
      </w:r>
    </w:p>
    <w:p w:rsidR="00FC3E49" w:rsidRPr="00374575" w:rsidRDefault="00FC3E49" w:rsidP="00374575">
      <w:pPr>
        <w:spacing w:after="0" w:line="480" w:lineRule="auto"/>
        <w:ind w:firstLine="720"/>
        <w:jc w:val="both"/>
        <w:rPr>
          <w:rFonts w:cs="Times New Roman"/>
        </w:rPr>
      </w:pPr>
      <w:r w:rsidRPr="00374575">
        <w:rPr>
          <w:rFonts w:cs="Times New Roman"/>
        </w:rPr>
        <w:t xml:space="preserve">Considering a key viewpoint of the RBV, the firm is an accumulation of special abilities and competencies affecting its advancement and its vital development alternatives (Barney, 1991; Winter, 1987). This implies the decision regarding the resources is the principle component affecting the creation of benefits (Makadok, 2001). The Ricardian rationale clarifies the heterogeneity of organization performance as a result of firms owning resources with various productivities. Resources are the firm’s attributes that enable it to think about and actualize value-creating strategies. Organization assets can be divided into two categories: tangible, and intangible (Hoskisson et al., 1999; Mathews, 2003). Although tangible resources could generate returns better than expected levels, it is the intangible assets that can make and support the organization’s competitive advantage (Makhija, 2003), for example, the employee behavior (OCB). Intangible assets can barely be changed (Teece et al, 1997). These resources are often found in the form of tacit knowledge in the organization (Makhija, 2003). </w:t>
      </w:r>
    </w:p>
    <w:p w:rsidR="00710366" w:rsidRDefault="00FC3E49" w:rsidP="00374575">
      <w:pPr>
        <w:spacing w:after="0" w:line="480" w:lineRule="auto"/>
        <w:ind w:firstLine="720"/>
        <w:jc w:val="both"/>
        <w:rPr>
          <w:rFonts w:cs="Times New Roman"/>
        </w:rPr>
      </w:pPr>
      <w:r w:rsidRPr="00374575">
        <w:rPr>
          <w:rFonts w:cs="Times New Roman"/>
        </w:rPr>
        <w:t>Firm resources are the assets, the competences, the organizational structure, the firm leadership, the knowledge, the culture, etc. The invisible assets, such as tacit knowledge, are usually founded in organizational history and cannot be imitated or easily recreated by competitors (Amit and Schoemaker, 1993).  Those assets and capabilities are utilized to build competitive advantage and, as a result, generate wealth (Dess et al., 1995) and economic returns to the organization</w:t>
      </w:r>
      <w:r w:rsidR="00710366">
        <w:rPr>
          <w:rFonts w:cs="Times New Roman"/>
        </w:rPr>
        <w:t xml:space="preserve"> (Amit and Schoemaker, 1993).  </w:t>
      </w:r>
    </w:p>
    <w:p w:rsidR="00FC3E49" w:rsidRPr="00374575" w:rsidRDefault="00FC3E49" w:rsidP="00374575">
      <w:pPr>
        <w:spacing w:after="0" w:line="480" w:lineRule="auto"/>
        <w:ind w:firstLine="720"/>
        <w:jc w:val="both"/>
        <w:rPr>
          <w:rFonts w:cs="Times New Roman"/>
        </w:rPr>
      </w:pPr>
      <w:r w:rsidRPr="00374575">
        <w:rPr>
          <w:rFonts w:cs="Times New Roman"/>
        </w:rPr>
        <w:t xml:space="preserve">In RBV theory, resources include the socially complex, for example the organizational culture (Barney, 1991). The RBV approach perceives the key significance of social and behavioral communications in the possibility of, the decision, and the execution of the firm’s strategies (Barney and Zajac, 1994). The RBV theory creates the opportunity for developing the framework to tie the resources of the organization to its knowledge management, which can be considered as a sustained competitive advantage. However, the RBV has its own limitations when it comes to leveraging organizational knowledge for superior firm performance, especially in today’s dynamic business environment. Therefore, the knowledge-based view of the firm, an extension of RBV, is used as a theoretical lens to explain the knowledge management architecture in a dynamic business environment of organizations in the UAE.  </w:t>
      </w:r>
    </w:p>
    <w:p w:rsidR="00FC3E49" w:rsidRPr="00374575" w:rsidRDefault="00FC3E49" w:rsidP="00374575">
      <w:pPr>
        <w:pStyle w:val="Heading3"/>
        <w:spacing w:line="480" w:lineRule="auto"/>
        <w:rPr>
          <w:rFonts w:ascii="Times New Roman" w:hAnsi="Times New Roman"/>
          <w:sz w:val="24"/>
          <w:szCs w:val="24"/>
        </w:rPr>
      </w:pPr>
      <w:bookmarkStart w:id="34" w:name="_Toc526276716"/>
      <w:r w:rsidRPr="00374575">
        <w:rPr>
          <w:rFonts w:ascii="Times New Roman" w:hAnsi="Times New Roman"/>
          <w:sz w:val="24"/>
          <w:szCs w:val="24"/>
        </w:rPr>
        <w:t>2.5.2 The knowledge-based view of the firm</w:t>
      </w:r>
      <w:bookmarkEnd w:id="34"/>
    </w:p>
    <w:p w:rsidR="00FC3E49" w:rsidRPr="00374575" w:rsidRDefault="00FC3E49" w:rsidP="00374575">
      <w:pPr>
        <w:spacing w:after="0" w:line="480" w:lineRule="auto"/>
        <w:ind w:firstLine="720"/>
        <w:jc w:val="both"/>
        <w:rPr>
          <w:rFonts w:cs="Times New Roman"/>
        </w:rPr>
      </w:pPr>
      <w:r w:rsidRPr="00374575">
        <w:rPr>
          <w:rFonts w:cs="Times New Roman"/>
        </w:rPr>
        <w:t>Many scholars and researchers accepted the idea that the knowledge-based (KBV) theory is an extension of the RBV theory (Roos, 1998; Hoskisson et al., 1999; Sveiby, 2001; Bontis, 2002b; De Carolis, 2002). The KBV of the firm considers knowledge as the most significant resource as the theory extremely valued intangible resources (Bontis et al., 1999; Petrick et al., 1999, Eustace, 2000; Barney, 2001b; Hitt et al., 2001a; Grant, 2002; Mathews, 2003). It considers that organizations are heterogeneous units filled with knowledge-based resources (Roos et al., 1997; Stewart, 1997; Sveiby, 2001; Marr, 2004). Knowledge assets are especially imperative to guarantee that competitive advantages are sustainable, as these assets are hard to mimic; they are the establishment for sustainable differentiation (Wiklund and Shepherd, 2003).</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RBV of the firm literature legitimizes the presence of dissimilarities in performance among firms as a result of knowledge asymmetries (abilities and capabilities). Accordingly, an essential proposition of KBV states that the firm exists to generate, share, and transform knowledge into competitive advantage (Kogut and Zander, 1992). However, sharing and transferring knowledge all over the firm can be challenging, due to the internal factors that support the real attainment of competitive advantage. </w:t>
      </w:r>
    </w:p>
    <w:p w:rsidR="00FC3E49" w:rsidRPr="00374575" w:rsidRDefault="00FC3E49" w:rsidP="00374575">
      <w:pPr>
        <w:spacing w:after="0" w:line="480" w:lineRule="auto"/>
        <w:ind w:firstLine="720"/>
        <w:jc w:val="both"/>
        <w:rPr>
          <w:rFonts w:cs="Times New Roman"/>
        </w:rPr>
      </w:pPr>
      <w:r w:rsidRPr="00374575">
        <w:rPr>
          <w:rFonts w:cs="Times New Roman"/>
        </w:rPr>
        <w:t xml:space="preserve">Dynamic competences have the ability to reconfigure, divert, change, shape, and incorporate central knowledge, external assets, and key and integral resources. They will enable the organization to react to the difficulties raised by rivalry and impersonation, changing so quickly and influenced by temporal factors (Teece et al., 1997). The KBV is an approach to fuse the temporal evolution of its assets and the capacities that sustain the competitive advantage (Helfat and Peteraf, 2003). The intangible resources (both individual, for example, leadership, and social, for example, firm reputation) as being the foundation for sustained competitive advantage (Petrick et al., 1999). The economic evolution of material-based production to knowledge-based production requires a reassessment from concentrating only on products and services that are visible and tangible to concentrating on enabling the organization to deliver from hidden intangible resources of the firm. It entails the knowledge of what the firm does, how it is done, and why it is done that way (Zack, 2003). </w:t>
      </w:r>
    </w:p>
    <w:p w:rsidR="00FC3E49" w:rsidRPr="00374575" w:rsidRDefault="00FC3E49" w:rsidP="00374575">
      <w:pPr>
        <w:spacing w:after="0" w:line="480" w:lineRule="auto"/>
        <w:ind w:firstLine="720"/>
        <w:jc w:val="both"/>
        <w:rPr>
          <w:rFonts w:cs="Times New Roman"/>
        </w:rPr>
      </w:pPr>
      <w:r w:rsidRPr="00374575">
        <w:rPr>
          <w:rFonts w:cs="Times New Roman"/>
        </w:rPr>
        <w:t>The viewpoint of the KBV of the firm is in line with the way to deal with organizations as cultures (Balogun and Jenkins, 2003). Considering that firms are conceptualized as cultures, they are supposed to learn through actions that include cultural items. Organizational learning allows the company to obtain, to change, and to safeguard its organizational competences (Cook and Yanow, 1995). Following the words by Nonaka (1991), “… the only true lasting competitive advantage is knowledge…” we can locate some related theories, such as the knowledge-based organization (Blackler, 2002) and the resource-based advantage. These theories recognize that non-observable factors impact firm performance. Those factors, as management capabilities and competences, technical knowledge or organizational culture or structure, may turn out to be the main determinants of firm performance (Dess et al., 1995).</w:t>
      </w:r>
    </w:p>
    <w:p w:rsidR="00FC3E49" w:rsidRPr="00374575" w:rsidRDefault="00FC3E49" w:rsidP="00374575">
      <w:pPr>
        <w:spacing w:after="0" w:line="480" w:lineRule="auto"/>
        <w:ind w:firstLine="720"/>
        <w:jc w:val="both"/>
        <w:rPr>
          <w:rFonts w:cs="Times New Roman"/>
        </w:rPr>
      </w:pPr>
      <w:r w:rsidRPr="00374575">
        <w:rPr>
          <w:rFonts w:cs="Times New Roman"/>
        </w:rPr>
        <w:t>The RBV and its extension in the form of the knowledge-based view of the firm are being used in this study to understand the impact of organizational leadership, culture, and structure on knowledge management. This study has also been designed to explain the moderating role of organizational citizenship behavior on the linkages between organizational leadership, culture, and structure on knowledge management practices in organizations in the UAE.</w:t>
      </w:r>
    </w:p>
    <w:p w:rsidR="00FC3E49" w:rsidRPr="00374575" w:rsidRDefault="00FC3E49" w:rsidP="00374575">
      <w:pPr>
        <w:spacing w:after="0" w:line="480" w:lineRule="auto"/>
        <w:ind w:firstLine="720"/>
        <w:jc w:val="both"/>
        <w:rPr>
          <w:rFonts w:cs="Times New Roman"/>
          <w:highlight w:val="yellow"/>
        </w:rPr>
      </w:pPr>
      <w:r w:rsidRPr="00374575">
        <w:rPr>
          <w:rFonts w:cs="Times New Roman"/>
        </w:rPr>
        <w:t xml:space="preserve">   </w:t>
      </w:r>
    </w:p>
    <w:p w:rsidR="00FC3E49" w:rsidRPr="00374575" w:rsidRDefault="00FC3E49" w:rsidP="00374575">
      <w:pPr>
        <w:pStyle w:val="Heading2"/>
        <w:rPr>
          <w:rFonts w:ascii="Times New Roman" w:eastAsia="Arial Unicode MS" w:hAnsi="Times New Roman"/>
          <w:sz w:val="24"/>
          <w:szCs w:val="24"/>
        </w:rPr>
      </w:pPr>
      <w:bookmarkStart w:id="35" w:name="_Toc526276717"/>
      <w:r w:rsidRPr="00374575">
        <w:rPr>
          <w:rFonts w:ascii="Times New Roman" w:hAnsi="Times New Roman"/>
          <w:sz w:val="24"/>
          <w:szCs w:val="24"/>
        </w:rPr>
        <w:t>2.6 Organizational leadership and knowledge management</w:t>
      </w:r>
      <w:bookmarkEnd w:id="32"/>
      <w:bookmarkEnd w:id="35"/>
    </w:p>
    <w:p w:rsidR="00FC3E49" w:rsidRPr="00374575" w:rsidRDefault="00FC3E49" w:rsidP="00374575">
      <w:pPr>
        <w:spacing w:after="0" w:line="480" w:lineRule="auto"/>
        <w:ind w:firstLine="720"/>
        <w:jc w:val="both"/>
        <w:rPr>
          <w:rFonts w:cs="Times New Roman"/>
        </w:rPr>
      </w:pPr>
      <w:r w:rsidRPr="00374575">
        <w:rPr>
          <w:rFonts w:cs="Times New Roman"/>
        </w:rPr>
        <w:t>In the current vibrant and turbulent world, economies depend on the stream of intellectual leadership and knowledge, not on money-related capital. Human assets and human resources must be given top attention. Each function, process, industry, and area of the world is improving. Developed countries like UAE are no different and are encountering significant changes in the way they lead and deal with their most valuable asset: human talent. Leadership capacity and knowledge management are to greater extent human processes, functional, experience-based and practice-oriented, which explore networking more than the customary command-and-control systems to which individuals were previously accustomed. Consequently, a compelling and proficient mix of both leadership capability and knowledge management can guarantee that individuals learn and work better to accomplish organizational objectives (Worachat et al., 2006).</w:t>
      </w:r>
    </w:p>
    <w:p w:rsidR="00FC3E49" w:rsidRPr="00374575" w:rsidRDefault="00FC3E49" w:rsidP="00374575">
      <w:pPr>
        <w:pStyle w:val="NormalWeb"/>
        <w:shd w:val="clear" w:color="auto" w:fill="FFFFFF"/>
        <w:spacing w:before="0" w:beforeAutospacing="0" w:after="0" w:afterAutospacing="0" w:line="480" w:lineRule="auto"/>
        <w:ind w:firstLine="720"/>
        <w:jc w:val="both"/>
        <w:rPr>
          <w:rFonts w:eastAsia="Calibri"/>
        </w:rPr>
      </w:pPr>
      <w:r w:rsidRPr="00374575">
        <w:rPr>
          <w:rFonts w:eastAsia="Calibri"/>
        </w:rPr>
        <w:t xml:space="preserve">Studies in the fields of </w:t>
      </w:r>
      <w:r w:rsidRPr="00374575">
        <w:t xml:space="preserve">leadership and knowledge management </w:t>
      </w:r>
      <w:r w:rsidRPr="00374575">
        <w:rPr>
          <w:rFonts w:eastAsia="Calibri"/>
        </w:rPr>
        <w:t>are perpetually developing and expanding</w:t>
      </w:r>
      <w:r w:rsidRPr="00374575">
        <w:t>.</w:t>
      </w:r>
      <w:r w:rsidRPr="00374575">
        <w:rPr>
          <w:rFonts w:eastAsia="Calibri"/>
        </w:rPr>
        <w:t xml:space="preserve"> Many scholars have conducted research on leadership competences and </w:t>
      </w:r>
      <w:r w:rsidRPr="00374575">
        <w:t xml:space="preserve">knowledge management </w:t>
      </w:r>
      <w:r w:rsidRPr="00374575">
        <w:rPr>
          <w:rFonts w:eastAsia="Calibri"/>
        </w:rPr>
        <w:t xml:space="preserve">autonomously and </w:t>
      </w:r>
      <w:r w:rsidRPr="00374575">
        <w:t>added value to</w:t>
      </w:r>
      <w:r w:rsidRPr="00374575">
        <w:rPr>
          <w:rFonts w:eastAsia="Calibri"/>
        </w:rPr>
        <w:t xml:space="preserve"> these two </w:t>
      </w:r>
      <w:r w:rsidRPr="00374575">
        <w:t>concepts</w:t>
      </w:r>
      <w:r w:rsidRPr="00374575">
        <w:rPr>
          <w:rFonts w:eastAsia="Calibri"/>
        </w:rPr>
        <w:t xml:space="preserve">. Yet, few </w:t>
      </w:r>
      <w:r w:rsidRPr="00374575">
        <w:t>researchers</w:t>
      </w:r>
      <w:r w:rsidRPr="00374575">
        <w:rPr>
          <w:rFonts w:eastAsia="Calibri"/>
        </w:rPr>
        <w:t xml:space="preserve"> (Crawford, 2002, 2004; Gupta, 2001; Halal, 1998; Malhotra &amp; Galletta, 2003; Politis, 2001; Gupta, 2007; Suri Babu et al., 2007a, 2007b, 2007c) have endeavored to improve process models and </w:t>
      </w:r>
      <w:r w:rsidRPr="00374575">
        <w:t>conceptual</w:t>
      </w:r>
      <w:r w:rsidRPr="00374575">
        <w:rPr>
          <w:rFonts w:eastAsia="Calibri"/>
        </w:rPr>
        <w:t xml:space="preserve"> relationships, highlighting their significance from viable angles.</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Michael Stankosky of George Washington University, one of the first universities in the field of Knowledge Management, recommends a framework with four essential components for knowledge management: leadership/management, organization, technology, and learning (Stankosky, 2005). Despite that Stankosky prescribes a balanced approach, a study of KM experts positioned leadership as the most vital component for KM (Stankosky, 2005).  Nonetheless, leadership’s vital relationship in KM is not restricted to Stankosky's study. Existing literature shows several researchers concurring that leadership and its role within an organizational culture is central to the accomplishment of KM goals (Davenport &amp; Prusak, 2000; Grover &amp; Davenport, 2001; Liebowitz, 1999; Wong, 2005). Moreover, all other KM frameworks incorporate components of leadership (Holsapple &amp; Joshi, 1998; O'Dell, Grayson, &amp; Essaides, 1998). Since KM cannot exist without individuals, leadership is an important and indispensable component of KM (Nonaka &amp; Takeuchi, 1995; Alavi &amp; Leidner, 2001). As indicated by Tirpak (2005), it is the quality of leadership that enables KM endeavors to realize their greatest impact. Despite the fact that leadership means different things to different individuals, there are obvious common themes throughout the literature.</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The key sub-components of leadership distinguished by Stankosky (2005) and statistically validated by Calabrese (2000) are strategic plans, vision, and goals (Zack, 1999; Wong, 2005), senior leadership commitment (Liebowitz, 1999), KM program attached to metrics (Holsapple and Joshi, 1998), formal KM roles in existence (Liebowitz, 1999), tangible rewards for use of KM (Liebowitz, 1999; Wong, 2005), and KM consolidation in performance criteria (Skyrme &amp; Amidon, 1997; Zack, 1999). KM leadership impacts other key components and is best summed up along these lines by Calabrese (2000): People need their leaders to set the tone and create the management practices and organizational structures and policies that will shape a culture responsive to knowledge sharing and encouraged through technology tools and networks to accomplish a learning-empowered organization. By considering the above truths with the corporation's vision, objectives, and goals, alignment of leadership capability and knowledge management were found to be fundamental.</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The centerpiece of leadership is related to change. KM is not a little change, but rather a noteworthy change. Leaders must have the aptitude to bolster the development and improvement of others besides the self. Leaders are made, not born, but the way they mature is vital for organizational change (David &amp; William, 2005). David and William (2005) conducted research on thousands of leaders and watched their activity rationales. Leadership assumes a key part in the conveyance of core functions of the corporation. This gives vision, bearing, quality, policy, and plans.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A review of research in this field (Vance &amp; Larson, 2002) found that leadership can have a significant impact on the performance and outcome of organizations. The literature recommends that the measurement of leadership capability can quantify the adequacy of leadership or leadership styles through core skills, emotional intelligence, strategic planning, and execution (Suri Babu et al., 2007d). Leadership capability is a standout amongst the most critical indicators for the measurement of leadership (Richard &amp; Byrne, 2007). For the accomplishment of KM activities, it is important to advance leadership capabilities at all levels of functionality or accountability (Holsapple &amp; Joshi, 1998; Nonaka, 1994).</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With regards to knowledge management, Nonaka and Konno (1998) found that leadership is critical to fruitful knowledge management, since it is the duty of organizations to make enabling conditions. Knowledge and sharing are the key components for the measurement of knowledge management (Gupta, 2001; Suri Babu et al., 2007e). Leadership has a more prominent part to play in the accomplishment of knowledge management (Suri Babu et al., 2007a), and should bolster knowledge management (Suri Babu et al., 2007c).</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Researchers take note of public sector leaders who, like their counterparts in the private sector, need to provide suitable leadership to guarantee that constituents receive required services (Williams, 2012). Williams (2012) proposed that public-sector managers are entrusted to manage services and should create practices that anticipate stagnation, diminished morale, low consumer satisfaction, and political impediments. Consequently, because of vulnerability and requests from the public, the individual driving a public-sector association must have the capacity to see through the turmoil and create strategies that inspire employees to accomplish and surpass performance expectations, even in an ever-changing public-sector environment (Sirisetti, 2011). Sirisetti (2011) argued that powerful leadership is essential to the success of an association, additionally claiming that the viability of a leader is revealed when the leader is supported by a positive organizational learning culture. When the leader gives a clear vision to subordinates, they are better able to see the motivation behind a given objective, since it happens in an organizational climate that promotes development and learning. Subsequently, a leader is more compelling when the climate reinforces worker inspiration and guides employees to outperform expectations (Sirisetti, 2011). For an organization to sustain and surpass its aspirations, the proper leadership qualities must be maintained.</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Previous traditional perspectives about leadership promoted the point of view that leaders can be sorted into one of three categories: a champion, a visionary, or a servant leader (Smolenyak &amp; Majumdar, 1992). The researchers clarified that a champion leader is marked by uncontested authority and is viewed as being tough and determined. This sort of leader is said to have a patronage-based association with supporters (Smolenyak &amp; Majumdar, 1992). Smolenyak and Majumdar (1992) considered a visionary leader as somebody who moves others by upholding a pledge to a shared vision. This sort of leader has the capacity to take advantage of the emotions of supporters and build up a heroic persona among adherents. Finally, the servant leader centers on promoting the achievements of adherents and developing leadership qualities in followers. The servant leader values and listens to supporters and afterward leads them toward the path that meets their needs (Smolenyak &amp; Majumdar, 1992).</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Despite the fact that organizations may find the champion, visionary, and organizational style helpful, another style has arisen throughout the years. In the late 1970s, Burns (1978) introduced the concept of transformational leadership, which he portrayed as interactions between leaders and their adherents that make them encourage each other to accomplish more elevated levels of morality and give each other enhanced motivation. Scholars have discovered a positive relationship with respect to the influence of transformational leadership behaviors on organizational behaviors. Nonetheless, it has been proposed that transformational leadership is a capable means of impacting organizational behaviors (Tipu, Ryan, &amp; Fantazy, 2012). A transformational leader urges individuals to look outside their own self-centeredness and concentrate more on the benefit to the entire organization (Nusair, Ababneh, &amp; Bae, 2012). The transformational leader shows a leadership style that is firmly aligned to motivate employees to perform beyond aspirations to accomplish and even surpass the objectives of an organization (Jyoti &amp; Dev, 2015; Odumeru &amp; Ogbonna, 2013).</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Despite the fact that leadership had been characterized and investigated by various researchers as the years progressed, another classification of leadership surfaced in the 1990s (Day &amp; Antonakis, 2012). Choudhary, Akhtar, and Zaheer (2013) considered the work of Burns, who expressed the view in the late 1970s that to be really successful in an organization, leaders need to work from the back to front to change subordinates and the organization. Scholars proposed that the transformational leader serves as an impetus for rolling out critical improvements in an organization and its employees by adjusting values, expectations, goals, and viewpoints (Bacha, 2014). Bass and Avolio (1994), based on Burns' point of view, asserted a model of leadership to help characterize and evaluate the attributes of a transformational leader. The scholars promoted the idea that transformational administration is a concept that incorporates the visionary qualities of a leader with four aspects: individualized consideration, intellectual stimulation, inspirational motivation, and idealized influence.</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In that capacity, the general impact of transformational leaders leads to achievement and therefore inspires employees to look beyond themselves and concentrate on the overall good of an organization (Bass, 1997; Yaghoubi, Mahallati, Moghadam, &amp; Rahimi, 2014). Despite the fact that leadership is essential, researchers see knowledge management in an organization to be equally vital (Yaghoubi et al., 2014).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Performance outcomes inside an organization are impacted by different leadership styles. A leader is required to create workforce climates that adequately bolster the management of knowledge to upgrade workers' professional capacities, as well as supporting the accomplishment of organization objectives (Trottier, Van Wart, &amp; Wang, 2008). Leaders in the public sector must fulfill every one of these assignments, even by means of reducing resources and increasing demands. Leaders confront continually advancing requests; for example, the requirement for worker training and the need to combat loss of knowledge because of retirements and promotions. Leaders should likewise adjust to changing work demands and loss of resources (Jain &amp; Jeppesen, 2013; Muhammad &amp; Rashid, 2011; Trottier et al., 2008).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In this manner, research aimed at understanding the connection between leadership and knowledge is vital. Studying the connection between leadership and knowledge management leads to more prominent emphasis on human capital advancement, keeping in mind the end goal to meet and surpass corporate short- and long-term objectives to provide governmental services to constituents (Birasnav, Rangnekar, &amp; Dalpati, 2011).</w:t>
      </w:r>
    </w:p>
    <w:p w:rsidR="00FC3E49" w:rsidRPr="00374575" w:rsidRDefault="00FC3E49" w:rsidP="00374575">
      <w:pPr>
        <w:pStyle w:val="NormalWeb"/>
        <w:shd w:val="clear" w:color="auto" w:fill="FFFFFF"/>
        <w:spacing w:before="0" w:beforeAutospacing="0" w:after="0" w:afterAutospacing="0" w:line="480" w:lineRule="auto"/>
        <w:ind w:firstLine="720"/>
        <w:jc w:val="both"/>
        <w:rPr>
          <w:lang w:bidi="he-IL"/>
        </w:rPr>
      </w:pPr>
      <w:r w:rsidRPr="00374575">
        <w:rPr>
          <w:lang w:bidi="he-IL"/>
        </w:rPr>
        <w:t xml:space="preserve">In the current business environment, </w:t>
      </w:r>
      <w:r w:rsidRPr="00374575">
        <w:t xml:space="preserve">leaders </w:t>
      </w:r>
      <w:r w:rsidRPr="00374575">
        <w:rPr>
          <w:lang w:bidi="he-IL"/>
        </w:rPr>
        <w:t xml:space="preserve">must explore various operational difficulties, keeping in mind the end goal to set up and maintain </w:t>
      </w:r>
      <w:r w:rsidRPr="00374575">
        <w:t xml:space="preserve">knowledge management </w:t>
      </w:r>
      <w:r w:rsidRPr="00374575">
        <w:rPr>
          <w:lang w:bidi="he-IL"/>
        </w:rPr>
        <w:t xml:space="preserve">practices and remain </w:t>
      </w:r>
      <w:r w:rsidRPr="00374575">
        <w:t>competitive</w:t>
      </w:r>
      <w:r w:rsidRPr="00374575">
        <w:rPr>
          <w:lang w:bidi="he-IL"/>
        </w:rPr>
        <w:t xml:space="preserve"> (Burkhard, Hill, &amp; Venkatsubramanyan, 2011). Leaders in the public sector confront no less difficulty than those in the private sector as they attempt </w:t>
      </w:r>
      <w:r w:rsidRPr="00374575">
        <w:t>to identify, capture, apply, and retain organizational knowledge</w:t>
      </w:r>
      <w:r w:rsidRPr="00374575">
        <w:rPr>
          <w:lang w:bidi="he-IL"/>
        </w:rPr>
        <w:t xml:space="preserve"> (Trice, Bertelli, &amp; Ward, 2011). Andreeva and Kianto (2012) </w:t>
      </w:r>
      <w:r w:rsidRPr="00374575">
        <w:t>promoted the view that organizations’</w:t>
      </w:r>
      <w:r w:rsidRPr="00374575">
        <w:rPr>
          <w:lang w:bidi="he-IL"/>
        </w:rPr>
        <w:t xml:space="preserve"> endeavors to tackle </w:t>
      </w:r>
      <w:r w:rsidRPr="00374575">
        <w:t>tacit and explicit knowledge</w:t>
      </w:r>
      <w:r w:rsidRPr="00374575">
        <w:rPr>
          <w:lang w:bidi="he-IL"/>
        </w:rPr>
        <w:t xml:space="preserve"> empower them to fulfill efficiency </w:t>
      </w:r>
      <w:r w:rsidRPr="00374575">
        <w:t>requirements</w:t>
      </w:r>
      <w:r w:rsidRPr="00374575">
        <w:rPr>
          <w:lang w:bidi="he-IL"/>
        </w:rPr>
        <w:t xml:space="preserve">, while endeavors to decide an </w:t>
      </w:r>
      <w:r w:rsidRPr="00374575">
        <w:t>organization</w:t>
      </w:r>
      <w:r w:rsidRPr="00374575">
        <w:rPr>
          <w:lang w:bidi="he-IL"/>
        </w:rPr>
        <w:t xml:space="preserve">’s capacity to address components of </w:t>
      </w:r>
      <w:r w:rsidRPr="00374575">
        <w:t xml:space="preserve">knowledge management </w:t>
      </w:r>
      <w:r w:rsidRPr="00374575">
        <w:rPr>
          <w:lang w:bidi="he-IL"/>
        </w:rPr>
        <w:t xml:space="preserve">are vital in the private sector and fundamental to the public sector (Lavania, 2012).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In a notable study, Nayir and Uzuncarsili (2008) conducted a case analysis of the Sarkuysan Company, finding that storytelling, continuity, loyalty, and trust combined with rewards systems and top management support led to success in knowledge management processes. Kaweevisultrakul and Chan (2007) found that high management involvement, organizational collaboration, and trust led to a successful knowledge-sharing environment. DeTienne, Dyer, Hoopes, and Harris (2004) also advocated higher employee involvement and trust to foster knowledge management.</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rPr>
          <w:lang w:bidi="he-IL"/>
        </w:rPr>
        <w:t>Leadership is the processes of generating opportunities for an organization (Singh, 2008).</w:t>
      </w:r>
      <w:r w:rsidRPr="00374575">
        <w:t xml:space="preserve"> The knowledge leader provides critical input for the creation of knowledge and uses processes that already exist within the company </w:t>
      </w:r>
      <w:r w:rsidRPr="00374575">
        <w:fldChar w:fldCharType="begin"/>
      </w:r>
      <w:r w:rsidRPr="00374575">
        <w:instrText xml:space="preserve"> ADDIN ZOTERO_ITEM CSL_CITATION {"citationID":"ivaEPf4d","properties":{"formattedCitation":"(T. H. Davenport, 1994)","plainCitation":"(T. H. Davenport, 1994)"},"citationItems":[{"id":381,"uris":["http://zotero.org/users/1137263/items/NSDE2PW4"],"uri":["http://zotero.org/users/1137263/items/NSDE2PW4"],"itemData":{"id":381,"type":"article-journal","title":"Saving IT’s Soul: Human-Centered Information Management","container-title":"Harvard Business Review","page":"119-131","volume":"72(2)","issue":"March-April","abstract":"A new approach to information promises business benefits that few managers could conceive of when focusing strictly on technology.","shortTitle":"Saving IT’s Soul","author":[{"family":"Davenport","given":"Thomas H."}],"issued":{"date-parts":[["1994"]]},"accessed":{"date-parts":[["2015",1,27]],"season":"16:17:20"}}}],"schema":"https://github.com/citation-style-language/schema/raw/master/csl-citation.json"} </w:instrText>
      </w:r>
      <w:r w:rsidRPr="00374575">
        <w:fldChar w:fldCharType="separate"/>
      </w:r>
      <w:r w:rsidRPr="00374575">
        <w:t>(Davenport, 1994)</w:t>
      </w:r>
      <w:r w:rsidRPr="00374575">
        <w:fldChar w:fldCharType="end"/>
      </w:r>
      <w:r w:rsidRPr="00374575">
        <w:t xml:space="preserve">. According to </w:t>
      </w:r>
      <w:r w:rsidRPr="00374575">
        <w:rPr>
          <w:lang w:bidi="he-IL"/>
        </w:rPr>
        <w:t xml:space="preserve">Singh (2008), the current global order requires that organizations have knowledge leaders. </w:t>
      </w:r>
      <w:r w:rsidRPr="00374575">
        <w:t xml:space="preserve">Earl </w:t>
      </w:r>
      <w:r w:rsidRPr="00374575">
        <w:fldChar w:fldCharType="begin"/>
      </w:r>
      <w:r w:rsidRPr="00374575">
        <w:instrText xml:space="preserve"> ADDIN ZOTERO_ITEM CSL_CITATION {"citationID":"O2zeV41k","properties":{"formattedCitation":"(Earl &amp; Scott, 1999)","plainCitation":"(Earl &amp; Scott, 1999)"},"citationItems":[{"id":358,"uris":["http://zotero.org/users/1137263/items/UDSE6GN6"],"uri":["http://zotero.org/users/1137263/items/UDSE6GN6"],"itemData":{"id":358,"type":"article-magazine","title":"What Is a Chief Knowledge Officer?","container-title":"MIT Sloan Management Review","URL":"http://sloanreview.mit.edu/article/what-is-a-chief-knowledge-officer/","author":[{"family":"Earl","given":"Michael J."},{"family":"Scott","given":"Ian A."}],"issued":{"date-parts":[["1999",1,15]]},"accessed":{"date-parts":[["2015",1,27]],"season":"15:43:47"}}}],"schema":"https://github.com/citation-style-language/schema/raw/master/csl-citation.json"} </w:instrText>
      </w:r>
      <w:r w:rsidRPr="00374575">
        <w:fldChar w:fldCharType="separate"/>
      </w:r>
      <w:r w:rsidRPr="00374575">
        <w:t xml:space="preserve"> and Scott</w:t>
      </w:r>
      <w:r w:rsidRPr="00374575">
        <w:fldChar w:fldCharType="end"/>
      </w:r>
      <w:r w:rsidRPr="00374575">
        <w:t xml:space="preserve"> </w:t>
      </w:r>
      <w:r w:rsidRPr="00374575">
        <w:fldChar w:fldCharType="begin"/>
      </w:r>
      <w:r w:rsidRPr="00374575">
        <w:instrText xml:space="preserve"> ADDIN ZOTERO_ITEM CSL_CITATION {"citationID":"BczjW7Sa","properties":{"formattedCitation":"(1999)","plainCitation":"(1999)"},"citationItems":[{"id":358,"uris":["http://zotero.org/users/1137263/items/UDSE6GN6"],"uri":["http://zotero.org/users/1137263/items/UDSE6GN6"],"itemData":{"id":358,"type":"article-magazine","title":"What Is a Chief Knowledge Officer?","container-title":"MIT Sloan Management Review","URL":"http://sloanreview.mit.edu/article/what-is-a-chief-knowledge-officer/","author":[{"family":"Earl","given":"Michael J."},{"family":"Scott","given":"Ian A."}],"issued":{"date-parts":[["1999",1,15]]},"accessed":{"date-parts":[["2015",1,27]],"season":"15:43:47"}},"suppress-author":true}],"schema":"https://github.com/citation-style-language/schema/raw/master/csl-citation.json"} </w:instrText>
      </w:r>
      <w:r w:rsidRPr="00374575">
        <w:fldChar w:fldCharType="separate"/>
      </w:r>
      <w:r w:rsidRPr="00374575">
        <w:t>(1999)</w:t>
      </w:r>
      <w:r w:rsidRPr="00374575">
        <w:fldChar w:fldCharType="end"/>
      </w:r>
      <w:r w:rsidRPr="00374575">
        <w:t xml:space="preserve"> suggested that knowledge management success relies on twenty percent of the available technology and eighty percent of cultural change. Hence, experienced leaders are the primary driving forces of change (</w:t>
      </w:r>
      <w:r w:rsidRPr="00374575">
        <w:rPr>
          <w:lang w:bidi="he-IL"/>
        </w:rPr>
        <w:t>Singh, 2008)</w:t>
      </w:r>
      <w:r w:rsidRPr="00374575">
        <w:t xml:space="preserve">. </w:t>
      </w:r>
    </w:p>
    <w:p w:rsidR="00FC3E49" w:rsidRPr="00374575" w:rsidRDefault="00FC3E49" w:rsidP="00374575">
      <w:pPr>
        <w:pStyle w:val="NormalWeb"/>
        <w:shd w:val="clear" w:color="auto" w:fill="FFFFFF"/>
        <w:spacing w:before="0" w:beforeAutospacing="0" w:after="0" w:afterAutospacing="0" w:line="480" w:lineRule="auto"/>
        <w:ind w:firstLine="720"/>
        <w:jc w:val="both"/>
        <w:rPr>
          <w:lang w:bidi="he-IL"/>
        </w:rPr>
      </w:pPr>
      <w:r w:rsidRPr="00374575">
        <w:t xml:space="preserve">Leaders can attain the best atmosphere and business performance </w:t>
      </w:r>
      <w:r w:rsidRPr="00374575">
        <w:fldChar w:fldCharType="begin"/>
      </w:r>
      <w:r w:rsidRPr="00374575">
        <w:instrText xml:space="preserve"> ADDIN ZOTERO_ITEM CSL_CITATION {"citationID":"XGOJPcMr","properties":{"formattedCitation":"(Goleman, 2000)","plainCitation":"(Goleman, 2000)"},"citationItems":[{"id":336,"uris":["http://zotero.org/users/1137263/items/B9BD7V5H"],"uri":["http://zotero.org/users/1137263/items/B9BD7V5H"],"itemData":{"id":336,"type":"article-journal","title":"Leadership That Gets Results","container-title":"Harvard Business Review","abstract":"New research suggests that the most effective executives use a collection of distinct leadership styles—each in the right measure, at just the right time. Such flexibility is tough to put into action, but it pays off in performance. And better yet, it can be learned.","URL":"https://hbr.org/2000/03/leadership-that-gets-results","author":[{"family":"Goleman","given":"Daniel"}],"issued":{"date-parts":[["2000",4]]},"accessed":{"date-parts":[["2015",1,27]],"season":"15:09:45"}}}],"schema":"https://github.com/citation-style-language/schema/raw/master/csl-citation.json"} </w:instrText>
      </w:r>
      <w:r w:rsidRPr="00374575">
        <w:fldChar w:fldCharType="separate"/>
      </w:r>
      <w:r w:rsidRPr="00374575">
        <w:t>(Goleman, 2000)</w:t>
      </w:r>
      <w:r w:rsidRPr="00374575">
        <w:fldChar w:fldCharType="end"/>
      </w:r>
      <w:r w:rsidRPr="00374575">
        <w:t xml:space="preserve">. </w:t>
      </w:r>
      <w:r w:rsidRPr="00374575">
        <w:rPr>
          <w:lang w:bidi="he-IL"/>
        </w:rPr>
        <w:t xml:space="preserve"> </w:t>
      </w:r>
      <w:r w:rsidRPr="00374575">
        <w:t xml:space="preserve">Leadership and commitment are an essential condition for the achievement of KM </w:t>
      </w:r>
      <w:r w:rsidRPr="00374575">
        <w:fldChar w:fldCharType="begin"/>
      </w:r>
      <w:r w:rsidRPr="00374575">
        <w:instrText xml:space="preserve"> ADDIN ZOTERO_ITEM CSL_CITATION {"citationID":"20k7fsg317","properties":{"formattedCitation":"(T. Davenport, De Long, &amp; Beers, 1998; Sharp, 2003; Storey &amp; Barnett, 2000)","plainCitation":"(T. Davenport, De Long, &amp; Beers, 1998; Sharp, 2003; Storey &amp; Barnett, 2000)"},"citationItems":[{"id":378,"uris":["http://zotero.org/users/1137263/items/S42QKZKP"],"uri":["http://zotero.org/users/1137263/items/S42QKZKP"],"itemData":{"id":378,"type":"article-magazine","title":"Successful Knowledge Management Projects","container-title":"MIT Sloan Management Review","page":"43-57","volume":"39(2)","abstract":"Eight key factors can help a company create, share, and use knowledge effectively.","author":[{"family":"Davenport","given":"T."},{"family":"De Long","given":"D. W."},{"family":"Beers","given":"M. C."}],"issued":{"date-parts":[["1998"]]},"accessed":{"date-parts":[["2015",1,27]],"season":"16:08:43"}},"label":"page"},{"id":236,"uris":["http://zotero.org/users/1137263/items/A25TWSZ7"],"uri":["http://zotero.org/users/1137263/items/A25TWSZ7"],"itemData":{"id":236,"type":"article-journal","title":"Knowledge management today: challenges and opportunities","container-title":"Journal of Information Systems Management","page":"32-7","volume":"20","issue":"2","author":[{"family":"Sharp","given":"D."}],"issued":{"date-parts":[["2003"]]}},"label":"page"},{"id":461,"uris":["http://zotero.org/users/1137263/items/FD7GFEXS"],"uri":["http://zotero.org/users/1137263/items/FD7GFEXS"],"itemData":{"id":461,"type":"article-journal","title":"Knowledge management initiatives: learning from failure","container-title":"Journal of Knowledge Management","page":"145-156","volume":"4","issue":"2","source":"emeraldinsight.com (Atypon)","DOI":"10.1108/13673270010372279","ISSN":"1367-3270","shortTitle":"Knowledge management initiatives","journalAbbreviation":"J of Knowledge Management","author":[{"family":"Storey","given":"John"},{"family":"Barnett","given":"Elizabeth"}],"issued":{"date-parts":[["2000",6,1]]},"accessed":{"date-parts":[["2015",1,28]],"season":"03:54:38"}},"label":"page"}],"schema":"https://github.com/citation-style-language/schema/raw/master/csl-citation.json"} </w:instrText>
      </w:r>
      <w:r w:rsidRPr="00374575">
        <w:fldChar w:fldCharType="separate"/>
      </w:r>
      <w:r w:rsidRPr="00374575">
        <w:t>(Davenport, De Long, &amp; Beers, 1998; Sharp, 2003; Storey &amp; Barnett, 2000)</w:t>
      </w:r>
      <w:r w:rsidRPr="00374575">
        <w:fldChar w:fldCharType="end"/>
      </w:r>
      <w:r w:rsidRPr="00374575">
        <w:t xml:space="preserve">. </w:t>
      </w:r>
      <w:r w:rsidRPr="00374575">
        <w:rPr>
          <w:lang w:bidi="he-IL"/>
        </w:rPr>
        <w:t xml:space="preserve">Singh (2008) pointed out that instead of relying on leaders, effective organizations depend on leadership. </w:t>
      </w:r>
      <w:r w:rsidRPr="00374575">
        <w:t>Moreover, top management support must originate from leadership inside the organization.</w:t>
      </w:r>
      <w:r w:rsidRPr="00374575">
        <w:rPr>
          <w:lang w:bidi="he-IL"/>
        </w:rPr>
        <w:t xml:space="preserve"> </w:t>
      </w:r>
      <w:r w:rsidRPr="00374575">
        <w:t>The role of a knowledge leader is to motivate people, coach people, communicate effectively, be a change agent, provide strategic vision,</w:t>
      </w:r>
      <w:r w:rsidRPr="00374575" w:rsidDel="00C32E2E">
        <w:t xml:space="preserve"> </w:t>
      </w:r>
      <w:r w:rsidRPr="00374575">
        <w:t xml:space="preserve">model good practices, and carry out the knowledge agenda </w:t>
      </w:r>
      <w:r w:rsidRPr="00374575">
        <w:fldChar w:fldCharType="begin"/>
      </w:r>
      <w:r w:rsidRPr="00374575">
        <w:instrText xml:space="preserve"> ADDIN ZOTERO_ITEM CSL_CITATION {"citationID":"5QVixOTX","properties":{"formattedCitation":"(Debowski, 2006)","plainCitation":"(Debowski, 2006)"},"citationItems":[{"id":376,"uris":["http://zotero.org/users/1137263/items/VBDGS294"],"uri":["http://zotero.org/users/1137263/items/VBDGS294"],"itemData":{"id":376,"type":"book","title":"Learning and Development in a Knowledge Setting, in Knowledge management","publisher":"Wiley","publisher-place":"Milton, Qld.","source":"Open WorldCat","event-place":"Milton, Qld.","ISBN":"0470805382  9780470805381","language":"English","author":[{"family":"Debowski","given":"Shelda"}],"issued":{"date-parts":[["2006"]]}}}],"schema":"https://github.com/citation-style-language/schema/raw/master/csl-citation.json"} </w:instrText>
      </w:r>
      <w:r w:rsidRPr="00374575">
        <w:fldChar w:fldCharType="separate"/>
      </w:r>
      <w:r w:rsidRPr="00374575">
        <w:t>(Debowski, 2006)</w:t>
      </w:r>
      <w:r w:rsidRPr="00374575">
        <w:fldChar w:fldCharType="end"/>
      </w:r>
      <w:r w:rsidRPr="00374575">
        <w:t>. Moreover, knowledge leaders must rigorously explain knowledge management goals to all stakeholders such that each person participates in objective goal realization (</w:t>
      </w:r>
      <w:r w:rsidRPr="00374575">
        <w:rPr>
          <w:lang w:bidi="he-IL"/>
        </w:rPr>
        <w:t xml:space="preserve">Singh, 2008). </w:t>
      </w:r>
    </w:p>
    <w:p w:rsidR="00FC3E49" w:rsidRPr="00374575" w:rsidRDefault="00FC3E49" w:rsidP="00374575">
      <w:pPr>
        <w:pStyle w:val="NormalWeb"/>
        <w:shd w:val="clear" w:color="auto" w:fill="FFFFFF"/>
        <w:spacing w:before="0" w:beforeAutospacing="0" w:after="0" w:afterAutospacing="0" w:line="480" w:lineRule="auto"/>
        <w:ind w:firstLine="720"/>
        <w:jc w:val="both"/>
        <w:rPr>
          <w:lang w:bidi="he-IL"/>
        </w:rPr>
      </w:pPr>
      <w:r w:rsidRPr="00374575">
        <w:rPr>
          <w:lang w:bidi="he-IL"/>
        </w:rPr>
        <w:t>Primary business concerns and their relationship with organizational values inform strategic leadership and knowledge management (</w:t>
      </w:r>
      <w:r w:rsidRPr="00374575">
        <w:t>Debowski, 2006)</w:t>
      </w:r>
      <w:r w:rsidRPr="00374575">
        <w:rPr>
          <w:lang w:bidi="he-IL"/>
        </w:rPr>
        <w:t xml:space="preserve">. According to Singh (2008), visionary leadership ought to </w:t>
      </w:r>
      <w:r w:rsidRPr="00374575">
        <w:rPr>
          <w:lang w:bidi="he-IL"/>
        </w:rPr>
        <w:tab/>
        <w:t xml:space="preserve">operate at strategic and tactical levels. To encourage commitment by others, the knowledge leader needs energy, drive, and enthusiasm (Goleman, </w:t>
      </w:r>
      <w:r w:rsidRPr="00374575">
        <w:t>Boyatzis, &amp; McKee</w:t>
      </w:r>
      <w:r w:rsidRPr="00374575">
        <w:rPr>
          <w:lang w:bidi="he-IL"/>
        </w:rPr>
        <w:t xml:space="preserve">, 2002). Visionary leadership, according to Singh (2008), positively affects organizational climate, and more so for organizations requiring proper direction. So, knowledge management practices call for continuous support by leaders, thereby ensuring positive outcomes (Goleman, </w:t>
      </w:r>
      <w:r w:rsidRPr="00374575">
        <w:t>Boyatzis, &amp; McKee</w:t>
      </w:r>
      <w:r w:rsidRPr="00374575">
        <w:rPr>
          <w:lang w:bidi="he-IL"/>
        </w:rPr>
        <w:t xml:space="preserve">, 2002).  Knowledge leadership needs to create stable and predictable processes while encouraging creativity and innovation (Singh, 2008).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rPr>
          <w:shd w:val="clear" w:color="auto" w:fill="FFFFFF"/>
          <w:lang w:bidi="he-IL"/>
        </w:rPr>
        <w:t xml:space="preserve">As the effectiveness of knowledge sharing relies on many factors, primary among them is leadership style </w:t>
      </w:r>
      <w:r w:rsidRPr="00374575">
        <w:rPr>
          <w:shd w:val="clear" w:color="auto" w:fill="FFFFFF"/>
          <w:lang w:bidi="he-IL"/>
        </w:rPr>
        <w:fldChar w:fldCharType="begin"/>
      </w:r>
      <w:r w:rsidRPr="00374575">
        <w:rPr>
          <w:shd w:val="clear" w:color="auto" w:fill="FFFFFF"/>
          <w:lang w:bidi="he-IL"/>
        </w:rPr>
        <w:instrText xml:space="preserve"> ADDIN ZOTERO_ITEM CSL_CITATION {"citationID":"cKhLPI7n","properties":{"formattedCitation":"(Xiong &amp; Deng, 2008)","plainCitation":"(Xiong &amp; Deng, 2008)"},"citationItems":[{"id":215,"uris":["http://zotero.org/users/1137263/items/WNWVHJID"],"uri":["http://zotero.org/users/1137263/items/WNWVHJID"],"itemData":{"id":215,"type":"paper-conference","title":"Critical Success Factors for Effective Knowledge Sharing in Chinese Joint Ventures.","page":"1089- 1098","event":"19th Australasian Conference on Information Systems","author":[{"family":"Xiong","given":"S."},{"family":"Deng","given":"H."}],"issued":{"date-parts":[["2008"]]}}}],"schema":"https://github.com/citation-style-language/schema/raw/master/csl-citation.json"} </w:instrText>
      </w:r>
      <w:r w:rsidRPr="00374575">
        <w:rPr>
          <w:shd w:val="clear" w:color="auto" w:fill="FFFFFF"/>
          <w:lang w:bidi="he-IL"/>
        </w:rPr>
        <w:fldChar w:fldCharType="separate"/>
      </w:r>
      <w:r w:rsidRPr="00374575">
        <w:t>(Xiong &amp; Deng, 2008)</w:t>
      </w:r>
      <w:r w:rsidRPr="00374575">
        <w:rPr>
          <w:shd w:val="clear" w:color="auto" w:fill="FFFFFF"/>
          <w:lang w:bidi="he-IL"/>
        </w:rPr>
        <w:fldChar w:fldCharType="end"/>
      </w:r>
      <w:r w:rsidRPr="00374575">
        <w:rPr>
          <w:shd w:val="clear" w:color="auto" w:fill="FFFFFF"/>
          <w:lang w:bidi="he-IL"/>
        </w:rPr>
        <w:t xml:space="preserve">. Politis </w:t>
      </w:r>
      <w:r w:rsidRPr="00374575">
        <w:rPr>
          <w:shd w:val="clear" w:color="auto" w:fill="FFFFFF"/>
          <w:lang w:bidi="he-IL"/>
        </w:rPr>
        <w:fldChar w:fldCharType="begin"/>
      </w:r>
      <w:r w:rsidRPr="00374575">
        <w:rPr>
          <w:shd w:val="clear" w:color="auto" w:fill="FFFFFF"/>
          <w:lang w:bidi="he-IL"/>
        </w:rPr>
        <w:instrText xml:space="preserve"> ADDIN ZOTERO_ITEM CSL_CITATION {"citationID":"WwDJ5uUu","properties":{"formattedCitation":"(2001)","plainCitation":"(2001)"},"citationItems":[{"id":251,"uris":["http://zotero.org/users/1137263/items/VNAVAPUT"],"uri":["http://zotero.org/users/1137263/items/VNAVAPUT"],"itemData":{"id":251,"type":"article-journal","title":"The relationship of various leadership styles to knowledge management","container-title":"Leadership &amp; Organization Development Journal","page":"354-364","volume":"22","issue":"8","source":"emeraldinsight.com (Atypon)","DOI":"10.1108/01437730110410071","ISSN":"0143-7739","journalAbbreviation":"Leadership &amp; Org Development J","author":[{"family":"Politis","given":"John D."}],"issued":{"date-parts":[["2001",12,1]]},"accessed":{"date-parts":[["2015",1,27]],"season":"09:48:36"}},"suppress-author":true}],"schema":"https://github.com/citation-style-language/schema/raw/master/csl-citation.json"} </w:instrText>
      </w:r>
      <w:r w:rsidRPr="00374575">
        <w:rPr>
          <w:shd w:val="clear" w:color="auto" w:fill="FFFFFF"/>
          <w:lang w:bidi="he-IL"/>
        </w:rPr>
        <w:fldChar w:fldCharType="separate"/>
      </w:r>
      <w:r w:rsidRPr="00374575">
        <w:t>(2001)</w:t>
      </w:r>
      <w:r w:rsidRPr="00374575">
        <w:rPr>
          <w:shd w:val="clear" w:color="auto" w:fill="FFFFFF"/>
          <w:lang w:bidi="he-IL"/>
        </w:rPr>
        <w:fldChar w:fldCharType="end"/>
      </w:r>
      <w:r w:rsidRPr="00374575">
        <w:rPr>
          <w:shd w:val="clear" w:color="auto" w:fill="FFFFFF"/>
          <w:lang w:bidi="he-IL"/>
        </w:rPr>
        <w:t xml:space="preserve"> acknowledged that transformational style is positively interrelated with knowledge sharing of employees. Transformational leaders have the aptitude to dramatically engage their employees in different issues of the organization </w:t>
      </w:r>
      <w:r w:rsidRPr="00374575">
        <w:rPr>
          <w:shd w:val="clear" w:color="auto" w:fill="FFFFFF"/>
          <w:lang w:bidi="he-IL"/>
        </w:rPr>
        <w:fldChar w:fldCharType="begin"/>
      </w:r>
      <w:r w:rsidRPr="00374575">
        <w:rPr>
          <w:shd w:val="clear" w:color="auto" w:fill="FFFFFF"/>
          <w:lang w:bidi="he-IL"/>
        </w:rPr>
        <w:instrText xml:space="preserve"> ADDIN ZOTERO_ITEM CSL_CITATION {"citationID":"4YOJ9HCz","properties":{"formattedCitation":"(Humphreys, 2002)","plainCitation":"(Humphreys, 2002)"},"citationItems":[{"id":315,"uris":["http://zotero.org/users/1137263/items/UNTQ4ZI7"],"uri":["http://zotero.org/users/1137263/items/UNTQ4ZI7"],"itemData":{"id":315,"type":"article-journal","title":"Transformational leader behavior, proximity and successful services marketing","container-title":"Journal of Services Marketing","page":"487-502","volume":"16","issue":"6","source":"emeraldinsight.com (Atypon)","DOI":"10.1108/08876040210443373","ISSN":"0887-6045","journalAbbreviation":"Journal of Services Marketing","author":[{"family":"Humphreys","given":"John H."}],"issued":{"date-parts":[["2002",11,1]]},"accessed":{"date-parts":[["2015",1,27]],"season":"14:38:08"}}}],"schema":"https://github.com/citation-style-language/schema/raw/master/csl-citation.json"} </w:instrText>
      </w:r>
      <w:r w:rsidRPr="00374575">
        <w:rPr>
          <w:shd w:val="clear" w:color="auto" w:fill="FFFFFF"/>
          <w:lang w:bidi="he-IL"/>
        </w:rPr>
        <w:fldChar w:fldCharType="separate"/>
      </w:r>
      <w:r w:rsidRPr="00374575">
        <w:t>(Humphreys, 2002)</w:t>
      </w:r>
      <w:r w:rsidRPr="00374575">
        <w:rPr>
          <w:shd w:val="clear" w:color="auto" w:fill="FFFFFF"/>
          <w:lang w:bidi="he-IL"/>
        </w:rPr>
        <w:fldChar w:fldCharType="end"/>
      </w:r>
      <w:r w:rsidRPr="00374575">
        <w:rPr>
          <w:shd w:val="clear" w:color="auto" w:fill="FFFFFF"/>
          <w:lang w:bidi="he-IL"/>
        </w:rPr>
        <w:t>.</w:t>
      </w:r>
      <w:r w:rsidRPr="00374575">
        <w:rPr>
          <w:shd w:val="clear" w:color="auto" w:fill="FFFFFF"/>
        </w:rPr>
        <w:t xml:space="preserve"> According to Amidon </w:t>
      </w:r>
      <w:r w:rsidRPr="00374575">
        <w:rPr>
          <w:shd w:val="clear" w:color="auto" w:fill="FFFFFF"/>
        </w:rPr>
        <w:fldChar w:fldCharType="begin"/>
      </w:r>
      <w:r w:rsidRPr="00374575">
        <w:rPr>
          <w:shd w:val="clear" w:color="auto" w:fill="FFFFFF"/>
        </w:rPr>
        <w:instrText xml:space="preserve"> ADDIN ZOTERO_ITEM CSL_CITATION {"citationID":"Ic7ehKyQ","properties":{"formattedCitation":"(2000)","plainCitation":"(2000)"},"citationItems":[{"id":441,"uris":["http://zotero.org/users/1137263/items/5ZMBS2G9"],"uri":["http://zotero.org/users/1137263/items/5ZMBS2G9"],"itemData":{"id":441,"type":"article-journal","title":"Virtual chief knowledge officer (CKO): leading through strategic conversations.","URL":"http://www.entovation.com/whatsnew/virtual.htm.","author":[{"family":"Amidon, D.M.","given":""}],"issued":{"date-parts":[["2000"]]}},"suppress-author":true}],"schema":"https://github.com/citation-style-language/schema/raw/master/csl-citation.json"} </w:instrText>
      </w:r>
      <w:r w:rsidRPr="00374575">
        <w:rPr>
          <w:shd w:val="clear" w:color="auto" w:fill="FFFFFF"/>
        </w:rPr>
        <w:fldChar w:fldCharType="separate"/>
      </w:r>
      <w:r w:rsidRPr="00374575">
        <w:t>(2000)</w:t>
      </w:r>
      <w:r w:rsidRPr="00374575">
        <w:rPr>
          <w:shd w:val="clear" w:color="auto" w:fill="FFFFFF"/>
        </w:rPr>
        <w:fldChar w:fldCharType="end"/>
      </w:r>
      <w:r w:rsidRPr="00374575">
        <w:rPr>
          <w:shd w:val="clear" w:color="auto" w:fill="FFFFFF"/>
        </w:rPr>
        <w:t>, current leaders do not fear the speed of change; rather, they embrace</w:t>
      </w:r>
      <w:r w:rsidRPr="00374575">
        <w:t xml:space="preserve"> an agenda of learning. It requires investing time and effort in altering the mindset in order to perform the necessary action/behavior to support KM (</w:t>
      </w:r>
      <w:r w:rsidRPr="00374575">
        <w:rPr>
          <w:lang w:bidi="he-IL"/>
        </w:rPr>
        <w:t xml:space="preserve">Goleman, </w:t>
      </w:r>
      <w:r w:rsidRPr="00374575">
        <w:t>Boyatzis, &amp; McKee</w:t>
      </w:r>
      <w:r w:rsidRPr="00374575">
        <w:rPr>
          <w:lang w:bidi="he-IL"/>
        </w:rPr>
        <w:t>, 2002)</w:t>
      </w:r>
      <w:r w:rsidRPr="00374575">
        <w:t xml:space="preserve">. The most likely organizations to support knowledge management, organizational learning, and official knowledge manager posts are groups that consider learning as well as experience to be significant to their business strategies </w:t>
      </w:r>
      <w:r w:rsidRPr="00374575">
        <w:fldChar w:fldCharType="begin"/>
      </w:r>
      <w:r w:rsidRPr="00374575">
        <w:instrText xml:space="preserve"> ADDIN ZOTERO_ITEM CSL_CITATION {"citationID":"SaeDSwgO","properties":{"formattedCitation":"(Bonner, 2000)","plainCitation":"(Bonner, 2000)"},"citationItems":[{"id":409,"uris":["http://zotero.org/users/1137263/items/8HI9S3KW"],"uri":["http://zotero.org/users/1137263/items/8HI9S3KW"],"itemData":{"id":409,"type":"article-journal","title":"Enter the Chief Knowledge Officer","container-title":"Training and Development","page":"36-40","volume":"54","issue":"2","source":"ERIC","abstract":"Describes the activities done and supported by Chief Knowledge Officers (CKO) and Chief Learning Officers (CLO). Reports on the common characteristics of organizations that foster and support knowledge management, organizational learning, and the formation of CKO and CLO positions. (JOW)","ISSN":"1055-9760","language":"en","author":[{"family":"Bonner","given":"Dede"}],"issued":{"date-parts":[["2000",2]]},"accessed":{"date-parts":[["2015",1,27]],"season":"17:35:32"}}}],"schema":"https://github.com/citation-style-language/schema/raw/master/csl-citation.json"} </w:instrText>
      </w:r>
      <w:r w:rsidRPr="00374575">
        <w:fldChar w:fldCharType="separate"/>
      </w:r>
      <w:r w:rsidRPr="00374575">
        <w:t>(Bonner, 2000)</w:t>
      </w:r>
      <w:r w:rsidRPr="00374575">
        <w:fldChar w:fldCharType="end"/>
      </w:r>
      <w:r w:rsidRPr="00374575">
        <w:t xml:space="preserve">.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Above all, the support and commitment of senior management are critical to a KM initiative (</w:t>
      </w:r>
      <w:r w:rsidRPr="00374575">
        <w:rPr>
          <w:lang w:bidi="he-IL"/>
        </w:rPr>
        <w:t xml:space="preserve">Goleman, </w:t>
      </w:r>
      <w:r w:rsidRPr="00374575">
        <w:t>Boyatzis, &amp; McKee</w:t>
      </w:r>
      <w:r w:rsidRPr="00374575">
        <w:rPr>
          <w:lang w:bidi="he-IL"/>
        </w:rPr>
        <w:t>, 2002)</w:t>
      </w:r>
      <w:r w:rsidRPr="00374575">
        <w:t xml:space="preserve">. If KM does not penetrate all levels of the organization, beginning at the top, it is unlikely that KM programs will be effective </w:t>
      </w:r>
      <w:r w:rsidRPr="00374575">
        <w:fldChar w:fldCharType="begin"/>
      </w:r>
      <w:r w:rsidRPr="00374575">
        <w:instrText xml:space="preserve"> ADDIN ZOTERO_ITEM CSL_CITATION {"citationID":"D7turnZs","properties":{"formattedCitation":"(DeTienne, Dyer, Hoopes, &amp; Harris, 2004)","plainCitation":"(DeTienne, Dyer, Hoopes, &amp; Harris, 2004)"},"citationItems":[{"id":367,"uris":["http://zotero.org/users/1137263/items/W9SU8XGE"],"uri":["http://zotero.org/users/1137263/items/W9SU8XGE"],"itemData":{"id":367,"type":"article-journal","title":"Toward a Model of Effective Knowledge Management and Directions for Future Research: Culture, Leadership, and CKOs","container-title":"Journal of Leadership &amp; Organizational Studies","page":"26-43","volume":"10","issue":"4","source":"jlo.sagepub.com","abstract":"Organizational culture, organizational leadership, and Chief Knowledge Officers (CKOs) each play important roles in overcoming human barriers associated with knowledge creation, transfer and sharing. This paper examines three key components of organizational culture: cooperative involvement, trust and incentives. In addition, the impact of organizational leadership on knowledge management as well as the roles and qualifications of CKOs are discussed. Through an examination of previous research and existing literature on knowledge management, this paper also shows where gaps in research exist and suggests directions for future organizational research.","DOI":"10.1177/107179190401000403","ISSN":"1548-0518, 1939-7089","shortTitle":"Toward a Model of Effective Knowledge Management and Directions for Future Research","journalAbbreviation":"Journal of Leadership &amp; Organizational Studies","language":"en","author":[{"family":"DeTienne","given":"Kristen Bell"},{"family":"Dyer","given":"Gibb"},{"family":"Hoopes","given":"Charlotte"},{"family":"Harris","given":"Stephen"}],"issued":{"date-parts":[["2004",5,1]]},"accessed":{"date-parts":[["2015",1,27]],"season":"15:59:48"}}}],"schema":"https://github.com/citation-style-language/schema/raw/master/csl-citation.json"} </w:instrText>
      </w:r>
      <w:r w:rsidRPr="00374575">
        <w:fldChar w:fldCharType="separate"/>
      </w:r>
      <w:r w:rsidRPr="00374575">
        <w:t>(De Tienne, Dyer, Hooper, &amp; Harris, 2004)</w:t>
      </w:r>
      <w:r w:rsidRPr="00374575">
        <w:fldChar w:fldCharType="end"/>
      </w:r>
      <w:r w:rsidRPr="00374575">
        <w:t xml:space="preserve">. This means that the leaders across an organization at all levels have an important role to play in KM, and it is highly important for the CEO to be involved in knowledge-sharing practices (Singh, 2008). Also, if the leader takes knowledge seriously, the whole company will automatically follow </w:t>
      </w:r>
      <w:r w:rsidRPr="00374575">
        <w:fldChar w:fldCharType="begin"/>
      </w:r>
      <w:r w:rsidRPr="00374575">
        <w:instrText xml:space="preserve"> ADDIN ZOTERO_ITEM CSL_CITATION {"citationID":"zX0JGwUG","properties":{"formattedCitation":"(Kluge, Stein, &amp; Licht, 2001)","plainCitation":"(Kluge, Stein, &amp; Licht, 2001)"},"citationItems":[{"id":306,"uris":["http://zotero.org/users/1137263/items/2ZX3855K"],"uri":["http://zotero.org/users/1137263/items/2ZX3855K"],"itemData":{"id":306,"type":"book","title":"Knowledge unplugged: the McKinsey &amp; Company global survey on knowledge management","publisher":"Palgrave","publisher-place":"New York, NY","number-of-pages":"213","source":"Library of Congress ISBN","event-place":"New York, NY","ISBN":"0333963768","call-number":"HD30.2 .K625 2001","shortTitle":"Knowledge unplugged","author":[{"family":"Kluge","given":"Jürgen"},{"family":"Stein","given":"Wolfram"},{"family":"Licht","given":"Thomas"}],"issued":{"date-parts":[["2001"]]}}}],"schema":"https://github.com/citation-style-language/schema/raw/master/csl-citation.json"} </w:instrText>
      </w:r>
      <w:r w:rsidRPr="00374575">
        <w:fldChar w:fldCharType="separate"/>
      </w:r>
      <w:r w:rsidRPr="00374575">
        <w:t>(Kluge, Stein, &amp; Licht, 2001)</w:t>
      </w:r>
      <w:r w:rsidRPr="00374575">
        <w:fldChar w:fldCharType="end"/>
      </w:r>
      <w:r w:rsidRPr="00374575">
        <w:t xml:space="preserve">. </w:t>
      </w:r>
    </w:p>
    <w:p w:rsidR="00FC3E49" w:rsidRPr="00374575" w:rsidRDefault="00FC3E49" w:rsidP="00374575">
      <w:pPr>
        <w:pStyle w:val="NormalWeb"/>
        <w:spacing w:before="0" w:beforeAutospacing="0" w:after="0" w:afterAutospacing="0" w:line="480" w:lineRule="auto"/>
        <w:ind w:firstLine="720"/>
        <w:jc w:val="both"/>
        <w:rPr>
          <w:color w:val="111111"/>
        </w:rPr>
      </w:pPr>
      <w:r w:rsidRPr="00374575">
        <w:t>Leadership has a significant role in knowledge management (</w:t>
      </w:r>
      <w:r w:rsidRPr="00374575">
        <w:rPr>
          <w:lang w:bidi="he-IL"/>
        </w:rPr>
        <w:t xml:space="preserve">Goleman, </w:t>
      </w:r>
      <w:r w:rsidRPr="00374575">
        <w:t>Boyatzis, &amp; McKee</w:t>
      </w:r>
      <w:r w:rsidRPr="00374575">
        <w:rPr>
          <w:lang w:bidi="he-IL"/>
        </w:rPr>
        <w:t xml:space="preserve">, 2002). Academicians and practitioners examining the effect of leadership styles on knowledge management seem to agree that leadership has a considerable role in knowledge creation and management </w:t>
      </w:r>
      <w:r w:rsidRPr="00374575">
        <w:t xml:space="preserve">(Xiong &amp; Deng, 2008; Kluge, Stein, &amp; Licht, 2001; DeTienne, Dyer, Hoopes, &amp; Harris, 2004; </w:t>
      </w:r>
      <w:r w:rsidRPr="00374575">
        <w:rPr>
          <w:lang w:bidi="he-IL"/>
        </w:rPr>
        <w:t xml:space="preserve">Goleman, </w:t>
      </w:r>
      <w:r w:rsidRPr="00374575">
        <w:t>Boyatzis, &amp; McKee</w:t>
      </w:r>
      <w:r w:rsidRPr="00374575">
        <w:rPr>
          <w:lang w:bidi="he-IL"/>
        </w:rPr>
        <w:t>, 2002</w:t>
      </w:r>
      <w:r w:rsidRPr="00374575">
        <w:t>)</w:t>
      </w:r>
      <w:r w:rsidRPr="00374575">
        <w:rPr>
          <w:lang w:bidi="he-IL"/>
        </w:rPr>
        <w:t>.</w:t>
      </w:r>
      <w:r w:rsidRPr="00374575">
        <w:rPr>
          <w:color w:val="111111"/>
        </w:rPr>
        <w:t xml:space="preserve"> The previous literature reveals that leadership styles affect knowledge management (</w:t>
      </w:r>
      <w:r w:rsidRPr="00374575">
        <w:t>Bolino, Turnley, &amp; Bloodgood, 2002)</w:t>
      </w:r>
      <w:r w:rsidRPr="00374575">
        <w:rPr>
          <w:color w:val="111111"/>
        </w:rPr>
        <w:t>. Leaders play an essential part in knowledge management processes within organizations. Leaders are responsible for providing structures, systems, motivation, and vision for all organizational levels, thereby encouraging knowledge transfer for competitive advantage (</w:t>
      </w:r>
      <w:r w:rsidRPr="00374575">
        <w:t>Rezvan, Khonyafar, &amp; Nasr, 2014)</w:t>
      </w:r>
      <w:r w:rsidRPr="00374575">
        <w:rPr>
          <w:color w:val="111111"/>
        </w:rPr>
        <w:t xml:space="preserve">. Leaders at all organizational levels need to focus on key knowledge processes, including creation, sharing, storage, and application of knowledge. With regard to leadership, most researchers have investigated knowledge management relative to transactional and transformational leadership styles (Singh, 2008).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rPr>
          <w:lang w:bidi="he-IL"/>
        </w:rPr>
        <w:t xml:space="preserve">According to Singh (2008), organizational leadership styles are significantly related to existing knowledge management practices, and leadership styles considerably predict knowledge management practices employed in organizations. </w:t>
      </w:r>
      <w:r w:rsidRPr="00374575">
        <w:t xml:space="preserve">Researchers have explored the role of organizational leadership in knowledge management. The investigations reveal significant positive and negative associations (Singh, 2008; Hayat, Hasanvand, Nikakhlag, &amp; Dehghani, 2015) depending on leadership styles used. However, these studies are limited because they use organizational leadership as the only variable, without taking other variables into account for variations in knowledge management. To address this gap, the current research includes additional variables like Organizational citizenship behavior. </w:t>
      </w:r>
    </w:p>
    <w:p w:rsidR="00FC3E49" w:rsidRPr="00374575" w:rsidRDefault="00FC3E49" w:rsidP="00374575">
      <w:pPr>
        <w:spacing w:after="0" w:line="480" w:lineRule="auto"/>
        <w:ind w:firstLine="720"/>
        <w:jc w:val="both"/>
        <w:rPr>
          <w:rFonts w:cs="Times New Roman"/>
          <w:shd w:val="clear" w:color="auto" w:fill="FFFFFF"/>
        </w:rPr>
      </w:pPr>
      <w:r w:rsidRPr="00374575">
        <w:rPr>
          <w:rFonts w:cs="Times New Roman"/>
        </w:rPr>
        <w:t xml:space="preserve">Singh (2008) examined the association between leadership styles and knowledge management practices in a software firm in India. </w:t>
      </w:r>
      <w:r w:rsidRPr="00374575">
        <w:rPr>
          <w:rFonts w:cs="Times New Roman"/>
          <w:shd w:val="clear" w:color="auto" w:fill="FFFFFF"/>
        </w:rPr>
        <w:t>The researcher surveyed 331 participants in a software firm having management experience of at least one year. Based on the empirical data collected, supportive leadership styles and directive leadership styles are negatively associated with knowledge management practices. On the other hand, delegating leadership and consulting leadership styles were positively related to knowledge management practices. A delegating leadership style was found to predict knowledge creation and use knowledge management practices for competitive advantage (</w:t>
      </w:r>
      <w:r w:rsidRPr="00374575">
        <w:rPr>
          <w:rFonts w:cs="Times New Roman"/>
        </w:rPr>
        <w:t>Singh, 2008</w:t>
      </w:r>
      <w:r w:rsidRPr="00374575">
        <w:rPr>
          <w:rFonts w:cs="Times New Roman"/>
          <w:shd w:val="clear" w:color="auto" w:fill="FFFFFF"/>
        </w:rPr>
        <w:t>). The study used leadership styles to account for variations in knowledge management practices (tacit and explicit knowledge), hence providing the basis for more explanations in the present study.</w:t>
      </w:r>
    </w:p>
    <w:p w:rsidR="00FC3E49" w:rsidRPr="00374575" w:rsidRDefault="00FC3E49" w:rsidP="00374575">
      <w:pPr>
        <w:spacing w:after="0" w:line="480" w:lineRule="auto"/>
        <w:ind w:firstLine="720"/>
        <w:jc w:val="both"/>
        <w:rPr>
          <w:rFonts w:cs="Times New Roman"/>
          <w:shd w:val="clear" w:color="auto" w:fill="FFFFFF"/>
        </w:rPr>
      </w:pPr>
      <w:r w:rsidRPr="00374575">
        <w:rPr>
          <w:rFonts w:cs="Times New Roman"/>
        </w:rPr>
        <w:t xml:space="preserve">The researcher gathered quantitative data about knowledge management practices and leadership styles using a </w:t>
      </w:r>
      <w:r w:rsidRPr="00374575">
        <w:rPr>
          <w:rFonts w:cs="Times New Roman"/>
          <w:shd w:val="clear" w:color="auto" w:fill="FFFFFF"/>
        </w:rPr>
        <w:t>knowledge management assessment tool (KMAT) and an organizational leadership questionnaire (</w:t>
      </w:r>
      <w:r w:rsidRPr="00374575">
        <w:rPr>
          <w:rFonts w:cs="Times New Roman"/>
        </w:rPr>
        <w:t>Singh, 2008)</w:t>
      </w:r>
      <w:r w:rsidRPr="00374575">
        <w:rPr>
          <w:rFonts w:cs="Times New Roman"/>
          <w:shd w:val="clear" w:color="auto" w:fill="FFFFFF"/>
        </w:rPr>
        <w:t>. Pareek (2003) developed the questionnaire with 12 statements to which the participants respond. Maier and Mosley (2003) developed KMAT, which uses 30 statements for assessing knowledge management practices. The tool assesses five items, including knowledge application and use, knowledge collection and capture, knowledge identification and creation, knowledge sharing and dissemination, and knowledge storage and organization. The results are highly reliable, since the researcher employed dissimilar statistical models, including stepwise multiple regression analysis, t-test, arithmetic mean and standard deviation, Pearson’s product moment correlation, and Cronbach’s alpha coefficient. Singh’s study provides exclusive empirical directions for alignment of leadership styles in ensuring knowledge management in software organizations and is thus relevant and applicable to the present study. The study, although conducted successfully, had some limitations. First, all 331 participants were from one software firm. This means that generalization of the results to other software companies was also limited. The present study used participants from four organizations in the service sector, therefore addressing the earlier study’s limitation. Secondly, no other variable was considered in the earlier study apart from leadership styles while investigating their effect on knowledge management (</w:t>
      </w:r>
      <w:r w:rsidRPr="00374575">
        <w:rPr>
          <w:rFonts w:cs="Times New Roman"/>
        </w:rPr>
        <w:t>Singh, 2008)</w:t>
      </w:r>
      <w:r w:rsidRPr="00374575">
        <w:rPr>
          <w:rFonts w:cs="Times New Roman"/>
          <w:shd w:val="clear" w:color="auto" w:fill="FFFFFF"/>
        </w:rPr>
        <w:t xml:space="preserve">. The present study addresses this limitation by using additional mediating variables, including organizational structure, organizational culture, and organizational citizenship behavior. </w:t>
      </w:r>
    </w:p>
    <w:p w:rsidR="00FC3E49" w:rsidRPr="00374575" w:rsidRDefault="00FC3E49" w:rsidP="00374575">
      <w:pPr>
        <w:spacing w:after="0" w:line="480" w:lineRule="auto"/>
        <w:ind w:firstLine="720"/>
        <w:jc w:val="both"/>
        <w:rPr>
          <w:rFonts w:cs="Times New Roman"/>
        </w:rPr>
      </w:pPr>
      <w:r w:rsidRPr="00374575">
        <w:rPr>
          <w:rFonts w:cs="Times New Roman"/>
        </w:rPr>
        <w:t xml:space="preserve">Hayat, Hasanvand, Nikakhlag, and Dehghani (2015) examined the significance of leadership in KM processes, taking into account transactional and transformational leadership styles. The study was informed by a lack of empirical data investigating the relationship between leadership and knowledge management processes employed in learning institutions. The data were collected through surveys of 484 employees working at Kharazmi University, Iran. The researchers found that both transactional (R=0.55) and transformational (R=0.44) leadership styles were significantly associated with KM processes, with p&lt; 0.001. For transformational leadership and knowledge management relationship, sharing knowledge revealed R=0.24, creating knowledge as R=0.59, applying knowledge as R=0.41, and storing knowledge as R=0.56. For transactional leadership style, the corresponding Rs were 0.27, 0.59, 0.4,1 and 0.33, respectively.  Significant KM components revealed included creating, storing, sharing, and applying knowledge (Hayat, Hasanvand, Nikakhlag, &amp; Dehghani, 2015). The authors also investigated the laissez-faire style, which revealed no significant relationship with knowledge management. Given that OCB has a link with organizational leadership behavior; it has a profound effect on the relationship between organizational leadership and KM.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researchers used a descriptive correlative design and collected the primary data using a Knowledge Management Questionnaire (25 items) and Multifactor Leadership Questionnaire (36 items). A Morgan table was used to randomly select 214 participants. They used multiple regression analysis to suggest that idealized influence (β=0.194) and inspirational motivation (β= 0.460) predict the knowledge management process (Hayat, Hasanvand, Nikakhlag, &amp; Dehghani, 2015). To assess transformational leadership, the researchers used inspiration motivation, individual consideration, idealized influence, and intellectual stimulation as key subscales. Transactional leadership acts were assessed using management by exception and contingent reward. The study used only three types of leadership style, so a study using more leadership styles is essential. In general, the study by Hayat, Hasanvand, Nikakhlag, and Dehghani (2015) supports a strong relationship between leadership in organizations and knowledge management processes. The present study builds on the evidence provided, determining the role of OCB in the relationship already established. </w:t>
      </w:r>
      <w:r w:rsidR="00CE5D1C" w:rsidRPr="00374575">
        <w:rPr>
          <w:rFonts w:cs="Times New Roman"/>
        </w:rPr>
        <w:t xml:space="preserve">Based on </w:t>
      </w:r>
      <w:r w:rsidRPr="00374575">
        <w:rPr>
          <w:rFonts w:cs="Times New Roman"/>
        </w:rPr>
        <w:t xml:space="preserve">literature as discussed above, the following hypothesis is proposed: </w:t>
      </w:r>
    </w:p>
    <w:p w:rsidR="00885FFF" w:rsidRPr="00374575" w:rsidRDefault="00885FFF" w:rsidP="00374575">
      <w:pPr>
        <w:pStyle w:val="NormalWeb"/>
        <w:spacing w:after="0" w:line="480" w:lineRule="auto"/>
        <w:jc w:val="both"/>
        <w:rPr>
          <w:b/>
          <w:bCs/>
          <w:i/>
          <w:iCs/>
        </w:rPr>
      </w:pPr>
      <w:r w:rsidRPr="00374575">
        <w:rPr>
          <w:b/>
          <w:bCs/>
          <w:i/>
          <w:iCs/>
        </w:rPr>
        <w:t xml:space="preserve">Hypothesis 1: </w:t>
      </w:r>
      <w:r w:rsidRPr="00374575">
        <w:rPr>
          <w:i/>
          <w:iCs/>
        </w:rPr>
        <w:t>The leadership style positively influences the knowledge management processes in the organizations.</w:t>
      </w:r>
    </w:p>
    <w:p w:rsidR="00FC3E49" w:rsidRPr="00374575" w:rsidRDefault="00FC3E49" w:rsidP="00374575">
      <w:pPr>
        <w:pStyle w:val="Heading2"/>
        <w:rPr>
          <w:rFonts w:ascii="Times New Roman" w:eastAsia="Arial Unicode MS" w:hAnsi="Times New Roman"/>
          <w:sz w:val="24"/>
          <w:szCs w:val="24"/>
        </w:rPr>
      </w:pPr>
      <w:bookmarkStart w:id="36" w:name="_Toc485836983"/>
      <w:bookmarkStart w:id="37" w:name="_Toc526276718"/>
      <w:r w:rsidRPr="00374575">
        <w:rPr>
          <w:rFonts w:ascii="Times New Roman" w:eastAsia="Arial Unicode MS" w:hAnsi="Times New Roman"/>
          <w:sz w:val="24"/>
          <w:szCs w:val="24"/>
        </w:rPr>
        <w:t>2.7 Organizational Structure and Knowledge Management:</w:t>
      </w:r>
      <w:bookmarkEnd w:id="36"/>
      <w:bookmarkEnd w:id="37"/>
    </w:p>
    <w:p w:rsidR="006E7E8F" w:rsidRDefault="00FC3E49" w:rsidP="006E7E8F">
      <w:pPr>
        <w:spacing w:after="0" w:line="480" w:lineRule="auto"/>
        <w:ind w:firstLine="720"/>
        <w:jc w:val="both"/>
        <w:rPr>
          <w:rFonts w:cs="Times New Roman"/>
        </w:rPr>
      </w:pPr>
      <w:r w:rsidRPr="00374575">
        <w:rPr>
          <w:rFonts w:cs="Times New Roman"/>
        </w:rPr>
        <w:t xml:space="preserve">The impacts of organizational structure on knowledge management are significant but are frequently disregarded, misjudged, or missed completely. Although the structure of a business was at one time a component that was set up ahead of schedule and after that occasionally restructured, it is currently a component of the organization that must likewise be as flexible as required. A hierarchical structure has a noteworthy effect on knowledge management. In reality, a misaligned structure can possibly confine and constrain knowledge management activities. </w:t>
      </w:r>
    </w:p>
    <w:p w:rsidR="006E7E8F" w:rsidRDefault="00FC3E49" w:rsidP="006E7E8F">
      <w:pPr>
        <w:spacing w:after="0" w:line="480" w:lineRule="auto"/>
        <w:ind w:firstLine="720"/>
        <w:jc w:val="both"/>
        <w:rPr>
          <w:rFonts w:cs="Times New Roman"/>
        </w:rPr>
      </w:pPr>
      <w:r w:rsidRPr="00374575">
        <w:rPr>
          <w:rFonts w:cs="Times New Roman"/>
        </w:rPr>
        <w:t xml:space="preserve">The organizational structure of a firm offers the framework through which individuals see the organization and their part in it (Jacobides, 2007). As knowledge starts with the people inside an organization, it is fundamental to comprehend the frames that shape their vision. The structure of an organization is divided into hierarchical orders, communication channels, decision-making conventions, and various other communication-based functions. The components of organizational structure can possibly impact the communication patterns of an organization, and the whole structure of an organization may directly impact knowledge management inside that organization. Components of organizational structure may incorporate a hierarchy, rules and guidelines, division of obligations, </w:t>
      </w:r>
      <w:r w:rsidR="006E7E8F">
        <w:rPr>
          <w:rFonts w:cs="Times New Roman"/>
        </w:rPr>
        <w:t>etc. (Sakalas &amp; Venskus, 2007).</w:t>
      </w:r>
    </w:p>
    <w:p w:rsidR="00FC3E49" w:rsidRPr="00374575" w:rsidRDefault="00FC3E49" w:rsidP="006E7E8F">
      <w:pPr>
        <w:spacing w:after="0" w:line="480" w:lineRule="auto"/>
        <w:ind w:firstLine="720"/>
        <w:jc w:val="both"/>
        <w:rPr>
          <w:rFonts w:cs="Times New Roman"/>
        </w:rPr>
      </w:pPr>
      <w:r w:rsidRPr="00374575">
        <w:rPr>
          <w:rFonts w:cs="Times New Roman"/>
        </w:rPr>
        <w:t>Within the literature, an organization’s structure is often characterized as basically "the aggregate of the ways in which its work is divided into particular tasks and afterward its coordination is accomplished among these tasks" (Mintzberg, 1983). Generally, five core organizational structures have been created, with spinoffs and new structures rising as the organizational presence keeps advancing (Greenwood &amp; Hinings, 1993; Mintzberg, 1983). These five structures incorporate Adhocracy, Strategic Business Unit, Divisional, Functional, and Matrix. Organizational structures are made up of certain fundamental components including labor, tasks, and coordination (Mintzberg, 1983).</w:t>
      </w:r>
    </w:p>
    <w:p w:rsidR="00FC3E49" w:rsidRPr="00374575" w:rsidRDefault="00FC3E49" w:rsidP="00374575">
      <w:pPr>
        <w:spacing w:after="0" w:line="480" w:lineRule="auto"/>
        <w:ind w:firstLine="720"/>
        <w:jc w:val="both"/>
        <w:rPr>
          <w:rFonts w:cs="Times New Roman"/>
        </w:rPr>
      </w:pPr>
      <w:r w:rsidRPr="00374575">
        <w:rPr>
          <w:rFonts w:cs="Times New Roman"/>
        </w:rPr>
        <w:t>Furthermore, five conceptual frameworks specialization, formalization, autonomy, centralization, and indoctrination additionally characterize how these components work in connection to organizational operations (Martínez-León &amp; Martínez-García, 2011). Through these frameworks, an organization executes strategic directions through divisions of work, departmental shape and structure, and distribution of power (Miner, 1982).</w:t>
      </w:r>
    </w:p>
    <w:p w:rsidR="00FC3E49" w:rsidRPr="00374575" w:rsidRDefault="00FC3E49" w:rsidP="00374575">
      <w:pPr>
        <w:spacing w:after="0" w:line="480" w:lineRule="auto"/>
        <w:ind w:firstLine="720"/>
        <w:jc w:val="both"/>
        <w:rPr>
          <w:rFonts w:cs="Times New Roman"/>
        </w:rPr>
      </w:pPr>
      <w:r w:rsidRPr="00374575">
        <w:rPr>
          <w:rFonts w:cs="Times New Roman"/>
        </w:rPr>
        <w:t>Organizational structure is normally arranged into three components comprising formalization, centralization, and integration. Formalization alludes to what degree occupations inside the firm are standardized and the degree to which worker behavior is directed by rules and procedures. In firms with high formalization, there are unequivocal guidelines and procedures that probably obstruct the speed and adaptability required for internal innovation.</w:t>
      </w:r>
    </w:p>
    <w:p w:rsidR="00FC3E49" w:rsidRPr="00374575" w:rsidRDefault="00FC3E49" w:rsidP="00374575">
      <w:pPr>
        <w:spacing w:after="0" w:line="480" w:lineRule="auto"/>
        <w:ind w:firstLine="720"/>
        <w:jc w:val="both"/>
        <w:rPr>
          <w:rFonts w:cs="Times New Roman"/>
        </w:rPr>
      </w:pPr>
      <w:r w:rsidRPr="00374575">
        <w:rPr>
          <w:rFonts w:cs="Times New Roman"/>
        </w:rPr>
        <w:t>Standardization dispenses with the possibility that individuals take part in alternative behaviors and eliminates the willingness of individuals to make alternative choices. As tasks are prearranged by the firm, there are fewer requirements for organizational individuals to deliberate as to how work is done. On the other hand, in firms with low formality, work behaviors are generally unstructured, and individuals have more opportunity to manage their tasks (Chen &amp; Huang, 2007). Organizational structure demonstrates a persevering configuration of tasks and exercises.</w:t>
      </w:r>
    </w:p>
    <w:p w:rsidR="00FC3E49" w:rsidRPr="00374575" w:rsidRDefault="00FC3E49" w:rsidP="00374575">
      <w:pPr>
        <w:spacing w:after="0" w:line="480" w:lineRule="auto"/>
        <w:ind w:firstLine="720"/>
        <w:jc w:val="both"/>
        <w:rPr>
          <w:rFonts w:cs="Times New Roman"/>
        </w:rPr>
      </w:pPr>
      <w:r w:rsidRPr="00374575">
        <w:rPr>
          <w:rFonts w:cs="Times New Roman"/>
        </w:rPr>
        <w:t>One greatly examined dimension is centralization. Centralization alludes to the degree to which decision-making power is accumulated at the top levels of the firm. A decentralized structure has regularly been viewed as facilitating KM achievement. High centralization represses interactions among organizational individuals, diminishes employee development, and anticipates creative solutions to problems. Structure can impact KM processes through forming patterns and incidences of communication among organizational employees, stipulating areas of decision-making and influencing productivity and adequacy in executing new ideas.</w:t>
      </w:r>
    </w:p>
    <w:p w:rsidR="006E7E8F" w:rsidRDefault="00FC3E49" w:rsidP="006E7E8F">
      <w:pPr>
        <w:spacing w:after="0" w:line="480" w:lineRule="auto"/>
        <w:ind w:firstLine="720"/>
        <w:jc w:val="both"/>
        <w:rPr>
          <w:rFonts w:cs="Times New Roman"/>
        </w:rPr>
      </w:pPr>
      <w:r w:rsidRPr="00374575">
        <w:rPr>
          <w:rFonts w:cs="Times New Roman"/>
        </w:rPr>
        <w:t>KM can extend the effect of structure to organizational efficiency in light of the way knowledge is sorted out, KM exercises are harmonized, and the degree to which KM is inserted in everyday work processes and impacts the viability and productivity of organizational performance (Zheng et al., 2010). Ghani et al. (2002) and Robbins (1990) characterize organizational structure as the formal allotment of duties</w:t>
      </w:r>
      <w:r w:rsidR="006E7E8F">
        <w:rPr>
          <w:rFonts w:cs="Times New Roman"/>
        </w:rPr>
        <w:t xml:space="preserve"> to control and integrate work.</w:t>
      </w:r>
    </w:p>
    <w:p w:rsidR="00FC3E49" w:rsidRPr="00374575" w:rsidRDefault="00FC3E49" w:rsidP="006E7E8F">
      <w:pPr>
        <w:spacing w:after="0" w:line="480" w:lineRule="auto"/>
        <w:ind w:firstLine="720"/>
        <w:jc w:val="both"/>
        <w:rPr>
          <w:rFonts w:cs="Times New Roman"/>
        </w:rPr>
      </w:pPr>
      <w:r w:rsidRPr="00374575">
        <w:rPr>
          <w:rFonts w:cs="Times New Roman"/>
        </w:rPr>
        <w:t xml:space="preserve">The most critical parts of structure incorporate centralization, formalization, complexity, and integration (Lee &amp; Grover, 2000). Centralization means the degree of concentration of privilege to settle on decisions and assess activities. Formalization measures the degree to which an organization utilizes rules and procedures to recommend behavior. Complexity alludes to how many dissimilar functions are recognized for objectives, task orientation, and level of autonomy. Integration describes how much the activities of independent players in the organization can be facilitated through formal coordination mechanisms. Despite the fact that these are not the only structural factors influencing organization design, they are the four major components in control and coordination and are frequently indispensable to organization performance (Liao et al., 2011). </w:t>
      </w:r>
    </w:p>
    <w:p w:rsidR="00FC3E49" w:rsidRPr="00374575" w:rsidRDefault="00FC3E49" w:rsidP="00374575">
      <w:pPr>
        <w:spacing w:after="0" w:line="480" w:lineRule="auto"/>
        <w:ind w:firstLine="720"/>
        <w:jc w:val="both"/>
        <w:rPr>
          <w:rFonts w:cs="Times New Roman"/>
        </w:rPr>
      </w:pPr>
      <w:r w:rsidRPr="00374575">
        <w:rPr>
          <w:rFonts w:cs="Times New Roman"/>
        </w:rPr>
        <w:t>Organizational structure consists of four dimensions that influence KM: centralization, formalization, complexity, and integration. In light of Zheng et al. (2010), KM and organizational structure (centralization) are negatively correlated (Zheng et al., 2010). Zheng and his colleagues claimed that a decentralized structure has a vital impact on knowledge management achievement (Damanpour, 1991; Deal &amp; Kennedy, 1982; Gold et al., 2001). High centralization hinders interactions among organizational individuals (Gold et al., 2001), diminishes the opportunity for employee development (Kennedy, 1983), and avoids innovative solutions for issues (Deal &amp; Kennedy, 1982). Despite what might be expected, decentralization encourages inward communication (Bennett &amp; Gabriel, 1999), adoption of innovation (Miller, 1971), and a greater degree of innovativeness (Khandwalla, 1977). Chen and Huang demonstrated that when organizational structure has low formalization, high decentralization, and strong integration, social communication is great, and that social interaction is positively associated with knowledge management (Chen &amp; Huang, 2007). In this manner, it is normal that when the organizational structure is low formalized, low centralized, high complexity, and more integrated, KM is highly positive.</w:t>
      </w:r>
    </w:p>
    <w:p w:rsidR="00FC3E49" w:rsidRPr="00374575" w:rsidRDefault="00FC3E49" w:rsidP="00374575">
      <w:pPr>
        <w:spacing w:after="0" w:line="480" w:lineRule="auto"/>
        <w:ind w:firstLine="720"/>
        <w:jc w:val="both"/>
        <w:rPr>
          <w:rFonts w:cs="Times New Roman"/>
        </w:rPr>
      </w:pPr>
      <w:r w:rsidRPr="00374575">
        <w:rPr>
          <w:rFonts w:cs="Times New Roman"/>
        </w:rPr>
        <w:t>Be that as it may, the current business and economic environment is changing, and as flexibility is turning into an undeniably important piece of business strategy, adaptability of structure is an additional need for an organization (Ashkenas, Ulrich, Jick, &amp; Kerr, 2002). However, little empirical research has yet been conducted concerning the role of organizational structure in knowledge management outcomes (Martínez-León &amp; Martínez-García, 2011). The structure of an organization sets into place hierarchical orders, communication channels, decision-making protocols, and a number of other communication-based functions. The way these structures impact knowledge management inside an organization is unquestionable. However, this relationship has not been the topic of many research studies (Miner, 1982). The difficulties that keep organizations from streamlining knowledge management initiatives incorporate, among others, an absence of essentialness in communication strategies, the ambiguous nature of knowledge management, and the established practices and cultures of firms as they exist today.</w:t>
      </w:r>
    </w:p>
    <w:p w:rsidR="00FC3E49" w:rsidRPr="00374575" w:rsidRDefault="00FC3E49" w:rsidP="00374575">
      <w:pPr>
        <w:pStyle w:val="Default"/>
        <w:spacing w:line="480" w:lineRule="auto"/>
        <w:ind w:firstLine="720"/>
        <w:jc w:val="both"/>
        <w:rPr>
          <w:rFonts w:ascii="Times New Roman" w:hAnsi="Times New Roman" w:cs="Times New Roman"/>
          <w:color w:val="auto"/>
          <w:lang w:val="en-US"/>
        </w:rPr>
      </w:pPr>
      <w:r w:rsidRPr="00374575">
        <w:rPr>
          <w:rFonts w:ascii="Times New Roman" w:hAnsi="Times New Roman" w:cs="Times New Roman"/>
          <w:color w:val="auto"/>
          <w:lang w:val="en-US"/>
        </w:rPr>
        <w:t xml:space="preserve">The organizational structure (OS) is the way the company is ordered and the way employees communicate with one another. Organizational structure refers to the way people and roles in an organization are structured so that the work of the organization can be performed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{"citationID":"2fl1j0aqsr","properties":{"formattedCitation":"(Helms, 2000)","plainCitation":"(Helms, 2000)"},"citationItems":[{"id":351,"uris":["http://zotero.org/users/1137263/items/3ZU7K4TX"],"uri":["http://zotero.org/users/1137263/items/3ZU7K4TX"],"itemData":{"id":351,"type":"book","title":"Encyclopedia of Management","publisher":"Gale Group","publisher-place":"Farmington Hills/MI","edition":"Fourth edition","event-place":"Farmington Hills/MI","author":[{"family":"Helms","given":"M. M."}],"issued":{"date-parts":[["2000"]]}}}],"schema":"https://github.com/citation-style-language/schema/raw/master/csl-citation.json"}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(Helms, 2000)</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It comprises the size of the organization, as well as the style of authority and management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{"citationID":"RWt5lY5u","properties":{"formattedCitation":"(Qaryouti, 1997)","plainCitation":"(Qaryouti, 1997)"},"citationItems":[{"id":454,"uris":["http://zotero.org/users/1137263/items/6VQ3IGQM"],"uri":["http://zotero.org/users/1137263/items/6VQ3IGQM"],"itemData":{"id":454,"type":"book","title":"Organizational Behavior","publisher-place":"Amman,Jordan","edition":"Second Edition","event-place":"Amman,Jordan","author":[{"family":"Qaryouti","given":"Mohammad Qasim"}],"issued":{"date-parts":[["1997"]]}}}],"schema":"https://github.com/citation-style-language/schema/raw/master/csl-citation.json"}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(Qaryouti, 1997)</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Robbins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1bdDpYTs","properties":{"formattedCitation":"(1990)","plainCitation":"(1990)"},"citationItems":[{"id":246,"uris":["http://zotero.org/users/1137263/items/XFMJQVEV"],"uri":["http://zotero.org/users/1137263/items/XFMJQVEV"],"itemData":{"id":246,"type":"book","title":"Organization theory: structure, design, and applications","publisher":"Prentice Hall","publisher-place":"Englewood Cliffs, N.J.","source":"Open WorldCat","event-place":"Englewood Cliffs, N.J.","ISBN":"0136424716 9780136424710 0136398324 9780136398325","shortTitle":"Organization theory","language":"English","author":[{"family":"Robbins","given":"Stephen P"}],"issued":{"date-parts":[["1990"]]}},"suppress-author":true}],"schema":"https://github.com/citation-style-language/schema/raw/master/csl-citation.json"}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(1990)</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defined organizational structure as the formal allocation of roles within an organization and the mechanism to control, manage, and integrate work activities. The conventional structure of the firm is usually exhibited on an organizational chart and indicates the hierarchical associations connecting employees of the organization. Organizational structure is the building or forms that decide the in-house arrangement of the relations inside the team, demonstrating the divisions or units of the primary structure and branches (Hammoud, 2002). </w:t>
      </w:r>
    </w:p>
    <w:p w:rsidR="006E7E8F" w:rsidRDefault="00FC3E49" w:rsidP="006E7E8F">
      <w:pPr>
        <w:pStyle w:val="Default"/>
        <w:spacing w:line="480" w:lineRule="auto"/>
        <w:ind w:firstLine="720"/>
        <w:jc w:val="both"/>
        <w:rPr>
          <w:rFonts w:ascii="Times New Roman" w:hAnsi="Times New Roman" w:cs="Times New Roman"/>
          <w:color w:val="auto"/>
          <w:lang w:val="en-US"/>
        </w:rPr>
      </w:pPr>
      <w:r w:rsidRPr="00374575">
        <w:rPr>
          <w:rFonts w:ascii="Times New Roman" w:hAnsi="Times New Roman" w:cs="Times New Roman"/>
          <w:color w:val="auto"/>
          <w:lang w:val="en-US"/>
        </w:rPr>
        <w:t xml:space="preserve">Studies suggest that flatter and more decentralized structures are more efficient for KM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{"citationID":"2hfeq30pd7","properties":{"formattedCitation":"{\\rtf (C.-J. Chen &amp; Huang, 2007; Claver-Cort\\uc0\\u233{}s, Zaragoza-S\\uc0\\u225{}ez, &amp; Pertusa-Ortega, 2007; Lee &amp; Choi, 2003)}","plainCitation":"(C.-J. Chen &amp; Huang, 2007; Claver-Cortés, Zaragoza-Sáez, &amp; Pertusa-Ortega, 2007; Lee &amp; Choi, 2003)"},"citationItems":[{"id":400,"uris":["http://zotero.org/users/1137263/items/V4U5J9A4"],"uri":["http://zotero.org/users/1137263/items/V4U5J9A4"],"itemData":{"id":400,"type":"article-journal","title":"How organizational climate and structure affect knowledge management—The social interaction perspective","container-title":"International Journal of Information Management","page":"104-118","volume":"27","issue":"2","source":"ScienceDirect","abstract":"The main purpose of this study is to examine the effects of organizational climate and structure on knowledge management from the social interaction perspective. Regression analysis was used to test the hypotheses in a sample of 146 cases. The findings suggest that innovative and cooperative climate is positively related to social interaction; that when the organizational structure is less formalized, more decentralized and integrated, social interaction is more favorable; and that social interaction is positively related to knowledge management. These empirical evidences support the process-oriented view and indicate that social interaction plays the mediating role between organizational climate, organizational structure, and knowledge management.","DOI":"10.1016/j.ijinfomgt.2006.11.001","ISSN":"0268-4012","journalAbbreviation":"International Journal of Information Management","author":[{"family":"Chen","given":"Chung-Jen"},{"family":"Huang","given":"Jing-Wen"}],"issued":{"date-parts":[["2007",4]]},"accessed":{"date-parts":[["2015",1,27]],"season":"16:59:45"}},"label":"page"},{"id":202,"uris":["http://zotero.org/users/1137263/items/5ZVSUE8E"],"uri":["http://zotero.org/users/1137263/items/5ZVSUE8E"],"itemData":{"id":202,"type":"article-journal","title":"Organizational Structure Features Supporting Knowledge Management Processes.","container-title":"Journal of Knowledge Management","page":"45 - 57","volume":"11","issue":"4","author":[{"family":"Claver-Cortés","given":"E."},{"family":"Zaragoza-Sáez","given":"P."},{"family":"Pertusa-Ortega","given":"E."}],"issued":{"date-parts":[["2007"]]}},"label":"page"},{"id":396,"uris":["http://zotero.org/users/1137263/items/AZJ6Q8J4"],"uri":["http://zotero.org/users/1137263/items/AZJ6Q8J4"],"itemData":{"id":396,"type":"article-journal","title":"Knowledge Management Enablers, Processes, and Organizational Performance: An Integrative View and Empirical Examination","container-title":"J. Manage. Inf. Syst.","page":"179–228","volume":"20","issue":"1","source":"ACM Digital Library","abstract":"Knowledge is recognized as an important weapon for sustaining competitive advantage and many companies are beginning to manage organizational knowledge. Researchers have investigated knowledge management factors such as enablers, processes, and performance. However, most current empirical research has explored the relationships between these factors in isolation. To fill this gap, this paper develops a research model that interconnects knowledge management factors. The model includes seven enablers: collaboration, trust, learning, centralization, formalization, T-shaped skills, and information technology support. The emphasis is on knowledge creation processes such as socialization, externalization, combination, and internalization. To establish credibility between knowledge creation and performance, organizational creativity is incorporated into the model. Surveys collected from 58 firms were analyzed to test the model. The results confirmed the impact of trust on knowledge creation. The information technology support had a positive impact on knowledge combination only. Organizational creativity was found to be critical for improving performance; neglecting ideas can undermine a business. The results may be used as a stepping stone for further empirical research and can help formulate robust strategies that involve trade-offs between knowledge management enablers.","ISSN":"0742-1222","shortTitle":"Knowledge Management Enablers, Processes, and Organizational Performance","author":[{"family":"Lee","given":"Heeseok"},{"family":"Choi","given":"Byounggu"}],"issued":{"date-parts":[["2003",7]]},"accessed":{"date-parts":[["2015",1,27]],"season":"16:49:11"}},"label":"page"}],"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(Chen &amp; Huang, 2007; Claver-Cortés, Zaragoza-Sáez, &amp; Pertusa-Ortega, 2007; Lee &amp; Choi, 2003)</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Liebowitz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cASgSRrA","properties":{"formattedCitation":"(2000)","plainCitation":"(2000)"},"citationItems":[{"id":295,"uris":["http://zotero.org/users/1137263/items/SAGCH47N"],"uri":["http://zotero.org/users/1137263/items/SAGCH47N"],"itemData":{"id":295,"type":"book","title":"Building organizational intelligence: a knowledge management primer","publisher":"CRC Press","publisher-place":"Boca Raton, Fla","number-of-pages":"141","source":"Library of Congress ISBN","event-place":"Boca Raton, Fla","ISBN":"0849320364","call-number":"HD58.82 .L53 2000","shortTitle":"Building organizational intelligence","author":[{"family":"Liebowitz","given":"Jay"}],"issued":{"date-parts":[["2000"]]}},"suppress-author":true}],"schema":"https://github.com/citation-style-language/schema/raw/master/csl-citation.json"}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(2000)</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found in a study on organizational structure and KM that a horizontal structure with a low number of levels is the more appropriate structure for KM. Traditional organizational structures should lessen the number of organizational levels and reduce the obstructions to staff communication and collaboration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{"citationID":"1urdquegcu","properties":{"formattedCitation":"(Akbari, Eslampanah, Baharestan, &amp; Mohammadi, 2012; Attewell &amp; Rule, 1984; C. Chen, Huang, &amp; Hsiao, 2010; Eftekharzade &amp; mohammadi, 2011; Liao, Chuang, &amp; To, 2011; Mahmoudsalehi, Moradkhannejad, &amp; Safari, 2012; Zheng, Yang, &amp; McLean, 2010)","plainCitation":"(Akbari, Eslampanah, Baharestan, &amp; Mohammadi, 2012; Attewell &amp; Rule, 1984; C. Chen, Huang, &amp; Hsiao, 2010; Eftekharzade &amp; mohammadi, 2011; Liao, Chuang, &amp; To, 2011; Mahmoudsalehi, Moradkhannejad, &amp; Safari, 2012; Zheng, Yang, &amp; McLean, 2010)"},"citationItems":[{"id":448,"uris":["http://zotero.org/users/1137263/items/J9S5HTJH"],"uri":["http://zotero.org/users/1137263/items/J9S5HTJH"],"itemData":{"id":448,"type":"report","title":"The Study of Relationship between Organizational Structure and Strategic Knowledge Management in Islamic Azad University, Kermanshah Branch","publisher":"Social Science Research Network","publisher-place":"Rochester, NY","genre":"SSRN Scholarly Paper","source":"papers.ssrn.com","event-place":"Rochester, NY","abstract":"The application of strategic knowledge management requires specific organization structure due to unique and particular characteristics of knowledge. In other words, by passing through industry age toward knowledge age, strategic knowledge management is considered by organizations dramatically and by considering this new competitive edge, universities should prepare an appropriate background for strategic knowledge management (encoding strategy and personalizing strategy). The primary purpose of this research is to find out whether there is a meaningful relationship between organizational structure (recognition, focus and complexity) and strategic knowledge management (codification strategy and personalization strategy) in Azad University, Kermanshah. Organizational structure is considered as independent variables and strategic knowledge management is dependent variables. When it comes to the purpose, present research is an applicable research and based on its nature and method, it is descriptive and survey research. Statistical society consists of university president, vise-president and dean of faculties of Azad University, Kermanshah; during a period of the first half of the year of 2011. Therefore, the sampling method is stratified sampling. Statistical society contains 60 people who are adjusted to 52 sample people by the use of Morgan table. Data collection tool is questionnaire structure questionnaire of Robbins and strategic knowledge management questionnaire of Carolina &amp; ÁngelL. The results of the research show that there is a meaningful relationship between organizational structure and strategic knowledge management in Azad University, Kermanshah, according to codification and personalization strategy. Some suggestions are offered at the end of this research.","URL":"http://papers.ssrn.com/abstract=2094203","number":"ID 2094203","author":[{"family":"Akbari","given":"Peyman"},{"family":"Eslampanah","given":"Maryam"},{"family":"Baharestan","given":"Omid"},{"family":"Mohammadi","given":"Sahar"}],"issued":{"date-parts":[["2012",6,21]]},"accessed":{"date-parts":[["2015",1,27]],"season":"18:55:25"}},"label":"page"},{"id":442,"uris":["http://zotero.org/users/1137263/items/IG9PVFXT"],"uri":["http://zotero.org/users/1137263/items/IG9PVFXT"],"itemData":{"id":442,"type":"article-journal","title":"Computing and Organizations: What We Know and What We Don'T Know","container-title":"Commun. ACM","page":"1184–1192","volume":"27","issue":"12","source":"ACM Digital Library","DOI":"10.1145/2135.2136","ISSN":"0001-0782","shortTitle":"Computing and Organizations","author":[{"family":"Attewell","given":"Paul"},{"family":"Rule","given":"James"}],"issued":{"date-parts":[["1984",12]]},"accessed":{"date-parts":[["2015",1,27]],"season":"18:42:35"}},"label":"page"},{"id":397,"uris":["http://zotero.org/users/1137263/items/5R9849HT"],"uri":["http://zotero.org/users/1137263/items/5R9849HT"],"itemData":{"id":397,"type":"article-journal","title":"Knowledge management and innovativeness","container-title":"International Journal of Manpower","page":"848-870","volume":"31","issue":"8","source":"emeraldinsight.com (Atypon)","DOI":"10.1108/01437721011088548","ISSN":"0143-7720","journalAbbreviation":"Int J of Manpower","author":[{"family":"Chen","given":"Chung‐Jen"},{"family":"Huang","given":"Jing‐Wen"},{"family":"Hsiao","given":"Yung‐Chang"}],"issued":{"date-parts":[["2010",11,16]]},"accessed":{"date-parts":[["2015",1,27]],"season":"16:58:03"}},"label":"page"},{"id":355,"uris":["http://zotero.org/users/1137263/items/ZKM4HU9K"],"uri":["http://zotero.org/users/1137263/items/ZKM4HU9K"],"itemData":{"id":355,"type":"article-journal","title":"The Presentation of a Suitable Model for Creating Knowledge Management in Educational Institutes (Higher Education)","container-title":"Procedia - Social and Behavioral Sciences","collection-title":"The 2nd International Conference on Education and Educational Psychology 2011","page":"1001-1011","volume":"29","source":"ScienceDirect","abstract":"The purpose of this article is to evaluate the status of higher education to establish knowledge management. The present study, with its descriptive model, investigates the situation in Islamic Azad University regarding organizational culture, information technology, organizational structure and human resources in order to establish a suitable model for knowledge management. The statistical population of this study includes all members of the board of education and the staff of the Islamic Azad University Tehran Central Branch. In order to analyze the research questions, the researcher made use of descriptive and inferential statistics. The findings of the research indicated that in the above-mentioned university, the situation of human resources is suitable, the status of organizational structure and culture is average and it is poor for that of information technology for the application of knowledge management. Finally, based on the research results, the executive model and the stages and steps of implementation of knowledge have been presented.","DOI":"10.1016/j.sbspro.2011.11.334","ISSN":"1877-0428","journalAbbreviation":"Procedia - Social and Behavioral Sciences","author":[{"family":"Eftekharzade","given":"Seyeed farhad"},{"family":"mohammadi","given":"Batool"}],"issued":{"date-parts":[["2011"]]},"accessed":{"date-parts":[["2015",1,27]],"season":"15:41:16"}},"label":"page"},{"id":298,"uris":["http://zotero.org/users/1137263/items/MH876PWA"],"uri":["http://zotero.org/users/1137263/items/MH876PWA"],"itemData":{"id":298,"type":"article-journal","title":"How knowledge management mediates the relationship between environment and organizational structure","container-title":"Journal of Business Research","page":"728-736","volume":"64","issue":"7","source":"ScienceDirect","abstract":"Literature examining how knowledge management (KM) capability helps organizational structures cope with uncertainty is limited. Thus, this study builds and tests an integrated model to investigate the relationship among environmental uncertainty, KM capability, and organizational structure. Data from 161 firms were collected and analyzed. The results from structural equation model analysis support a mediating KM capability between environmental uncertainty and structural attributes. Environmental uncertainty tends to require firms to increase their KM capability, which in turn manifests itself in structural changes.","DOI":"10.1016/j.jbusres.2010.08.001","ISSN":"0148-2963","journalAbbreviation":"Journal of Business Research","author":[{"family":"Liao","given":"Chechen"},{"family":"Chuang","given":"Shu-Hui"},{"family":"To","given":"Pui-Lai"}],"issued":{"date-parts":[["2011",7]]},"accessed":{"date-parts":[["2015",1,27]],"season":"13:47:42"}},"label":"page"},{"id":283,"uris":["http://zotero.org/users/1137263/items/7IJDATMW"],"uri":["http://zotero.org/users/1137263/items/7IJDATMW"],"itemData":{"id":283,"type":"article-journal","title":"How knowledge management is affected by organizational structure","container-title":"The Learning Organization","page":"518-528","volume":"19","issue":"6","source":"emeraldinsight.com (Atypon)","DOI":"10.1108/09696471211266974","ISSN":"0969-6474","journalAbbreviation":"The Learning Organization","author":[{"family":"Mahmoudsalehi","given":"Mehdi"},{"family":"Moradkhannejad","given":"Roya"},{"family":"Safari","given":"Khalil"}],"issued":{"date-parts":[["2012",9,14]]},"accessed":{"date-parts":[["2015",1,27]],"season":"10:38:03"}},"label":"page"},{"id":210,"uris":["http://zotero.org/users/1137263/items/TRBJSVVM"],"uri":["http://zotero.org/users/1137263/items/TRBJSVVM"],"itemData":{"id":210,"type":"article-journal","title":"Linking organizational culture, structure, strategy, and organizational effectiveness: Mediating role of knowledge management","container-title":"Journal of Business Research","page":"763-771","volume":"63","issue":"7","source":"RePEc - IDEAS","abstract":"Practices of knowledge management are context-specific and they can influence organizational effectiveness. This study examines the possible mediating role of knowledge management in the relationship between organizational culture, structure, strategy, and organizational effectiveness. A survey was conducted of 301 organizations. The results suggest that knowledge management fully mediates the impact of organizational culture on organizational effectiveness, and partially mediates the impact of organizational structure and strategy on organizational effectiveness. The findings carry theoretical implications for knowledge management literature as they extend the scope of research on knowledge management from examining a set of independent management practices to examining a system-wide mechanism that connects internal resources and competitive advantage.","shortTitle":"Linking organizational culture, structure, strategy, and organizational effectiveness","author":[{"family":"Zheng","given":"Wei"},{"family":"Yang","given":"Baiyin"},{"family":"McLean","given":"Gary N."}],"issued":{"date-parts":[["2010"]]},"accessed":{"date-parts":[["2015",1,27]],"season":"07:39:53"}},"label":"page"}],"schema":"https://github.com/citation-style-language/schema/raw/master/csl-citation.json"}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(Akbari, Eslampanah, Baharestan, &amp; Mohammadi, 2012; Attewell &amp; Rule, 1984;  Chen, Huang, &amp; Hsiao, 2010; Eftekharzade &amp; mohammadi, 2011; Liao, Chuang, &amp; To, 2011; Mahmoudsalehi, Moradkhannejad, &amp; Safari, 2012; Zheng, Yang, &amp; McLean, 2010)</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This strategy creates a sense of logic because knowledge streams would be less delayed in such a structure. The success of the firm is influenced by its contiguous atmosphere; there is an association between the steadiness of the organizational environment and the complexity of the organizational structure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{"citationID":"XaTGfjjZ","properties":{"formattedCitation":"(Zarrouk, 1988)","plainCitation":"(Zarrouk, 1988)"},"citationItems":[{"id":451,"uris":["http://zotero.org/users/1137263/items/G9EGX52N"],"uri":["http://zotero.org/users/1137263/items/G9EGX52N"],"itemData":{"id":451,"type":"article-journal","title":"Organization Theory Holistic Management Perspective","container-title":"The Institute of Public Administration","author":[{"family":"Zarrouk","given":"Khaled"}],"issued":{"date-parts":[["1988"]]}}}],"schema":"https://github.com/citation-style-language/schema/raw/master/csl-citation.json"}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(Zarrouk, 1988)</w:t>
      </w:r>
      <w:r w:rsidRPr="00374575">
        <w:rPr>
          <w:rFonts w:ascii="Times New Roman" w:hAnsi="Times New Roman" w:cs="Times New Roman"/>
          <w:color w:val="auto"/>
          <w:lang w:val="en-US"/>
        </w:rPr>
        <w:fldChar w:fldCharType="end"/>
      </w:r>
      <w:r w:rsidR="006E7E8F">
        <w:rPr>
          <w:rFonts w:ascii="Times New Roman" w:hAnsi="Times New Roman" w:cs="Times New Roman"/>
          <w:color w:val="auto"/>
          <w:lang w:val="en-US"/>
        </w:rPr>
        <w:t>.</w:t>
      </w:r>
    </w:p>
    <w:p w:rsidR="00FC3E49" w:rsidRPr="00374575" w:rsidRDefault="00FC3E49" w:rsidP="006E7E8F">
      <w:pPr>
        <w:pStyle w:val="Default"/>
        <w:spacing w:line="480" w:lineRule="auto"/>
        <w:ind w:firstLine="720"/>
        <w:jc w:val="both"/>
        <w:rPr>
          <w:rFonts w:ascii="Times New Roman" w:hAnsi="Times New Roman" w:cs="Times New Roman"/>
          <w:color w:val="auto"/>
          <w:lang w:val="en-US"/>
        </w:rPr>
      </w:pPr>
      <w:r w:rsidRPr="00374575">
        <w:rPr>
          <w:rFonts w:ascii="Times New Roman" w:hAnsi="Times New Roman" w:cs="Times New Roman"/>
          <w:color w:val="auto"/>
          <w:lang w:val="en-US"/>
        </w:rPr>
        <w:t xml:space="preserve">Informal organizational structures are shaped through informal networks, as a consequence of working inside the organization. They symbolize how people in reality interrelate. Brown and Duguid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9hWLGS7w","properties":{"formattedCitation":"(1991)","plainCitation":"(1991)"},"citationItems":[{"id":407,"uris":["http://zotero.org/users/1137263/items/MD83PMET"],"uri":["http://zotero.org/users/1137263/items/MD83PMET"],"itemData":{"id":407,"type":"article-journal","title":"Organizational Learning and Communities of Practice. Toward a Unified View of Working","container-title":"Organization Science","page":"40-57","volume":"2","issue":"1","author":[{"family":"Brown","given":"J.S."},{"family":"Duguid","given":"P."}],"issued":{"date-parts":[["1991"]]}},"suppress-author":true}],"schema":"https://github.com/citation-style-language/schema/raw/master/csl-citation.json"}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(1991)</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prefer viewing the organization’s divisions and departments as a community of communities. The importance of these simple structures is better understood, and managers are obliged to learn to recognize and hold up these networks. This practice is intimately connected to KM, given that knowledge flows and repositories are reliant on these structures.  The organizational structure plays a significant role in the success of knowledge management </w:t>
      </w:r>
      <w:r w:rsidRPr="00374575">
        <w:rPr>
          <w:rFonts w:ascii="Times New Roman" w:hAnsi="Times New Roman" w:cs="Times New Roman"/>
          <w:color w:val="auto"/>
          <w:lang w:val="en-US"/>
        </w:rPr>
        <w:fldChar w:fldCharType="begin"/>
      </w:r>
      <w:r w:rsidRPr="00374575">
        <w:rPr>
          <w:rFonts w:ascii="Times New Roman" w:hAnsi="Times New Roman" w:cs="Times New Roman"/>
          <w:color w:val="auto"/>
          <w:lang w:val="en-US"/>
        </w:rPr>
        <w:instrText xml:space="preserve"> ADDIN ZOTERO_ITEM CSL_CITATION {"citationID":"oEy00Zma","properties":{"formattedCitation":"(Liao et al., 2011)","plainCitation":"(Liao et al., 2011)"},"citationItems":[{"id":298,"uris":["http://zotero.org/users/1137263/items/MH876PWA"],"uri":["http://zotero.org/users/1137263/items/MH876PWA"],"itemData":{"id":298,"type":"article-journal","title":"How knowledge management mediates the relationship between environment and organizational structure","container-title":"Journal of Business Research","page":"728-736","volume":"64","issue":"7","source":"ScienceDirect","abstract":"Literature examining how knowledge management (KM) capability helps organizational structures cope with uncertainty is limited. Thus, this study builds and tests an integrated model to investigate the relationship among environmental uncertainty, KM capability, and organizational structure. Data from 161 firms were collected and analyzed. The results from structural equation model analysis support a mediating KM capability between environmental uncertainty and structural attributes. Environmental uncertainty tends to require firms to increase their KM capability, which in turn manifests itself in structural changes.","DOI":"10.1016/j.jbusres.2010.08.001","ISSN":"0148-2963","journalAbbreviation":"Journal of Business Research","author":[{"family":"Liao","given":"Chechen"},{"family":"Chuang","given":"Shu-Hui"},{"family":"To","given":"Pui-Lai"}],"issued":{"date-parts":[["2011",7]]},"accessed":{"date-parts":[["2015",1,27]],"season":"13:47:42"}}}],"schema":"https://github.com/citation-style-language/schema/raw/master/csl-citation.json"} </w:instrText>
      </w:r>
      <w:r w:rsidRPr="00374575">
        <w:rPr>
          <w:rFonts w:ascii="Times New Roman" w:hAnsi="Times New Roman" w:cs="Times New Roman"/>
          <w:color w:val="auto"/>
          <w:lang w:val="en-US"/>
        </w:rPr>
        <w:fldChar w:fldCharType="separate"/>
      </w:r>
      <w:r w:rsidRPr="00374575">
        <w:rPr>
          <w:rFonts w:ascii="Times New Roman" w:hAnsi="Times New Roman" w:cs="Times New Roman"/>
          <w:color w:val="auto"/>
          <w:lang w:val="en-US"/>
        </w:rPr>
        <w:t xml:space="preserve">(Liao, </w:t>
      </w:r>
      <w:r w:rsidRPr="00374575">
        <w:rPr>
          <w:rFonts w:ascii="Times New Roman" w:hAnsi="Times New Roman" w:cs="Times New Roman"/>
          <w:lang w:val="en-US"/>
        </w:rPr>
        <w:t>Chuang, &amp; To</w:t>
      </w:r>
      <w:r w:rsidRPr="00374575">
        <w:rPr>
          <w:rFonts w:ascii="Times New Roman" w:hAnsi="Times New Roman" w:cs="Times New Roman"/>
          <w:color w:val="auto"/>
          <w:lang w:val="en-US"/>
        </w:rPr>
        <w:t>, 2011)</w:t>
      </w:r>
      <w:r w:rsidRPr="00374575">
        <w:rPr>
          <w:rFonts w:ascii="Times New Roman" w:hAnsi="Times New Roman" w:cs="Times New Roman"/>
          <w:color w:val="auto"/>
          <w:lang w:val="en-US"/>
        </w:rPr>
        <w:fldChar w:fldCharType="end"/>
      </w:r>
      <w:r w:rsidRPr="00374575">
        <w:rPr>
          <w:rFonts w:ascii="Times New Roman" w:hAnsi="Times New Roman" w:cs="Times New Roman"/>
          <w:color w:val="auto"/>
          <w:lang w:val="en-US"/>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Claver-Cortés, Zaragoza-Sáez and Pertusa-Ortega (2007) investigated the features of organizational structure that support KM process development. The study revealed a positive relationship between organizational structure and KM. Organizational structures that facilitate KM development as revealed in the study are characterized by teamwork, effective communication, and flexible organizational systems. Employees can leverage competencies within existing structures and increase the value of knowledge shared (Claver-Cortés, Zaragoza-Sáez, &amp; Pertusa-Ortega, 2007). Based on Lin’s (2008) study, OCB has an effect on KM, thus mediating the relationship between organizational culture and KM processes.</w:t>
      </w:r>
    </w:p>
    <w:p w:rsidR="006E7E8F" w:rsidRDefault="00FC3E49" w:rsidP="006E7E8F">
      <w:pPr>
        <w:spacing w:after="0" w:line="480" w:lineRule="auto"/>
        <w:ind w:firstLine="720"/>
        <w:jc w:val="both"/>
        <w:rPr>
          <w:rFonts w:cs="Times New Roman"/>
        </w:rPr>
      </w:pPr>
      <w:r w:rsidRPr="00374575">
        <w:rPr>
          <w:rFonts w:cs="Times New Roman"/>
        </w:rPr>
        <w:t>The researchers employed a multiple case study approach and collected primary data from six firms in Spain with experience in knowledge management practices. The researchers describe how firms in Spain socially construct knowledge and align organizational behavior with existing organizational structures (Claver-Cortés, Zaragoza-Sáez, &amp; Pertusa-Ortega, 2007). Although the study was not conducted in UAE, the results are relevant to the UAE case. The study revealed that flat organizational structures have fewer hierarchical levels, thereby encouraging more interactions. So, it helps to answer the question regarding the association between flat organizational structure and kno</w:t>
      </w:r>
      <w:r w:rsidR="006E7E8F">
        <w:rPr>
          <w:rFonts w:cs="Times New Roman"/>
        </w:rPr>
        <w:t xml:space="preserve">wledge management. </w:t>
      </w:r>
    </w:p>
    <w:p w:rsidR="00FC3E49" w:rsidRPr="00374575" w:rsidRDefault="00FC3E49" w:rsidP="006E7E8F">
      <w:pPr>
        <w:spacing w:after="0" w:line="480" w:lineRule="auto"/>
        <w:ind w:firstLine="720"/>
        <w:jc w:val="both"/>
        <w:rPr>
          <w:rFonts w:cs="Times New Roman"/>
        </w:rPr>
      </w:pPr>
      <w:r w:rsidRPr="00374575">
        <w:rPr>
          <w:rFonts w:cs="Times New Roman"/>
        </w:rPr>
        <w:t xml:space="preserve">Akbari, Eslampanah, Baharestan, and Mohammadi (2012) investigated the association between organizational structure and knowledge management using a population from the private sector, Islamic Azad University, Iran. The researchers used a stratified sampling method and surveyed 60 participants. Organizational structure was assessed using three measures, namely complexity, recognition, and focus. Strategic knowledge management was assessed using personalizing strategy and codification strategy. The study showed a meaningful association between organizational structure and knowledge management (Akbari, Eslampanah, Baharestan, &amp; Mohammadi, 2012). </w:t>
      </w:r>
    </w:p>
    <w:p w:rsidR="00FC3E49" w:rsidRPr="00374575" w:rsidRDefault="00FC3E49" w:rsidP="00374575">
      <w:pPr>
        <w:spacing w:after="0" w:line="480" w:lineRule="auto"/>
        <w:ind w:firstLine="720"/>
        <w:jc w:val="both"/>
        <w:rPr>
          <w:rFonts w:cs="Times New Roman"/>
        </w:rPr>
      </w:pPr>
      <w:r w:rsidRPr="00374575">
        <w:rPr>
          <w:rFonts w:cs="Times New Roman"/>
        </w:rPr>
        <w:t xml:space="preserve">Akbari, Eslampanah, Baharestan, and Mohammadi’s study employed a descriptive survey approach, surveying deans from different faculties, the vice president, and the university president with managerial experience. A Morgan table was used to adjust the initial sample to 52 participants. A Carolina &amp; ÁngelL questionnaire was used to collect data about strategic knowledge management and a Robbins questionnaire for organizational structure data. The study did not investigate how managerial directorships influence knowledge management, how organizational culture influences knowledge management, or how organizational citizenship behavior influences knowledge management. The present study thus fills that gap. </w:t>
      </w:r>
    </w:p>
    <w:p w:rsidR="00FC3E49" w:rsidRPr="00374575" w:rsidRDefault="00FC3E49" w:rsidP="00374575">
      <w:pPr>
        <w:spacing w:after="0" w:line="480" w:lineRule="auto"/>
        <w:ind w:firstLine="720"/>
        <w:jc w:val="both"/>
        <w:rPr>
          <w:rFonts w:cs="Times New Roman"/>
        </w:rPr>
      </w:pPr>
      <w:r w:rsidRPr="00374575">
        <w:rPr>
          <w:rFonts w:cs="Times New Roman"/>
        </w:rPr>
        <w:t xml:space="preserve">Wahba (2015), using Egyptian firms, investigated how organizational structure influences knowledge management processes. The researcher used participants from the service sector (101 employees from three organizations) and manufacturing sector (110 employees from four organizations). The results suggested a direct positive association between organizational structure and knowledge management. </w:t>
      </w:r>
    </w:p>
    <w:p w:rsidR="00FC3E49" w:rsidRPr="00374575" w:rsidRDefault="00FC3E49" w:rsidP="00374575">
      <w:pPr>
        <w:spacing w:after="0" w:line="480" w:lineRule="auto"/>
        <w:ind w:firstLine="720"/>
        <w:jc w:val="both"/>
        <w:rPr>
          <w:rFonts w:cs="Times New Roman"/>
        </w:rPr>
      </w:pPr>
      <w:r w:rsidRPr="00374575">
        <w:rPr>
          <w:rFonts w:cs="Times New Roman"/>
        </w:rPr>
        <w:t xml:space="preserve">Cronbach’s alpha was performed to ensure the reliability and validity of the results. To assess knowledge management capabilities, the researcher used knowledge utilization, knowledge creation, and knowledge-sharing measures. The previous study, having used 7 firms, provides reliable results to build upon in the present research study. Correlation coefficient of hierarchal and Pearson regression analyses revealed a stronger direct relationship in the service sector compared to the manufacturing sector. The study therefore revealed prediction variables in the service sector, including complexity, integration, and centralization. Since the researchers did not examine cultural parameters while establishing the association between organizational structure and knowledge management, the present study uses additional variables to determine that relationship. </w:t>
      </w:r>
    </w:p>
    <w:p w:rsidR="00FC3E49" w:rsidRPr="00374575" w:rsidRDefault="00FC3E49" w:rsidP="00374575">
      <w:pPr>
        <w:pStyle w:val="Default"/>
        <w:spacing w:line="480" w:lineRule="auto"/>
        <w:ind w:firstLine="720"/>
        <w:jc w:val="both"/>
        <w:rPr>
          <w:rFonts w:ascii="Times New Roman" w:hAnsi="Times New Roman" w:cs="Times New Roman"/>
          <w:color w:val="auto"/>
          <w:lang w:val="en-US"/>
        </w:rPr>
      </w:pPr>
      <w:r w:rsidRPr="00374575">
        <w:rPr>
          <w:rFonts w:ascii="Times New Roman" w:hAnsi="Times New Roman" w:cs="Times New Roman"/>
          <w:color w:val="auto"/>
          <w:lang w:val="en-US"/>
        </w:rPr>
        <w:t>From the results evident in the existing literature on organizational structure and knowledge management, the following proposition is proposed:</w:t>
      </w:r>
    </w:p>
    <w:p w:rsidR="00885FFF" w:rsidRPr="00374575" w:rsidRDefault="00885FFF" w:rsidP="00374575">
      <w:pPr>
        <w:shd w:val="clear" w:color="auto" w:fill="FFFFFF"/>
        <w:spacing w:after="0" w:line="480" w:lineRule="auto"/>
        <w:jc w:val="both"/>
        <w:rPr>
          <w:rFonts w:cs="Times New Roman"/>
          <w:i/>
          <w:iCs/>
        </w:rPr>
      </w:pPr>
      <w:r w:rsidRPr="00374575">
        <w:rPr>
          <w:rFonts w:cs="Times New Roman"/>
          <w:b/>
          <w:bCs/>
          <w:i/>
          <w:iCs/>
        </w:rPr>
        <w:t xml:space="preserve">Hypothesis 2: </w:t>
      </w:r>
      <w:r w:rsidRPr="00374575">
        <w:rPr>
          <w:rFonts w:cs="Times New Roman"/>
          <w:i/>
          <w:iCs/>
        </w:rPr>
        <w:t>The flat organizational structure positively influences the knowledge management processes of organizations.</w:t>
      </w:r>
    </w:p>
    <w:p w:rsidR="00FC3E49" w:rsidRPr="00374575" w:rsidRDefault="00FC3E49" w:rsidP="00374575">
      <w:pPr>
        <w:pStyle w:val="Heading2"/>
        <w:rPr>
          <w:rFonts w:ascii="Times New Roman" w:hAnsi="Times New Roman"/>
          <w:sz w:val="24"/>
          <w:szCs w:val="24"/>
        </w:rPr>
      </w:pPr>
      <w:bookmarkStart w:id="38" w:name="_Toc485836984"/>
      <w:bookmarkStart w:id="39" w:name="_Toc526276719"/>
      <w:r w:rsidRPr="00374575">
        <w:rPr>
          <w:rFonts w:ascii="Times New Roman" w:hAnsi="Times New Roman"/>
          <w:sz w:val="24"/>
          <w:szCs w:val="24"/>
        </w:rPr>
        <w:t>2.8 Organizational culture and knowledge management</w:t>
      </w:r>
      <w:bookmarkEnd w:id="38"/>
      <w:bookmarkEnd w:id="39"/>
    </w:p>
    <w:p w:rsidR="00FC3E49" w:rsidRPr="00374575" w:rsidRDefault="00FC3E49" w:rsidP="00374575">
      <w:pPr>
        <w:spacing w:after="0" w:line="480" w:lineRule="auto"/>
        <w:ind w:firstLine="720"/>
        <w:jc w:val="both"/>
        <w:rPr>
          <w:rFonts w:cs="Times New Roman"/>
        </w:rPr>
      </w:pPr>
      <w:r w:rsidRPr="00374575">
        <w:rPr>
          <w:rFonts w:cs="Times New Roman"/>
        </w:rPr>
        <w:t xml:space="preserve">Organizational culture is a vital subject in the scholarly community and business (Alvesson, 2002). One of the elements impacting the success of KM is the culture of a firm. The research into organizational culture began with anthropology and sociology, </w:t>
      </w:r>
      <w:r w:rsidRPr="00374575">
        <w:rPr>
          <w:rFonts w:cs="Times New Roman"/>
          <w:bCs/>
        </w:rPr>
        <w:t>as per</w:t>
      </w:r>
      <w:r w:rsidRPr="00374575">
        <w:rPr>
          <w:rFonts w:cs="Times New Roman"/>
        </w:rPr>
        <w:t xml:space="preserve"> Cameron and Quinn (2006). Within these two disciplines, two alternate points of view of organizational culture developed that incorporated the functionalist and semiotic approaches. These points of view have driven scholars to characterize, measure, and define culture inversely (Cameron &amp; Quinn, 2006). Different researchers have proposed many definitions of organizational culture through the years. However, there is no commonly agreed-upon definition </w:t>
      </w:r>
      <w:r w:rsidRPr="00374575">
        <w:rPr>
          <w:rFonts w:cs="Times New Roman"/>
        </w:rPr>
        <w:fldChar w:fldCharType="begin"/>
      </w:r>
      <w:r w:rsidRPr="00374575">
        <w:rPr>
          <w:rFonts w:cs="Times New Roman"/>
        </w:rPr>
        <w:instrText xml:space="preserve"> ADDIN ZOTERO_ITEM CSL_CITATION {"citationID":"3488uusk1","properties":{"formattedCitation":"{\\rtf (\\uc0\\u216{}gaard, Larsen, &amp; Marnburg, 2005; Schein, 1990, 2010)}","plainCitation":"(Øgaard, Larsen, &amp; Marnburg, 2005; Schein, 1990, 2010)"},"citationItems":[{"id":263,"uris":["http://zotero.org/users/1137263/items/GHDHKMZD"],"uri":["http://zotero.org/users/1137263/items/GHDHKMZD"],"itemData":{"id":263,"type":"article-journal","title":"Organizational culture and performance – evidence from the fast food restaurant industry","container-title":"Food Service Technology","page":"23-34","volume":"5","issue":"1","source":"Wiley Online Library","abstract":"This paper explores the relationship between organizational culture and the performance of managers in the restaurant industry. We also introduce the managers’ job efficacy and commitment to the organization as variables intervening between organizational culture and performance. Data were collected in a restaurant/fast food operation which included franchisees as well as employed managers. Results suggest that there are relationships between culture and manager's efficacy and organizational commitment, and that some cultural aspects are related to performance variables such as personnel cost and additional sales. In addition, managers’ commitment and efficacy are also related to performance.","DOI":"10.1111/j.1471-5740.2005.00109.x","ISSN":"1471-5740","language":"en","author":[{"family":"Øgaard","given":"Torvald"},{"family":"Larsen","given":"Svein"},{"family":"Marnburg","given":"Einar"}],"issued":{"date-parts":[["2005"]]},"accessed":{"date-parts":[["2015",1,27]],"season":"10:10:15"}},"label":"page"},{"id":242,"uris":["http://zotero.org/users/1137263/items/IBCHBJRU"],"uri":["http://zotero.org/users/1137263/items/IBCHBJRU"],"itemData":{"id":242,"type":"article-journal","title":"Organizational culture","container-title":"American Psychologist","page":"109-119","volume":"45","issue":"2","source":"APA PsycNET","abstract":"The concept of organizational culture has received increasing attention in recent years both from academics and practitioners. This article presents the author's view of how culture should be defined and analyzed if it is to be of use in the field of organizational psychology. Other concepts are reviewed, a brief history is provided, and case materials are presented to illustrate how to analyze culture and how to think about culture change.","DOI":"10.1037/0003-066X.45.2.109","ISSN":"1935-990X(Electronic);0003-066X(Print)","author":[{"family":"Schein","given":"Edgar H."}],"issued":{"date-parts":[["1990"]]}},"label":"page"},{"id":240,"uris":["http://zotero.org/users/1137263/items/8R76JAAU"],"uri":["http://zotero.org/users/1137263/items/8R76JAAU"],"itemData":{"id":240,"type":"book","title":"Organizational Culture and Leadership","publisher":"Jossey-Bass","publisher-place":"San Francisco","number-of-pages":"464","edition":"4 edition","source":"Amazon.com","event-place":"San Francisco","abstract":"Regarded as one of the most influential management books of all time, this fourth edition of  Leadership and Organizational Culture  transforms the abstract concept of culture into a tool that can be used to better shape the dynamics of organization and change. This updated edition focuses on today's business realities. Edgar Schein draws on a wide range of contemporary research to redefine culture and demonstrate the crucial role leaders play in successfully applying the principles of culture to achieve their organizational goals.","ISBN":"9780470190609","language":"English","author":[{"family":"Schein","given":"Edgar H."}],"issued":{"date-parts":[["2010",8,16]]}},"label":"page"}],"schema":"https://github.com/citation-style-language/schema/raw/master/csl-citation.json"} </w:instrText>
      </w:r>
      <w:r w:rsidRPr="00374575">
        <w:rPr>
          <w:rFonts w:cs="Times New Roman"/>
        </w:rPr>
        <w:fldChar w:fldCharType="separate"/>
      </w:r>
      <w:r w:rsidRPr="00374575">
        <w:rPr>
          <w:rFonts w:cs="Times New Roman"/>
        </w:rPr>
        <w:t>(Øgaard, Larsen, &amp; Marnburg, 2005; Schein, 1990, 2010)</w:t>
      </w:r>
      <w:r w:rsidRPr="00374575">
        <w:rPr>
          <w:rFonts w:cs="Times New Roman"/>
        </w:rPr>
        <w:fldChar w:fldCharType="end"/>
      </w:r>
      <w:r w:rsidRPr="00374575">
        <w:rPr>
          <w:rFonts w:cs="Times New Roman"/>
        </w:rPr>
        <w:t xml:space="preserve">. A continuous debate exists in the literature as to which viewpoint is most fitting for researching organizational culture (Cameron &amp; Quinn, 2006). As indicated by Cameron and Quinn (2006), researchers that subscribe to the anthropological worldview believe that organizations </w:t>
      </w:r>
      <w:r w:rsidRPr="00374575">
        <w:rPr>
          <w:rFonts w:cs="Times New Roman"/>
          <w:i/>
        </w:rPr>
        <w:t>are</w:t>
      </w:r>
      <w:r w:rsidRPr="00374575">
        <w:rPr>
          <w:rFonts w:cs="Times New Roman"/>
        </w:rPr>
        <w:t xml:space="preserve"> cultures, while the sociological approach holds that organizations </w:t>
      </w:r>
      <w:r w:rsidRPr="00374575">
        <w:rPr>
          <w:rFonts w:cs="Times New Roman"/>
          <w:i/>
        </w:rPr>
        <w:t>have</w:t>
      </w:r>
      <w:r w:rsidRPr="00374575">
        <w:rPr>
          <w:rFonts w:cs="Times New Roman"/>
        </w:rPr>
        <w:t xml:space="preserve"> cultures. Scholars that use the former approach regard culture as a dependent variable, while the latter approach regards culture as an independent variable (Cameron &amp; Quinn, 2006).</w:t>
      </w:r>
    </w:p>
    <w:p w:rsidR="00FC3E49" w:rsidRPr="00374575" w:rsidRDefault="00FC3E49" w:rsidP="00374575">
      <w:pPr>
        <w:spacing w:after="0" w:line="480" w:lineRule="auto"/>
        <w:ind w:firstLine="720"/>
        <w:jc w:val="both"/>
        <w:rPr>
          <w:rFonts w:cs="Times New Roman"/>
        </w:rPr>
      </w:pPr>
      <w:r w:rsidRPr="00374575">
        <w:rPr>
          <w:rFonts w:cs="Times New Roman"/>
        </w:rPr>
        <w:t xml:space="preserve">Researchers point out that one aspect that primarily influences the extent of firms to administer knowledge is called organizational culture </w:t>
      </w:r>
      <w:r w:rsidRPr="00374575">
        <w:rPr>
          <w:rFonts w:cs="Times New Roman"/>
        </w:rPr>
        <w:fldChar w:fldCharType="begin"/>
      </w:r>
      <w:r w:rsidRPr="00374575">
        <w:rPr>
          <w:rFonts w:cs="Times New Roman"/>
        </w:rPr>
        <w:instrText xml:space="preserve"> ADDIN ZOTERO_ITEM CSL_CITATION {"citationID":"1dn5o9h58n","properties":{"formattedCitation":"(T. Davenport et al., 1998; D. W. DeLong &amp; Fahey, 2000)","plainCitation":"(T. Davenport et al., 1998; D. W. DeLong &amp; Fahey, 2000)"},"citationItems":[{"id":378,"uris":["http://zotero.org/users/1137263/items/S42QKZKP"],"uri":["http://zotero.org/users/1137263/items/S42QKZKP"],"itemData":{"id":378,"type":"article-magazine","title":"Successful Knowledge Management Projects","container-title":"MIT Sloan Management Review","page":"43-57","volume":"39(2)","abstract":"Eight key factors can help a company create, share, and use knowledge effectively.","author":[{"family":"Davenport","given":"T."},{"family":"De Long","given":"D. W."},{"family":"Beers","given":"M. C."}],"issued":{"date-parts":[["1998"]]},"accessed":{"date-parts":[["2015",1,27]],"season":"16:08:43"}},"label":"page"},{"id":370,"uris":["http://zotero.org/users/1137263/items/WFRZWBSK"],"uri":["http://zotero.org/users/1137263/items/WFRZWBSK"],"itemData":{"id":370,"type":"article-journal","title":"Diagnosing cultural barriers to knowledge management","container-title":"Academy of Management Executive","page":"113-127","volume":"14","DOI":"10.5465/AME.2000.3979820","ISSN":"1558-9080","author":[{"family":"DeLong","given":"D. W."},{"family":"Fahey","given":"L."}],"issued":{"date-parts":[["2000"]]}},"label":"page"}],"schema":"https://github.com/citation-style-language/schema/raw/master/csl-citation.json"} </w:instrText>
      </w:r>
      <w:r w:rsidRPr="00374575">
        <w:rPr>
          <w:rFonts w:cs="Times New Roman"/>
        </w:rPr>
        <w:fldChar w:fldCharType="separate"/>
      </w:r>
      <w:r w:rsidRPr="00374575">
        <w:rPr>
          <w:rFonts w:cs="Times New Roman"/>
        </w:rPr>
        <w:t>(Davenport et al., 1998; DeLong &amp; Fahey, 2000)</w:t>
      </w:r>
      <w:r w:rsidRPr="00374575">
        <w:rPr>
          <w:rFonts w:cs="Times New Roman"/>
        </w:rPr>
        <w:fldChar w:fldCharType="end"/>
      </w:r>
      <w:r w:rsidRPr="00374575">
        <w:rPr>
          <w:rFonts w:cs="Times New Roman"/>
        </w:rPr>
        <w:t xml:space="preserve">. Authors such as Bukowitz and Williams </w:t>
      </w:r>
      <w:r w:rsidRPr="00374575">
        <w:rPr>
          <w:rFonts w:cs="Times New Roman"/>
        </w:rPr>
        <w:fldChar w:fldCharType="begin"/>
      </w:r>
      <w:r w:rsidRPr="00374575">
        <w:rPr>
          <w:rFonts w:cs="Times New Roman"/>
        </w:rPr>
        <w:instrText xml:space="preserve"> ADDIN ZOTERO_ITEM CSL_CITATION {"citationID":"9W7I5Bvh","properties":{"formattedCitation":"(1999)","plainCitation":"(1999)"},"citationItems":[{"id":403,"uris":["http://zotero.org/users/1137263/items/TFHCNNNB"],"uri":["http://zotero.org/users/1137263/items/TFHCNNNB"],"itemData":{"id":403,"type":"book","title":"The Knowledge Management Fieldbook","publisher":"Financial Times Prentice Hall","number-of-pages":"375","source":"Google Books","abstract":"\"On the strength of its practical, concrete and thoughtful advice, this book will prove to be an essential guide to anyone who is involved in the implementation of a knowledge strategy.\" - Hubert Saint-Onge, Senior Vice-President, Strategic Capabilities, Clarica \"This book is very learning-rich ... offering stimulating perspectives from the evolving knowledge management movement. It contains many interesting case studies as well as valuable questioning approaches, with, among them; a tool for a KM diagnostic.\"- Leif Edvinsson, the first ever Director of Intellectual Capital, Skandia. Awarded Brain of the Year 1998 for his pioneering work on Intellectual Capital The buzz about knowledge management has reached a crescendo. But what is it really about? Can organizations \"manage\" knowledge? What should they do differently? What should they pay attention to? Now, for the first time, managers can explore the answers to these questions in a book that presents a comprehensive and practical approach to knowledge management. Filled with case examples based on the authors' original interviews with more than 50 organizations, the Knowledge Management Fieldbook enables managers to build a detailed action agenda. Using an elegantly simple framework for thinking about the knowledge management process, the authors advocate a strong link between tactics and strategy that will appeal both to in-the-trenches managers and senior executives at the helm who are grappling with how the knowledge economy impacts upon their business. Get beyond theory: use knowledge management to make a difference in your organization The Knowledge Management Fieldbook is a hands-on guide full of practical advice for managers wishing to implement knowledge management within their organizations. Presented within a comprehensive, yet easy-to-use framework, this book provides quick references to specific areas of the knowledge management process, from information gathering, to facilitating internal knowledge sharing, to measuring the organization's knowledge assets. Managers will be able to assess their organization's strengths and weaknesses using the Knowledge Management Diagnostic. Their knowledge management scores will guide them to specific chapters where they can learn about elements of the knowledge management process that are most critical to them. Case studies, exercises, action agendas and self-assessment tools abound, giving managers a ground-level approach for tackling the challenges of knowledge management. Using compelling arguments, the authors demonstrate that managing knowledge assets is no longer a choice, but a necessity.","ISBN":"9780273638827","language":"en","author":[{"family":"Bukowitz","given":"Wendi R."},{"family":"Williams","given":"Ruth L."}],"issued":{"date-parts":[["1999"]]}},"suppress-author":true}],"schema":"https://github.com/citation-style-language/schema/raw/master/csl-citation.json"} </w:instrText>
      </w:r>
      <w:r w:rsidRPr="00374575">
        <w:rPr>
          <w:rFonts w:cs="Times New Roman"/>
        </w:rPr>
        <w:fldChar w:fldCharType="separate"/>
      </w:r>
      <w:r w:rsidRPr="00374575">
        <w:rPr>
          <w:rFonts w:cs="Times New Roman"/>
        </w:rPr>
        <w:t>(1999)</w:t>
      </w:r>
      <w:r w:rsidRPr="00374575">
        <w:rPr>
          <w:rFonts w:cs="Times New Roman"/>
        </w:rPr>
        <w:fldChar w:fldCharType="end"/>
      </w:r>
      <w:r w:rsidRPr="00374575">
        <w:rPr>
          <w:rFonts w:cs="Times New Roman"/>
        </w:rPr>
        <w:t xml:space="preserve">, Davenport, Prusak and Prusak </w:t>
      </w:r>
      <w:r w:rsidRPr="00374575">
        <w:rPr>
          <w:rFonts w:cs="Times New Roman"/>
        </w:rPr>
        <w:fldChar w:fldCharType="begin"/>
      </w:r>
      <w:r w:rsidRPr="00374575">
        <w:rPr>
          <w:rFonts w:cs="Times New Roman"/>
        </w:rPr>
        <w:instrText xml:space="preserve"> ADDIN ZOTERO_ITEM CSL_CITATION {"citationID":"pyzo5DCQ","properties":{"formattedCitation":"(2000)","plainCitation":"(2000)"},"citationItems":[{"id":377,"uris":["http://zotero.org/users/1137263/items/I4UEIP4A"],"uri":["http://zotero.org/users/1137263/items/I4UEIP4A"],"itemData":{"id":377,"type":"book","title":"Working Knowledge: How Organizations Manage What They Know","publisher":"Harvard Business School Press","publisher-place":"Boston, MA, USA","source":"ACM Digital Library","event-place":"Boston, MA, USA","abstract":"From the Publisher:The definitive primer on knowledge management, this book will establish the enduring vocabulary and concepts and serve as the hands-on resource of choice for fast companies that recognize knowledge as the only sustainable source of competitive advantage.  Drawing on their work with more than 30 knowledge-rich firms, the authors-experienced consultants with a track record of success-examine how all types of companies can effectively understand, analyze, measure, and manage their intellectual assets, turning corporate knowledge into market value.  They consider such questions as: What key cultural and behavioral issues must managers address to use knowledge effectively?; What are the best ways to incorporate technology into knowledge work?; What does a successful knowledge project look like-and how do you know when it has succeeded?  In the end, say the authors, the human qualities of knowledge-experience, intuition, and beliefs-are the most valuable and the most difficult to manage.  Applying the insights of Working Knowledge is every manager's first step on that rewarding road to long-term success.  A Library Journal Best Business Book of the Year. \"For an entire company...to have knowledge, that information must be coordinated and made accessible.  Thomas H. Davenport...and Laurence Prusak... offer an elegantly simple overview of the 'knowledge market' aimed at fulfilling that goal.... Working Knowledge provides practical advice about implementing a knowledge-management system....A solid dose of common sense for any company looking to acquire -- or maintain -- a competitive edge.\"--Upside, June 1998","ISBN":"0875846556","shortTitle":"Working Knowledge","author":[{"family":"Davenport","given":"Thomas H."},{"family":"Prusak","given":"Lawrence"},{"family":"Prusak","given":"Laurence"}],"issued":{"date-parts":[["2000"]]}},"suppress-author":true}],"schema":"https://github.com/citation-style-language/schema/raw/master/csl-citation.json"} </w:instrText>
      </w:r>
      <w:r w:rsidRPr="00374575">
        <w:rPr>
          <w:rFonts w:cs="Times New Roman"/>
        </w:rPr>
        <w:fldChar w:fldCharType="separate"/>
      </w:r>
      <w:r w:rsidRPr="00374575">
        <w:rPr>
          <w:rFonts w:cs="Times New Roman"/>
        </w:rPr>
        <w:t>(2000)</w:t>
      </w:r>
      <w:r w:rsidRPr="00374575">
        <w:rPr>
          <w:rFonts w:cs="Times New Roman"/>
        </w:rPr>
        <w:fldChar w:fldCharType="end"/>
      </w:r>
      <w:r w:rsidRPr="00374575">
        <w:rPr>
          <w:rFonts w:cs="Times New Roman"/>
        </w:rPr>
        <w:t xml:space="preserve">, and Gamble and Blackwell </w:t>
      </w:r>
      <w:r w:rsidRPr="00374575">
        <w:rPr>
          <w:rFonts w:cs="Times New Roman"/>
        </w:rPr>
        <w:fldChar w:fldCharType="begin"/>
      </w:r>
      <w:r w:rsidRPr="00374575">
        <w:rPr>
          <w:rFonts w:cs="Times New Roman"/>
        </w:rPr>
        <w:instrText xml:space="preserve"> ADDIN ZOTERO_ITEM CSL_CITATION {"citationID":"cM9vsWtu","properties":{"formattedCitation":"(2001)","plainCitation":"(2001)"},"citationItems":[{"id":347,"uris":["http://zotero.org/users/1137263/items/H9NP22HG"],"uri":["http://zotero.org/users/1137263/items/H9NP22HG"],"itemData":{"id":347,"type":"book","title":"Knowledge Management: A State of the Art Guide","publisher":"Kogan Page Publishers","number-of-pages":"244","source":"Google Books","abstract":"All organizations are awash with knowledge, but much of that knowledge cannot be accessed or used. Indeed, in some cases, much of that knowledge is not even visible since other members of the organization, or its customers, are not aware of its existence. Knowledge management can be defined as identifying, organizing, transferring and using the information and knowledge, both personal and institutional, within an organization to support its strategic objectives. This guide sets out to show readers how to do so. It explains why knowledge should be managed, shows best and worst practices, reveals new HRM strategies, and offers decision models and tools. The author also covers cultural differences in learning styles, the role of technologies, content management, customer value management and the role of the CKO.","ISBN":"9780749436490","shortTitle":"Knowledge Management","language":"en","author":[{"family":"Gamble","given":"Paul R."},{"family":"Blackwell","given":"John"}],"issued":{"date-parts":[["2001"]]}},"suppress-author":true}],"schema":"https://github.com/citation-style-language/schema/raw/master/csl-citation.json"} </w:instrText>
      </w:r>
      <w:r w:rsidRPr="00374575">
        <w:rPr>
          <w:rFonts w:cs="Times New Roman"/>
        </w:rPr>
        <w:fldChar w:fldCharType="separate"/>
      </w:r>
      <w:r w:rsidRPr="00374575">
        <w:rPr>
          <w:rFonts w:cs="Times New Roman"/>
        </w:rPr>
        <w:t>(2001)</w:t>
      </w:r>
      <w:r w:rsidRPr="00374575">
        <w:rPr>
          <w:rFonts w:cs="Times New Roman"/>
        </w:rPr>
        <w:fldChar w:fldCharType="end"/>
      </w:r>
      <w:r w:rsidRPr="00374575">
        <w:rPr>
          <w:rFonts w:cs="Times New Roman"/>
        </w:rPr>
        <w:t xml:space="preserve"> have tackled the significance of culture as an enabler for the transfer and creation of knowledge. According to Leidner and Kayworth, the social environment is the "medium" for translating underlying beliefs and values into KM behaviors </w:t>
      </w:r>
      <w:r w:rsidRPr="00374575">
        <w:rPr>
          <w:rFonts w:cs="Times New Roman"/>
        </w:rPr>
        <w:fldChar w:fldCharType="begin"/>
      </w:r>
      <w:r w:rsidRPr="00374575">
        <w:rPr>
          <w:rFonts w:cs="Times New Roman"/>
        </w:rPr>
        <w:instrText xml:space="preserve"> ADDIN ZOTERO_ITEM CSL_CITATION {"citationID":"BOfeZXkP","properties":{"formattedCitation":"(D.E. Leidner &amp; Kayworth, 2008)","plainCitation":"(D.E. Leidner &amp; Kayworth, 2008)"},"citationItems":[{"id":300,"uris":["http://zotero.org/users/1137263/items/ZJIAUTXF"],"uri":["http://zotero.org/users/1137263/items/ZJIAUTXF"],"itemData":{"id":300,"type":"article-journal","title":"Global Information System. The role of Culture in IS Management.","container-title":"Oxford, Routledga","author":[{"family":"Leidner","given":"D.E."},{"family":"Kayworth","given":"T."}],"issued":{"date-parts":[["2008"]]}}}],"schema":"https://github.com/citation-style-language/schema/raw/master/csl-citation.json"} </w:instrText>
      </w:r>
      <w:r w:rsidRPr="00374575">
        <w:rPr>
          <w:rFonts w:cs="Times New Roman"/>
        </w:rPr>
        <w:fldChar w:fldCharType="separate"/>
      </w:r>
      <w:r w:rsidRPr="00374575">
        <w:rPr>
          <w:rFonts w:cs="Times New Roman"/>
        </w:rPr>
        <w:t>(Leidner &amp; Kayworth, 2008)</w:t>
      </w:r>
      <w:r w:rsidRPr="00374575">
        <w:rPr>
          <w:rFonts w:cs="Times New Roman"/>
        </w:rPr>
        <w:fldChar w:fldCharType="end"/>
      </w:r>
      <w:r w:rsidRPr="00374575">
        <w:rPr>
          <w:rFonts w:cs="Times New Roman"/>
        </w:rPr>
        <w:t xml:space="preserve">. </w:t>
      </w:r>
    </w:p>
    <w:p w:rsidR="00FC3E49" w:rsidRPr="00374575" w:rsidRDefault="00FC3E49" w:rsidP="00374575">
      <w:pPr>
        <w:shd w:val="clear" w:color="auto" w:fill="FFFFFF"/>
        <w:spacing w:after="0" w:line="480" w:lineRule="auto"/>
        <w:ind w:firstLine="720"/>
        <w:jc w:val="both"/>
        <w:rPr>
          <w:rFonts w:cs="Times New Roman"/>
        </w:rPr>
      </w:pPr>
      <w:r w:rsidRPr="00374575">
        <w:rPr>
          <w:rFonts w:cs="Times New Roman"/>
        </w:rPr>
        <w:t xml:space="preserve">One of the parameters by which KM is implemented effectively in an organization is the visible manifestation that experts and those knowledge users have already established good relationships. The experts are the consultants or advisers in charge of the KM project, and the knowledge users are those employees who utilize the stored information in their tasks and activities in the company. Once these two groups have a better relationship, there is potential that KM can be implemented successfully.  Brdulak observes the culture backup KM as a mixture of features generating such an environment in a firm in which knowledge will be created, disseminated, and utilized </w:t>
      </w:r>
      <w:r w:rsidRPr="00374575">
        <w:rPr>
          <w:rFonts w:cs="Times New Roman"/>
        </w:rPr>
        <w:fldChar w:fldCharType="begin"/>
      </w:r>
      <w:r w:rsidRPr="00374575">
        <w:rPr>
          <w:rFonts w:cs="Times New Roman"/>
        </w:rPr>
        <w:instrText xml:space="preserve"> ADDIN ZOTERO_ITEM CSL_CITATION {"citationID":"xBAdrAKV","properties":{"formattedCitation":"(Brdulak, 2005)","plainCitation":"(Brdulak, 2005)"},"citationItems":[{"id":408,"uris":["http://zotero.org/users/1137263/items/8DAXPWC5"],"uri":["http://zotero.org/users/1137263/items/8DAXPWC5"],"itemData":{"id":408,"type":"article-journal","title":"Zarządzanie wiedzą a proces innowacji produktu. Budowanie przewagi konkurencyjnej firmy.","container-title":"Warszawa, Wydawnictwo SGH.","author":[{"family":"Brdulak","given":"J.J."}],"issued":{"date-parts":[["2005"]]}}}],"schema":"https://github.com/citation-style-language/schema/raw/master/csl-citation.json"} </w:instrText>
      </w:r>
      <w:r w:rsidRPr="00374575">
        <w:rPr>
          <w:rFonts w:cs="Times New Roman"/>
        </w:rPr>
        <w:fldChar w:fldCharType="separate"/>
      </w:r>
      <w:r w:rsidRPr="00374575">
        <w:rPr>
          <w:rFonts w:cs="Times New Roman"/>
        </w:rPr>
        <w:t>(Brdulak, 2005)</w:t>
      </w:r>
      <w:r w:rsidRPr="00374575">
        <w:rPr>
          <w:rFonts w:cs="Times New Roman"/>
        </w:rPr>
        <w:fldChar w:fldCharType="end"/>
      </w:r>
      <w:r w:rsidRPr="00374575">
        <w:rPr>
          <w:rFonts w:cs="Times New Roman"/>
        </w:rPr>
        <w:t>. Hence, generating circumstances encouraging to the implementation of KM in the organization is a learning culture.</w:t>
      </w:r>
    </w:p>
    <w:p w:rsidR="00FC3E49" w:rsidRPr="00374575" w:rsidRDefault="00FC3E49" w:rsidP="00374575">
      <w:pPr>
        <w:shd w:val="clear" w:color="auto" w:fill="FFFFFF"/>
        <w:spacing w:after="0" w:line="480" w:lineRule="auto"/>
        <w:ind w:firstLine="720"/>
        <w:jc w:val="both"/>
        <w:rPr>
          <w:rFonts w:cs="Times New Roman"/>
        </w:rPr>
      </w:pPr>
      <w:r w:rsidRPr="00374575">
        <w:rPr>
          <w:rFonts w:cs="Times New Roman"/>
        </w:rPr>
        <w:t xml:space="preserve">Organizational culture significantly affects personal knowledge sharing, creation, and interaction with colleagues, either positively or negatively.  Culture can be well thought of as an distinctive asset, built over time and having the capability to foster competitive advantage if it is unique, exceptional, and difficult for competitors to copy </w:t>
      </w:r>
      <w:r w:rsidRPr="00374575">
        <w:rPr>
          <w:rFonts w:cs="Times New Roman"/>
        </w:rPr>
        <w:fldChar w:fldCharType="begin"/>
      </w:r>
      <w:r w:rsidRPr="00374575">
        <w:rPr>
          <w:rFonts w:cs="Times New Roman"/>
        </w:rPr>
        <w:instrText xml:space="preserve"> ADDIN ZOTERO_ITEM CSL_CITATION {"citationID":"I1zx2FN8","properties":{"formattedCitation":"(Jay B. Barney, 1986)","plainCitation":"(Jay B. Barney, 1986)"},"citationItems":[{"id":438,"uris":["http://zotero.org/users/1137263/items/PDMBK7WB"],"uri":["http://zotero.org/users/1137263/items/PDMBK7WB"],"itemData":{"id":438,"type":"article-journal","title":"Strategic Factor Markets: Expectations, Luck, and Business Strategy","container-title":"Management Science","page":"1231-1241","volume":"32","issue":"10","source":"pubsonline.informs.org (Atypon)","abstract":"Much of the current thinking about competitive strategy focuses on ways that firms can create imperfectly competitive product markets in order to obtain greater than normal economic performance. However, the economic performance of firms does not depend simply on whether or not its strategies create such markets, but also on the cost of implementing those strategies. Clearly, if the cost of strategy implementation is greater than returns obtained from creating an imperfectly competitive product market, then firms will not obtain above normal economic performance from their strategizing efforts. To help analyze the cost of implementing strategies, we introduce the concept of a strategic factor market, i.e., a market where the resources necessary to implement a strategy are acquired. If strategic factor markets are perfect, then the cost of acquiring strategic resources will approximately equal the economic value of those resources once they are used to implement product market strategies. Even if such strategies create imperfectly competitive product markets, they will not generate above normal economic performance for a firm, for their full value would have been anticipated when the resources necessary for implementation were acquired. However, strategic factor markets will be imperfectly competitive when different firms have different expectations about the future value of a strategic resource. In these settings, firms may obtain above normal economic performance from acquiring strategic resources and implementing strategies. We show that other apparent strategic factor market imperfections, including when a firm already controls all the resources needed to implement a strategy, when a firm controls unique resources, when only a small number of firms attempt to implement a strategy, and when some firms have access to lower cost capital than others, and so on, are all special cases of differences in expectations held by firms about the future value of a strategic resource. Firms can attempt to develop better expectations about the future value of strategic resources by analyzing their competitive environments or by analyzing skills and capabilities they already control. Environmental analysis cannot be expected to improve the expectations of some firms better than others, and thus cannot be a source of more accurate expectations about the future value of a strategic resource. However, analyzing a firm’s skills and capabilities can be a source of more accurate expectations. Thus, from the point of view of firms seeking greater than normal economic performance, our analysis suggests that strategic choices should flow mainly from the analysis of its unique skills and capabilities, rather than from the analysis of its competitive environment.","DOI":"10.1287/mnsc.32.10.1231","ISSN":"0025-1909","shortTitle":"Strategic Factor Markets","journalAbbreviation":"Management Science","author":[{"family":"Barney","given":"Jay B."}],"issued":{"date-parts":[["1986",10,1]]},"accessed":{"date-parts":[["2015",1,27]],"season":"18:36:10"}}}],"schema":"https://github.com/citation-style-language/schema/raw/master/csl-citation.json"} </w:instrText>
      </w:r>
      <w:r w:rsidRPr="00374575">
        <w:rPr>
          <w:rFonts w:cs="Times New Roman"/>
        </w:rPr>
        <w:fldChar w:fldCharType="separate"/>
      </w:r>
      <w:r w:rsidRPr="00374575">
        <w:rPr>
          <w:rFonts w:cs="Times New Roman"/>
        </w:rPr>
        <w:t>(Barney, 1986)</w:t>
      </w:r>
      <w:r w:rsidRPr="00374575">
        <w:rPr>
          <w:rFonts w:cs="Times New Roman"/>
        </w:rPr>
        <w:fldChar w:fldCharType="end"/>
      </w:r>
      <w:r w:rsidRPr="00374575">
        <w:rPr>
          <w:rFonts w:cs="Times New Roman"/>
        </w:rPr>
        <w:t xml:space="preserve">.  Also, culture affects organization policies and work aspects such as the work environment, employee interaction, number of hours worked, competition among employees, training and skills development, and many more. Promoting a company learning culture should make KM execution easier, helping to create a shared organizational vision and obligations concerning teamwork, projects, and sovereignty in decision-making, as well as being a driver for continuous innovation </w:t>
      </w:r>
      <w:r w:rsidRPr="00374575">
        <w:rPr>
          <w:rFonts w:cs="Times New Roman"/>
        </w:rPr>
        <w:fldChar w:fldCharType="begin"/>
      </w:r>
      <w:r w:rsidRPr="00374575">
        <w:rPr>
          <w:rFonts w:cs="Times New Roman"/>
        </w:rPr>
        <w:instrText xml:space="preserve"> ADDIN ZOTERO_ITEM CSL_CITATION {"citationID":"v95gn18k9","properties":{"formattedCitation":"(T. Davenport et al., 1998; Gold, Malhotra, &amp; Segars, 2001)","plainCitation":"(T. Davenport et al., 1998; Gold, Malhotra, &amp; Segars, 2001)"},"citationItems":[{"id":378,"uris":["http://zotero.org/users/1137263/items/S42QKZKP"],"uri":["http://zotero.org/users/1137263/items/S42QKZKP"],"itemData":{"id":378,"type":"article-magazine","title":"Successful Knowledge Management Projects","container-title":"MIT Sloan Management Review","page":"43-57","volume":"39(2)","abstract":"Eight key factors can help a company create, share, and use knowledge effectively.","author":[{"family":"Davenport","given":"T."},{"family":"De Long","given":"D. W."},{"family":"Beers","given":"M. C."}],"issued":{"date-parts":[["1998"]]},"accessed":{"date-parts":[["2015",1,27]],"season":"16:08:43"}},"label":"page"},{"id":344,"uris":["http://zotero.org/users/1137263/items/IXAXCWCN"],"uri":["http://zotero.org/users/1137263/items/IXAXCWCN"],"itemData":{"id":344,"type":"article-journal","title":"Knowledge Management: An Organizational Capabilities Perspective.","container-title":"Journal of Management Information Systems","page":"185-214","volume":"18","shortTitle":"Knowledge Management","author":[{"family":"Gold","given":"Andrew H."},{"family":"Malhotra","given":"Arvind"},{"family":"Segars","given":"A."}],"issued":{"date-parts":[["2001"]]}},"label":"page"}],"schema":"https://github.com/citation-style-language/schema/raw/master/csl-citation.json"} </w:instrText>
      </w:r>
      <w:r w:rsidRPr="00374575">
        <w:rPr>
          <w:rFonts w:cs="Times New Roman"/>
        </w:rPr>
        <w:fldChar w:fldCharType="separate"/>
      </w:r>
      <w:r w:rsidRPr="00374575">
        <w:rPr>
          <w:rFonts w:cs="Times New Roman"/>
        </w:rPr>
        <w:t>(Davenport et al., 1998; Gold et al. 2001)</w:t>
      </w:r>
      <w:r w:rsidRPr="00374575">
        <w:rPr>
          <w:rFonts w:cs="Times New Roman"/>
        </w:rPr>
        <w:fldChar w:fldCharType="end"/>
      </w:r>
      <w:r w:rsidRPr="00374575">
        <w:rPr>
          <w:rFonts w:cs="Times New Roman"/>
        </w:rPr>
        <w:t>.</w:t>
      </w:r>
    </w:p>
    <w:p w:rsidR="00FC3E49" w:rsidRPr="00374575" w:rsidRDefault="00FC3E49" w:rsidP="00374575">
      <w:pPr>
        <w:spacing w:after="0" w:line="480" w:lineRule="auto"/>
        <w:ind w:firstLine="720"/>
        <w:jc w:val="both"/>
        <w:rPr>
          <w:rFonts w:cs="Times New Roman"/>
        </w:rPr>
      </w:pPr>
      <w:r w:rsidRPr="00374575">
        <w:rPr>
          <w:rFonts w:cs="Times New Roman"/>
        </w:rPr>
        <w:t>As indicated by Schein (2004), scholars can investigate culture at several levels of cultural analysis incorporating artifacts, embraced beliefs and values, and underlying norms. Schein attests that artifacts incorporate surface-level phenomena, for example, organizational structures and processes that one can observe without much effort. Artifacts additionally incorporate the organizational processes that make these behaviors routine. Schein (2004) affirms that scholars can get a wide range of understanding of a group’s culture by studying the beliefs and values of the group. As indicated by Schein, basic assumptions incorporate beliefs, perceptions, and feelings that may be hidden to the individuals. Schein prescribes examining the underlying assumptions of a group to attain the most profound understanding of a culture and the best predictability of future behavior.</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Denison, Neale, and their colleagues built up the Denison model to analyze organizational culture and identify its relationship to organizational effectiveness (Denison, 1984, 1990, 1996; Denison &amp; Mishra, 1995; Fey &amp; Denison, 2003; Gillespie, Denison, Haaland, Smerek, &amp; Neale, 2008). The Denison model depicts organizational culture in terms of four characteristics: adaptability, mission, involvement, and consistency. The adaptability and mission attributes imply an outside orientation, while involvement and consistency are related to an inward orientation. As indicated by Fey and Denison (2003), adaptability incorporates the indexes of “creating change,” “customer focus,” and “organizational learning”.</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As per Cameron and Quinn (2006), the Competing Values Framework arranges the measurements into four quadrants and two dimensions. The primary dimension highlights inner focus and integration. The second dimension highlights outer focus and differentiation (Cameron &amp; Quinn, 1999). Every quadrant exemplifies an organizational culture type, hierarchy market, clan, and adhocracy culture (Cameron &amp; Quinn, 2006).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As indicated by Cameron and Quinn (2006), an organization that displays a hierarchy culture looks for stability, keeps control, and has an inward focus. The workplace in the hierarchy culture is normally formalized and structured. Leaders excel at organization and coordination. Cameron and Quinn suggest that the concentration of the hierarchical organization is to keep up a smooth, effective operation that produces organizational effectiveness and efficiency. Leaders keep control through standard operating policies and procedures. Governmental organizations epitomize a hierarchy culture (Cameron &amp; Quinn, 2006).</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Cameron and Quinn (2006) state that a market culture looks for control and steadiness; however, it concentrates on its outside environment. This may incorporate clients, providers, unions, contractual workers, and regulators. As per Cameron and Quinn, a firm with a market culture values competitiveness and productivity. These values are upheld by giving priority to outside positioning and control. Leaders in market culture are demanding, competitive, and deliver outcomes. Firms encapsulate a market culture type that accentuates market share and growth through acquisitions (Cameron &amp; Quinn, 2006).</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As indicated by Cameron and Quinn (2006), the third type of organization is the clan culture. The clan culture looks for flexibility and concentrates on its inner environment. Workers see the clan organization as a benevolent work environment where leaders act as mentors to encourage high consistency and morale. Cameron and Quinn note that the clan firm views clients and providers as accomplices. Firms featuring this clan organization culture type value teamwork, high worker participation, and the comfort and advancement of their subordinates (Cameron &amp; Quinn, 2006).</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The fourth type of organization culture suggested by Cameron and Quinn (2006) is the adhocracy culture. The adhocracy culture looks for flexibility and concentrates on its outside environment. As indicated by Cameron and Quinn, this culture type values innovation, creativity, and risk-taking. Organizations in adhocracy culture are often in dynamic and turbulent industries that require the capacity to change quickly along with its outer environment. They contend by producing new items through creativity. Leaders working at an adhocracy firm should be innovative, entrepreneurial, and visionary (Cameron &amp; Quinn, 2006).</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De Long and Fahey (2000) considered several ways in which culture impacts behavior central to knowledge sharing. To start with, organizational culture creates the setting for social interaction that determines how knowledge will be utilized in any particular condition. Besides, organizational culture shapes the process by which new knowledge is created and disseminated in firms. Likewise, it is affirmed that knowledge management is nested in social settings that strongly affect its processes (Alavi et al., 2005, 2006).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The connection between organizational culture and knowledge management has been the subject of many research studies, and scholars have found a connection between organizational culture strength and knowledge management. Ba (2004) analyzed this relationship in 21 international organizations in Senegal and found a positively significant correlation between cultural strength and knowledge management.</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Lawson (2003) inspected the connections between organizational culture and KM in eight corporations in Jamaica. Lawson found a significant positive correlation between market culture and KM, whereas the hierarchy culture exhibited a significant negative correlation with KM. Similarly, Lopez et al. (2004) examined how organizational culture influences knowledge management. They show that compelling knowledge management initiatives must consider the social settings in which the sharing of knowledge happens.</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Román-Velázquez (2004) studied the connection between organizational culture and the success of knowledge management systems in U.S. government organizations and non-profit sectors. Román-Velázquez (2004) found that organizations with a dominant clan culture type had significantly different mean knowledge management success factor scores than the hierarchy culture type, while organizations with a dominant adhocracy culture had higher mean knowledge management success factor scores than hierarchy culture. The study established that firms that had a dominant market culture type had significantly higher mean knowledge management success factor scores than hierarchy culture types.</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Román, Ribière, and Stankosky (2004) examined the connection between organizational culture and knowledge management systems (KMS). They found that knowledge management plans executed in a hierarchy culture had a lesser degree of accomplishment than clan, market, and adhocracy cultures. Similarly, Kangas (2005) evaluated the connection among organizational culture and continuous knowledge management initiatives in organizations in Minnesota. He indicated a significant correlation between clan, adhocracy, and market culture and constant knowledge management initiatives, while the hierarchy culture type did not indicate a significant correlation.</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Zheng (2005) inspected the connection among organizational culture, structure, and strategy in knowledge management effectiveness. It was found that organizational culture impacted knowledge management effectiveness. The impact of culture was stronger than the influence of structure or strategy. Similarly, Chin-Loy and Mujtaba (2007) analyzed the connection between knowledge management practices and organizational benefits while trying to determine the moderating effect of organizational culture. They found that knowledge management positively correlated with the four organizational culture types. At the same time, Palanisamy (2007) examined the connection between organizational culture and knowledge management processes. The outcomes demonstrated that organizational culture significantly correlated with knowledge creation, knowledge transfer, knowledge usage, and knowledge storage. The outcomes likewise upheld the mediating effects of knowledge creation and knowledge storage.</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Zheng (2009) proposed a theoretical framework incorporating three cultural groups: cultural antecedents connected to knowledge, to individuals, and to work. He discovered that every group influences KM in different ways concerning the effectiveness, efficiency, and sustainability of KM. Under such conditions, creating a culture that values the sharing of thoughts is crucial for knowledge management initiatives to succeed (DeLong &amp; Fahey, 2000; Gupta &amp; Govindarajan, 2000).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DeLong and Fahey (2000) make the association between organizational culture and knowledge easier to comprehend when they say that culture forms assumptions about what knowledge is significant and can create a setting for social interactions. As can be seen from the above argument, it is sensible to assume that over time, organizational culture encourages and facilitates knowledge management practices. A company’s culture can assist or hold back the initiation and efficiency of KM practices associated with creation, transfer, or application of knowledge </w:t>
      </w:r>
      <w:r w:rsidRPr="00374575">
        <w:rPr>
          <w:rFonts w:cs="Times New Roman"/>
        </w:rPr>
        <w:fldChar w:fldCharType="begin"/>
      </w:r>
      <w:r w:rsidRPr="00374575">
        <w:rPr>
          <w:rFonts w:cs="Times New Roman"/>
        </w:rPr>
        <w:instrText xml:space="preserve"> ADDIN ZOTERO_ITEM CSL_CITATION {"citationID":"p9p1ckira","properties":{"formattedCitation":"(T. H. Davenport et al., 2000; D. W. DeLong &amp; Fahey, 2000; Gold et al., 2001; Janz &amp; Prasarnphanich, 2003; Dorothy E. Leidner, Alavi, &amp; Kayworth, 2006)","plainCitation":"(T. H. Davenport et al., 2000; D. W. DeLong &amp; Fahey, 2000; Gold et al., 2001; Janz &amp; Prasarnphanich, 2003; Dorothy E. Leidner, Alavi, &amp; Kayworth, 2006)"},"citationItems":[{"id":377,"uris":["http://zotero.org/users/1137263/items/I4UEIP4A"],"uri":["http://zotero.org/users/1137263/items/I4UEIP4A"],"itemData":{"id":377,"type":"book","title":"Working Knowledge: How Organizations Manage What They Know","publisher":"Harvard Business School Press","publisher-place":"Boston, MA, USA","source":"ACM Digital Library","event-place":"Boston, MA, USA","abstract":"From the Publisher:The definitive primer on knowledge management, this book will establish the enduring vocabulary and concepts and serve as the hands-on resource of choice for fast companies that recognize knowledge as the only sustainable source of competitive advantage.  Drawing on their work with more than 30 knowledge-rich firms, the authors-experienced consultants with a track record of success-examine how all types of companies can effectively understand, analyze, measure, and manage their intellectual assets, turning corporate knowledge into market value.  They consider such questions as: What key cultural and behavioral issues must managers address to use knowledge effectively?; What are the best ways to incorporate technology into knowledge work?; What does a successful knowledge project look like-and how do you know when it has succeeded?  In the end, say the authors, the human qualities of knowledge-experience, intuition, and beliefs-are the most valuable and the most difficult to manage.  Applying the insights of Working Knowledge is every manager's first step on that rewarding road to long-term success.  A Library Journal Best Business Book of the Year. \"For an entire company...to have knowledge, that information must be coordinated and made accessible.  Thomas H. Davenport...and Laurence Prusak... offer an elegantly simple overview of the 'knowledge market' aimed at fulfilling that goal.... Working Knowledge provides practical advice about implementing a knowledge-management system....A solid dose of common sense for any company looking to acquire -- or maintain -- a competitive edge.\"--Upside, June 1998","ISBN":"0875846556","shortTitle":"Working Knowledge","author":[{"family":"Davenport","given":"Thomas H."},{"family":"Prusak","given":"Lawrence"},{"family":"Prusak","given":"Laurence"}],"issued":{"date-parts":[["2000"]]}},"label":"page"},{"id":370,"uris":["http://zotero.org/users/1137263/items/WFRZWBSK"],"uri":["http://zotero.org/users/1137263/items/WFRZWBSK"],"itemData":{"id":370,"type":"article-journal","title":"Diagnosing cultural barriers to knowledge management","container-title":"Academy of Management Executive","page":"113-127","volume":"14","DOI":"10.5465/AME.2000.3979820","ISSN":"1558-9080","author":[{"family":"DeLong","given":"D. W."},{"family":"Fahey","given":"L."}],"issued":{"date-parts":[["2000"]]}},"label":"page"},{"id":344,"uris":["http://zotero.org/users/1137263/items/IXAXCWCN"],"uri":["http://zotero.org/users/1137263/items/IXAXCWCN"],"itemData":{"id":344,"type":"article-journal","title":"Knowledge Management: An Organizational Capabilities Perspective.","container-title":"Journal of Management Information Systems","page":"185-214","volume":"18","shortTitle":"Knowledge Management","author":[{"family":"Gold","given":"Andrew H."},{"family":"Malhotra","given":"Arvind"},{"family":"Segars","given":"A."}],"issued":{"date-parts":[["2001"]]}},"label":"page"},{"id":313,"uris":["http://zotero.org/users/1137263/items/D5DCIBU3"],"uri":["http://zotero.org/users/1137263/items/D5DCIBU3"],"itemData":{"id":313,"type":"article-journal","title":"Understanding the Antecedents of Effective Knowledge Management: The Importance of a Knowledge-Centered Culture*","container-title":"Decision Sciences","page":"351-384","volume":"34","issue":"2","source":"Wiley Online Library","abstract":"Within the context of knowledge management, little research has been conducted that identifies the antecedents of a knowledge-centered culture—those organizational qualities that encourage knowledge creation and dissemination. In this study, the existing literature on organizational climate, job characteristics, and organizational learning (in the form of cooperative learning theory) are linked with the current thinking and research findings related to knowledge management to develop a theoretical model explaining the relationships among organizational climate, the level of cooperative learning that takes place between knowledge workers, and the resulting level of knowledge created and disseminated as measured by team performance and individual satisfaction levels. The study goes on to empirically test the proposed research model by investigating the climate of organizations, and seeks to understand the linkage between a set of organizational and individual characteristics and knowledge-related activities found in cooperative learning groups and the resulting work outcomes. The hypothesized research model is tested using LISREL with data collected from 203 information systems (IS) professionals engaged in systems development activities. The paper concludes with a discussion of the implications the results have for future research and managerial practice.","DOI":"10.1111/1540-5915.02328","ISSN":"1540-5915","shortTitle":"Understanding the Antecedents of Effective Knowledge Management","language":"en","author":[{"family":"Janz","given":"Brian D."},{"family":"Prasarnphanich","given":"Pattarawan"}],"issued":{"date-parts":[["2003"]]},"accessed":{"date-parts":[["2015",1,27]],"season":"14:36:51"}},"label":"page"},{"id":301,"uris":["http://zotero.org/users/1137263/items/2SPW4SJD"],"uri":["http://zotero.org/users/1137263/items/2SPW4SJD"],"itemData":{"id":301,"type":"article-journal","title":"The Role of Culture in Knowledge Management: A Case Study of Two Global Firms","container-title":"International Journal of e-Collaboration","page":"17-40","volume":"2","issue":"1","author":[{"family":"Leidner","given":"Dorothy E."},{"family":"Alavi","given":"Maryam"},{"family":"Kayworth","given":"Timothy R."}],"issued":{"date-parts":[["2006"]]}},"label":"page"}],"schema":"https://github.com/citation-style-language/schema/raw/master/csl-citation.json"} </w:instrText>
      </w:r>
      <w:r w:rsidRPr="00374575">
        <w:rPr>
          <w:rFonts w:cs="Times New Roman"/>
        </w:rPr>
        <w:fldChar w:fldCharType="separate"/>
      </w:r>
      <w:r w:rsidRPr="00374575">
        <w:rPr>
          <w:rFonts w:cs="Times New Roman"/>
        </w:rPr>
        <w:t>(Davenport et al., 2000; DeLong &amp; Fahey, 2000; Gold et al., 2001; Janz &amp; Prasarnphanich, 2003; Dorothy, Leidner, Alavi, &amp; Kayworth, 2006)</w:t>
      </w:r>
      <w:r w:rsidRPr="00374575">
        <w:rPr>
          <w:rFonts w:cs="Times New Roman"/>
        </w:rPr>
        <w:fldChar w:fldCharType="end"/>
      </w:r>
      <w:r w:rsidRPr="00374575">
        <w:rPr>
          <w:rFonts w:cs="Times New Roman"/>
        </w:rPr>
        <w:t>.  Given the above, this study suggests a relationship between organizational culture and knowledge management processes, as they are closely connected.  Therefore, a proposition that can be framed based on the above literature in the present study is:</w:t>
      </w:r>
    </w:p>
    <w:p w:rsidR="00CE5D1C" w:rsidRPr="00374575" w:rsidRDefault="00FC3E49" w:rsidP="00374575">
      <w:pPr>
        <w:autoSpaceDE w:val="0"/>
        <w:autoSpaceDN w:val="0"/>
        <w:adjustRightInd w:val="0"/>
        <w:spacing w:after="0" w:line="480" w:lineRule="auto"/>
        <w:jc w:val="both"/>
        <w:rPr>
          <w:rFonts w:eastAsia="TimesNewRoman" w:cs="Times New Roman"/>
          <w:i/>
          <w:iCs/>
        </w:rPr>
      </w:pPr>
      <w:r w:rsidRPr="00374575">
        <w:rPr>
          <w:rFonts w:eastAsia="TimesNewRoman" w:cs="Times New Roman"/>
          <w:b/>
          <w:bCs/>
          <w:i/>
          <w:iCs/>
        </w:rPr>
        <w:t>Hypothesis 3</w:t>
      </w:r>
      <w:r w:rsidR="00CE5D1C" w:rsidRPr="00374575">
        <w:rPr>
          <w:rFonts w:eastAsia="TimesNewRoman" w:cs="Times New Roman"/>
          <w:b/>
          <w:bCs/>
          <w:i/>
          <w:iCs/>
        </w:rPr>
        <w:t>A (H3A):</w:t>
      </w:r>
      <w:r w:rsidR="00CE5D1C" w:rsidRPr="00374575">
        <w:rPr>
          <w:rFonts w:eastAsia="TimesNewRoman" w:cs="Times New Roman"/>
          <w:i/>
          <w:iCs/>
        </w:rPr>
        <w:t xml:space="preserve"> The clan culture positively and significantly influences knowledge management in organizations. </w:t>
      </w:r>
    </w:p>
    <w:p w:rsidR="00CE5D1C" w:rsidRPr="00374575" w:rsidRDefault="00CE5D1C" w:rsidP="00374575">
      <w:pPr>
        <w:autoSpaceDE w:val="0"/>
        <w:autoSpaceDN w:val="0"/>
        <w:adjustRightInd w:val="0"/>
        <w:spacing w:after="0" w:line="480" w:lineRule="auto"/>
        <w:jc w:val="both"/>
        <w:rPr>
          <w:rFonts w:eastAsia="TimesNewRoman" w:cs="Times New Roman"/>
          <w:i/>
          <w:iCs/>
        </w:rPr>
      </w:pPr>
      <w:r w:rsidRPr="00374575">
        <w:rPr>
          <w:rFonts w:eastAsia="TimesNewRoman" w:cs="Times New Roman"/>
          <w:b/>
          <w:bCs/>
          <w:i/>
          <w:iCs/>
        </w:rPr>
        <w:t>Hypothesis 3B (H3B):</w:t>
      </w:r>
      <w:r w:rsidRPr="00374575">
        <w:rPr>
          <w:rFonts w:eastAsia="TimesNewRoman" w:cs="Times New Roman"/>
          <w:i/>
          <w:iCs/>
        </w:rPr>
        <w:t xml:space="preserve"> The hierarchical culture significantly and negatively influences organizational knowledge management practices.</w:t>
      </w:r>
    </w:p>
    <w:p w:rsidR="00885FFF" w:rsidRPr="00374575" w:rsidRDefault="00885FFF" w:rsidP="00374575">
      <w:pPr>
        <w:autoSpaceDE w:val="0"/>
        <w:autoSpaceDN w:val="0"/>
        <w:adjustRightInd w:val="0"/>
        <w:spacing w:after="0" w:line="480" w:lineRule="auto"/>
        <w:jc w:val="both"/>
        <w:rPr>
          <w:rFonts w:eastAsia="TimesNewRoman" w:cs="Times New Roman"/>
          <w:b/>
          <w:bCs/>
          <w:i/>
          <w:iCs/>
        </w:rPr>
      </w:pPr>
      <w:r w:rsidRPr="00374575">
        <w:rPr>
          <w:rFonts w:eastAsia="TimesNewRoman" w:cs="Times New Roman"/>
          <w:b/>
          <w:bCs/>
          <w:i/>
          <w:iCs/>
        </w:rPr>
        <w:t>Hypothesis 3C (H3C):</w:t>
      </w:r>
      <w:r w:rsidRPr="00374575">
        <w:rPr>
          <w:rFonts w:eastAsia="TimesNewRoman" w:cs="Times New Roman"/>
          <w:i/>
          <w:iCs/>
        </w:rPr>
        <w:t xml:space="preserve"> The adhocracy culture of organizations significantly and positively impacts knowledge management processes. </w:t>
      </w:r>
    </w:p>
    <w:p w:rsidR="00CE5D1C" w:rsidRPr="00374575" w:rsidRDefault="00885FFF" w:rsidP="00374575">
      <w:pPr>
        <w:autoSpaceDE w:val="0"/>
        <w:autoSpaceDN w:val="0"/>
        <w:adjustRightInd w:val="0"/>
        <w:spacing w:after="0" w:line="480" w:lineRule="auto"/>
        <w:jc w:val="both"/>
        <w:rPr>
          <w:rFonts w:eastAsia="TimesNewRoman" w:cs="Times New Roman"/>
          <w:b/>
          <w:bCs/>
          <w:i/>
          <w:iCs/>
        </w:rPr>
      </w:pPr>
      <w:r w:rsidRPr="00374575">
        <w:rPr>
          <w:rFonts w:eastAsia="TimesNewRoman" w:cs="Times New Roman"/>
          <w:b/>
          <w:bCs/>
          <w:i/>
          <w:iCs/>
        </w:rPr>
        <w:t>Hypothesis 3D (</w:t>
      </w:r>
      <w:r w:rsidR="00CE5D1C" w:rsidRPr="00374575">
        <w:rPr>
          <w:rFonts w:eastAsia="TimesNewRoman" w:cs="Times New Roman"/>
          <w:b/>
          <w:bCs/>
          <w:i/>
          <w:iCs/>
        </w:rPr>
        <w:t>H3D</w:t>
      </w:r>
      <w:r w:rsidRPr="00374575">
        <w:rPr>
          <w:rFonts w:eastAsia="TimesNewRoman" w:cs="Times New Roman"/>
          <w:b/>
          <w:bCs/>
          <w:i/>
          <w:iCs/>
        </w:rPr>
        <w:t>)</w:t>
      </w:r>
      <w:r w:rsidR="00CE5D1C" w:rsidRPr="00374575">
        <w:rPr>
          <w:rFonts w:eastAsia="TimesNewRoman" w:cs="Times New Roman"/>
          <w:b/>
          <w:bCs/>
          <w:i/>
          <w:iCs/>
        </w:rPr>
        <w:t>:</w:t>
      </w:r>
      <w:r w:rsidR="00CE5D1C" w:rsidRPr="00374575">
        <w:rPr>
          <w:rFonts w:eastAsia="TimesNewRoman" w:cs="Times New Roman"/>
          <w:i/>
          <w:iCs/>
        </w:rPr>
        <w:t xml:space="preserve"> The market culture has positive and significant relationships with knowledge management practices in</w:t>
      </w:r>
    </w:p>
    <w:p w:rsidR="00FC3E49" w:rsidRPr="00374575" w:rsidRDefault="00FC3E49" w:rsidP="00374575">
      <w:pPr>
        <w:pStyle w:val="Heading2"/>
        <w:rPr>
          <w:rFonts w:ascii="Times New Roman" w:hAnsi="Times New Roman"/>
          <w:i/>
          <w:iCs/>
          <w:sz w:val="24"/>
          <w:szCs w:val="24"/>
        </w:rPr>
      </w:pPr>
      <w:bookmarkStart w:id="40" w:name="_Toc526276720"/>
      <w:bookmarkStart w:id="41" w:name="_Toc485836985"/>
      <w:r w:rsidRPr="00374575">
        <w:rPr>
          <w:rFonts w:ascii="Times New Roman" w:hAnsi="Times New Roman"/>
          <w:sz w:val="24"/>
          <w:szCs w:val="24"/>
        </w:rPr>
        <w:t>2.9 The moderating role of organizational citizenship behavior</w:t>
      </w:r>
      <w:bookmarkEnd w:id="40"/>
    </w:p>
    <w:bookmarkEnd w:id="41"/>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In recent years, a body of knowledge regarding citizenship competencies has emerged. The emphasis of the study leading to this body of knowledge has been mostly on the associations between the citizenship aptitudes and individual contextual characteristics. OCBs are considered to be among the most desirable behaviors in the workplace (see Katz, 1964; LePine et al., 2002). Organizational citizenship behaviors (OCBs) are defined as employees’ “discretionary behaviors that are, not directly or explicitly recognized by the formal reward system, and that in aggregate promote the effective functioning of the organization’’ (Organ, 1988). Although they are not mandatory, they are, as Grant and Mayer (2009) noted, "a critical concern for both scholars and practitioners. This interest in OCBs is not surprising given that they have been linked to the key management concern of organizational effectiveness. Research has shown that OCBs enhance productivity; help organizations compete with limited resources; and lead to greater coordination among employees, lower turnover, organizational adaptability, profitability, and customer satisfaction” (Koys, 2006; Podsakoff &amp; MacKenzie, 1994). OCBs are especially crucial in the knowledge economy, where roles are less defined and the external environment is rapidly evolving.</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The field's understanding of what behaviors constitute citizenship behavior has evolved incrementally over time. The notion of "organizational citizenship behavior" was first introduced to the literature by Organ et al. (Bateman &amp; Organ, 1983; Organ, 1977, 1988; Smith, Organ, &amp; Near, 1983). Then, scholars proposed five main categories of OCBs: altruism, conscientiousness, sportsmanship, courtesy, and civic virtue (Organ, 1988; Podsakoff, MacKenzie, Moorman, &amp; Fetter, 1990). Altruism is defined as "all discretionary behaviors that have the impact of helping a specific other employee with an organizationally related task or problem" (Organ, 1988). Conscientiousness involves going “further than the least required" on job role requirements (George &amp; Brief, 1992; Organ, 1988). Sportsmanship is defined as the avoidance of complaining, petty objections, and criticizing actual or imagined insults (Organ, 1988). Courtesy entails "touching base with those parties whose work would be impacted by one's judgements or obligations" (Organ, 1988).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Finally, civic virtue behavior comprises contributing sensibly to the political lifespan of the firm by, for example, attending conferences, giving personal time to organizational matters, and expressing worries (George &amp; Brief, 1992; Graham, 1991). Over time, scholars proposed other dimensions beyond the original five categories described above. Yet, Organ and colleagues (2006) grouped the dimensions into seven categories of OCB: helping (which includes altruism, courtesy, cheerleading, and peacemaking); sportsmanship; organizational loyalty; organizational compliance; individual initiative; civic virtue; and self-development (Organ et al., 2006).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The importance of organizational citizenship behavior has grown as critical antecedents to organizational effectiveness in addition to other positive outcomes, such as an employee’s willingness to share knowledge </w:t>
      </w:r>
      <w:r w:rsidRPr="00374575">
        <w:rPr>
          <w:rFonts w:cs="Times New Roman"/>
        </w:rPr>
        <w:fldChar w:fldCharType="begin"/>
      </w:r>
      <w:r w:rsidRPr="00374575">
        <w:rPr>
          <w:rFonts w:cs="Times New Roman"/>
        </w:rPr>
        <w:instrText xml:space="preserve"> ADDIN ZOTERO_ITEM CSL_CITATION {"citationID":"KWg8tAQ9","properties":{"formattedCitation":"(MacKenzie, Podsakoff, &amp; Rich, 2001)","plainCitation":"(MacKenzie, Podsakoff, &amp; Rich, 2001)"},"citationItems":[{"id":286,"uris":["http://zotero.org/users/1137263/items/W6IUICVQ"],"uri":["http://zotero.org/users/1137263/items/W6IUICVQ"],"itemData":{"id":286,"type":"article-journal","title":"Transformational and transactional leadership and salesperson performance","container-title":"Journal of the Academy of Marketing Science","page":"115-134","volume":"29","issue":"2","source":"link.springer.com","abstract":"This study examines the impact of transformational and transactional leader behaviors on the sales performance and organizational citizenship behaviors of salespeople, as well as the mediating role played by trust and role ambiguity in that process. Measures of six forms of transformational leader behavior, two forms of transactional leader behavior, trust, and role ambiguity were obtained from 477 sales agents working for a large national insurance company. Objective sales performance data were obtained for the agents, and their supervisors provided evaluations of their citizenship behaviors. The findings validate not only the basic notion that transformational leadership influences salespeople to perform “above and beyond the call of duty” but also that transformational leader behaviors actually have stronger direct and indirect relationships with sales performance and organizational citizenship behavior than transactional leader behaviors. Moreover, this is true even when common method biases are controlled. The implications of these findings for future research are discussed.","DOI":"10.1177/03079459994506","ISSN":"0092-0703, 1552-7824","journalAbbreviation":"J. of the Acad. Mark. Sci.","language":"en","author":[{"family":"MacKenzie","given":"Scott B."},{"family":"Podsakoff","given":"Philip M."},{"family":"Rich","given":"Gregory A."}],"issued":{"date-parts":[["2001",3,1]]},"accessed":{"date-parts":[["2015",1,27]],"season":"10:39:36"}}}],"schema":"https://github.com/citation-style-language/schema/raw/master/csl-citation.json"} </w:instrText>
      </w:r>
      <w:r w:rsidRPr="00374575">
        <w:rPr>
          <w:rFonts w:cs="Times New Roman"/>
        </w:rPr>
        <w:fldChar w:fldCharType="separate"/>
      </w:r>
      <w:r w:rsidRPr="00374575">
        <w:rPr>
          <w:rFonts w:cs="Times New Roman"/>
        </w:rPr>
        <w:t>(MacKenzie, Podsakoff, &amp; Rich, 2001)</w:t>
      </w:r>
      <w:r w:rsidRPr="00374575">
        <w:rPr>
          <w:rFonts w:cs="Times New Roman"/>
        </w:rPr>
        <w:fldChar w:fldCharType="end"/>
      </w:r>
      <w:r w:rsidRPr="00374575">
        <w:rPr>
          <w:rFonts w:cs="Times New Roman"/>
        </w:rPr>
        <w:t xml:space="preserve">.  Organ </w:t>
      </w:r>
      <w:r w:rsidRPr="00374575">
        <w:rPr>
          <w:rFonts w:cs="Times New Roman"/>
        </w:rPr>
        <w:fldChar w:fldCharType="begin"/>
      </w:r>
      <w:r w:rsidRPr="00374575">
        <w:rPr>
          <w:rFonts w:cs="Times New Roman"/>
        </w:rPr>
        <w:instrText xml:space="preserve"> ADDIN ZOTERO_ITEM CSL_CITATION {"citationID":"uo3RwNjO","properties":{"formattedCitation":"(1990)","plainCitation":"(1990)"},"citationItems":[{"id":257,"uris":["http://zotero.org/users/1137263/items/32G89RV7"],"uri":["http://zotero.org/users/1137263/items/32G89RV7"],"itemData":{"id":257,"type":"article-journal","title":"The motivational basis of organizational citizenship behavior","container-title":"Research in Organizational Behavior","page":"43-72","volume":"12","abstract":"The motivational basis of organizational citizenship behavior","author":[{"family":"Organ","given":"Dennis W."}],"issued":{"date-parts":[["1990"]]},"accessed":{"date-parts":[["2015",1,27]],"season":"09:55:49"}},"suppress-author":true}],"schema":"https://github.com/citation-style-language/schema/raw/master/csl-citation.json"} </w:instrText>
      </w:r>
      <w:r w:rsidRPr="00374575">
        <w:rPr>
          <w:rFonts w:cs="Times New Roman"/>
        </w:rPr>
        <w:fldChar w:fldCharType="separate"/>
      </w:r>
      <w:r w:rsidRPr="00374575">
        <w:rPr>
          <w:rFonts w:cs="Times New Roman"/>
        </w:rPr>
        <w:t>(1990)</w:t>
      </w:r>
      <w:r w:rsidRPr="00374575">
        <w:rPr>
          <w:rFonts w:cs="Times New Roman"/>
        </w:rPr>
        <w:fldChar w:fldCharType="end"/>
      </w:r>
      <w:r w:rsidRPr="00374575">
        <w:rPr>
          <w:rFonts w:cs="Times New Roman"/>
        </w:rPr>
        <w:t xml:space="preserve"> indicated that organizational positive behavior of employees happens freely to help others accomplish their tasks. It is apparent that organizational citizenship behavior influences knowledge sharing and knowledge management (Farh, Zhong, &amp; Organ, 2004). </w:t>
      </w:r>
    </w:p>
    <w:p w:rsidR="00FC3E49" w:rsidRPr="00374575" w:rsidRDefault="00FC3E49" w:rsidP="00374575">
      <w:pPr>
        <w:spacing w:after="0" w:line="480" w:lineRule="auto"/>
        <w:ind w:firstLine="720"/>
        <w:jc w:val="both"/>
        <w:rPr>
          <w:rFonts w:cs="Times New Roman"/>
        </w:rPr>
      </w:pPr>
      <w:r w:rsidRPr="00374575">
        <w:rPr>
          <w:rFonts w:cs="Times New Roman"/>
        </w:rPr>
        <w:t xml:space="preserve">Islam et al. (2012) investigated the association between knowledge sharing and organizational learning culture using the Malaysian population, surveying 402 employees in primary data collection. Using a structural equation model, the researchers revealed that organizational learning culture was related positively with knowledge sharing and OCB (Islam et al., 2012). The study found a strong relationship to conclude that learning culture improves knowledge sharing, and that OCB also improves knowledge sharing. </w:t>
      </w:r>
    </w:p>
    <w:p w:rsidR="006E7E8F" w:rsidRDefault="00FC3E49" w:rsidP="006E7E8F">
      <w:pPr>
        <w:spacing w:after="0" w:line="480" w:lineRule="auto"/>
        <w:ind w:firstLine="720"/>
        <w:jc w:val="both"/>
        <w:rPr>
          <w:rFonts w:cs="Times New Roman"/>
        </w:rPr>
      </w:pPr>
      <w:r w:rsidRPr="00374575">
        <w:rPr>
          <w:rFonts w:cs="Times New Roman"/>
        </w:rPr>
        <w:t>The study attained an 84.8% return rate after distribution of 500 questionnaires. Five dimensions were used to assess OCB (Islam et al., 2012). Five items were used to assess knowledge sharing, and seven items were used to assess organizational learning culture. The study lacked even distribution of the population, since there were more female participants than male participants. The unevenness might have produced results with feminist bias. The present study addresses the gap by ensuring equal gender distribution am</w:t>
      </w:r>
      <w:r w:rsidR="006E7E8F">
        <w:rPr>
          <w:rFonts w:cs="Times New Roman"/>
        </w:rPr>
        <w:t xml:space="preserve">ong the participants involved. </w:t>
      </w:r>
    </w:p>
    <w:p w:rsidR="00FC3E49" w:rsidRPr="00374575" w:rsidRDefault="00FC3E49" w:rsidP="006E7E8F">
      <w:pPr>
        <w:spacing w:after="0" w:line="480" w:lineRule="auto"/>
        <w:ind w:firstLine="720"/>
        <w:jc w:val="both"/>
        <w:rPr>
          <w:rFonts w:cs="Times New Roman"/>
        </w:rPr>
      </w:pPr>
      <w:r w:rsidRPr="00374575">
        <w:rPr>
          <w:rFonts w:cs="Times New Roman"/>
        </w:rPr>
        <w:t xml:space="preserve">In today’s business world, it is absolutely essential for management to understand the relationship between organizational structure and knowledge management in order to formulate and implement strategies that will optimize a firm’s performance. Organizations unable to understand this relationship will likely fail to live up to their potential or perhaps fail altogether. The interrelatedness of organizational structure and knowledge management contributes to an organization’s ability to maximize its opportunities for competitive advantage. Given the importance of the relationship between organizational structure and knowledge management, research on the relationship of organizational structure to knowledge management has not received the consideration it is due, thereby leaving organizations vulnerable to performance loss. Organizations that are able to optimize their structure to effectively incorporate knowledge management practices into operations are going to succeed and prosper. Current gaps in the literature leave scholars and practitioners without clearly articulated discussions of how and why to align structure with knowledge management needs and initiatives. </w:t>
      </w:r>
    </w:p>
    <w:p w:rsidR="00FC3E49" w:rsidRPr="00374575" w:rsidRDefault="00FC3E49" w:rsidP="00374575">
      <w:pPr>
        <w:spacing w:after="0" w:line="480" w:lineRule="auto"/>
        <w:ind w:firstLine="720"/>
        <w:jc w:val="both"/>
        <w:rPr>
          <w:rFonts w:cs="Times New Roman"/>
        </w:rPr>
      </w:pPr>
      <w:r w:rsidRPr="00374575">
        <w:rPr>
          <w:rFonts w:cs="Times New Roman"/>
        </w:rPr>
        <w:t>The purpose of this study is to examine whether there is an association among the structure type of a firm and the kind of knowledge management system practiced within that organization. In today’s business climate, change is much more rapid and constant than ever before. In fact, developments such as the digital economy, e-commerce, and e-business give today’s business world a completely different face from the one it wore even ten years ago (Garcia Del Junco et al., 2010). Often referred to as the Knowledge Era (Cantner, Joel, &amp; Schmidt, 2009), today’s environment requires successful organizational structures not only to accommodate, but also to proactively embrace knowledge management.</w:t>
      </w:r>
    </w:p>
    <w:p w:rsidR="00FC3E49" w:rsidRPr="00374575" w:rsidRDefault="00FC3E49" w:rsidP="00374575">
      <w:pPr>
        <w:pStyle w:val="Heading2"/>
        <w:rPr>
          <w:rFonts w:ascii="Times New Roman" w:hAnsi="Times New Roman"/>
          <w:sz w:val="24"/>
          <w:szCs w:val="24"/>
        </w:rPr>
      </w:pPr>
      <w:bookmarkStart w:id="42" w:name="_Toc526276721"/>
      <w:r w:rsidRPr="00374575">
        <w:rPr>
          <w:rFonts w:ascii="Times New Roman" w:hAnsi="Times New Roman"/>
          <w:sz w:val="24"/>
          <w:szCs w:val="24"/>
        </w:rPr>
        <w:t>2.9.</w:t>
      </w:r>
      <w:r w:rsidR="00885FFF" w:rsidRPr="00374575">
        <w:rPr>
          <w:rFonts w:ascii="Times New Roman" w:hAnsi="Times New Roman"/>
          <w:sz w:val="24"/>
          <w:szCs w:val="24"/>
        </w:rPr>
        <w:t>1</w:t>
      </w:r>
      <w:r w:rsidRPr="00374575">
        <w:rPr>
          <w:rFonts w:ascii="Times New Roman" w:hAnsi="Times New Roman"/>
          <w:sz w:val="24"/>
          <w:szCs w:val="24"/>
        </w:rPr>
        <w:t xml:space="preserve"> OCB as moderator to KM</w:t>
      </w:r>
      <w:bookmarkEnd w:id="42"/>
      <w:r w:rsidRPr="00374575">
        <w:rPr>
          <w:rFonts w:ascii="Times New Roman" w:hAnsi="Times New Roman"/>
          <w:sz w:val="24"/>
          <w:szCs w:val="24"/>
        </w:rPr>
        <w:t xml:space="preserve">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Exchanging knowledge and ideas among employees and departments in the business setting is considered to be a vital process in OCB (O’Dell &amp; Grayson, 1998). Hislop (2002) asserted that the connection concerning attitudes and behaviors of employees to knowledge sharing and employees willing to share their knowledge is a two-way reciprocal process. OCBs, like "psychometric characteristics of pro-social values, may be well-thought-out by the sociability and the propensity of employees to relate to each other due to individual compatibility or linking, and they may offer knowledge to help each other as a result of this compatibility" </w:t>
      </w:r>
      <w:r w:rsidRPr="00374575">
        <w:rPr>
          <w:rFonts w:cs="Times New Roman"/>
        </w:rPr>
        <w:fldChar w:fldCharType="begin"/>
      </w:r>
      <w:r w:rsidRPr="00374575">
        <w:rPr>
          <w:rFonts w:cs="Times New Roman"/>
        </w:rPr>
        <w:instrText xml:space="preserve"> ADDIN ZOTERO_ITEM CSL_CITATION {"citationID":"X6bwaT5g","properties":{"formattedCitation":"(Wah, Menkhoff, Loh, &amp; Evers, 2005)","plainCitation":"(Wah, Menkhoff, Loh, &amp; Evers, 2005)"},"citationItems":[{"id":217,"uris":["http://zotero.org/users/1137263/items/WUXCGB8Q"],"uri":["http://zotero.org/users/1137263/items/WUXCGB8Q"],"itemData":{"id":217,"type":"paper-conference","title":"Theorizing, Measuring and Predicting Knowledge Sharing Behavior in Organizations – A Social Capital Approach.","publisher-place":"Hawaii","event":"Proceedings of the 38th Hawaii International Conference on System Sciences.","event-place":"Hawaii","author":[{"family":"Wah","given":"C.Y."},{"family":"Menkhoff","given":"T."},{"family":"Loh","given":"B."},{"family":"Evers","given":"H."}],"issued":{"date-parts":[["2005"]]}}}],"schema":"https://github.com/citation-style-language/schema/raw/master/csl-citation.json"} </w:instrText>
      </w:r>
      <w:r w:rsidRPr="00374575">
        <w:rPr>
          <w:rFonts w:cs="Times New Roman"/>
        </w:rPr>
        <w:fldChar w:fldCharType="separate"/>
      </w:r>
      <w:r w:rsidRPr="00374575">
        <w:rPr>
          <w:rFonts w:cs="Times New Roman"/>
        </w:rPr>
        <w:t>(Wah, Menkhoff, Loh, &amp; Evers, 2005)</w:t>
      </w:r>
      <w:r w:rsidRPr="00374575">
        <w:rPr>
          <w:rFonts w:cs="Times New Roman"/>
        </w:rPr>
        <w:fldChar w:fldCharType="end"/>
      </w:r>
      <w:r w:rsidRPr="00374575">
        <w:rPr>
          <w:rFonts w:cs="Times New Roman"/>
        </w:rPr>
        <w:t xml:space="preserve">. These behaviors are usually not monitored by the organization’s reward system, but provide the organization with a long-term social advantage </w:t>
      </w:r>
      <w:r w:rsidRPr="00374575">
        <w:rPr>
          <w:rFonts w:cs="Times New Roman"/>
        </w:rPr>
        <w:fldChar w:fldCharType="begin"/>
      </w:r>
      <w:r w:rsidRPr="00374575">
        <w:rPr>
          <w:rFonts w:cs="Times New Roman"/>
        </w:rPr>
        <w:instrText xml:space="preserve"> ADDIN ZOTERO_ITEM CSL_CITATION {"citationID":"9zTJWk2y","properties":{"formattedCitation":"(Skarlicki &amp; Latham, 1995)","plainCitation":"(Skarlicki &amp; Latham, 1995)"},"citationItems":[{"id":228,"uris":["http://zotero.org/users/1137263/items/AG6TA5ED"],"uri":["http://zotero.org/users/1137263/items/AG6TA5ED"],"itemData":{"id":228,"type":"article-journal","title":"Organizational Citizenship Behaviour and Performance in a University Setting","container-title":"Canadian Journal of Administrative Sciences / Revue Canadienne des Sciences de l'Administration","page":"175-181","volume":"12","issue":"3","source":"Wiley Online Library","abstract":"Abstract\nThe critical incident technique was used to develop measures of organizational citizenship behaviour (OCB) in a business school. The results were generalizable to a second business school and a psychology department in a third university. Confirmatory factor analysis revealed that OCB has an institutional and a collegial component. Peer evaluations of faculty (n=71) revealed that OCB directed at the institution correlated negatively with a faculty member's number of publications (r=-.33) and years on the job (r=-.32). OCB directed at colleagues and students correlated positively with number of publications (r=.38).\nRésumé\nLa technique de l'incident critique a éré utilisée pour le développement de mesures de comportement organi-sationnel de volontariat (OCB) dans une faculté d'administration. Les résultats ont pu ětre généralisés à une seconde faculté d'administration et à un département de psychologie dans une troisième université. Une analyse factorielle confirmatoire a révélé deux dimensions pour l'OCB: une dimension institutionelle et une dimension collégiale. Une évaluation par les paires de certains membres de la faculté (n=71) a indiqé que l'OCB dirigé vers l'institution est associé négativement avec le nombre de publications d'un membre de la faculté (r=-.33) ainsi qu'avec le nombre d'années à l'emploi de la faculté (r=-.32). Par contre, l'OCB dirigé vers les collègues et étudiants a démontré une corrélation positive avec le nombre de publications (r=.38).","DOI":"10.1111/j.1936-4490.1995.tb00082.x","ISSN":"1936-4490","language":"en","author":[{"family":"Skarlicki","given":"Daniel P."},{"family":"Latham","given":"Gary P."}],"issued":{"date-parts":[["1995"]]},"accessed":{"date-parts":[["2015",1,27]],"season":"08:42:06"}}}],"schema":"https://github.com/citation-style-language/schema/raw/master/csl-citation.json"} </w:instrText>
      </w:r>
      <w:r w:rsidRPr="00374575">
        <w:rPr>
          <w:rFonts w:cs="Times New Roman"/>
        </w:rPr>
        <w:fldChar w:fldCharType="separate"/>
      </w:r>
      <w:r w:rsidRPr="00374575">
        <w:rPr>
          <w:rFonts w:cs="Times New Roman"/>
        </w:rPr>
        <w:t>(Skarlicki &amp; Latham, 1995)</w:t>
      </w:r>
      <w:r w:rsidRPr="00374575">
        <w:rPr>
          <w:rFonts w:cs="Times New Roman"/>
        </w:rPr>
        <w:fldChar w:fldCharType="end"/>
      </w:r>
      <w:r w:rsidRPr="00374575">
        <w:rPr>
          <w:rFonts w:cs="Times New Roman"/>
        </w:rPr>
        <w:t xml:space="preserve">.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Researchers suggest that a positive relationship between the OCB and KM exists. In general, literature on organizational citizenship behavior and knowledge management suggests that OCB improves knowledge sharing and KM (Farh, Zhong, &amp; Organ, 2004). Thus, OCB dimensions affect knowledge sharing. In a more recent study, while examining how OCBs relate to knowledge sharing under the moderation of gender, Lin (2008) postulated that individuals with higher OCB are more willing to share their knowledge. In Lin’s framework, OCBs consisted of five components: courtesy, altruism, civic virtue, conscientiousness, and sportsmanship. Workers with a strong OCB are likely to share knowledge with others, even if they are not formally asked to practice knowledge sharing in the organization </w:t>
      </w:r>
      <w:r w:rsidRPr="00374575">
        <w:rPr>
          <w:rFonts w:cs="Times New Roman"/>
        </w:rPr>
        <w:fldChar w:fldCharType="begin"/>
      </w:r>
      <w:r w:rsidRPr="00374575">
        <w:rPr>
          <w:rFonts w:cs="Times New Roman"/>
        </w:rPr>
        <w:instrText xml:space="preserve"> ADDIN ZOTERO_ITEM CSL_CITATION {"citationID":"1xqnLc2V","properties":{"formattedCitation":"(Farh et al., 2004)","plainCitation":"(Farh et al., 2004)"},"citationItems":[{"id":349,"uris":["http://zotero.org/users/1137263/items/6EGHNPIA"],"uri":["http://zotero.org/users/1137263/items/6EGHNPIA"],"itemData":{"id":349,"type":"article-journal","title":"Organizational citizenship behavior in the People's Republic of China","container-title":"Organization Science","page":"241–253","volume":"15(2)","language":"English","author":[{"family":"Farh","given":"J. L."},{"family":"Zhong, C. B.","given":""},{"family":"Organ, D. W.","given":""}],"issued":{"date-parts":[["2004"]]}}}],"schema":"https://github.com/citation-style-language/schema/raw/master/csl-citation.json"} </w:instrText>
      </w:r>
      <w:r w:rsidRPr="00374575">
        <w:rPr>
          <w:rFonts w:cs="Times New Roman"/>
        </w:rPr>
        <w:fldChar w:fldCharType="separate"/>
      </w:r>
      <w:r w:rsidRPr="00374575">
        <w:rPr>
          <w:rFonts w:cs="Times New Roman"/>
        </w:rPr>
        <w:t>(Farh et al., 2004)</w:t>
      </w:r>
      <w:r w:rsidRPr="00374575">
        <w:rPr>
          <w:rFonts w:cs="Times New Roman"/>
        </w:rPr>
        <w:fldChar w:fldCharType="end"/>
      </w:r>
      <w:r w:rsidRPr="00374575">
        <w:rPr>
          <w:rFonts w:cs="Times New Roman"/>
        </w:rPr>
        <w:t xml:space="preserve">. OCB views employees as taking part in reciprocal knowledge exchanges in which one values OCB with no precise anticipation of a return, but with an expectation that similar knowledge sharing will be provided by others when needed </w:t>
      </w:r>
      <w:r w:rsidRPr="00374575">
        <w:rPr>
          <w:rFonts w:cs="Times New Roman"/>
        </w:rPr>
        <w:fldChar w:fldCharType="begin"/>
      </w:r>
      <w:r w:rsidRPr="00374575">
        <w:rPr>
          <w:rFonts w:cs="Times New Roman"/>
        </w:rPr>
        <w:instrText xml:space="preserve"> ADDIN ZOTERO_ITEM CSL_CITATION {"citationID":"1fea3egf49","properties":{"formattedCitation":"(Dennis W. Organ, 1988; Wasko &amp; Teigland, 2004)","plainCitation":"(Dennis W. Organ, 1988; Wasko &amp; Teigland, 2004)"},"citationItems":[{"id":261,"uris":["http://zotero.org/users/1137263/items/Z8AGIE3R"],"uri":["http://zotero.org/users/1137263/items/Z8AGIE3R"],"itemData":{"id":261,"type":"book","title":"Organizational Citizenship Behavior: The Good Soldier Syndrome","publisher":"Lexington Books","number-of-pages":"182","source":"Google Books","ISBN":"9780669117882","shortTitle":"Organizational Citizenship Behavior","language":"en","author":[{"family":"Organ","given":"Dennis W."}],"issued":{"date-parts":[["1988"]]}},"label":"page"},{"id":214,"uris":["http://zotero.org/users/1137263/items/2EPZ27IM"],"uri":["http://zotero.org/users/1137263/items/2EPZ27IM"],"itemData":{"id":214,"type":"article-journal","title":"Public Goods or Virtual Commons? Applying Theories of Public Goods, Social Dilemmas, and Collective Action to Electronic Networks of Practice.","container-title":"Journal of Information Technology Theory and Application","page":"43-60.","volume":"6","issue":"1","journalAbbreviation":"(JITTA)","author":[{"family":"Wasko","given":"M.M."},{"family":"Teigland","given":"R."}],"issued":{"date-parts":[["2004"]]}},"label":"page"}],"schema":"https://github.com/citation-style-language/schema/raw/master/csl-citation.json"} </w:instrText>
      </w:r>
      <w:r w:rsidRPr="00374575">
        <w:rPr>
          <w:rFonts w:cs="Times New Roman"/>
        </w:rPr>
        <w:fldChar w:fldCharType="separate"/>
      </w:r>
      <w:r w:rsidRPr="00374575">
        <w:rPr>
          <w:rFonts w:cs="Times New Roman"/>
        </w:rPr>
        <w:t>(Organ, 1988; Wasko &amp; Teigland, 2004)</w:t>
      </w:r>
      <w:r w:rsidRPr="00374575">
        <w:rPr>
          <w:rFonts w:cs="Times New Roman"/>
        </w:rPr>
        <w:fldChar w:fldCharType="end"/>
      </w:r>
      <w:r w:rsidRPr="00374575">
        <w:rPr>
          <w:rFonts w:cs="Times New Roman"/>
        </w:rPr>
        <w:t>.</w:t>
      </w:r>
    </w:p>
    <w:p w:rsidR="00FC3E49" w:rsidRPr="00374575" w:rsidRDefault="00FC3E49" w:rsidP="00374575">
      <w:pPr>
        <w:pStyle w:val="Abstracttext"/>
        <w:spacing w:line="480" w:lineRule="auto"/>
        <w:ind w:firstLine="720"/>
        <w:rPr>
          <w:rFonts w:cs="Times New Roman"/>
          <w:szCs w:val="24"/>
        </w:rPr>
      </w:pPr>
      <w:r w:rsidRPr="00374575">
        <w:rPr>
          <w:rFonts w:cs="Times New Roman"/>
          <w:szCs w:val="24"/>
        </w:rPr>
        <w:t xml:space="preserve">However, issues emerge when key people fail to impart data to the individuals who would profit from its disclosure. There are many employees unwilling to share the knowledge they have (Chow, Deng, &amp; Ho, 2000). The researchers also suggested that this phenomenon occurs when workers are frightened of the loss of valued knowledge and their professions. Thus, the principle of OCB, or lack thereof, governs the realization of KM (Davenport, DeLong, &amp; Beers, 1998). In this regard, we expect OCB to be positively connected to knowledge management in the present study. </w:t>
      </w:r>
    </w:p>
    <w:p w:rsidR="00FC3E49" w:rsidRPr="00374575" w:rsidRDefault="00FC3E49" w:rsidP="00374575">
      <w:pPr>
        <w:spacing w:after="0" w:line="480" w:lineRule="auto"/>
        <w:ind w:firstLine="720"/>
        <w:jc w:val="both"/>
        <w:rPr>
          <w:rFonts w:cs="Times New Roman"/>
        </w:rPr>
      </w:pPr>
      <w:r w:rsidRPr="00374575">
        <w:rPr>
          <w:rFonts w:cs="Times New Roman"/>
        </w:rPr>
        <w:t xml:space="preserve">Rezvan, Khonyafar, and Nasr (2014) studied the effects of OCB on knowledge management in Iran. The main variables considered for OCB were courtesy and veneration, civic virtue, conscientiousness, altruism, sportsmanship, and forgiveness. Using descriptive statistics analysis, the researchers analyzed data collected from 1724 participants in Guilan province. The participants were employed in 10 public organizations in Iran (government offices). Using 315 items in the survey questionnaire, the analysis revealed a strong positive relation between OCB and knowledge management (Rezvan, Khonyafar, &amp; Nasr, 2014). To improve data quality, the researchers also included some interviews for analysis. The investigation is relevant, as it confirms the relationship between OCB and knowledge management. </w:t>
      </w:r>
    </w:p>
    <w:p w:rsidR="00FC3E49" w:rsidRPr="00374575" w:rsidRDefault="00FC3E49" w:rsidP="00374575">
      <w:pPr>
        <w:spacing w:after="0" w:line="480" w:lineRule="auto"/>
        <w:ind w:firstLine="720"/>
        <w:jc w:val="both"/>
        <w:rPr>
          <w:rFonts w:cs="Times New Roman"/>
        </w:rPr>
      </w:pPr>
      <w:r w:rsidRPr="00374575">
        <w:rPr>
          <w:rFonts w:cs="Times New Roman"/>
        </w:rPr>
        <w:t xml:space="preserve">To investigate knowledge management, the researchers analyzed six parameters: gaining, recognizing, sharing, applying, preserving, and expanding knowledge. For establishment of a successful correlation, the authors used Netmire et al.’s framework and Graham’s framework to assess organizational citizenship behavior. The first framework divides OCB into having good intentions, devotion, forgiveness, altruism, and conscience. Graham’s model approaches OCB in four dimensions: personal effort, increasing loyalty, inter-personal help, and personal passion (Rezvan, Khonyafar, &amp; Nasr, 2014). The statistical analyses performed include Cronbach’s Alpha, Friedman statistics, SPSS exam, and Speerman co-relation coefficient, meaning the results are highly reliable. While the study investigated only OCB, the present study includes more variables. </w:t>
      </w:r>
    </w:p>
    <w:p w:rsidR="00FC3E49" w:rsidRPr="00374575" w:rsidRDefault="00FC3E49" w:rsidP="00374575">
      <w:pPr>
        <w:spacing w:after="0" w:line="480" w:lineRule="auto"/>
        <w:ind w:firstLine="720"/>
        <w:jc w:val="both"/>
        <w:rPr>
          <w:rFonts w:cs="Times New Roman"/>
        </w:rPr>
      </w:pPr>
      <w:r w:rsidRPr="00374575">
        <w:rPr>
          <w:rFonts w:cs="Times New Roman"/>
        </w:rPr>
        <w:t xml:space="preserve">Using a sample of experts from Islamic Azad University, Askarian and Abdollahi (2016) examined the correlation between OCB and knowledge management. A random sampled population of experts from science and research was selected using Morgan’s table to participate in the study. To assess knowledge management, the researchers used 21 questions requiring responses about knowledge application, transfer, preservation, creation, sharing, and maintenance. The dimensions used to assess OCB were chivalry, currency, civic behavior, altruism, and conscientiousness. From the empirical evidence the researchers found a significant association between OCB and knowledge management (Askarian &amp; Abdollahi, 2016). </w:t>
      </w:r>
    </w:p>
    <w:p w:rsidR="00FC3E49" w:rsidRPr="00374575" w:rsidRDefault="00FC3E49" w:rsidP="00374575">
      <w:pPr>
        <w:spacing w:after="0" w:line="480" w:lineRule="auto"/>
        <w:ind w:firstLine="720"/>
        <w:jc w:val="both"/>
        <w:rPr>
          <w:rFonts w:cs="Times New Roman"/>
        </w:rPr>
      </w:pPr>
      <w:r w:rsidRPr="00374575">
        <w:rPr>
          <w:rFonts w:cs="Times New Roman"/>
        </w:rPr>
        <w:t>The study included 130 experts from several institutions, hence its effective generalization and applicability to the present study. Konrad and Newman’s knowledge management questionnaire and organizational citizenship behavior Organ’s questionnaire were used, hence improving the results’ reliability. The main statistical analyses performed were regression analysis, correlation analysis, mean and standard deviation, and the average percentage (Askarian &amp; Abdollahi, 2016). The study confirms a strong correlation between knowledge management and organizational citizenship behavior but does not consider other variables to account for knowledge management variations. The present study addresses that gap by including organizational leadership, organizational culture, and organizational structure to account for knowledge management variations.</w:t>
      </w:r>
    </w:p>
    <w:p w:rsidR="00885FFF" w:rsidRPr="00374575" w:rsidRDefault="00885FFF" w:rsidP="00374575">
      <w:pPr>
        <w:shd w:val="clear" w:color="auto" w:fill="FFFFFF"/>
        <w:spacing w:after="0" w:line="480" w:lineRule="auto"/>
        <w:jc w:val="both"/>
        <w:rPr>
          <w:rFonts w:cs="Times New Roman"/>
          <w:b/>
          <w:bCs/>
          <w:i/>
          <w:iCs/>
        </w:rPr>
      </w:pPr>
      <w:r w:rsidRPr="00374575">
        <w:rPr>
          <w:rFonts w:cs="Times New Roman"/>
          <w:b/>
          <w:bCs/>
          <w:i/>
          <w:iCs/>
        </w:rPr>
        <w:t>Hypothesis 4A</w:t>
      </w:r>
      <w:r w:rsidRPr="00374575">
        <w:rPr>
          <w:rFonts w:cs="Times New Roman"/>
          <w:i/>
          <w:iCs/>
        </w:rPr>
        <w:t>: The organizational citizenship behavior (OCB) of employees has been found to moderate significantly and positively the role played by organizational leadership, structure, and culture on the management of knowledge in organizations.</w:t>
      </w:r>
    </w:p>
    <w:p w:rsidR="00FC3E49" w:rsidRPr="00374575" w:rsidRDefault="00FC3E49" w:rsidP="00374575">
      <w:pPr>
        <w:pStyle w:val="Heading2"/>
        <w:rPr>
          <w:rFonts w:ascii="Times New Roman" w:hAnsi="Times New Roman"/>
          <w:sz w:val="24"/>
          <w:szCs w:val="24"/>
        </w:rPr>
      </w:pPr>
      <w:bookmarkStart w:id="43" w:name="_Toc526276722"/>
      <w:r w:rsidRPr="00374575">
        <w:rPr>
          <w:rFonts w:ascii="Times New Roman" w:hAnsi="Times New Roman"/>
          <w:sz w:val="24"/>
          <w:szCs w:val="24"/>
        </w:rPr>
        <w:t>2.9.</w:t>
      </w:r>
      <w:r w:rsidR="00885FFF" w:rsidRPr="00374575">
        <w:rPr>
          <w:rFonts w:ascii="Times New Roman" w:hAnsi="Times New Roman"/>
          <w:sz w:val="24"/>
          <w:szCs w:val="24"/>
        </w:rPr>
        <w:t>2</w:t>
      </w:r>
      <w:r w:rsidRPr="00374575">
        <w:rPr>
          <w:rFonts w:ascii="Times New Roman" w:hAnsi="Times New Roman"/>
          <w:sz w:val="24"/>
          <w:szCs w:val="24"/>
        </w:rPr>
        <w:t xml:space="preserve"> OCB as moderator between organizational culture and KM</w:t>
      </w:r>
      <w:bookmarkEnd w:id="43"/>
      <w:r w:rsidRPr="00374575">
        <w:rPr>
          <w:rFonts w:ascii="Times New Roman" w:hAnsi="Times New Roman"/>
          <w:sz w:val="24"/>
          <w:szCs w:val="24"/>
        </w:rPr>
        <w:t xml:space="preserve">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 xml:space="preserve"> OCB emphasizes the social context of the work environment, in addition to the technical nature of the job. Hence, knowledge sharing is a practice that is synonymous with OCB </w:t>
      </w:r>
      <w:r w:rsidRPr="00374575">
        <w:rPr>
          <w:rFonts w:cs="Times New Roman"/>
        </w:rPr>
        <w:fldChar w:fldCharType="begin"/>
      </w:r>
      <w:r w:rsidRPr="00374575">
        <w:rPr>
          <w:rFonts w:cs="Times New Roman"/>
        </w:rPr>
        <w:instrText xml:space="preserve"> ADDIN ZOTERO_ITEM CSL_CITATION {"citationID":"1rdb1e5v3j","properties":{"formattedCitation":"(Farh, Zhong, C. B., &amp; Organ, D. W., 2004; Dennis W. Organ, 1988)","plainCitation":"(Farh, Zhong, C. B., &amp; Organ, D. W., 2004; Dennis W. Organ, 1988)"},"citationItems":[{"id":349,"uris":["http://zotero.org/users/1137263/items/6EGHNPIA"],"uri":["http://zotero.org/users/1137263/items/6EGHNPIA"],"itemData":{"id":349,"type":"article-journal","title":"Organizational citizenship behavior in the People's Republic of China","container-title":"Organization Science","page":"241–253","volume":"15(2)","language":"English","author":[{"family":"Farh","given":"J. L."},{"family":"Zhong, C. B.","given":""},{"family":"Organ, D. W.","given":""}],"issued":{"date-parts":[["2004"]]}},"label":"page"},{"id":261,"uris":["http://zotero.org/users/1137263/items/Z8AGIE3R"],"uri":["http://zotero.org/users/1137263/items/Z8AGIE3R"],"itemData":{"id":261,"type":"book","title":"Organizational Citizenship Behavior: The Good Soldier Syndrome","publisher":"Lexington Books","number-of-pages":"182","source":"Google Books","ISBN":"9780669117882","shortTitle":"Organizational Citizenship Behavior","language":"en","author":[{"family":"Organ","given":"Dennis W."}],"issued":{"date-parts":[["1988"]]}},"label":"page"}],"schema":"https://github.com/citation-style-language/schema/raw/master/csl-citation.json"} </w:instrText>
      </w:r>
      <w:r w:rsidRPr="00374575">
        <w:rPr>
          <w:rFonts w:cs="Times New Roman"/>
        </w:rPr>
        <w:fldChar w:fldCharType="separate"/>
      </w:r>
      <w:r w:rsidRPr="00374575">
        <w:rPr>
          <w:rFonts w:cs="Times New Roman"/>
        </w:rPr>
        <w:t>(Zhong &amp; Organ, 2004; Organ, 1988)</w:t>
      </w:r>
      <w:r w:rsidRPr="00374575">
        <w:rPr>
          <w:rFonts w:cs="Times New Roman"/>
        </w:rPr>
        <w:fldChar w:fldCharType="end"/>
      </w:r>
      <w:r w:rsidRPr="00374575">
        <w:rPr>
          <w:rFonts w:cs="Times New Roman"/>
        </w:rPr>
        <w:t xml:space="preserve">, as knowledge sharing can effectively assist new personnel to fit into a new job and a new environment; in addition, it also benefits the whole organization by lowering training costs. OCB is a discretionary behavior going further than the minimum task necessities expected by an organization </w:t>
      </w:r>
      <w:r w:rsidRPr="00374575">
        <w:rPr>
          <w:rFonts w:cs="Times New Roman"/>
        </w:rPr>
        <w:fldChar w:fldCharType="begin"/>
      </w:r>
      <w:r w:rsidRPr="00374575">
        <w:rPr>
          <w:rFonts w:cs="Times New Roman"/>
        </w:rPr>
        <w:instrText xml:space="preserve"> ADDIN ZOTERO_ITEM CSL_CITATION {"citationID":"GDucVt8Q","properties":{"formattedCitation":"(Dennis W. Organ, 1988)","plainCitation":"(Dennis W. Organ, 1988)"},"citationItems":[{"id":261,"uris":["http://zotero.org/users/1137263/items/Z8AGIE3R"],"uri":["http://zotero.org/users/1137263/items/Z8AGIE3R"],"itemData":{"id":261,"type":"book","title":"Organizational Citizenship Behavior: The Good Soldier Syndrome","publisher":"Lexington Books","number-of-pages":"182","source":"Google Books","ISBN":"9780669117882","shortTitle":"Organizational Citizenship Behavior","language":"en","author":[{"family":"Organ","given":"Dennis W."}],"issued":{"date-parts":[["1988"]]}}}],"schema":"https://github.com/citation-style-language/schema/raw/master/csl-citation.json"} </w:instrText>
      </w:r>
      <w:r w:rsidRPr="00374575">
        <w:rPr>
          <w:rFonts w:cs="Times New Roman"/>
        </w:rPr>
        <w:fldChar w:fldCharType="separate"/>
      </w:r>
      <w:r w:rsidRPr="00374575">
        <w:rPr>
          <w:rFonts w:cs="Times New Roman"/>
        </w:rPr>
        <w:t>(Organ, 1988)</w:t>
      </w:r>
      <w:r w:rsidRPr="00374575">
        <w:rPr>
          <w:rFonts w:cs="Times New Roman"/>
        </w:rPr>
        <w:fldChar w:fldCharType="end"/>
      </w:r>
      <w:r w:rsidRPr="00374575">
        <w:rPr>
          <w:rFonts w:cs="Times New Roman"/>
        </w:rPr>
        <w:t xml:space="preserve">, as well intangible knowledge going beyond formal role requirements, and it is imposed by organizational policy and procedures </w:t>
      </w:r>
      <w:r w:rsidRPr="00374575">
        <w:rPr>
          <w:rFonts w:cs="Times New Roman"/>
        </w:rPr>
        <w:fldChar w:fldCharType="begin"/>
      </w:r>
      <w:r w:rsidRPr="00374575">
        <w:rPr>
          <w:rFonts w:cs="Times New Roman"/>
        </w:rPr>
        <w:instrText xml:space="preserve"> ADDIN ZOTERO_ITEM CSL_CITATION {"citationID":"4jFwF8Lj","properties":{"formattedCitation":"(Connelly &amp; Kelloway, 2003)","plainCitation":"(Connelly &amp; Kelloway, 2003)"},"citationItems":[{"id":392,"uris":["http://zotero.org/users/1137263/items/J5WT653V"],"uri":["http://zotero.org/users/1137263/items/J5WT653V"],"itemData":{"id":392,"type":"article-journal","title":"Predictors of employees’ perceptions of knowledge sharing cultures","container-title":"Leadership &amp; Organization Development Journal","page":"294-301","volume":"24(5)","author":[{"family":"Connelly","given":",C.E."},{"family":"Kelloway","given":"E.K."}],"issued":{"date-parts":[["2003"]]}}}],"schema":"https://github.com/citation-style-language/schema/raw/master/csl-citation.json"} </w:instrText>
      </w:r>
      <w:r w:rsidRPr="00374575">
        <w:rPr>
          <w:rFonts w:cs="Times New Roman"/>
        </w:rPr>
        <w:fldChar w:fldCharType="separate"/>
      </w:r>
      <w:r w:rsidRPr="00374575">
        <w:rPr>
          <w:rFonts w:cs="Times New Roman"/>
        </w:rPr>
        <w:t>(Connelly &amp; Kelloway, 2003)</w:t>
      </w:r>
      <w:r w:rsidRPr="00374575">
        <w:rPr>
          <w:rFonts w:cs="Times New Roman"/>
        </w:rPr>
        <w:fldChar w:fldCharType="end"/>
      </w:r>
      <w:r w:rsidRPr="00374575">
        <w:rPr>
          <w:rFonts w:cs="Times New Roman"/>
        </w:rPr>
        <w:t>. Organizational culture shapes behavior and what takes place in an organization. Erez and Earley (1993) stated that culture exerts pressure on its members to conform to the organization, and this pressure shapes the organization’s behavior. Sagini (2001) suggested the best organizational culture is one that satisfies members’ psychological, biological, social, and vocational needs. If the culture is not meeting the employees’ needs, the organization will not perform at its maximum capacity, and employees might leave. OCB encourages the social and psychological work atmosphere (Organ, 1997).  Most researchers study why organizational members behave the way they do. Eisenberg and Riley (2002) stated that the “relationship between humans and their cultures, then, is a seamless and symbiotic one – human beings and culture arise in relationship to one another, and it cannot be separated in any meaningful way” (p. 312).</w:t>
      </w:r>
    </w:p>
    <w:p w:rsidR="00FC3E49" w:rsidRPr="00374575" w:rsidRDefault="00FC3E49" w:rsidP="00374575">
      <w:pPr>
        <w:spacing w:after="0" w:line="480" w:lineRule="auto"/>
        <w:ind w:firstLine="720"/>
        <w:jc w:val="both"/>
        <w:rPr>
          <w:rFonts w:eastAsia="Times New Roman" w:cs="Times New Roman"/>
          <w:lang w:bidi="en-US"/>
        </w:rPr>
      </w:pPr>
      <w:r w:rsidRPr="00374575">
        <w:rPr>
          <w:rFonts w:eastAsia="Times New Roman" w:cs="Times New Roman"/>
          <w:lang w:bidi="en-US"/>
        </w:rPr>
        <w:t>Several studies investigated the association among organizational culture and knowledge management in public organizations. Most researchers have found a positive relation with the variables used (</w:t>
      </w:r>
      <w:r w:rsidRPr="00374575">
        <w:rPr>
          <w:rFonts w:cs="Times New Roman"/>
        </w:rPr>
        <w:t>Allameh, Zamani, &amp; Davoodi, 2011</w:t>
      </w:r>
      <w:r w:rsidRPr="00374575">
        <w:rPr>
          <w:rFonts w:eastAsia="Times New Roman" w:cs="Times New Roman"/>
          <w:lang w:bidi="en-US"/>
        </w:rPr>
        <w:t>), while others have found mixed results (</w:t>
      </w:r>
      <w:r w:rsidRPr="00374575">
        <w:rPr>
          <w:rFonts w:cs="Times New Roman"/>
        </w:rPr>
        <w:t>Chang &amp; Lin, 2015</w:t>
      </w:r>
      <w:r w:rsidRPr="00374575">
        <w:rPr>
          <w:rFonts w:eastAsia="Times New Roman" w:cs="Times New Roman"/>
          <w:lang w:bidi="en-US"/>
        </w:rPr>
        <w:t xml:space="preserve">). However, none of the studies has investigated the relationship using a moderating variable, a gap that should be addressed in the present research. </w:t>
      </w:r>
    </w:p>
    <w:p w:rsidR="00FC3E49" w:rsidRPr="00374575" w:rsidRDefault="00FC3E49" w:rsidP="00374575">
      <w:pPr>
        <w:spacing w:after="0" w:line="480" w:lineRule="auto"/>
        <w:ind w:firstLine="720"/>
        <w:jc w:val="both"/>
        <w:rPr>
          <w:rFonts w:cs="Times New Roman"/>
        </w:rPr>
      </w:pPr>
      <w:r w:rsidRPr="00374575">
        <w:rPr>
          <w:rFonts w:cs="Times New Roman"/>
        </w:rPr>
        <w:t xml:space="preserve">For instance, Allameh, Zamani and Davoodi (2011) investigated organizational culture and its connection to knowledge management. In their investigation, they used four dimensions to measure organizational culture: market, hierarchical, group, and developmental culture. They further used six parameters to assess knowledge management: knowledge creation, capture, organization, storage, dissemination, and application. The researchers found a 99% meaningful relationship (Allameh, Zamani, &amp; Davoodi, 2011). OCB, being a mediator, can thus have an important effect on the relationship.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study employed correlational descriptive design, and primary data was analyzed using Cameron and Queen’s (1999) questionnaire, which assesses organizational culture types and Lassen's (2003) questionnaire for assessing knowledge management parameters. The measuring tools used indicated high constancy levels; Cameron and Queen’s (1999) questionnaire was 95.8% constancy and Lassen's (2003) questionnaire was 94.9% constancy. So, the study revealed a strong relationship between group culture and knowledge management, developmental culture and knowledge management, market culture and knowledge management, and hierarchical culture and knowledge management, using 109 participants randomly selected for participation. The sample was limited, hence the need to use a larger sample, a gap the present study addresses. </w:t>
      </w:r>
    </w:p>
    <w:p w:rsidR="00FC3E49" w:rsidRPr="00374575" w:rsidRDefault="00FC3E49" w:rsidP="00374575">
      <w:pPr>
        <w:spacing w:after="0" w:line="480" w:lineRule="auto"/>
        <w:ind w:firstLine="720"/>
        <w:jc w:val="both"/>
        <w:rPr>
          <w:rFonts w:cs="Times New Roman"/>
        </w:rPr>
      </w:pPr>
      <w:r w:rsidRPr="00374575">
        <w:rPr>
          <w:rFonts w:cs="Times New Roman"/>
        </w:rPr>
        <w:t xml:space="preserve">Chang and Lin (2015) investigated how organizational culture relates to knowledge management intention using the Taiwanese population. The organizational cultures considered include tightly controlled culture, professional-oriented culture, closed-system culture, job-oriented culture, and result-oriented culture. The authors used survey methods to gather the primary data. The research suggested that job-oriented and result-oriented cultures positively influenced employee intentions concerning knowledge management (knowledge storage, knowledge creation, knowledge application, and knowledge transfer). The tightly controlled culture was found to have a negative influence on knowledge management intention (Chang &amp; Lin, 2015). The study did not investigate how management decisions to change organizational culture influence knowledge management. The study also did not examine the role of national culture in knowledge management processes. The current study examines how knowledge culture relates to knowledge management with the mediating role of OCB. It also develops a framework for integrating organizational culture, organizational knowledge management processes, and OCB. </w:t>
      </w:r>
    </w:p>
    <w:p w:rsidR="00885FFF" w:rsidRPr="00374575" w:rsidRDefault="00885FFF" w:rsidP="00374575">
      <w:pPr>
        <w:shd w:val="clear" w:color="auto" w:fill="FFFFFF"/>
        <w:spacing w:after="0" w:line="480" w:lineRule="auto"/>
        <w:jc w:val="both"/>
        <w:rPr>
          <w:rFonts w:cs="Times New Roman"/>
          <w:b/>
          <w:bCs/>
          <w:i/>
          <w:iCs/>
        </w:rPr>
      </w:pPr>
      <w:r w:rsidRPr="00374575">
        <w:rPr>
          <w:rFonts w:cs="Times New Roman"/>
          <w:b/>
          <w:bCs/>
          <w:i/>
          <w:iCs/>
        </w:rPr>
        <w:t>Hypothesis 4B</w:t>
      </w:r>
      <w:r w:rsidRPr="00374575">
        <w:rPr>
          <w:rFonts w:cs="Times New Roman"/>
          <w:i/>
          <w:iCs/>
        </w:rPr>
        <w:t>: The organizational citizenship behavior (OCB) of employees has been found to significantly and positively moderate the role played by organizational culture in the management of knowledge in the organizations.</w:t>
      </w:r>
    </w:p>
    <w:p w:rsidR="00FC3E49" w:rsidRPr="00374575" w:rsidRDefault="00885FFF" w:rsidP="00374575">
      <w:pPr>
        <w:pStyle w:val="Heading2"/>
        <w:rPr>
          <w:rFonts w:ascii="Times New Roman" w:hAnsi="Times New Roman"/>
          <w:sz w:val="24"/>
          <w:szCs w:val="24"/>
        </w:rPr>
      </w:pPr>
      <w:bookmarkStart w:id="44" w:name="_Toc526276723"/>
      <w:r w:rsidRPr="00374575">
        <w:rPr>
          <w:rFonts w:ascii="Times New Roman" w:hAnsi="Times New Roman"/>
          <w:sz w:val="24"/>
          <w:szCs w:val="24"/>
        </w:rPr>
        <w:t>2.9.3</w:t>
      </w:r>
      <w:r w:rsidR="00FC3E49" w:rsidRPr="00374575">
        <w:rPr>
          <w:rFonts w:ascii="Times New Roman" w:hAnsi="Times New Roman"/>
          <w:sz w:val="24"/>
          <w:szCs w:val="24"/>
        </w:rPr>
        <w:t xml:space="preserve"> OCB as moderator between leadership and KM</w:t>
      </w:r>
      <w:bookmarkEnd w:id="44"/>
      <w:r w:rsidR="00FC3E49" w:rsidRPr="00374575">
        <w:rPr>
          <w:rFonts w:ascii="Times New Roman" w:hAnsi="Times New Roman"/>
          <w:sz w:val="24"/>
          <w:szCs w:val="24"/>
        </w:rPr>
        <w:t xml:space="preserve"> </w:t>
      </w:r>
    </w:p>
    <w:p w:rsidR="006E7E8F" w:rsidRDefault="00FC3E49" w:rsidP="00374575">
      <w:pPr>
        <w:spacing w:after="0" w:line="480" w:lineRule="auto"/>
        <w:jc w:val="both"/>
        <w:rPr>
          <w:rFonts w:cs="Times New Roman"/>
        </w:rPr>
      </w:pPr>
      <w:r w:rsidRPr="00374575">
        <w:rPr>
          <w:rFonts w:cs="Times New Roman"/>
        </w:rPr>
        <w:t>There are two theories that can be identified with the impact of leadership on subordinates’ behavior: the social learning theory of Bandura (1963) and the social exchange theory (Cropanzano &amp; Mitchell, 2005). In the first place, Bandura's social learning theory stresses that behavior depends on the mutual interaction between internal and external influences, learning from reward and punishment, and that individual’s copy the behavior of role models. Leaders can be these role models by being involved with their subordinates, listening to them, and by demonstrating their standards and qualities in their activities, communication, and behavior (Brown et al., 2005), for instance, encouraging knowledge management. By watching the behavior of others and the consequences of actions, workers may learn new reactions or change existing reactions—for example, engaging more in sharing knowledge. So, when a leader shows ethical behavior, workers will demonstrate the s</w:t>
      </w:r>
      <w:r w:rsidR="006E7E8F">
        <w:rPr>
          <w:rFonts w:cs="Times New Roman"/>
        </w:rPr>
        <w:t>ame behavior through imitation.</w:t>
      </w:r>
    </w:p>
    <w:p w:rsidR="00FC3E49" w:rsidRPr="00374575" w:rsidRDefault="00FC3E49" w:rsidP="006E7E8F">
      <w:pPr>
        <w:spacing w:after="0" w:line="480" w:lineRule="auto"/>
        <w:ind w:firstLine="720"/>
        <w:jc w:val="both"/>
        <w:rPr>
          <w:rFonts w:cs="Times New Roman"/>
        </w:rPr>
      </w:pPr>
      <w:r w:rsidRPr="00374575">
        <w:rPr>
          <w:rFonts w:cs="Times New Roman"/>
        </w:rPr>
        <w:t>Second, social exchange theory comprises interactions, which bring certain commitments of which reciprocity is the most vital (Cropanzano &amp; Mitchell, 2005). Workers will work decidedly on the off chance that they receive something significant as a byproduct of their exertion, yet in the event that the rewards are not relative to their expenses, and benefits not to their ventures, workers tend to keep their own best interests in mind (Mayer et al., 2009). Similarly, if leaders reward workers’ desired behavior, workers will do what is proper because they hope to get more benefits.</w:t>
      </w:r>
    </w:p>
    <w:p w:rsidR="00FC3E49" w:rsidRPr="00374575" w:rsidRDefault="00FC3E49" w:rsidP="00374575">
      <w:pPr>
        <w:spacing w:after="0" w:line="480" w:lineRule="auto"/>
        <w:ind w:firstLine="720"/>
        <w:jc w:val="both"/>
        <w:rPr>
          <w:rFonts w:cs="Times New Roman"/>
        </w:rPr>
      </w:pPr>
      <w:r w:rsidRPr="00374575">
        <w:rPr>
          <w:rFonts w:cs="Times New Roman"/>
        </w:rPr>
        <w:t>Managers who wish to encourage OCB should reward employees for doing so (Schnake &amp; Dumler, 1997), and OCBs influence managers’ decisions when rating performance (Podsakoff et al., 2000). Many studies have found that managers, as leaders in the organization, have a big influence on employees' behaviors. The behavior and communication of the leaders not only positively affect their own work, but also the attitudes of employees and even the business units or organizational performance (Brown et al., 2005). Because leadership stimulates employee OCB (Mayer et al., 2009), it is essential to have ethical leadership in the organizations. The leader's behavior positively affects several employee results on an individual level, such as performance, satisfaction with the leader, and organizational citizenship behavior (OCB) (Walumbwa, Avolio, Gardner, Wernsing, &amp; Peterson, 2008; Brown et al., 2005; Toor &amp; Ofori, 2009). Researchers have specified that there is a solid connection between corporate leadership and individual employee behavior (Deluga, 1995; Schnake et al., 1993; Wayne &amp; Green, 1993). Worker behavior can be influenced by the immediate behaviors of the leaders and also their understanding of organizational norms and appropriate behavior. Lee (1986) found that leaders' actions directly and indirectly set up and shape the ethical character of the firm. Studies have demonstrated that there is a positive connection between leadership and OCBs (DeHoogh &amp; Den Hartog, 2008; Mayer et al., 2009). William et al. (2002) specified that leaders’ reasonableness compels employees to participate in OCB. Philipp and Lopez (2013) found that leadership cannot straightforwardly anticipate OCB. Likewise, some research found leadership does not directly affect OCB (Yates, 2014). Different studies have indicated that the connection between leadership and OCB is immediate (Cyril &amp; Girindra, 2009; Michael &amp; Linda, 2006; Silke, 2012).</w:t>
      </w:r>
    </w:p>
    <w:p w:rsidR="006E7E8F" w:rsidRDefault="00FC3E49" w:rsidP="006E7E8F">
      <w:pPr>
        <w:spacing w:after="0" w:line="480" w:lineRule="auto"/>
        <w:jc w:val="both"/>
        <w:rPr>
          <w:rFonts w:cs="Times New Roman"/>
        </w:rPr>
      </w:pPr>
      <w:r w:rsidRPr="00374575">
        <w:rPr>
          <w:rFonts w:cs="Times New Roman"/>
        </w:rPr>
        <w:t xml:space="preserve"> </w:t>
      </w:r>
      <w:r w:rsidRPr="00374575">
        <w:rPr>
          <w:rFonts w:cs="Times New Roman"/>
        </w:rPr>
        <w:tab/>
        <w:t>Mayer, Kuenzi, Greenbaum, Bardes, and Salvador (2009) and Walumbwa and Schaubroeck (2009) argued that supervisory leadership is connected positively to OCB.  Some studies underline a connection between transformational leadership and OCB and uncovered that transformational leadership plays a positive role in OCB (Purvanova et al., 2006; Sunindijo et al., 2007; Smith et al., 1983). A charismatic leader’s subordinates have a tendency to identify intensely with their leader, which urges them to take part in extra-role behavior (Bass, 1985; Podsakoff et al., 1996; Boerner et al., 2008). Bass (1990a, b) claimed that transformational leadership behaviors lead to more commitment as opposed to self-interest. As indicated by Nguni et al. (2006), a number of studies attempted in various nations and organizational settings demonstrated that transformational leadership impacted worker behavior and exertion, as well as OCB. Leader support as an element can impact OCB directly and indirectly (Sunindijo et al., 2007).</w:t>
      </w:r>
    </w:p>
    <w:p w:rsidR="00FC3E49" w:rsidRPr="00374575" w:rsidRDefault="00FC3E49" w:rsidP="006E7E8F">
      <w:pPr>
        <w:spacing w:after="0" w:line="480" w:lineRule="auto"/>
        <w:ind w:firstLine="720"/>
        <w:jc w:val="both"/>
        <w:rPr>
          <w:rFonts w:cs="Times New Roman"/>
        </w:rPr>
      </w:pPr>
      <w:r w:rsidRPr="00374575">
        <w:rPr>
          <w:rFonts w:cs="Times New Roman"/>
        </w:rPr>
        <w:t>Research by Podsakoff et al. (1990) done in a petro-compound firm in the USA indicated positive relationships between transformational leadership dimensions and subordinates’ OCB of five dimensions. Leithwood and Sleegers (2006) announced in their research that transformational leadership was positively linked to altruism and compliance factors of OCB. Purvanova et al. (2006) in their study likewise affirmed that transformational leaders improve the probability of subordinates' good citizenship behavior. This is congruent with Bass' (1985) articulation that transformational leadership is tied to accomplishing “performance beyond expectations.” Transformational leaders invigorate subordinates to endeavor and to perform above anticipations (Bass, 1985). Many scholars such as Podsakoff et al. (1990) have contended that the impacts of transformational leadership on OCB or extra-role behaviors are essential. They examined the direct and indirect impacts of transformational leadership on OCB and inferred that transformational leadership impacted OCBs through trust. Finally, they expressed that, “measuring employees’ perception of fairness in forthcoming research may enable us to better see how to build employee trust” (Podsakoff et al., 1990) and OCBs.</w:t>
      </w:r>
    </w:p>
    <w:p w:rsidR="00FC3E49" w:rsidRPr="00374575" w:rsidRDefault="00FC3E49" w:rsidP="00374575">
      <w:pPr>
        <w:spacing w:after="0" w:line="480" w:lineRule="auto"/>
        <w:ind w:firstLine="720"/>
        <w:jc w:val="both"/>
        <w:rPr>
          <w:rFonts w:cs="Times New Roman"/>
        </w:rPr>
      </w:pPr>
      <w:r w:rsidRPr="00374575">
        <w:rPr>
          <w:rFonts w:cs="Times New Roman"/>
        </w:rPr>
        <w:t xml:space="preserve">Piliai et al.’s (1999) study showed that transformational leadership was significantly connected to organizational citizenship. Mackenzie et al. (2001) inspected the effect of transformational and transactional leadership behaviors on OCB of employees. Their findings agreed that transformational leadership behaviors of helping, sportsmanship, and civic virtue influence employees to work far in excess of what was required (Mackenzie et al., 2001). They added that transformational leadership had a more grounded direct and indirect association with OCB than transactional leadership. Earlier research analyzed the connection between transformational leadership and OCB (Mackenzie et al., 2001; Babcock-Roberson &amp; Strickland, 2010). </w:t>
      </w:r>
    </w:p>
    <w:p w:rsidR="00FC3E49" w:rsidRPr="00374575" w:rsidRDefault="00FC3E49" w:rsidP="00374575">
      <w:pPr>
        <w:spacing w:after="0" w:line="480" w:lineRule="auto"/>
        <w:ind w:firstLine="720"/>
        <w:jc w:val="both"/>
        <w:rPr>
          <w:rFonts w:cs="Times New Roman"/>
        </w:rPr>
      </w:pPr>
      <w:r w:rsidRPr="00374575">
        <w:rPr>
          <w:rFonts w:cs="Times New Roman"/>
        </w:rPr>
        <w:t xml:space="preserve">Furthermore, Podsakoff et al. (1990) analyzed the impact of transformational leader behaviors on subordinate OCBs. The findings uncovered that there is an indirect connection among transformational leadership and OCB. Similarly, Den Hartog et al. (2007) considered the connection between charismatic leaders and two dimensions of OCB: helping and compliance. The discoveries demonstrated that staff show more helping and compliance behaviors when they perceive their leader as charismatic. Recently, Babcock-Roberson and Strickland (2010) explored the connection between charismatic leadership and OCB. The outcomes of the research additionally demonstrated a significant connection between the two variables. In a study by Purvanova et al. (2006), the outcomes demonstrated a positive connection between directors’ transformational leadership behaviors and subordinates’ citizenship performance. </w:t>
      </w:r>
    </w:p>
    <w:p w:rsidR="00FC3E49" w:rsidRPr="00374575" w:rsidRDefault="00FC3E49" w:rsidP="00374575">
      <w:pPr>
        <w:spacing w:after="0" w:line="480" w:lineRule="auto"/>
        <w:ind w:firstLine="720"/>
        <w:jc w:val="both"/>
        <w:rPr>
          <w:rFonts w:cs="Times New Roman"/>
        </w:rPr>
      </w:pPr>
      <w:r w:rsidRPr="00374575">
        <w:rPr>
          <w:rFonts w:cs="Times New Roman"/>
        </w:rPr>
        <w:t xml:space="preserve">Research by Boerner et al. (2008) dissected the effect of stressors and stress on the connection between charismatic leadership and OCB. The research anticipated that stressors would negatively influence followers' extra-role behaviors and consequently would countervail a charismatic leader’s push to upgrade subordinates' OCB. The research discovered that the beneficial effects of charismatic leadership on subordinates’ OCB were not influenced, given the great extent of followers' stressors (Boerner et al., 2008). The mechanisms by which a charismatic leader can enhance subordinates’ OCB are not yet sufficiently clear (Podsakoff et al., 2000; Den Hartog et al., 2007; Boerner et al., 2008). </w:t>
      </w:r>
    </w:p>
    <w:p w:rsidR="00FC3E49" w:rsidRPr="00374575" w:rsidRDefault="00FC3E49" w:rsidP="00374575">
      <w:pPr>
        <w:autoSpaceDE w:val="0"/>
        <w:autoSpaceDN w:val="0"/>
        <w:adjustRightInd w:val="0"/>
        <w:spacing w:after="0" w:line="480" w:lineRule="auto"/>
        <w:ind w:firstLine="720"/>
        <w:jc w:val="both"/>
        <w:rPr>
          <w:rFonts w:cs="Times New Roman"/>
        </w:rPr>
      </w:pPr>
      <w:r w:rsidRPr="00374575">
        <w:rPr>
          <w:rFonts w:cs="Times New Roman"/>
        </w:rPr>
        <w:t>According to Baron and Kenny (1986), “a given variable may be said to function as a mediator to the extent it accounts for the relation between the predictor and the criterion” (p. 1176). Given that past literature (Farh, Zhong, &amp; Organ, 2004; Lin, 2008) has suggested that OCB accounts for the relationships between the independent variables (e.g. organizational culture, organizational structure, and leadership) and a dependent variable (i.e. knowledge management), OCB may represent a mediator in this study. In other words, the impacts of organizational culture, organizational structure, and leadership on knowledge management may be mediated through OCB. For these reasons, we also hypothesize that OCB serves as a mediator between organizational culture and knowledge management, between organizational structure and knowledge management, and between leadership and knowledge management. Based on these assertions, the following propositions emerge from the abovementioned literature:</w:t>
      </w:r>
    </w:p>
    <w:p w:rsidR="00885FFF" w:rsidRPr="00374575" w:rsidRDefault="00885FFF" w:rsidP="00374575">
      <w:pPr>
        <w:shd w:val="clear" w:color="auto" w:fill="FFFFFF"/>
        <w:spacing w:after="0" w:line="480" w:lineRule="auto"/>
        <w:jc w:val="both"/>
        <w:rPr>
          <w:rFonts w:cs="Times New Roman"/>
          <w:b/>
          <w:bCs/>
          <w:i/>
          <w:iCs/>
        </w:rPr>
      </w:pPr>
      <w:r w:rsidRPr="00374575">
        <w:rPr>
          <w:rFonts w:cs="Times New Roman"/>
          <w:b/>
          <w:bCs/>
          <w:i/>
          <w:iCs/>
        </w:rPr>
        <w:t>Hypothesis 4C</w:t>
      </w:r>
      <w:r w:rsidRPr="00374575">
        <w:rPr>
          <w:rFonts w:cs="Times New Roman"/>
          <w:i/>
          <w:iCs/>
        </w:rPr>
        <w:t>: The organizational citizenship behavior (OCB) of employees has been found to moderate significantly and positively the role played by organizational leadership in the management of knowledge within organizations.</w:t>
      </w:r>
    </w:p>
    <w:p w:rsidR="00FC3E49" w:rsidRPr="00374575" w:rsidRDefault="00FC3E49" w:rsidP="00374575">
      <w:pPr>
        <w:pStyle w:val="Heading2"/>
        <w:rPr>
          <w:rFonts w:ascii="Times New Roman" w:hAnsi="Times New Roman"/>
          <w:sz w:val="24"/>
          <w:szCs w:val="24"/>
        </w:rPr>
      </w:pPr>
      <w:bookmarkStart w:id="45" w:name="_Toc526276724"/>
      <w:r w:rsidRPr="00374575">
        <w:rPr>
          <w:rFonts w:ascii="Times New Roman" w:hAnsi="Times New Roman"/>
          <w:sz w:val="24"/>
          <w:szCs w:val="24"/>
        </w:rPr>
        <w:t>2.9.</w:t>
      </w:r>
      <w:r w:rsidR="00885FFF" w:rsidRPr="00374575">
        <w:rPr>
          <w:rFonts w:ascii="Times New Roman" w:hAnsi="Times New Roman"/>
          <w:sz w:val="24"/>
          <w:szCs w:val="24"/>
        </w:rPr>
        <w:t>3</w:t>
      </w:r>
      <w:r w:rsidRPr="00374575">
        <w:rPr>
          <w:rFonts w:ascii="Times New Roman" w:hAnsi="Times New Roman"/>
          <w:sz w:val="24"/>
          <w:szCs w:val="24"/>
        </w:rPr>
        <w:t xml:space="preserve"> OCB as moderator between organizational structure and KM</w:t>
      </w:r>
      <w:bookmarkEnd w:id="45"/>
      <w:r w:rsidRPr="00374575">
        <w:rPr>
          <w:rFonts w:ascii="Times New Roman" w:hAnsi="Times New Roman"/>
          <w:sz w:val="24"/>
          <w:szCs w:val="24"/>
        </w:rPr>
        <w:t xml:space="preserve"> </w:t>
      </w:r>
    </w:p>
    <w:p w:rsidR="00FC3E49" w:rsidRPr="00374575" w:rsidRDefault="00FC3E49" w:rsidP="00374575">
      <w:pPr>
        <w:autoSpaceDE w:val="0"/>
        <w:autoSpaceDN w:val="0"/>
        <w:adjustRightInd w:val="0"/>
        <w:spacing w:after="0" w:line="480" w:lineRule="auto"/>
        <w:jc w:val="both"/>
        <w:rPr>
          <w:rFonts w:cs="Times New Roman"/>
          <w:color w:val="231F20"/>
        </w:rPr>
      </w:pPr>
      <w:r w:rsidRPr="00374575">
        <w:rPr>
          <w:rFonts w:cs="Times New Roman"/>
          <w:color w:val="231F20"/>
        </w:rPr>
        <w:t>Despite the fact that research has demonstrated that OCB is related to knowledge management and that certain variables, for example, leadership and culture, may assume a key part in this relationship, more investigation is required into the methods by which OCB impacts the relation between organizational structure and knowledge management.</w:t>
      </w:r>
    </w:p>
    <w:p w:rsidR="00FC3E49" w:rsidRPr="00374575" w:rsidRDefault="00FC3E49" w:rsidP="00374575">
      <w:pPr>
        <w:autoSpaceDE w:val="0"/>
        <w:autoSpaceDN w:val="0"/>
        <w:adjustRightInd w:val="0"/>
        <w:spacing w:after="0" w:line="480" w:lineRule="auto"/>
        <w:ind w:firstLine="720"/>
        <w:jc w:val="both"/>
        <w:rPr>
          <w:rFonts w:cs="Times New Roman"/>
          <w:color w:val="231F20"/>
        </w:rPr>
      </w:pPr>
      <w:r w:rsidRPr="00374575">
        <w:rPr>
          <w:rFonts w:cs="Times New Roman"/>
        </w:rPr>
        <w:t>Burns and Stalker's (1961) work</w:t>
      </w:r>
      <w:r w:rsidRPr="00374575">
        <w:rPr>
          <w:rFonts w:cs="Times New Roman"/>
          <w:color w:val="231F20"/>
        </w:rPr>
        <w:t xml:space="preserve"> explored structure at the organizational level. They proposed a mechanistic or organic structure. The mechanistic structure is efficient in stable environments. Jobs in mechanistic organizations have a tendency to be very specialized, requiring little exertion, group interaction, or vertical interpersonal interaction with respect to work (Burns &amp; Stalker, 1961). Also, this interaction more often takes the form of commands rather than consultation, and collaboration between colleagues on any given level is limited. This is ascribed to the formal hierarchy, which expands the value of following orders and rules and decreases the value of individual initiative and decision-making. These points infer a feeble connection between mechanistic structure and OCB, since group norms would form around the absence of individual OCB, hence prompting a lower level of OCB (Ehrhart &amp; Naumann, 2004). </w:t>
      </w:r>
    </w:p>
    <w:p w:rsidR="00FC3E49" w:rsidRPr="00374575" w:rsidRDefault="00FC3E49" w:rsidP="00374575">
      <w:pPr>
        <w:autoSpaceDE w:val="0"/>
        <w:autoSpaceDN w:val="0"/>
        <w:adjustRightInd w:val="0"/>
        <w:spacing w:after="0" w:line="480" w:lineRule="auto"/>
        <w:ind w:firstLine="720"/>
        <w:jc w:val="both"/>
        <w:rPr>
          <w:rFonts w:cs="Times New Roman"/>
          <w:color w:val="231F20"/>
        </w:rPr>
      </w:pPr>
      <w:r w:rsidRPr="00374575">
        <w:rPr>
          <w:rFonts w:cs="Times New Roman"/>
          <w:color w:val="231F20"/>
        </w:rPr>
        <w:t>Tasks are defined in a way that requires extensive interaction and interdependence. On the other hand, an organic organization is appropriate for fluid environments where unexpected circumstances emerge. The need to respond rapidly is reflected in the structure of the organization (Burns &amp; Stalker, 1961). The organization is constantly being redefined by interaction with others. These tasks are less standardized and have a tendency to require more effort and group interaction than tasks in a mechanistic organization. People are not hired to do one particular task, but rather are required to participate and cooperate with different employees to accomplish the overall objectives of the organization. These task requirements result in communication patterns characterized by vertical interaction and parallel communication. These attributes of work in organically structured firms indicate that individual OCB would be the norm and would prompt more elevated OCB (Ehrhart &amp; Naumann, 2004).</w:t>
      </w:r>
    </w:p>
    <w:p w:rsidR="00FC3E49" w:rsidRPr="00374575" w:rsidRDefault="00FC3E49" w:rsidP="00374575">
      <w:pPr>
        <w:autoSpaceDE w:val="0"/>
        <w:autoSpaceDN w:val="0"/>
        <w:adjustRightInd w:val="0"/>
        <w:spacing w:after="0" w:line="480" w:lineRule="auto"/>
        <w:ind w:firstLine="720"/>
        <w:jc w:val="both"/>
        <w:rPr>
          <w:rFonts w:cs="Times New Roman"/>
          <w:color w:val="231F20"/>
        </w:rPr>
      </w:pPr>
      <w:r w:rsidRPr="00374575">
        <w:rPr>
          <w:rFonts w:cs="Times New Roman"/>
          <w:color w:val="231F20"/>
        </w:rPr>
        <w:t>To begin with, given the descriptions of mechanistic and organic organizations, what constitutes an attractive level of OCB will change contingent upon the structure: an organic organization will value different characteristics and behavioral patterns in its workers. At the end of the day, organizational structure might be a predictor or antecedent of OCB. The organizational contexts may give either chances to participate in OCB or imperatives against performing these behaviors (George &amp; Jones, 1997). George and Jones (1997) additionally contend that OCB levels ought to be higher in less structured organizations than in more structured ones. Since more structured organizations are outlined in a way that tends to "smother individual initiative," lower levels of OCB should result. As opposed to high structures, which have a tendency to compel OCB, low structures with their loosely defined roles and high levels of interdependence should add to higher OCB levels (George &amp; Jones, 1997).</w:t>
      </w:r>
    </w:p>
    <w:p w:rsidR="00FC3E49" w:rsidRPr="00374575" w:rsidRDefault="00FC3E49" w:rsidP="00374575">
      <w:pPr>
        <w:autoSpaceDE w:val="0"/>
        <w:autoSpaceDN w:val="0"/>
        <w:adjustRightInd w:val="0"/>
        <w:spacing w:after="0" w:line="480" w:lineRule="auto"/>
        <w:ind w:firstLine="720"/>
        <w:jc w:val="both"/>
        <w:rPr>
          <w:rFonts w:cs="Times New Roman"/>
          <w:color w:val="231F20"/>
        </w:rPr>
      </w:pPr>
      <w:r w:rsidRPr="00374575">
        <w:rPr>
          <w:rFonts w:cs="Times New Roman"/>
          <w:color w:val="231F20"/>
        </w:rPr>
        <w:t>Distinctive mechanisms have been proposed to clarify why OCB ought to decidedly influence knowledge management. Some of these mechanisms appear to support the idea that OCB will be positive for organizations, regardless of structure. For example, Podsakoff and MacKenzie (1997) recommended that OCB can positively influence an organization by helping spread "best practices" information through a work group, freeing up a manager's time to work on more productive tasks, and helping the organization to attract and retain the best employees. This leads to the following hypothesis:</w:t>
      </w:r>
    </w:p>
    <w:p w:rsidR="00885FFF" w:rsidRPr="00374575" w:rsidRDefault="00885FFF" w:rsidP="00374575">
      <w:pPr>
        <w:shd w:val="clear" w:color="auto" w:fill="FFFFFF"/>
        <w:spacing w:after="0" w:line="480" w:lineRule="auto"/>
        <w:jc w:val="both"/>
        <w:rPr>
          <w:rFonts w:cs="Times New Roman"/>
          <w:i/>
          <w:iCs/>
        </w:rPr>
      </w:pPr>
      <w:r w:rsidRPr="00374575">
        <w:rPr>
          <w:rFonts w:cs="Times New Roman"/>
          <w:b/>
          <w:bCs/>
          <w:i/>
          <w:iCs/>
        </w:rPr>
        <w:t>Hypothesis 4D</w:t>
      </w:r>
      <w:r w:rsidRPr="00374575">
        <w:rPr>
          <w:rFonts w:cs="Times New Roman"/>
          <w:i/>
          <w:iCs/>
        </w:rPr>
        <w:t>: The organizational citizenship behavior (OCB) of employees has been found to moderate significantly and positively the role played by organizational structure and the management of knowledge within organizations.</w:t>
      </w:r>
    </w:p>
    <w:p w:rsidR="00885FFF" w:rsidRPr="00374575" w:rsidRDefault="00885FFF" w:rsidP="00374575">
      <w:pPr>
        <w:pStyle w:val="NormalWeb"/>
        <w:shd w:val="clear" w:color="auto" w:fill="FFFFFF"/>
        <w:spacing w:before="0" w:beforeAutospacing="0" w:after="0" w:afterAutospacing="0" w:line="480" w:lineRule="auto"/>
        <w:jc w:val="both"/>
      </w:pPr>
    </w:p>
    <w:p w:rsidR="00885FFF" w:rsidRPr="00374575" w:rsidRDefault="00885FFF" w:rsidP="00374575">
      <w:pPr>
        <w:pStyle w:val="NormalWeb"/>
        <w:shd w:val="clear" w:color="auto" w:fill="FFFFFF"/>
        <w:spacing w:before="0" w:beforeAutospacing="0" w:after="0" w:afterAutospacing="0" w:line="480" w:lineRule="auto"/>
        <w:jc w:val="both"/>
      </w:pPr>
    </w:p>
    <w:p w:rsidR="00885FFF" w:rsidRDefault="00885FFF" w:rsidP="00374575">
      <w:pPr>
        <w:pStyle w:val="NormalWeb"/>
        <w:shd w:val="clear" w:color="auto" w:fill="FFFFFF"/>
        <w:spacing w:before="0" w:beforeAutospacing="0" w:after="0" w:afterAutospacing="0" w:line="480" w:lineRule="auto"/>
        <w:jc w:val="both"/>
      </w:pPr>
    </w:p>
    <w:p w:rsidR="00D06CF7" w:rsidRDefault="00D06CF7" w:rsidP="00374575">
      <w:pPr>
        <w:pStyle w:val="NormalWeb"/>
        <w:shd w:val="clear" w:color="auto" w:fill="FFFFFF"/>
        <w:spacing w:before="0" w:beforeAutospacing="0" w:after="0" w:afterAutospacing="0" w:line="480" w:lineRule="auto"/>
        <w:jc w:val="both"/>
      </w:pPr>
    </w:p>
    <w:p w:rsidR="00D06CF7" w:rsidRDefault="00D06CF7" w:rsidP="00374575">
      <w:pPr>
        <w:pStyle w:val="NormalWeb"/>
        <w:shd w:val="clear" w:color="auto" w:fill="FFFFFF"/>
        <w:spacing w:before="0" w:beforeAutospacing="0" w:after="0" w:afterAutospacing="0" w:line="480" w:lineRule="auto"/>
        <w:jc w:val="both"/>
      </w:pPr>
    </w:p>
    <w:p w:rsidR="00D06CF7" w:rsidRPr="00374575" w:rsidRDefault="00D06CF7" w:rsidP="00374575">
      <w:pPr>
        <w:pStyle w:val="NormalWeb"/>
        <w:shd w:val="clear" w:color="auto" w:fill="FFFFFF"/>
        <w:spacing w:before="0" w:beforeAutospacing="0" w:after="0" w:afterAutospacing="0" w:line="480" w:lineRule="auto"/>
        <w:jc w:val="both"/>
      </w:pPr>
    </w:p>
    <w:p w:rsidR="00FC3E49" w:rsidRPr="00374575" w:rsidRDefault="00FC3E49" w:rsidP="00374575">
      <w:pPr>
        <w:pStyle w:val="NormalWeb"/>
        <w:shd w:val="clear" w:color="auto" w:fill="FFFFFF"/>
        <w:spacing w:before="0" w:beforeAutospacing="0" w:after="0" w:afterAutospacing="0" w:line="480" w:lineRule="auto"/>
        <w:jc w:val="both"/>
      </w:pPr>
    </w:p>
    <w:p w:rsidR="00FC3E49" w:rsidRPr="00374575" w:rsidRDefault="00FC3E49" w:rsidP="00374575">
      <w:pPr>
        <w:pStyle w:val="NormalWeb"/>
        <w:shd w:val="clear" w:color="auto" w:fill="FFFFFF"/>
        <w:spacing w:before="0" w:beforeAutospacing="0" w:after="0" w:afterAutospacing="0" w:line="480" w:lineRule="auto"/>
        <w:jc w:val="both"/>
      </w:pPr>
    </w:p>
    <w:p w:rsidR="00FC3E49" w:rsidRPr="00374575" w:rsidRDefault="00FC3E49" w:rsidP="00374575">
      <w:pPr>
        <w:pStyle w:val="Heading1"/>
        <w:spacing w:line="480" w:lineRule="auto"/>
        <w:rPr>
          <w:rFonts w:ascii="Times New Roman" w:hAnsi="Times New Roman"/>
          <w:sz w:val="24"/>
          <w:szCs w:val="24"/>
        </w:rPr>
      </w:pPr>
      <w:bookmarkStart w:id="46" w:name="_Toc526276725"/>
      <w:r w:rsidRPr="00374575">
        <w:rPr>
          <w:rFonts w:ascii="Times New Roman" w:hAnsi="Times New Roman"/>
          <w:sz w:val="24"/>
          <w:szCs w:val="24"/>
        </w:rPr>
        <w:t>Chapter 3</w:t>
      </w:r>
      <w:bookmarkEnd w:id="46"/>
    </w:p>
    <w:p w:rsidR="00FC3E49" w:rsidRPr="00374575" w:rsidRDefault="00FC3E49" w:rsidP="00374575">
      <w:pPr>
        <w:pStyle w:val="Heading1"/>
        <w:spacing w:line="480" w:lineRule="auto"/>
        <w:rPr>
          <w:rFonts w:ascii="Times New Roman" w:hAnsi="Times New Roman"/>
          <w:sz w:val="24"/>
          <w:szCs w:val="24"/>
        </w:rPr>
      </w:pPr>
      <w:bookmarkStart w:id="47" w:name="_Toc526276726"/>
      <w:r w:rsidRPr="00374575">
        <w:rPr>
          <w:rFonts w:ascii="Times New Roman" w:hAnsi="Times New Roman"/>
          <w:sz w:val="24"/>
          <w:szCs w:val="24"/>
        </w:rPr>
        <w:t>Methodology</w:t>
      </w:r>
      <w:bookmarkEnd w:id="47"/>
    </w:p>
    <w:p w:rsidR="00FC3E49" w:rsidRPr="00374575" w:rsidRDefault="00FC3E49" w:rsidP="00374575">
      <w:pPr>
        <w:spacing w:after="0" w:line="480" w:lineRule="auto"/>
        <w:ind w:firstLine="720"/>
        <w:jc w:val="both"/>
        <w:rPr>
          <w:rFonts w:cs="Times New Roman"/>
          <w:color w:val="222222"/>
          <w:shd w:val="clear" w:color="auto" w:fill="FFFFFF"/>
        </w:rPr>
      </w:pPr>
      <w:r w:rsidRPr="00374575">
        <w:rPr>
          <w:rFonts w:cs="Times New Roman"/>
        </w:rPr>
        <w:t xml:space="preserve">An overview of methodology will be covered in the research. The discussion is structured around research design, population sampling, data collection, and data analysis. A quantitative survey will outline the methods used and will justify why these were chosen. The research procedures and instruments used, as well as their limitations, will be detailed. Validity, reliability, data analysis, ethical considerations, and trustworthiness measures will be discussed. </w:t>
      </w:r>
    </w:p>
    <w:p w:rsidR="00FC3E49" w:rsidRPr="00374575" w:rsidRDefault="00FC3E49" w:rsidP="00374575">
      <w:pPr>
        <w:pStyle w:val="Heading2"/>
        <w:rPr>
          <w:rFonts w:ascii="Times New Roman" w:hAnsi="Times New Roman"/>
          <w:sz w:val="24"/>
          <w:szCs w:val="24"/>
        </w:rPr>
      </w:pPr>
      <w:bookmarkStart w:id="48" w:name="_Toc526276727"/>
      <w:r w:rsidRPr="00374575">
        <w:rPr>
          <w:rFonts w:ascii="Times New Roman" w:hAnsi="Times New Roman"/>
          <w:sz w:val="24"/>
          <w:szCs w:val="24"/>
        </w:rPr>
        <w:t>3.1 Research design</w:t>
      </w:r>
      <w:bookmarkEnd w:id="48"/>
    </w:p>
    <w:p w:rsidR="00FC3E49" w:rsidRPr="00374575" w:rsidRDefault="00FC3E49" w:rsidP="00374575">
      <w:pPr>
        <w:spacing w:after="0" w:line="480" w:lineRule="auto"/>
        <w:ind w:firstLine="720"/>
        <w:jc w:val="both"/>
        <w:rPr>
          <w:rFonts w:cs="Times New Roman"/>
        </w:rPr>
      </w:pPr>
      <w:r w:rsidRPr="00374575">
        <w:rPr>
          <w:rFonts w:cs="Times New Roman"/>
        </w:rPr>
        <w:t xml:space="preserve">Burns and Grove (2003) defined research design as, “a blueprint for conducting a study with maximum control over factors that may interfere with the validity of the findings.” Parahoo (1997) depicted research design as, “a plan that describes how, when and where data are to be collected and analyzed.” Polit, et al. (2001) characterized research design as, “the researcher’s overall looking for answering the research question or testing the research hypothesis.” Research methodology can also be described as “finding reality” (Perry, Riege, &amp; Brown, 1999). The chosen methodology will be justified. </w:t>
      </w:r>
    </w:p>
    <w:p w:rsidR="00FC3E49" w:rsidRPr="00374575" w:rsidRDefault="00FC3E49" w:rsidP="00374575">
      <w:pPr>
        <w:pStyle w:val="NormalWeb"/>
        <w:spacing w:before="0" w:beforeAutospacing="0" w:after="0" w:afterAutospacing="0" w:line="480" w:lineRule="auto"/>
        <w:ind w:firstLine="720"/>
        <w:jc w:val="both"/>
      </w:pPr>
      <w:r w:rsidRPr="00374575">
        <w:t>A research method is a strategy of enquiry, moving from underlying assumptions to research design and data collection (Myers, 2009). The most common classification is qualitative and quantitative. Qualitative and quantitative can refer to distinctions in the nature of knowledge: how one understands the world and the purpose of research. Reference also pertains to the ways in which data is collected and analyzed, and the types of generalizations and representations that can then be derived.</w:t>
      </w:r>
    </w:p>
    <w:p w:rsidR="00FC3E49" w:rsidRDefault="00FC3E49" w:rsidP="00374575">
      <w:pPr>
        <w:pStyle w:val="NormalWeb"/>
        <w:spacing w:before="0" w:beforeAutospacing="0" w:after="0" w:afterAutospacing="0" w:line="480" w:lineRule="auto"/>
        <w:ind w:firstLine="720"/>
        <w:jc w:val="both"/>
      </w:pPr>
      <w:r w:rsidRPr="00374575">
        <w:t>Quantitative research, according to Van der Merwe (1996), tests theories, determines facts, demonstrates variable relationships, and predicts outcomes. Quantitative researchers use methods to ensure objectivity, generalizability, and reliability (Weinreich, 2009). Common patterns in thought and behavior are analyzed. Ideally, quantitative research is conducted under firmly controlled conditions. It utilizes a confirmatory method, concentrating on hypothesis testing. An exploratory technique builds quantitative methodologies and understandings about individuals, places, and gatherings. This is revelation-oriented––a “natural” phenomenon. The researcher is not isolated from the research (Creswell, 2003; Johnson &amp; Christensen, 2012; Johnson &amp; Onwuegbuzie, 2004). The quantitative and subjective re</w:t>
      </w:r>
      <w:r w:rsidR="00885FFF" w:rsidRPr="00374575">
        <w:t>search are summarized in Table 2</w:t>
      </w:r>
      <w:r w:rsidRPr="00374575">
        <w:t xml:space="preserve"> below.</w:t>
      </w: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F26E45" w:rsidRDefault="00F26E45" w:rsidP="00374575">
      <w:pPr>
        <w:pStyle w:val="NormalWeb"/>
        <w:spacing w:before="0" w:beforeAutospacing="0" w:after="0" w:afterAutospacing="0" w:line="480" w:lineRule="auto"/>
        <w:ind w:firstLine="720"/>
        <w:jc w:val="both"/>
      </w:pPr>
    </w:p>
    <w:p w:rsidR="00885FFF" w:rsidRDefault="007E6F41" w:rsidP="007E6F41">
      <w:pPr>
        <w:pStyle w:val="Caption"/>
        <w:rPr>
          <w:b/>
        </w:rPr>
      </w:pPr>
      <w:bookmarkStart w:id="49" w:name="_Toc526275266"/>
      <w:r>
        <w:t xml:space="preserve">Table </w:t>
      </w:r>
      <w:r w:rsidR="0097724E">
        <w:rPr>
          <w:noProof/>
        </w:rPr>
        <w:fldChar w:fldCharType="begin"/>
      </w:r>
      <w:r w:rsidR="0097724E">
        <w:rPr>
          <w:noProof/>
        </w:rPr>
        <w:instrText xml:space="preserve"> SEQ Table \* ARABIC </w:instrText>
      </w:r>
      <w:r w:rsidR="0097724E">
        <w:rPr>
          <w:noProof/>
        </w:rPr>
        <w:fldChar w:fldCharType="separate"/>
      </w:r>
      <w:r w:rsidR="00D07DB4">
        <w:rPr>
          <w:noProof/>
        </w:rPr>
        <w:t>2</w:t>
      </w:r>
      <w:r w:rsidR="0097724E">
        <w:rPr>
          <w:noProof/>
        </w:rPr>
        <w:fldChar w:fldCharType="end"/>
      </w:r>
      <w:r w:rsidR="00885FFF" w:rsidRPr="00374575">
        <w:t xml:space="preserve">: </w:t>
      </w:r>
      <w:r w:rsidR="00885FFF" w:rsidRPr="00374575">
        <w:rPr>
          <w:b/>
        </w:rPr>
        <w:t>Difference between quantitative and qualitative research</w:t>
      </w:r>
      <w:bookmarkEnd w:id="49"/>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588"/>
        <w:gridCol w:w="2234"/>
      </w:tblGrid>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rPr>
                <w:b/>
                <w:bCs/>
              </w:rPr>
            </w:pPr>
            <w:r w:rsidRPr="00374575">
              <w:rPr>
                <w:b/>
                <w:bCs/>
              </w:rPr>
              <w:t>Characteristic</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rPr>
                <w:b/>
                <w:bCs/>
              </w:rPr>
            </w:pPr>
            <w:r w:rsidRPr="00374575">
              <w:rPr>
                <w:b/>
                <w:bCs/>
              </w:rPr>
              <w:t xml:space="preserve">Quantitative research </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rPr>
                <w:b/>
                <w:bCs/>
              </w:rPr>
            </w:pPr>
            <w:r w:rsidRPr="00374575">
              <w:rPr>
                <w:b/>
                <w:bCs/>
              </w:rPr>
              <w:t>Qualitative research</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Assumption about the World</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A single reality, i.e., can be measured by an instrument.</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Multiple realities.</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Research Purpose</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Establish relationships between measured variables.</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Understanding a social situation from perspective of participants.</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Research Problem </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Who (how many)? </w:t>
            </w:r>
          </w:p>
          <w:p w:rsidR="00FC3E49" w:rsidRPr="00374575" w:rsidRDefault="00FC3E49" w:rsidP="006E7E8F">
            <w:pPr>
              <w:pStyle w:val="NormalWeb"/>
              <w:spacing w:before="0" w:beforeAutospacing="0" w:after="0" w:afterAutospacing="0"/>
              <w:jc w:val="both"/>
            </w:pPr>
            <w:r w:rsidRPr="00374575">
              <w:t xml:space="preserve">What (how much)? </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How? Why?</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Methodology </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Deductive. Emphasis on description and explanation: survey or experiment.</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Inductive. Emphasis on understanding and interpretation: case study, action research, focus group, interviewing, observation. </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Researcher Role </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The researcher is ideally an objective observer who neither participates in nor influences what is being studied.</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The researcher participates and becomes immersed in the research/social setting.</w:t>
            </w:r>
          </w:p>
        </w:tc>
      </w:tr>
      <w:tr w:rsidR="00FC3E49" w:rsidRPr="00374575" w:rsidTr="006E7E8F">
        <w:tc>
          <w:tcPr>
            <w:tcW w:w="2093"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Generalizability</w:t>
            </w:r>
          </w:p>
        </w:tc>
        <w:tc>
          <w:tcPr>
            <w:tcW w:w="3588"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Universal, context-free generalizations.</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Detailed, context-based generalizations.</w:t>
            </w:r>
          </w:p>
        </w:tc>
      </w:tr>
    </w:tbl>
    <w:p w:rsidR="00FC3E49" w:rsidRPr="00F26E45" w:rsidRDefault="00FC3E49" w:rsidP="00374575">
      <w:pPr>
        <w:pStyle w:val="NormalWeb"/>
        <w:spacing w:before="0" w:beforeAutospacing="0" w:after="0" w:afterAutospacing="0" w:line="480" w:lineRule="auto"/>
        <w:jc w:val="both"/>
        <w:rPr>
          <w:i/>
        </w:rPr>
      </w:pPr>
      <w:r w:rsidRPr="00F26E45">
        <w:rPr>
          <w:i/>
        </w:rPr>
        <w:t>Source: Adapted from Cavana, Delahaye, &amp; Sekeran (2001); Johnson &amp; Christensen (2012); Lincoln, Lynham, &amp; Guba (2011).</w:t>
      </w:r>
    </w:p>
    <w:p w:rsidR="00FC3E49" w:rsidRPr="00374575" w:rsidRDefault="00FC3E49" w:rsidP="00374575">
      <w:pPr>
        <w:pStyle w:val="NormalWeb"/>
        <w:spacing w:before="0" w:beforeAutospacing="0" w:after="0" w:afterAutospacing="0" w:line="480" w:lineRule="auto"/>
        <w:ind w:firstLine="720"/>
        <w:jc w:val="both"/>
        <w:rPr>
          <w:rFonts w:eastAsia="Calibri"/>
        </w:rPr>
      </w:pPr>
      <w:r w:rsidRPr="00374575">
        <w:rPr>
          <w:rFonts w:eastAsia="Calibri"/>
        </w:rPr>
        <w:t xml:space="preserve">Mixed method is a third research technique. </w:t>
      </w:r>
      <w:r w:rsidRPr="00374575">
        <w:t xml:space="preserve">Kemper, Springfield, and Teddlie (2003) defined it as incorporation of qualitative and quantitative data collection and analysis in parallel form. Qualitative research is employed for one phase of a study and quantitative for another, subsequent phase. </w:t>
      </w:r>
      <w:r w:rsidRPr="00374575">
        <w:rPr>
          <w:rFonts w:eastAsia="Calibri"/>
        </w:rPr>
        <w:t xml:space="preserve">This is dependent on the </w:t>
      </w:r>
      <w:r w:rsidRPr="00374575">
        <w:t>philosophy of pragmatism</w:t>
      </w:r>
      <w:r w:rsidRPr="00374575">
        <w:rPr>
          <w:rFonts w:eastAsia="Calibri"/>
        </w:rPr>
        <w:t xml:space="preserve"> or the belief that </w:t>
      </w:r>
      <w:r w:rsidRPr="00374575">
        <w:t xml:space="preserve">a theory </w:t>
      </w:r>
      <w:r w:rsidRPr="00374575">
        <w:rPr>
          <w:rFonts w:eastAsia="Calibri"/>
        </w:rPr>
        <w:t xml:space="preserve">is valid and works </w:t>
      </w:r>
      <w:r w:rsidRPr="00374575">
        <w:t>satisfactorily. Its</w:t>
      </w:r>
      <w:r w:rsidRPr="00374575">
        <w:rPr>
          <w:rFonts w:eastAsia="Calibri"/>
        </w:rPr>
        <w:t xml:space="preserve"> </w:t>
      </w:r>
      <w:r w:rsidRPr="00374575">
        <w:t>meaning</w:t>
      </w:r>
      <w:r w:rsidRPr="00374575">
        <w:rPr>
          <w:rFonts w:eastAsia="Calibri"/>
        </w:rPr>
        <w:t xml:space="preserve"> is found in the </w:t>
      </w:r>
      <w:r w:rsidRPr="00374575">
        <w:t xml:space="preserve">practical consequences of </w:t>
      </w:r>
      <w:r w:rsidRPr="00374575">
        <w:rPr>
          <w:rFonts w:eastAsia="Calibri"/>
        </w:rPr>
        <w:t xml:space="preserve">employing it (Creswell, 2003; Johnson &amp; Christensen, 2012; Johnson &amp; Onwuegbuzie, 2004; Tashakkori &amp; Teddlie, 2003). </w:t>
      </w:r>
    </w:p>
    <w:p w:rsidR="00FC3E49" w:rsidRPr="00374575" w:rsidRDefault="00FC3E49" w:rsidP="00374575">
      <w:pPr>
        <w:pStyle w:val="NormalWeb"/>
        <w:spacing w:before="0" w:beforeAutospacing="0" w:after="0" w:afterAutospacing="0" w:line="480" w:lineRule="auto"/>
        <w:ind w:firstLine="720"/>
        <w:jc w:val="both"/>
      </w:pPr>
      <w:r w:rsidRPr="00374575">
        <w:t xml:space="preserve">Following the analysis above, a quantitative approach was deemed most suitable for the present study. Exploratory research was conducted through a literature review to obtain foundational information and define the research questions. Descriptive research (through a survey) distinguished the relevance of cause-and-effect as well as connections to the end results. A quantitative methodology was chosen due to its explanatory and descriptive nature. Recognizing genuine practices to assess the degree and viability of knowledge management (KM) in UAE, then finding the discernible and imperceptible variables that impact KM were utilized. </w:t>
      </w:r>
    </w:p>
    <w:p w:rsidR="00FC3E49" w:rsidRPr="00374575" w:rsidRDefault="00FC3E49" w:rsidP="00374575">
      <w:pPr>
        <w:pStyle w:val="NormalWeb"/>
        <w:spacing w:before="0" w:beforeAutospacing="0" w:after="0" w:afterAutospacing="0" w:line="480" w:lineRule="auto"/>
        <w:ind w:firstLine="720"/>
        <w:jc w:val="both"/>
      </w:pPr>
      <w:r w:rsidRPr="00374575">
        <w:rPr>
          <w:rFonts w:eastAsia="Calibri"/>
        </w:rPr>
        <w:t xml:space="preserve">A fitting </w:t>
      </w:r>
      <w:r w:rsidRPr="00374575">
        <w:t xml:space="preserve">research method was guided by three conditions that characterize and </w:t>
      </w:r>
      <w:r w:rsidRPr="00374575">
        <w:rPr>
          <w:rFonts w:eastAsia="Calibri"/>
        </w:rPr>
        <w:t>recognize</w:t>
      </w:r>
      <w:r w:rsidRPr="00374575">
        <w:t xml:space="preserve"> different methods (Yin, 2009). Table </w:t>
      </w:r>
      <w:r w:rsidR="00885FFF" w:rsidRPr="00374575">
        <w:t>3</w:t>
      </w:r>
      <w:r w:rsidRPr="00374575">
        <w:t xml:space="preserve"> below </w:t>
      </w:r>
      <w:r w:rsidRPr="00374575">
        <w:rPr>
          <w:rFonts w:eastAsia="Calibri"/>
        </w:rPr>
        <w:t>demonstrates</w:t>
      </w:r>
      <w:r w:rsidRPr="00374575">
        <w:t xml:space="preserve"> twelve methods.</w:t>
      </w:r>
      <w:r w:rsidRPr="00374575">
        <w:rPr>
          <w:rFonts w:eastAsia="Calibri"/>
        </w:rPr>
        <w:t xml:space="preserve"> </w:t>
      </w:r>
    </w:p>
    <w:p w:rsidR="00FC3E49" w:rsidRPr="00374575" w:rsidRDefault="00661D1C" w:rsidP="00661D1C">
      <w:pPr>
        <w:pStyle w:val="Caption"/>
      </w:pPr>
      <w:bookmarkStart w:id="50" w:name="_Toc526275267"/>
      <w:r>
        <w:t xml:space="preserve">Table </w:t>
      </w:r>
      <w:r w:rsidR="0097724E">
        <w:rPr>
          <w:noProof/>
        </w:rPr>
        <w:fldChar w:fldCharType="begin"/>
      </w:r>
      <w:r w:rsidR="0097724E">
        <w:rPr>
          <w:noProof/>
        </w:rPr>
        <w:instrText xml:space="preserve"> SEQ Table \* ARABIC </w:instrText>
      </w:r>
      <w:r w:rsidR="0097724E">
        <w:rPr>
          <w:noProof/>
        </w:rPr>
        <w:fldChar w:fldCharType="separate"/>
      </w:r>
      <w:r w:rsidR="00D07DB4">
        <w:rPr>
          <w:noProof/>
        </w:rPr>
        <w:t>3</w:t>
      </w:r>
      <w:r w:rsidR="0097724E">
        <w:rPr>
          <w:noProof/>
        </w:rPr>
        <w:fldChar w:fldCharType="end"/>
      </w:r>
      <w:r w:rsidR="00885FFF" w:rsidRPr="00374575">
        <w:t xml:space="preserve">: </w:t>
      </w:r>
      <w:r w:rsidR="00885FFF" w:rsidRPr="00374575">
        <w:rPr>
          <w:b/>
        </w:rPr>
        <w:t>Different methods of study and form of research question</w:t>
      </w:r>
      <w:bookmarkEnd w:id="50"/>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137"/>
      </w:tblGrid>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6E7E8F" w:rsidRDefault="00FC3E49" w:rsidP="006E7E8F">
            <w:pPr>
              <w:pStyle w:val="NormalWeb"/>
              <w:spacing w:before="0" w:beforeAutospacing="0" w:after="0" w:afterAutospacing="0"/>
              <w:jc w:val="both"/>
              <w:rPr>
                <w:bCs/>
                <w:i/>
              </w:rPr>
            </w:pPr>
            <w:r w:rsidRPr="006E7E8F">
              <w:rPr>
                <w:bCs/>
                <w:i/>
              </w:rPr>
              <w:t xml:space="preserve">Method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6E7E8F" w:rsidRDefault="00FC3E49" w:rsidP="006E7E8F">
            <w:pPr>
              <w:pStyle w:val="NormalWeb"/>
              <w:spacing w:before="0" w:beforeAutospacing="0" w:after="0" w:afterAutospacing="0"/>
              <w:jc w:val="both"/>
              <w:rPr>
                <w:bCs/>
                <w:i/>
              </w:rPr>
            </w:pPr>
            <w:r w:rsidRPr="006E7E8F">
              <w:rPr>
                <w:bCs/>
                <w:i/>
              </w:rPr>
              <w:t xml:space="preserve">Form of research question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6E7E8F" w:rsidRDefault="00FC3E49" w:rsidP="006E7E8F">
            <w:pPr>
              <w:pStyle w:val="NormalWeb"/>
              <w:spacing w:before="0" w:beforeAutospacing="0" w:after="0" w:afterAutospacing="0"/>
              <w:jc w:val="both"/>
              <w:rPr>
                <w:bCs/>
                <w:i/>
              </w:rPr>
            </w:pPr>
            <w:r w:rsidRPr="006E7E8F">
              <w:rPr>
                <w:bCs/>
                <w:i/>
              </w:rPr>
              <w:t>Requires control of behavioral events?</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Experiment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yes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Survey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who, what, where, how many, how much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Archival Analysis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who, what, where, how many, how much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History, Historical-Comparative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Case Study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In-depth Interview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who, what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Focus Group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who, what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Panel, Cohort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why, what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Observation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how, who, what, when </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no </w:t>
            </w:r>
          </w:p>
        </w:tc>
      </w:tr>
      <w:tr w:rsidR="00FC3E49" w:rsidRPr="00374575" w:rsidTr="006E7E8F">
        <w:trPr>
          <w:trHeight w:val="303"/>
        </w:trPr>
        <w:tc>
          <w:tcPr>
            <w:tcW w:w="336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 xml:space="preserve">Secondary Data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FC3E49" w:rsidP="006E7E8F">
            <w:pPr>
              <w:pStyle w:val="NormalWeb"/>
              <w:spacing w:before="0" w:beforeAutospacing="0" w:after="0" w:afterAutospacing="0"/>
              <w:jc w:val="both"/>
            </w:pPr>
            <w:r w:rsidRPr="00374575">
              <w:t>how, why, who, what</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rsidR="00FC3E49" w:rsidRPr="00374575" w:rsidRDefault="00885FFF" w:rsidP="006E7E8F">
            <w:pPr>
              <w:pStyle w:val="NormalWeb"/>
              <w:spacing w:before="0" w:beforeAutospacing="0" w:after="0" w:afterAutospacing="0"/>
              <w:jc w:val="both"/>
            </w:pPr>
            <w:r w:rsidRPr="00374575">
              <w:t>N</w:t>
            </w:r>
            <w:r w:rsidR="00FC3E49" w:rsidRPr="00374575">
              <w:t>o</w:t>
            </w:r>
          </w:p>
        </w:tc>
      </w:tr>
    </w:tbl>
    <w:p w:rsidR="00FC3E49" w:rsidRPr="00374575" w:rsidRDefault="00FC3E49" w:rsidP="00374575">
      <w:pPr>
        <w:pStyle w:val="NormalWeb"/>
        <w:spacing w:before="0" w:beforeAutospacing="0" w:after="0" w:afterAutospacing="0" w:line="480" w:lineRule="auto"/>
        <w:jc w:val="both"/>
        <w:rPr>
          <w:i/>
        </w:rPr>
      </w:pPr>
      <w:r w:rsidRPr="00374575">
        <w:rPr>
          <w:i/>
        </w:rPr>
        <w:t>Source: Adapted from Cavana, Delahaye &amp; Sekeran (2001); Davis (2005); Neuman (2006); Yin (2009).</w:t>
      </w:r>
    </w:p>
    <w:p w:rsidR="00FC3E49" w:rsidRPr="00374575" w:rsidRDefault="00FC3E49" w:rsidP="00374575">
      <w:pPr>
        <w:pStyle w:val="NormalWeb"/>
        <w:spacing w:before="0" w:beforeAutospacing="0" w:after="0" w:afterAutospacing="0" w:line="480" w:lineRule="auto"/>
        <w:ind w:firstLine="720"/>
        <w:jc w:val="both"/>
      </w:pPr>
      <w:r w:rsidRPr="00374575">
        <w:t xml:space="preserve">The first condition concentrates on the form of the research questions. Inquiries that ask “What?” will justify the exploratory research. A second type of “What?” question might be in the form of “How many?” or “How much?” which favors survey or archival analysis. “Who?” and “Where?” are also in support of this. Inquiries that ask “How?” or “Why?” are explanatory, and therefore, other methods will be suitable. </w:t>
      </w:r>
    </w:p>
    <w:p w:rsidR="00FC3E49" w:rsidRPr="00374575" w:rsidRDefault="00FC3E49" w:rsidP="00374575">
      <w:pPr>
        <w:pStyle w:val="NormalWeb"/>
        <w:spacing w:before="0" w:beforeAutospacing="0" w:after="0" w:afterAutospacing="0" w:line="480" w:lineRule="auto"/>
        <w:ind w:firstLine="720"/>
        <w:jc w:val="both"/>
      </w:pPr>
      <w:r w:rsidRPr="00374575">
        <w:t>A second condition is degree of control, or to what extent the researcher controls events. While “How?” or “Why?” questions utilize varied methodologies, the experiment requires the researcher’s control and access to behavioral events. The third condition is degree of focus in research on contemporary events versus an historical approach. Historical-comparative, secondary data, aspects of archival analysis, in-depth interviews, and focus groups examine contemporary events (Yin, 2009).</w:t>
      </w:r>
    </w:p>
    <w:p w:rsidR="00FC3E49" w:rsidRPr="00374575" w:rsidRDefault="00FC3E49" w:rsidP="00374575">
      <w:pPr>
        <w:pStyle w:val="NormalWeb"/>
        <w:spacing w:before="0" w:beforeAutospacing="0" w:after="0" w:afterAutospacing="0" w:line="480" w:lineRule="auto"/>
        <w:ind w:firstLine="720"/>
        <w:jc w:val="both"/>
      </w:pPr>
      <w:r w:rsidRPr="00374575">
        <w:t xml:space="preserve">Survey research uses questionnaires and formal interviews to gather information on backgrounds, behaviors, beliefs, attitudes, or opinions </w:t>
      </w:r>
      <w:r w:rsidRPr="00374575">
        <w:rPr>
          <w:rFonts w:eastAsia="Calibri"/>
        </w:rPr>
        <w:t>of individuals</w:t>
      </w:r>
      <w:r w:rsidRPr="00374575">
        <w:t xml:space="preserve">. The researcher does not </w:t>
      </w:r>
      <w:r w:rsidRPr="00374575">
        <w:rPr>
          <w:rFonts w:eastAsia="Calibri"/>
        </w:rPr>
        <w:t>control circumstances or conditions to gauge responses</w:t>
      </w:r>
      <w:r w:rsidRPr="00374575">
        <w:t xml:space="preserve"> (Davis, 2005; Neuman, 2006). Questions developed for this research lend themselves to quantitative analysis. The topic deals with the prevalence of KM in UAE. “Who?” “What?” “Where?” “How many?” and “How much?” underlie </w:t>
      </w:r>
      <w:r w:rsidRPr="00374575">
        <w:rPr>
          <w:rFonts w:eastAsia="Calibri"/>
        </w:rPr>
        <w:t>assessment of degree and adequacy of KM</w:t>
      </w:r>
      <w:r w:rsidRPr="00374575">
        <w:t>. Behavioral controls were not required, due to there being no intention to engage with organizations. Contemporary rather than historical events were of most concern.</w:t>
      </w:r>
    </w:p>
    <w:p w:rsidR="00FC3E49" w:rsidRPr="00374575" w:rsidRDefault="00FC3E49" w:rsidP="00374575">
      <w:pPr>
        <w:pStyle w:val="NormalWeb"/>
        <w:spacing w:before="0" w:beforeAutospacing="0" w:after="0" w:afterAutospacing="0" w:line="480" w:lineRule="auto"/>
        <w:ind w:firstLine="720"/>
        <w:jc w:val="both"/>
        <w:rPr>
          <w:rFonts w:eastAsia="Calibri"/>
        </w:rPr>
      </w:pPr>
      <w:r w:rsidRPr="00374575">
        <w:rPr>
          <w:rFonts w:eastAsia="Calibri"/>
        </w:rPr>
        <w:t xml:space="preserve">According to Bernard (2011), research design is the critical component of scientific enquiry. A descriptive approach was best suited in undertaking this study for the purpose of relating findings to objectives (Saunders, Lewis, &amp; Thornhill, 2012). This also aids in answering the research question (Creswell, 2013). This quantitative descriptive study explored four organizations in the service sector in the UAE, describing middle management administrative personnel perceptions, policies, experiences, and procedures in processes of knowledge management. </w:t>
      </w:r>
    </w:p>
    <w:p w:rsidR="00FC3E49" w:rsidRDefault="00FC3E49" w:rsidP="00374575">
      <w:pPr>
        <w:pStyle w:val="NormalWeb"/>
        <w:spacing w:before="0" w:beforeAutospacing="0" w:after="0" w:afterAutospacing="0" w:line="480" w:lineRule="auto"/>
        <w:ind w:firstLine="720"/>
        <w:jc w:val="both"/>
        <w:rPr>
          <w:rFonts w:eastAsia="Calibri"/>
        </w:rPr>
      </w:pPr>
      <w:r w:rsidRPr="00374575">
        <w:rPr>
          <w:rFonts w:eastAsia="Calibri"/>
        </w:rPr>
        <w:t>The present investigation was based on quantitative methodology. A study of service sector governmental organizations in the UAE was proposed. A quantitative approach was deemed most appropriate, as the primary aim of the research study was testing the applicability of the hypothesis. This was done while generalizing the findings regarding relationships between organizational leadership, organizational culture, organizational structure, and organizational citizenship behavior (Saunders, Lewis, &amp; Thornhill, 2012).</w:t>
      </w:r>
    </w:p>
    <w:p w:rsidR="00FC3E49" w:rsidRPr="00374575" w:rsidRDefault="00FC3E49" w:rsidP="00374575">
      <w:pPr>
        <w:pStyle w:val="Heading2"/>
        <w:rPr>
          <w:rFonts w:ascii="Times New Roman" w:hAnsi="Times New Roman"/>
          <w:sz w:val="24"/>
          <w:szCs w:val="24"/>
        </w:rPr>
      </w:pPr>
      <w:bookmarkStart w:id="51" w:name="_Toc526276728"/>
      <w:r w:rsidRPr="00374575">
        <w:rPr>
          <w:rFonts w:ascii="Times New Roman" w:hAnsi="Times New Roman"/>
          <w:sz w:val="24"/>
          <w:szCs w:val="24"/>
        </w:rPr>
        <w:t>3.2 Target Population and Study Sample</w:t>
      </w:r>
      <w:bookmarkEnd w:id="51"/>
      <w:r w:rsidRPr="00374575">
        <w:rPr>
          <w:rFonts w:ascii="Times New Roman" w:hAnsi="Times New Roman"/>
          <w:sz w:val="24"/>
          <w:szCs w:val="24"/>
        </w:rPr>
        <w:t xml:space="preserve"> </w:t>
      </w:r>
    </w:p>
    <w:p w:rsidR="00FC3E49" w:rsidRPr="00374575" w:rsidRDefault="00FC3E49" w:rsidP="00374575">
      <w:pPr>
        <w:pStyle w:val="Heading3"/>
        <w:spacing w:line="480" w:lineRule="auto"/>
        <w:rPr>
          <w:rFonts w:ascii="Times New Roman" w:hAnsi="Times New Roman"/>
          <w:sz w:val="24"/>
          <w:szCs w:val="24"/>
        </w:rPr>
      </w:pPr>
      <w:bookmarkStart w:id="52" w:name="_Toc526276729"/>
      <w:r w:rsidRPr="00374575">
        <w:rPr>
          <w:rFonts w:ascii="Times New Roman" w:hAnsi="Times New Roman"/>
          <w:sz w:val="24"/>
          <w:szCs w:val="24"/>
        </w:rPr>
        <w:t>3.2.1The sampling process</w:t>
      </w:r>
      <w:bookmarkEnd w:id="52"/>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primary objective of sampling is to get a representative sample or subset of units, with the goal that the sample group may be studied to deliver findings relevant to the larger group, or to estimate some unknown value. The sample must reflect an approximation of the characteristics of the population it represents (Davis, 2005; Johnson &amp; Christensen, 2012; Neuman, 2006; Zikmund, 2003).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initial step in the sampling process is to define the population, typically through the components of elements, sampling units, extent, and time (Davis, 2005). For this research, the population was all UAE organizations, since an objective of this study was to examine KM activities across a broad range. The time allotment was a five-month data collection period. Sampling units were defined by answering the question “To whom do we want to talk?” (Zikmund, 2003). The sampling unit of analysis for this research was the middle management in the selected organizations.  </w:t>
      </w:r>
    </w:p>
    <w:p w:rsidR="00FC3E49" w:rsidRPr="00374575" w:rsidRDefault="00FC3E49" w:rsidP="00374575">
      <w:pPr>
        <w:spacing w:after="0" w:line="480" w:lineRule="auto"/>
        <w:ind w:firstLine="360"/>
        <w:jc w:val="both"/>
        <w:rPr>
          <w:rFonts w:cs="Times New Roman"/>
        </w:rPr>
      </w:pPr>
      <w:r w:rsidRPr="00374575">
        <w:rPr>
          <w:rFonts w:cs="Times New Roman"/>
        </w:rPr>
        <w:t xml:space="preserve">The sampling frame is the physical representation of the population, given the constraints of the research (Davis, 2005). The sampling frame for this study was a list of firms who applied KM. These included organizations operated by federal and state government agencies, local governments, and private-sector organizations. Identifying CEOs (or their equivalent) was required on account of their position as guardians who control access to the organizations. In addition, emails addressed to CEOs were viewed as a method to maintain a strategic distance from the messages being treated as “spam.” Subsequently, the researcher chose to distinguish qualifying firms through online directories accessible in the public domain. The criteria were that: </w:t>
      </w:r>
    </w:p>
    <w:p w:rsidR="00FC3E49" w:rsidRPr="00374575" w:rsidRDefault="00FC3E49" w:rsidP="00374575">
      <w:pPr>
        <w:numPr>
          <w:ilvl w:val="0"/>
          <w:numId w:val="13"/>
        </w:numPr>
        <w:spacing w:after="0" w:line="480" w:lineRule="auto"/>
        <w:jc w:val="both"/>
        <w:rPr>
          <w:rFonts w:cs="Times New Roman"/>
        </w:rPr>
      </w:pPr>
      <w:r w:rsidRPr="00374575">
        <w:rPr>
          <w:rFonts w:cs="Times New Roman"/>
        </w:rPr>
        <w:t>the firm had a website</w:t>
      </w:r>
    </w:p>
    <w:p w:rsidR="00FC3E49" w:rsidRPr="00374575" w:rsidRDefault="00FC3E49" w:rsidP="00374575">
      <w:pPr>
        <w:numPr>
          <w:ilvl w:val="0"/>
          <w:numId w:val="13"/>
        </w:numPr>
        <w:spacing w:after="0" w:line="480" w:lineRule="auto"/>
        <w:jc w:val="both"/>
        <w:rPr>
          <w:rFonts w:cs="Times New Roman"/>
        </w:rPr>
      </w:pPr>
      <w:r w:rsidRPr="00374575">
        <w:rPr>
          <w:rFonts w:cs="Times New Roman"/>
        </w:rPr>
        <w:t>the firm operated in the service sector or a government or a quasi-government sector organization</w:t>
      </w:r>
    </w:p>
    <w:p w:rsidR="00FC3E49" w:rsidRPr="00374575" w:rsidRDefault="00FC3E49" w:rsidP="00374575">
      <w:pPr>
        <w:numPr>
          <w:ilvl w:val="0"/>
          <w:numId w:val="10"/>
        </w:numPr>
        <w:spacing w:after="0" w:line="480" w:lineRule="auto"/>
        <w:jc w:val="both"/>
        <w:rPr>
          <w:rFonts w:cs="Times New Roman"/>
        </w:rPr>
      </w:pPr>
      <w:r w:rsidRPr="00374575">
        <w:rPr>
          <w:rFonts w:cs="Times New Roman"/>
        </w:rPr>
        <w:t>the organization’s activities were consistent with the KM</w:t>
      </w:r>
    </w:p>
    <w:p w:rsidR="00FC3E49" w:rsidRPr="00374575" w:rsidRDefault="00FC3E49" w:rsidP="00374575">
      <w:pPr>
        <w:pStyle w:val="ListParagraph"/>
        <w:numPr>
          <w:ilvl w:val="0"/>
          <w:numId w:val="12"/>
        </w:numPr>
        <w:spacing w:after="0" w:line="480" w:lineRule="auto"/>
        <w:jc w:val="both"/>
        <w:rPr>
          <w:rFonts w:ascii="Times New Roman" w:hAnsi="Times New Roman" w:cs="Times New Roman"/>
          <w:sz w:val="24"/>
          <w:szCs w:val="24"/>
        </w:rPr>
      </w:pPr>
      <w:r w:rsidRPr="00374575">
        <w:rPr>
          <w:rFonts w:ascii="Times New Roman" w:hAnsi="Times New Roman" w:cs="Times New Roman"/>
          <w:sz w:val="24"/>
          <w:szCs w:val="24"/>
        </w:rPr>
        <w:t>the CEO/executive chief officer/general manager could be promptly recognized from the website or the firm’s online publications, and an email contact address was available</w:t>
      </w:r>
    </w:p>
    <w:p w:rsidR="00FC3E49" w:rsidRPr="00374575" w:rsidRDefault="00FC3E49" w:rsidP="00374575">
      <w:pPr>
        <w:spacing w:after="0" w:line="480" w:lineRule="auto"/>
        <w:ind w:firstLine="360"/>
        <w:jc w:val="both"/>
        <w:rPr>
          <w:rFonts w:cs="Times New Roman"/>
        </w:rPr>
      </w:pPr>
      <w:r w:rsidRPr="00374575">
        <w:rPr>
          <w:rFonts w:cs="Times New Roman"/>
        </w:rPr>
        <w:t xml:space="preserve">Two hundred and fifty participants in middle management were targeted per organization, in line with Nonaka’s argument regarding the importance of the middle-up-down management model. Nonaka and Takeuchi (1995) proposed that middle management function as leaders in knowledge creation, “positioning them at the intersection of the vertical and horizontal flows of information within the company” (Nonaka &amp; Takeuchi, 1995). The participants were picked from the middle management sector across all functional areas in the organization because middle-up-down management know the limitations of top management as well as the expectations of lower management. Since top management doesn’t necessarily know what bottom management is doing, the middle managers are an important communication link across company structures. Choosing middle managers as a target group had the additional benefit of limiting the sample size. A total of 1000 questionnaires was sent out, but only 781 participants responded to the questionnaire, of which 140 responses were rejected, leaving a sample size of 641.  </w:t>
      </w:r>
    </w:p>
    <w:p w:rsidR="00FC3E49" w:rsidRPr="00374575" w:rsidRDefault="00FC3E49" w:rsidP="00374575">
      <w:pPr>
        <w:spacing w:after="0" w:line="480" w:lineRule="auto"/>
        <w:ind w:firstLine="360"/>
        <w:jc w:val="both"/>
        <w:rPr>
          <w:rFonts w:cs="Times New Roman"/>
        </w:rPr>
      </w:pPr>
      <w:r w:rsidRPr="00374575">
        <w:rPr>
          <w:rFonts w:cs="Times New Roman"/>
        </w:rPr>
        <w:t xml:space="preserve">Four organizations in the public service sector were chosen to minimize the differences across industrial sectors. Public service ranks as the second most important sector in the UAE after oil and gas. </w:t>
      </w:r>
      <w:r w:rsidR="0015108E" w:rsidRPr="00374575">
        <w:rPr>
          <w:rFonts w:cs="Times New Roman"/>
          <w:highlight w:val="yellow"/>
        </w:rPr>
        <w:t>The key purpose of selecting service sector organizations for the study was that the Government of the UAE for past few years have started giving emphasis to this sector as after Oil &amp; Gas sector, the service sector to significantly contribute to the UAE economy. The future direction of the UAE government is develop the service sector in a manner that could fill-in the void created by the Oil &amp; Gas industry in the coming future. These were the key reasons that the service sector was selected to investigate in this study.</w:t>
      </w:r>
      <w:r w:rsidR="0015108E" w:rsidRPr="00374575">
        <w:rPr>
          <w:rFonts w:cs="Times New Roman"/>
        </w:rPr>
        <w:t xml:space="preserve"> </w:t>
      </w:r>
      <w:r w:rsidRPr="00374575">
        <w:rPr>
          <w:rFonts w:cs="Times New Roman"/>
        </w:rPr>
        <w:t xml:space="preserve">In addition, these organizations were from Dubai government entities, Abu Dhabi government entities, and federal government entities to avoid regional bias. The organizations operate in the following areas: municipal affairs, electricity and water supply, transport, and financial services. In order to maintain anonymity, the organizations are named W, X, Y, and Z.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Company "W" was established in 2005. They plan and deliver transport, roads, and traffic among Dubai and Emirates of the UAE and neighboring countries. Their responsibilities include buses, taxis, inter-city transport, roads engineering, registration and licensing, marine transport, commercial ads, public buses, roads beautification, parking, and rail. The company has more than 6,000 employees.</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Company "X" was formed in 2007 to act as a nexus of municipal planning and overseeing public works projects in the Emirate of Abu Dhabi. As a regulatory body, it is responsible for drafting laws and regulations. This includes the delimitations and adjustments to geographical boundaries, amendments of construction laws, land registration, and implementing standards relative to policies and procedures. They set charges for services and distributions of income derived from fees, and also regulate architectural standards and development trajectories. They develop many key objectives, notably implementation of projects aimed at establishing bridges, drainage systems, road networks, modern transportation, and consolidation of comprehensive development projects. Their priority is creating ideal living environments for city residents, improving quality of life, and providing modern amenities.</w:t>
      </w:r>
    </w:p>
    <w:p w:rsidR="00FC3E49" w:rsidRPr="00374575" w:rsidRDefault="00FC3E49" w:rsidP="00374575">
      <w:pPr>
        <w:pStyle w:val="NormalWeb"/>
        <w:shd w:val="clear" w:color="auto" w:fill="FFFFFF"/>
        <w:spacing w:before="0" w:beforeAutospacing="0" w:after="0" w:afterAutospacing="0" w:line="480" w:lineRule="auto"/>
        <w:ind w:firstLine="720"/>
        <w:jc w:val="both"/>
        <w:rPr>
          <w:shd w:val="clear" w:color="auto" w:fill="FFFFFF"/>
        </w:rPr>
      </w:pPr>
      <w:r w:rsidRPr="00374575">
        <w:t xml:space="preserve">Company "Y" </w:t>
      </w:r>
      <w:r w:rsidRPr="00374575">
        <w:rPr>
          <w:shd w:val="clear" w:color="auto" w:fill="FFFFFF"/>
        </w:rPr>
        <w:t>formed in 1992, providing Dubai’s citizens and residents with continuous and reliable supplies of electricity and water. The company ranks among the best in the world, providing services to more than 780,000 customers. Their satisfaction rate was 95% in 2016, and</w:t>
      </w:r>
      <w:r w:rsidRPr="00374575">
        <w:t xml:space="preserve"> according to the World Bank, they have </w:t>
      </w:r>
      <w:r w:rsidRPr="00374575">
        <w:rPr>
          <w:shd w:val="clear" w:color="auto" w:fill="FFFFFF"/>
        </w:rPr>
        <w:t>ranked first in the Middle East and North Africa and fourth globally for four consecutive years.</w:t>
      </w:r>
      <w:r w:rsidRPr="00374575">
        <w:t xml:space="preserve"> They </w:t>
      </w:r>
      <w:r w:rsidRPr="00374575">
        <w:rPr>
          <w:shd w:val="clear" w:color="auto" w:fill="FFFFFF"/>
        </w:rPr>
        <w:t>manage and operate Solar Park, the world’s largest single-site solar project. Solar Park’s innovation center includes many clean energy research and development laboratories.</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Company "Z" is a federal authority established in 2004 with the primary function of recording and storing personal and vital data for the state. This is in coordination with relevant authorities. A significant turning point occurred in 2017 when citizenship affairs, passports, entry, and residence of foreigners in the state were added. Draft laws relating to issues of nationality, ingress and egress, and residency were proposed.</w:t>
      </w:r>
    </w:p>
    <w:p w:rsidR="00FC3E49" w:rsidRDefault="00FC3E49" w:rsidP="00374575">
      <w:pPr>
        <w:spacing w:after="0" w:line="480" w:lineRule="auto"/>
        <w:ind w:firstLine="720"/>
        <w:jc w:val="both"/>
        <w:rPr>
          <w:rFonts w:cs="Times New Roman"/>
          <w:shd w:val="clear" w:color="auto" w:fill="FFFFFF"/>
        </w:rPr>
      </w:pPr>
      <w:r w:rsidRPr="00374575">
        <w:rPr>
          <w:rFonts w:eastAsia="Times New Roman" w:cs="Times New Roman"/>
        </w:rPr>
        <w:t xml:space="preserve">When designing a survey, the research needs to assess whom to survey and how to break down overall survey response data into meaningful groups of respondents. Both assessments are based on demographic considerations. Demographics are the characteristics of a population such as gender, age, education, and length of service. </w:t>
      </w:r>
      <w:r w:rsidRPr="00374575">
        <w:rPr>
          <w:rFonts w:cs="Times New Roman"/>
          <w:shd w:val="clear" w:color="auto" w:fill="FFFFFF"/>
        </w:rPr>
        <w:t>Given the opportunity to collect meaningful data from participants, it may be tempting to ask many demographic questions. However, asking too many questions can backfire, as some respondents may become concerned or aggravated by having to answer a large number of them.  Additionally, they may feel that answering such questions will compromise their confidentiality, while others may perceive the questions as an invasion of privacy. It is recommended to thoroughly review all survey questions during the design process and decide which participant demographics are the most critical to the study.  Choosing the proper demographic questions truly gives</w:t>
      </w:r>
      <w:r w:rsidRPr="00374575">
        <w:rPr>
          <w:rFonts w:cs="Times New Roman"/>
          <w:i/>
          <w:iCs/>
          <w:shd w:val="clear" w:color="auto" w:fill="FFFFFF"/>
        </w:rPr>
        <w:t> </w:t>
      </w:r>
      <w:r w:rsidRPr="00374575">
        <w:rPr>
          <w:rStyle w:val="Emphasis"/>
          <w:rFonts w:cs="Times New Roman"/>
          <w:i w:val="0"/>
          <w:iCs w:val="0"/>
          <w:shd w:val="clear" w:color="auto" w:fill="FFFFFF"/>
        </w:rPr>
        <w:t>actionable and</w:t>
      </w:r>
      <w:r w:rsidRPr="00374575">
        <w:rPr>
          <w:rStyle w:val="Emphasis"/>
          <w:rFonts w:cs="Times New Roman"/>
          <w:shd w:val="clear" w:color="auto" w:fill="FFFFFF"/>
        </w:rPr>
        <w:t> </w:t>
      </w:r>
      <w:r w:rsidRPr="00374575">
        <w:rPr>
          <w:rFonts w:cs="Times New Roman"/>
          <w:shd w:val="clear" w:color="auto" w:fill="FFFFFF"/>
        </w:rPr>
        <w:t>meaningful results to assist in drawing better conclusions.</w:t>
      </w:r>
    </w:p>
    <w:p w:rsidR="00FC3E49" w:rsidRPr="00374575" w:rsidRDefault="00FC3E49" w:rsidP="00374575">
      <w:pPr>
        <w:pStyle w:val="Heading3"/>
        <w:spacing w:line="480" w:lineRule="auto"/>
        <w:rPr>
          <w:rFonts w:ascii="Times New Roman" w:hAnsi="Times New Roman"/>
          <w:sz w:val="24"/>
          <w:szCs w:val="24"/>
        </w:rPr>
      </w:pPr>
      <w:bookmarkStart w:id="53" w:name="_Toc526276730"/>
      <w:r w:rsidRPr="00374575">
        <w:rPr>
          <w:rFonts w:ascii="Times New Roman" w:hAnsi="Times New Roman"/>
          <w:sz w:val="24"/>
          <w:szCs w:val="24"/>
        </w:rPr>
        <w:t>3.3 Measurement</w:t>
      </w:r>
      <w:r w:rsidR="00DE0114" w:rsidRPr="00374575">
        <w:rPr>
          <w:rFonts w:ascii="Times New Roman" w:hAnsi="Times New Roman"/>
          <w:sz w:val="24"/>
          <w:szCs w:val="24"/>
        </w:rPr>
        <w:t xml:space="preserve"> Instruments</w:t>
      </w:r>
      <w:bookmarkEnd w:id="53"/>
    </w:p>
    <w:p w:rsidR="00FC3E49" w:rsidRPr="00374575" w:rsidRDefault="00FC3E49" w:rsidP="00374575">
      <w:pPr>
        <w:spacing w:after="0" w:line="480" w:lineRule="auto"/>
        <w:ind w:firstLine="720"/>
        <w:jc w:val="both"/>
        <w:rPr>
          <w:rFonts w:cs="Times New Roman"/>
        </w:rPr>
      </w:pPr>
      <w:r w:rsidRPr="00374575">
        <w:rPr>
          <w:rFonts w:cs="Times New Roman"/>
        </w:rPr>
        <w:t xml:space="preserve">With the goal of getting answers from various managers providing a wider viewpoint of knowledge management, a survey method was employed. Data was gathered using a questionnaire that sought options based on three independent variables, one dependent variable, and one moderator variable. </w:t>
      </w:r>
    </w:p>
    <w:p w:rsidR="00FC3E49" w:rsidRPr="00374575" w:rsidRDefault="00FC3E49" w:rsidP="00374575">
      <w:pPr>
        <w:pStyle w:val="CommentText"/>
        <w:spacing w:line="480" w:lineRule="auto"/>
        <w:ind w:firstLine="720"/>
        <w:jc w:val="both"/>
        <w:rPr>
          <w:sz w:val="24"/>
          <w:szCs w:val="24"/>
          <w:lang w:val="en-US"/>
        </w:rPr>
      </w:pPr>
      <w:r w:rsidRPr="00374575">
        <w:rPr>
          <w:sz w:val="24"/>
          <w:szCs w:val="24"/>
          <w:lang w:val="en-US"/>
        </w:rPr>
        <w:t xml:space="preserve">The study has three independent variables, namely organizational leadership, organizational culture, and organizational structure; one moderating variable, namely organization citizenship behavior (OCB); and a dependent variable of knowledge management (KM). The researcher used Likert-type standardized research instruments to collect primary data. First, the researcher searched for research questions in the available literature and after finding them suitable for use in the study, developed a new standardized instrument (survey questionnaire) suitable for the study. Organizational culture was assessed using an instrument developed by Kim Cameron and Robert Quinn (2010), while helping behavior was assessed using an instrument developed by Organ and Konovsky (1989) and Smith and colleagues (1938). In addition, knowledge management was assessed using Lawson (2003).   </w:t>
      </w:r>
    </w:p>
    <w:p w:rsidR="00FC3E49" w:rsidRPr="00374575" w:rsidRDefault="00FC3E49" w:rsidP="00374575">
      <w:pPr>
        <w:pStyle w:val="Heading4"/>
      </w:pPr>
      <w:r w:rsidRPr="00374575">
        <w:t>3</w:t>
      </w:r>
      <w:r w:rsidR="00DE0114" w:rsidRPr="00374575">
        <w:t>.3.1 Knowledge Management Scale</w:t>
      </w:r>
    </w:p>
    <w:p w:rsidR="00FC3E49" w:rsidRPr="00374575" w:rsidRDefault="00FC3E49" w:rsidP="00374575">
      <w:pPr>
        <w:spacing w:after="0" w:line="480" w:lineRule="auto"/>
        <w:jc w:val="both"/>
        <w:rPr>
          <w:rFonts w:cs="Times New Roman"/>
        </w:rPr>
      </w:pPr>
      <w:r w:rsidRPr="00374575">
        <w:rPr>
          <w:rFonts w:cs="Times New Roman"/>
          <w:i/>
        </w:rPr>
        <w:t xml:space="preserve"> </w:t>
      </w:r>
      <w:r w:rsidRPr="00374575">
        <w:rPr>
          <w:rFonts w:cs="Times New Roman"/>
          <w:i/>
        </w:rPr>
        <w:tab/>
      </w:r>
      <w:r w:rsidRPr="00374575">
        <w:rPr>
          <w:rFonts w:cs="Times New Roman"/>
        </w:rPr>
        <w:t>The researcher used a Knowledge Management Assessment Instrument (KMAI) questionnaire developed by Lawson (2003). The six sub-variables are creating, capturing, organizing, storing, disseminating, and applying knowledge.  Four items under each sub-variable result in 24 items to be rated by respondents on a 5-point Likert scale. An example of sample items to be rated is, “My organization has mechanisms for creating and acquiring knowledge …” The Cronbach’s alpha coefficient calculated was 0.704.</w:t>
      </w:r>
    </w:p>
    <w:p w:rsidR="00FC3E49" w:rsidRPr="00374575" w:rsidRDefault="00FC3E49" w:rsidP="00374575">
      <w:pPr>
        <w:pStyle w:val="Heading4"/>
      </w:pPr>
      <w:r w:rsidRPr="00374575">
        <w:t>3.3.</w:t>
      </w:r>
      <w:r w:rsidR="00DE0114" w:rsidRPr="00374575">
        <w:t>2 Organizational Culture Scale</w:t>
      </w:r>
    </w:p>
    <w:p w:rsidR="00FC3E49" w:rsidRDefault="00FC3E49" w:rsidP="00374575">
      <w:pPr>
        <w:spacing w:after="0" w:line="480" w:lineRule="auto"/>
        <w:ind w:firstLine="720"/>
        <w:jc w:val="both"/>
        <w:rPr>
          <w:rFonts w:cs="Times New Roman"/>
        </w:rPr>
      </w:pPr>
      <w:r w:rsidRPr="00374575">
        <w:rPr>
          <w:rFonts w:cs="Times New Roman"/>
          <w:bCs/>
        </w:rPr>
        <w:t xml:space="preserve">The researcher used </w:t>
      </w:r>
      <w:r w:rsidRPr="00374575">
        <w:rPr>
          <w:rFonts w:cs="Times New Roman"/>
        </w:rPr>
        <w:t xml:space="preserve">an Organizational Culture Assessment Instrument (OCAI) developed by Cameron and Quinn (2010). The four sub-cultural variables are clan, adhocracy, market, and hierarchy. The Cronbach’s alpha coefficient was calculated for each of the four types of organizational culture, namely the clan, the adhocracy, the market, and the hierarchical culture as 0.711, 0.709, 0.721, and 0.736, respectively. </w:t>
      </w:r>
      <w:r w:rsidRPr="00374575">
        <w:rPr>
          <w:rFonts w:cs="Times New Roman"/>
          <w:bCs/>
        </w:rPr>
        <w:t>An example of sample items to be rated includes, “</w:t>
      </w:r>
      <w:r w:rsidRPr="00374575">
        <w:rPr>
          <w:rFonts w:cs="Times New Roman"/>
        </w:rPr>
        <w:t>The organization is a very personal place…</w:t>
      </w:r>
      <w:r w:rsidRPr="00374575">
        <w:rPr>
          <w:rFonts w:cs="Times New Roman"/>
          <w:color w:val="000000"/>
          <w:lang w:eastAsia="en-GB"/>
        </w:rPr>
        <w:t>” and “</w:t>
      </w:r>
      <w:r w:rsidRPr="00374575">
        <w:rPr>
          <w:rFonts w:cs="Times New Roman"/>
        </w:rPr>
        <w:t>The organization is a very dynamic entrepreneurial place</w:t>
      </w:r>
      <w:r w:rsidRPr="00374575">
        <w:rPr>
          <w:rFonts w:cs="Times New Roman"/>
          <w:lang w:eastAsia="en-GB"/>
        </w:rPr>
        <w:t xml:space="preserve">…” </w:t>
      </w:r>
      <w:r w:rsidRPr="00374575">
        <w:rPr>
          <w:rFonts w:cs="Times New Roman"/>
        </w:rPr>
        <w:t>The Cronbach’s alpha coefficient calculated was 0.75.</w:t>
      </w:r>
    </w:p>
    <w:p w:rsidR="00FC3E49" w:rsidRPr="00374575" w:rsidRDefault="00FC3E49" w:rsidP="00374575">
      <w:pPr>
        <w:pStyle w:val="Heading4"/>
      </w:pPr>
      <w:r w:rsidRPr="00374575">
        <w:t>3.3.3</w:t>
      </w:r>
      <w:r w:rsidR="00DE0114" w:rsidRPr="00374575">
        <w:t xml:space="preserve"> Organizational Structure Scale</w:t>
      </w:r>
    </w:p>
    <w:p w:rsidR="00FC3E49" w:rsidRPr="00374575" w:rsidRDefault="00FC3E49" w:rsidP="00374575">
      <w:pPr>
        <w:spacing w:after="0" w:line="480" w:lineRule="auto"/>
        <w:ind w:firstLine="720"/>
        <w:jc w:val="both"/>
        <w:rPr>
          <w:rFonts w:cs="Times New Roman"/>
        </w:rPr>
      </w:pPr>
      <w:r w:rsidRPr="00374575">
        <w:rPr>
          <w:rFonts w:cs="Times New Roman"/>
          <w:i/>
        </w:rPr>
        <w:t xml:space="preserve"> </w:t>
      </w:r>
      <w:r w:rsidRPr="00374575">
        <w:rPr>
          <w:rFonts w:cs="Times New Roman"/>
        </w:rPr>
        <w:t>The researcher adapted the flat organizational structure item of the organizational structure scale developed by Suman (2013). The scale to assess flat organizational structure in this study consisted of four items wherein their Cronbach’s alpha coefficient was calculated to be 0.736. They rated on the 5-point Likert scale. An example of sample items includes, “This organization is so large that it is difficult to establish coordination…” and “All rules related with work and employees are well written in this organization.”</w:t>
      </w:r>
    </w:p>
    <w:p w:rsidR="00FC3E49" w:rsidRPr="00374575" w:rsidRDefault="00DE0114" w:rsidP="00374575">
      <w:pPr>
        <w:pStyle w:val="Heading4"/>
      </w:pPr>
      <w:r w:rsidRPr="00374575">
        <w:t>3.3.4 Leadership Scale</w:t>
      </w:r>
    </w:p>
    <w:p w:rsidR="00FC3E49" w:rsidRPr="00374575" w:rsidRDefault="00FC3E49" w:rsidP="00374575">
      <w:pPr>
        <w:spacing w:after="0" w:line="480" w:lineRule="auto"/>
        <w:ind w:firstLine="720"/>
        <w:jc w:val="both"/>
        <w:rPr>
          <w:rFonts w:cs="Times New Roman"/>
        </w:rPr>
      </w:pPr>
      <w:r w:rsidRPr="00374575">
        <w:rPr>
          <w:rFonts w:cs="Times New Roman"/>
          <w:i/>
        </w:rPr>
        <w:t xml:space="preserve"> </w:t>
      </w:r>
      <w:r w:rsidRPr="00374575">
        <w:rPr>
          <w:rFonts w:cs="Times New Roman"/>
        </w:rPr>
        <w:t xml:space="preserve">The researcher used the Perceived Leadership Behavior Scale (PLBS) questionnaire developed by House &amp; Dessler (1974). Its 22 items are organized by three types of styles, including instrumental leadership (IL), supportive leadership (SL), and participative leadership (PL). Items were rated on the 5-point Likert scale. An example of sample items includes, “My leader lets group members know what is expected of them,” and “My leader decides what shall be done and how it shall be done.” The Cronbach’s alpha coefficients for instrumental leadership, supportive leadership, and participative leadership were found to be 0.782, 0.742, and 0.717, respectively. </w:t>
      </w:r>
    </w:p>
    <w:p w:rsidR="00FC3E49" w:rsidRPr="00374575" w:rsidRDefault="00FC3E49" w:rsidP="00374575">
      <w:pPr>
        <w:pStyle w:val="Heading4"/>
      </w:pPr>
      <w:r w:rsidRPr="00374575">
        <w:t>3.3.5 Organizational Citizenship Behavior Scale</w:t>
      </w:r>
    </w:p>
    <w:p w:rsidR="00FC3E49" w:rsidRPr="00374575" w:rsidRDefault="00FC3E49" w:rsidP="00374575">
      <w:pPr>
        <w:spacing w:after="0" w:line="480" w:lineRule="auto"/>
        <w:ind w:firstLine="720"/>
        <w:jc w:val="both"/>
        <w:rPr>
          <w:rFonts w:cs="Times New Roman"/>
        </w:rPr>
      </w:pPr>
      <w:r w:rsidRPr="00374575">
        <w:rPr>
          <w:rFonts w:cs="Times New Roman"/>
          <w:i/>
        </w:rPr>
        <w:t xml:space="preserve"> </w:t>
      </w:r>
      <w:r w:rsidRPr="00374575">
        <w:rPr>
          <w:rFonts w:cs="Times New Roman"/>
        </w:rPr>
        <w:t xml:space="preserve">The researcher measured helping behavior with seven items adapted from Organ and Konovsky (1989), and Smith et al. (1938), and measured voice behavior with six items based on Van Dyne et al. (1994) and Whithey and Cooper (1989). Four items were used by the researcher from the Williams and Anderson (1991) Role Behavior Scale. Respondents rated 17 items on the 5-point Likert scale. An example of sample items includes, “This particular co-worker volunteers to do things for this work group.” The Cronbach’s alpha coefficient for helping behavior, voice behavior, and in-role behavior was found to be 0.818, 0.729, and 0.715, respectively. </w:t>
      </w:r>
    </w:p>
    <w:p w:rsidR="00FC3E49" w:rsidRPr="00374575" w:rsidRDefault="00661D1C" w:rsidP="00661D1C">
      <w:pPr>
        <w:pStyle w:val="Caption"/>
        <w:rPr>
          <w:rFonts w:cs="Times New Roman"/>
          <w:bCs/>
        </w:rPr>
      </w:pPr>
      <w:bookmarkStart w:id="54" w:name="_Toc526275268"/>
      <w:r>
        <w:t xml:space="preserve">Table </w:t>
      </w:r>
      <w:r w:rsidR="0097724E">
        <w:rPr>
          <w:noProof/>
        </w:rPr>
        <w:fldChar w:fldCharType="begin"/>
      </w:r>
      <w:r w:rsidR="0097724E">
        <w:rPr>
          <w:noProof/>
        </w:rPr>
        <w:instrText xml:space="preserve"> SEQ Table \* ARABIC </w:instrText>
      </w:r>
      <w:r w:rsidR="0097724E">
        <w:rPr>
          <w:noProof/>
        </w:rPr>
        <w:fldChar w:fldCharType="separate"/>
      </w:r>
      <w:r w:rsidR="00D07DB4">
        <w:rPr>
          <w:noProof/>
        </w:rPr>
        <w:t>4</w:t>
      </w:r>
      <w:r w:rsidR="0097724E">
        <w:rPr>
          <w:noProof/>
        </w:rPr>
        <w:fldChar w:fldCharType="end"/>
      </w:r>
      <w:r w:rsidR="00FC3E49" w:rsidRPr="00374575">
        <w:rPr>
          <w:rFonts w:cs="Times New Roman"/>
        </w:rPr>
        <w:t>:</w:t>
      </w:r>
      <w:r w:rsidR="00FC3E49" w:rsidRPr="00374575">
        <w:rPr>
          <w:rFonts w:cs="Times New Roman"/>
          <w:bCs/>
        </w:rPr>
        <w:t xml:space="preserve"> </w:t>
      </w:r>
      <w:r w:rsidR="00FC3E49" w:rsidRPr="00374575">
        <w:rPr>
          <w:rFonts w:cs="Times New Roman"/>
          <w:b/>
          <w:bCs/>
        </w:rPr>
        <w:t>Summary of the variables under study</w:t>
      </w:r>
      <w:bookmarkEnd w:id="54"/>
    </w:p>
    <w:tbl>
      <w:tblPr>
        <w:tblW w:w="80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3870"/>
        <w:gridCol w:w="1710"/>
      </w:tblGrid>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b/>
                <w:bCs/>
              </w:rPr>
            </w:pPr>
            <w:bookmarkStart w:id="55" w:name="_Toc409446730"/>
            <w:bookmarkStart w:id="56" w:name="_Toc409447929"/>
            <w:r w:rsidRPr="00374575">
              <w:rPr>
                <w:rFonts w:cs="Times New Roman"/>
                <w:b/>
                <w:bCs/>
              </w:rPr>
              <w:t>Dependent Variable</w:t>
            </w:r>
            <w:bookmarkEnd w:id="55"/>
            <w:bookmarkEnd w:id="56"/>
          </w:p>
        </w:tc>
        <w:tc>
          <w:tcPr>
            <w:tcW w:w="387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b/>
                <w:bCs/>
              </w:rPr>
            </w:pPr>
            <w:bookmarkStart w:id="57" w:name="_Toc409446731"/>
            <w:bookmarkStart w:id="58" w:name="_Toc409447930"/>
            <w:r w:rsidRPr="00374575">
              <w:rPr>
                <w:rFonts w:cs="Times New Roman"/>
                <w:b/>
                <w:bCs/>
              </w:rPr>
              <w:t>Definition</w:t>
            </w:r>
            <w:bookmarkEnd w:id="57"/>
            <w:bookmarkEnd w:id="58"/>
          </w:p>
        </w:tc>
        <w:tc>
          <w:tcPr>
            <w:tcW w:w="171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b/>
                <w:bCs/>
              </w:rPr>
            </w:pPr>
            <w:bookmarkStart w:id="59" w:name="_Toc409446732"/>
            <w:bookmarkStart w:id="60" w:name="_Toc409447931"/>
            <w:r w:rsidRPr="00374575">
              <w:rPr>
                <w:rFonts w:cs="Times New Roman"/>
                <w:b/>
                <w:bCs/>
              </w:rPr>
              <w:t>Measurement</w:t>
            </w:r>
            <w:bookmarkEnd w:id="59"/>
            <w:bookmarkEnd w:id="60"/>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61" w:name="_Toc409446733"/>
            <w:bookmarkStart w:id="62" w:name="_Toc409447932"/>
            <w:r w:rsidRPr="00374575">
              <w:rPr>
                <w:rFonts w:cs="Times New Roman"/>
              </w:rPr>
              <w:t>Knowledge Management (KM)</w:t>
            </w:r>
            <w:bookmarkEnd w:id="61"/>
            <w:bookmarkEnd w:id="62"/>
          </w:p>
        </w:tc>
        <w:tc>
          <w:tcPr>
            <w:tcW w:w="387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63" w:name="_Toc409446734"/>
            <w:bookmarkStart w:id="64" w:name="_Toc409447933"/>
            <w:r w:rsidRPr="00374575">
              <w:rPr>
                <w:rFonts w:cs="Times New Roman"/>
              </w:rPr>
              <w:t>KM regarding creating, sharing, and applying knowledge inside the organization to achieve and maintain competitive advantage (Petersen &amp; Poulfelt, 2002)</w:t>
            </w:r>
            <w:bookmarkEnd w:id="63"/>
            <w:bookmarkEnd w:id="64"/>
            <w:r w:rsidRPr="00374575">
              <w:rPr>
                <w:rFonts w:cs="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65" w:name="_Toc409446735"/>
            <w:bookmarkStart w:id="66" w:name="_Toc409447934"/>
            <w:r w:rsidRPr="00374575">
              <w:rPr>
                <w:rFonts w:cs="Times New Roman"/>
              </w:rPr>
              <w:t>Likert Scale</w:t>
            </w:r>
            <w:bookmarkEnd w:id="65"/>
            <w:bookmarkEnd w:id="66"/>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b/>
                <w:bCs/>
              </w:rPr>
            </w:pPr>
            <w:bookmarkStart w:id="67" w:name="_Toc409446736"/>
            <w:bookmarkStart w:id="68" w:name="_Toc409447935"/>
            <w:r w:rsidRPr="00374575">
              <w:rPr>
                <w:rFonts w:cs="Times New Roman"/>
                <w:b/>
                <w:bCs/>
              </w:rPr>
              <w:t>Independent Variables</w:t>
            </w:r>
            <w:bookmarkEnd w:id="67"/>
            <w:bookmarkEnd w:id="68"/>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rsidR="00FC3E49" w:rsidRPr="00374575" w:rsidRDefault="00FC3E49" w:rsidP="00B717BB">
            <w:pPr>
              <w:spacing w:after="0" w:line="240" w:lineRule="auto"/>
              <w:rPr>
                <w:rFonts w:cs="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rsidR="00FC3E49" w:rsidRPr="00374575" w:rsidRDefault="00FC3E49" w:rsidP="00B717BB">
            <w:pPr>
              <w:spacing w:after="0" w:line="240" w:lineRule="auto"/>
              <w:rPr>
                <w:rFonts w:cs="Times New Roman"/>
              </w:rPr>
            </w:pPr>
          </w:p>
        </w:tc>
      </w:tr>
      <w:tr w:rsidR="00FC3E49" w:rsidRPr="00374575" w:rsidTr="00D07DB4">
        <w:trPr>
          <w:trHeight w:val="1163"/>
        </w:trPr>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69" w:name="_Toc409446739"/>
            <w:bookmarkStart w:id="70" w:name="_Toc409447938"/>
            <w:r w:rsidRPr="00374575">
              <w:rPr>
                <w:rFonts w:cs="Times New Roman"/>
              </w:rPr>
              <w:t>Organizational Leadership (L)</w:t>
            </w:r>
            <w:bookmarkEnd w:id="69"/>
            <w:bookmarkEnd w:id="70"/>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rsidR="00FC3E49" w:rsidRPr="00374575" w:rsidRDefault="00FC3E49" w:rsidP="00B717BB">
            <w:pPr>
              <w:spacing w:after="0" w:line="240" w:lineRule="auto"/>
              <w:rPr>
                <w:rFonts w:cs="Times New Roman"/>
              </w:rPr>
            </w:pPr>
            <w:r w:rsidRPr="00374575">
              <w:rPr>
                <w:rFonts w:cs="Times New Roman"/>
              </w:rPr>
              <w:t>Refers to the degree to which top managers are competent, supportive, and committed when participating in KM activities and providing all necessary resources and budget for KM processes, as well as linking KM strategy to business objectives.</w:t>
            </w:r>
          </w:p>
          <w:p w:rsidR="00FC3E49" w:rsidRPr="00374575" w:rsidRDefault="00FC3E49" w:rsidP="00B717BB">
            <w:pPr>
              <w:spacing w:after="0" w:line="240" w:lineRule="auto"/>
              <w:rPr>
                <w:rFonts w:cs="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71" w:name="_Toc409446740"/>
            <w:bookmarkStart w:id="72" w:name="_Toc409447939"/>
            <w:r w:rsidRPr="00374575">
              <w:rPr>
                <w:rFonts w:cs="Times New Roman"/>
              </w:rPr>
              <w:t>Likert Scale</w:t>
            </w:r>
            <w:bookmarkEnd w:id="71"/>
            <w:bookmarkEnd w:id="72"/>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73" w:name="_Toc409446741"/>
            <w:bookmarkStart w:id="74" w:name="_Toc409447940"/>
            <w:r w:rsidRPr="00374575">
              <w:rPr>
                <w:rFonts w:cs="Times New Roman"/>
              </w:rPr>
              <w:t>Organizational Culture (OC)</w:t>
            </w:r>
            <w:bookmarkEnd w:id="73"/>
            <w:bookmarkEnd w:id="74"/>
          </w:p>
        </w:tc>
        <w:tc>
          <w:tcPr>
            <w:tcW w:w="387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r w:rsidRPr="00374575">
              <w:rPr>
                <w:rFonts w:cs="Times New Roman"/>
              </w:rPr>
              <w:t xml:space="preserve">Refers to the degree to which the organization consists of a learning culture of trust, openness, collaboration, free time, and acceptance of knowledge sharing. Four sub-criteria categorize this: teamwork, collaboration, adaptability, and solidarity. </w:t>
            </w:r>
          </w:p>
        </w:tc>
        <w:tc>
          <w:tcPr>
            <w:tcW w:w="171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75" w:name="_Toc409446742"/>
            <w:bookmarkStart w:id="76" w:name="_Toc409447941"/>
            <w:r w:rsidRPr="00374575">
              <w:rPr>
                <w:rFonts w:cs="Times New Roman"/>
              </w:rPr>
              <w:t>Likert Scale</w:t>
            </w:r>
            <w:bookmarkEnd w:id="75"/>
            <w:bookmarkEnd w:id="76"/>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77" w:name="_Toc409446743"/>
            <w:bookmarkStart w:id="78" w:name="_Toc409447942"/>
            <w:r w:rsidRPr="00374575">
              <w:rPr>
                <w:rFonts w:cs="Times New Roman"/>
              </w:rPr>
              <w:t>Organizational Structure (OS)</w:t>
            </w:r>
            <w:bookmarkEnd w:id="77"/>
            <w:bookmarkEnd w:id="78"/>
          </w:p>
        </w:tc>
        <w:tc>
          <w:tcPr>
            <w:tcW w:w="387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r w:rsidRPr="00374575">
              <w:rPr>
                <w:rFonts w:cs="Times New Roman"/>
              </w:rPr>
              <w:t>Refers to the way employees and professionals in an organization are classified in order to carry out tasks of the organization.</w:t>
            </w:r>
          </w:p>
        </w:tc>
        <w:tc>
          <w:tcPr>
            <w:tcW w:w="171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rPr>
            </w:pPr>
            <w:bookmarkStart w:id="79" w:name="_Toc409444806"/>
            <w:bookmarkStart w:id="80" w:name="_Toc409446744"/>
            <w:bookmarkStart w:id="81" w:name="_Toc409447943"/>
            <w:r w:rsidRPr="00374575">
              <w:rPr>
                <w:rFonts w:cs="Times New Roman"/>
              </w:rPr>
              <w:t>Likert Scale</w:t>
            </w:r>
            <w:bookmarkEnd w:id="79"/>
            <w:bookmarkEnd w:id="80"/>
            <w:bookmarkEnd w:id="81"/>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shd w:val="clear" w:color="auto" w:fill="FFFFFF"/>
            <w:hideMark/>
          </w:tcPr>
          <w:p w:rsidR="00FC3E49" w:rsidRPr="00374575" w:rsidRDefault="00FC3E49" w:rsidP="00B717BB">
            <w:pPr>
              <w:spacing w:after="0" w:line="240" w:lineRule="auto"/>
              <w:rPr>
                <w:rFonts w:cs="Times New Roman"/>
                <w:b/>
                <w:bCs/>
              </w:rPr>
            </w:pPr>
            <w:bookmarkStart w:id="82" w:name="_Toc409444807"/>
            <w:bookmarkStart w:id="83" w:name="_Toc409447944"/>
            <w:r w:rsidRPr="00374575">
              <w:rPr>
                <w:rFonts w:cs="Times New Roman"/>
                <w:b/>
                <w:bCs/>
              </w:rPr>
              <w:t>Moderator Variables</w:t>
            </w:r>
            <w:bookmarkEnd w:id="82"/>
            <w:bookmarkEnd w:id="83"/>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rsidR="00FC3E49" w:rsidRPr="00374575" w:rsidRDefault="00FC3E49" w:rsidP="00B717BB">
            <w:pPr>
              <w:spacing w:after="0" w:line="240" w:lineRule="auto"/>
              <w:rPr>
                <w:rFonts w:cs="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rsidR="00FC3E49" w:rsidRPr="00374575" w:rsidRDefault="00FC3E49" w:rsidP="00B717BB">
            <w:pPr>
              <w:spacing w:after="0" w:line="240" w:lineRule="auto"/>
              <w:rPr>
                <w:rFonts w:cs="Times New Roman"/>
              </w:rPr>
            </w:pPr>
          </w:p>
        </w:tc>
      </w:tr>
      <w:tr w:rsidR="00FC3E49" w:rsidRPr="00374575" w:rsidTr="00D07DB4">
        <w:tc>
          <w:tcPr>
            <w:tcW w:w="2430" w:type="dxa"/>
            <w:tcBorders>
              <w:top w:val="single" w:sz="4" w:space="0" w:color="000000"/>
              <w:left w:val="single" w:sz="4" w:space="0" w:color="000000"/>
              <w:bottom w:val="single" w:sz="4" w:space="0" w:color="000000"/>
              <w:right w:val="single" w:sz="4" w:space="0" w:color="000000"/>
            </w:tcBorders>
            <w:hideMark/>
          </w:tcPr>
          <w:p w:rsidR="00FC3E49" w:rsidRPr="00374575" w:rsidRDefault="00FC3E49" w:rsidP="00B717BB">
            <w:pPr>
              <w:spacing w:after="0" w:line="240" w:lineRule="auto"/>
              <w:rPr>
                <w:rFonts w:cs="Times New Roman"/>
              </w:rPr>
            </w:pPr>
            <w:bookmarkStart w:id="84" w:name="_Toc409447947"/>
            <w:r w:rsidRPr="00374575">
              <w:rPr>
                <w:rFonts w:cs="Times New Roman"/>
              </w:rPr>
              <w:t>Organizational Citizenship Behavior (OCB)</w:t>
            </w:r>
            <w:bookmarkEnd w:id="84"/>
          </w:p>
        </w:tc>
        <w:tc>
          <w:tcPr>
            <w:tcW w:w="3870" w:type="dxa"/>
            <w:tcBorders>
              <w:top w:val="single" w:sz="4" w:space="0" w:color="000000"/>
              <w:left w:val="single" w:sz="4" w:space="0" w:color="000000"/>
              <w:bottom w:val="single" w:sz="4" w:space="0" w:color="000000"/>
              <w:right w:val="single" w:sz="4" w:space="0" w:color="000000"/>
            </w:tcBorders>
            <w:hideMark/>
          </w:tcPr>
          <w:p w:rsidR="00FC3E49" w:rsidRPr="00374575" w:rsidRDefault="00FC3E49" w:rsidP="00B717BB">
            <w:pPr>
              <w:spacing w:after="0" w:line="240" w:lineRule="auto"/>
              <w:rPr>
                <w:rFonts w:cs="Times New Roman"/>
              </w:rPr>
            </w:pPr>
            <w:bookmarkStart w:id="85" w:name="_Toc409444811"/>
            <w:bookmarkStart w:id="86" w:name="_Toc409447948"/>
            <w:r w:rsidRPr="00374575">
              <w:rPr>
                <w:rFonts w:cs="Times New Roman"/>
              </w:rPr>
              <w:t>Non-obligatory behavior exhibited by an employee to improve effective functioning of the organization. This is not part of the job requirements.</w:t>
            </w:r>
            <w:bookmarkEnd w:id="85"/>
            <w:bookmarkEnd w:id="86"/>
          </w:p>
        </w:tc>
        <w:tc>
          <w:tcPr>
            <w:tcW w:w="1710" w:type="dxa"/>
            <w:tcBorders>
              <w:top w:val="single" w:sz="4" w:space="0" w:color="000000"/>
              <w:left w:val="single" w:sz="4" w:space="0" w:color="000000"/>
              <w:bottom w:val="single" w:sz="4" w:space="0" w:color="000000"/>
              <w:right w:val="single" w:sz="4" w:space="0" w:color="000000"/>
            </w:tcBorders>
            <w:hideMark/>
          </w:tcPr>
          <w:p w:rsidR="00FC3E49" w:rsidRPr="00374575" w:rsidRDefault="00FC3E49" w:rsidP="00B717BB">
            <w:pPr>
              <w:spacing w:after="0" w:line="240" w:lineRule="auto"/>
              <w:rPr>
                <w:rFonts w:cs="Times New Roman"/>
              </w:rPr>
            </w:pPr>
            <w:bookmarkStart w:id="87" w:name="_Toc409444812"/>
            <w:bookmarkStart w:id="88" w:name="_Toc409447949"/>
            <w:r w:rsidRPr="00374575">
              <w:rPr>
                <w:rFonts w:cs="Times New Roman"/>
              </w:rPr>
              <w:t>Likert Scale</w:t>
            </w:r>
            <w:bookmarkEnd w:id="87"/>
            <w:bookmarkEnd w:id="88"/>
          </w:p>
        </w:tc>
      </w:tr>
    </w:tbl>
    <w:p w:rsidR="00D07DB4" w:rsidRDefault="00D07DB4" w:rsidP="00374575">
      <w:pPr>
        <w:pStyle w:val="Heading2"/>
        <w:rPr>
          <w:rFonts w:ascii="Times New Roman" w:hAnsi="Times New Roman"/>
          <w:sz w:val="24"/>
          <w:szCs w:val="24"/>
        </w:rPr>
      </w:pPr>
      <w:bookmarkStart w:id="89" w:name="_Toc526276731"/>
    </w:p>
    <w:p w:rsidR="00FC3E49" w:rsidRPr="00374575" w:rsidRDefault="00FC3E49" w:rsidP="00374575">
      <w:pPr>
        <w:pStyle w:val="Heading2"/>
        <w:rPr>
          <w:rFonts w:ascii="Times New Roman" w:hAnsi="Times New Roman"/>
          <w:sz w:val="24"/>
          <w:szCs w:val="24"/>
        </w:rPr>
      </w:pPr>
      <w:r w:rsidRPr="00374575">
        <w:rPr>
          <w:rFonts w:ascii="Times New Roman" w:hAnsi="Times New Roman"/>
          <w:sz w:val="24"/>
          <w:szCs w:val="24"/>
        </w:rPr>
        <w:t>3.4 Data collection</w:t>
      </w:r>
      <w:bookmarkEnd w:id="89"/>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A proposal that explained the aim and possible value of this research was presented to the target organization, with a formal request for approval to conduct this research. The goal was to acquire demographic data about the managers and their perceptions regarding organizational leadership, culture, and structure in influencing knowledge management.</w:t>
      </w:r>
    </w:p>
    <w:p w:rsidR="00FC3E49" w:rsidRPr="00374575" w:rsidRDefault="00FC3E49" w:rsidP="00374575">
      <w:pPr>
        <w:spacing w:after="0" w:line="480" w:lineRule="auto"/>
        <w:ind w:firstLine="720"/>
        <w:jc w:val="both"/>
        <w:rPr>
          <w:rFonts w:cs="Times New Roman"/>
          <w:color w:val="222222"/>
          <w:shd w:val="clear" w:color="auto" w:fill="FFFFFF"/>
        </w:rPr>
      </w:pPr>
      <w:r w:rsidRPr="00374575">
        <w:rPr>
          <w:rFonts w:cs="Times New Roman"/>
        </w:rPr>
        <w:t xml:space="preserve">The questionnaires’ online link was distributed by email, and clear instructions were provided. </w:t>
      </w:r>
      <w:r w:rsidRPr="00374575">
        <w:rPr>
          <w:rFonts w:cs="Times New Roman"/>
          <w:color w:val="222222"/>
          <w:shd w:val="clear" w:color="auto" w:fill="FFFFFF"/>
        </w:rPr>
        <w:t>A survey questionnaire was administered to the UAE nationals</w:t>
      </w:r>
      <w:r w:rsidRPr="00374575">
        <w:rPr>
          <w:rFonts w:cs="Times New Roman"/>
        </w:rPr>
        <w:t xml:space="preserve"> to assess the key organizational drivers affecting knowledge management. The purpose of the study and the benefits for both the participants and the organization were highlighted. To ensure confidentiality and enhance reliability, the study was conducted anonymously.</w:t>
      </w:r>
      <w:r w:rsidRPr="00374575">
        <w:rPr>
          <w:rFonts w:cs="Times New Roman"/>
          <w:color w:val="222222"/>
          <w:shd w:val="clear" w:color="auto" w:fill="FFFFFF"/>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In this study, questionnaires were used to obtain data relevant to the study’s objectives and research questions. A survey was conducted to obtain the end goal of developing the capacity to choose a relevant sample of firms operating in the service sector. The survey measured items on a five-point Likert scale from 1 = "totally disagree" to 5 = "totally agree" and including a choice "don't know." The survey was pre-tested for understanding among industry specialists and academics (Dillmann, 1978) and their input was processed to guarantee a user-friendly and well-structured survey. The questionnaire-based survey was used to acquire a broad quantitative data set. The survey research is regarded by Babbie (2001) and Saunders, </w:t>
      </w:r>
      <w:r w:rsidRPr="00374575">
        <w:rPr>
          <w:rStyle w:val="selectable"/>
          <w:rFonts w:cs="Times New Roman"/>
        </w:rPr>
        <w:t>Lewis and Thornhill (2012)</w:t>
      </w:r>
      <w:r w:rsidRPr="00374575">
        <w:rPr>
          <w:rFonts w:cs="Times New Roman"/>
        </w:rPr>
        <w:t xml:space="preserve"> as the best method of data collection, when the researcher is interested in collecting original data for a population that is too big to test directly. The emphasis was placed on service firms headquartered in Dubai and Abu Dhabi.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questionnaire contained both open-ended and closed-ended questions. Closed answers required the selection of one of five options. Delport (2005) acknowledged the use of closed questions for a meaningful and verified comprehensiveness of the phenomenon, quick but fair availability of the investigation results, and better comparisons of responses, easy coding, and statistical analysis. These question types were suitable for obtaining straightforward responses (Saunders, </w:t>
      </w:r>
      <w:r w:rsidRPr="00374575">
        <w:rPr>
          <w:rStyle w:val="selectable"/>
          <w:rFonts w:cs="Times New Roman"/>
        </w:rPr>
        <w:t>Lewis, &amp; Thornhill, 2012</w:t>
      </w:r>
      <w:r w:rsidRPr="00374575">
        <w:rPr>
          <w:rFonts w:cs="Times New Roman"/>
        </w:rPr>
        <w:t xml:space="preserve">). They also provided for quick and efficient analysis. On the other hand, Creswell (2013) points out that using open-ended question requiring long answers can sometimes be unreliable due to participants’ fatigue. </w:t>
      </w:r>
    </w:p>
    <w:p w:rsidR="00FC3E49" w:rsidRPr="00374575" w:rsidRDefault="00FC3E49" w:rsidP="00374575">
      <w:pPr>
        <w:spacing w:after="0" w:line="480" w:lineRule="auto"/>
        <w:ind w:firstLine="720"/>
        <w:jc w:val="both"/>
        <w:rPr>
          <w:rStyle w:val="selectable"/>
          <w:rFonts w:cs="Times New Roman"/>
        </w:rPr>
      </w:pPr>
      <w:r w:rsidRPr="00374575">
        <w:rPr>
          <w:rFonts w:cs="Times New Roman"/>
        </w:rPr>
        <w:t>The questionnaire selection was directed by the study objectives, available time, and the general study goal, which entailed investigating the effect of three variables on knowledge management. This type of research usually focuses on people, specifically on the vital facts of people, their beliefs, opinions, attitudes, motivations, and behavior (Kerlinger &amp; Lee, 2000).</w:t>
      </w:r>
      <w:r w:rsidRPr="00374575">
        <w:rPr>
          <w:rStyle w:val="selectable"/>
          <w:rFonts w:cs="Times New Roman"/>
        </w:rPr>
        <w:t xml:space="preserve"> </w:t>
      </w:r>
    </w:p>
    <w:p w:rsidR="00FC3E49" w:rsidRPr="00374575" w:rsidRDefault="00FC3E49" w:rsidP="00374575">
      <w:pPr>
        <w:pStyle w:val="Heading3"/>
        <w:spacing w:line="480" w:lineRule="auto"/>
        <w:rPr>
          <w:rFonts w:ascii="Times New Roman" w:hAnsi="Times New Roman"/>
          <w:sz w:val="24"/>
          <w:szCs w:val="24"/>
        </w:rPr>
      </w:pPr>
      <w:bookmarkStart w:id="90" w:name="_Toc526276732"/>
      <w:r w:rsidRPr="00374575">
        <w:rPr>
          <w:rFonts w:ascii="Times New Roman" w:hAnsi="Times New Roman"/>
          <w:sz w:val="24"/>
          <w:szCs w:val="24"/>
        </w:rPr>
        <w:t>3.5 Pilot Study</w:t>
      </w:r>
      <w:bookmarkEnd w:id="90"/>
    </w:p>
    <w:p w:rsidR="00FC3E49" w:rsidRPr="00374575" w:rsidRDefault="00FC3E49" w:rsidP="00374575">
      <w:pPr>
        <w:spacing w:after="0" w:line="480" w:lineRule="auto"/>
        <w:ind w:firstLine="720"/>
        <w:jc w:val="both"/>
        <w:rPr>
          <w:rFonts w:cs="Times New Roman"/>
        </w:rPr>
      </w:pPr>
      <w:r w:rsidRPr="00374575">
        <w:rPr>
          <w:rFonts w:cs="Times New Roman"/>
        </w:rPr>
        <w:t xml:space="preserve">Having developed and/or adapted the questionnaires to assess organizational leadership, organizational structure, organizational culture, organizational citizenship behavior, and knowledge management, the questionnaires were then pilot-tested on a sample size of 30 in the proposed organizations where future actual data collection was to be carried out.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purpose of the pilot testing before actual data collection was to minimize the ambiguity in each of the items included in the questionnaire and also to delete the irrelevant items, if any. Such pilot testing has been recommended by many researchers for the purpose of determining feasibility, convenience, and cost-effectiveness (Harry, Sturges, &amp; Klingner, 2005; Punch, 2005; Janesick, 2000) of the questionnaire as well as the overall study. It should be mentioned that we used back-to-back translations of the English version instruments used in this study into Arabic by a licensed translator, and then the Arabic version instruments were given to another licensed translator to translate back to the English version. When the researchers found that the Arabic version questionnaire was equivalent to their English version in terms of meaning, both English and Arabic version instruments were used in the pilot study.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outcome of the pilot testing was such that the researcher received inputs into ambiguity in the framing of the eight items spread over different measuring instruments, and these items were accordingly reframed to make them unambiguous. </w:t>
      </w:r>
    </w:p>
    <w:p w:rsidR="00FC3E49" w:rsidRPr="00374575" w:rsidRDefault="00FC3E49" w:rsidP="00374575">
      <w:pPr>
        <w:spacing w:after="0" w:line="480" w:lineRule="auto"/>
        <w:ind w:firstLine="720"/>
        <w:jc w:val="both"/>
        <w:rPr>
          <w:rStyle w:val="selectable"/>
          <w:rFonts w:cs="Times New Roman"/>
        </w:rPr>
      </w:pPr>
      <w:r w:rsidRPr="00374575">
        <w:rPr>
          <w:rFonts w:cs="Times New Roman"/>
        </w:rPr>
        <w:t xml:space="preserve">The survey population comprised junior to senior managers with diverse educational backgrounds who have been working in the organizations under study for a minimum of one year at the time of data collection.  It was necessary to exclude front-line managers (new entrants) as they lacked adequate experience, even if they had sufficient training. This step helped in the collection of accurate, unbiased information. The researcher sent the questionnaire to the management population to get many responses, as Saunders, </w:t>
      </w:r>
      <w:r w:rsidRPr="00374575">
        <w:rPr>
          <w:rStyle w:val="selectable"/>
          <w:rFonts w:cs="Times New Roman"/>
        </w:rPr>
        <w:t xml:space="preserve">Lewis and Thornhill (2012) proposed. The intent was to obtain data from a dissimilar population of managers for appropriate compilation and dissemination. Parts of this study that were </w:t>
      </w:r>
      <w:r w:rsidRPr="00374575">
        <w:rPr>
          <w:rFonts w:cs="Times New Roman"/>
        </w:rPr>
        <w:t>tested included</w:t>
      </w:r>
      <w:r w:rsidRPr="00374575">
        <w:rPr>
          <w:rStyle w:val="selectable"/>
          <w:rFonts w:cs="Times New Roman"/>
        </w:rPr>
        <w:t xml:space="preserve"> ensuring that the </w:t>
      </w:r>
      <w:r w:rsidRPr="00374575">
        <w:rPr>
          <w:rFonts w:cs="Times New Roman"/>
        </w:rPr>
        <w:t>questions flowed correctly</w:t>
      </w:r>
      <w:r w:rsidRPr="00374575">
        <w:rPr>
          <w:rStyle w:val="selectable"/>
          <w:rFonts w:cs="Times New Roman"/>
        </w:rPr>
        <w:t xml:space="preserve"> </w:t>
      </w:r>
      <w:r w:rsidRPr="00374575">
        <w:rPr>
          <w:rFonts w:cs="Times New Roman"/>
        </w:rPr>
        <w:t>and that automated skip functions operated correctly</w:t>
      </w:r>
      <w:r w:rsidRPr="00374575">
        <w:rPr>
          <w:rStyle w:val="selectable"/>
          <w:rFonts w:cs="Times New Roman"/>
        </w:rPr>
        <w:t xml:space="preserve">. </w:t>
      </w:r>
      <w:r w:rsidRPr="00374575">
        <w:rPr>
          <w:rFonts w:cs="Times New Roman"/>
        </w:rPr>
        <w:t>Adjustments</w:t>
      </w:r>
      <w:r w:rsidRPr="00374575">
        <w:rPr>
          <w:rStyle w:val="selectable"/>
          <w:rFonts w:cs="Times New Roman"/>
        </w:rPr>
        <w:t xml:space="preserve"> were made to the quantity of </w:t>
      </w:r>
      <w:r w:rsidRPr="00374575">
        <w:rPr>
          <w:rFonts w:cs="Times New Roman"/>
        </w:rPr>
        <w:t>questions appearing</w:t>
      </w:r>
      <w:r w:rsidRPr="00374575">
        <w:rPr>
          <w:rStyle w:val="selectable"/>
          <w:rFonts w:cs="Times New Roman"/>
        </w:rPr>
        <w:t xml:space="preserve"> on each screen page to enhance the “look and feel” of the survey. No further changes were viewed as essential.</w:t>
      </w:r>
    </w:p>
    <w:p w:rsidR="00FC3E49" w:rsidRPr="00374575" w:rsidRDefault="00FC3E49" w:rsidP="00374575">
      <w:pPr>
        <w:pStyle w:val="Heading2"/>
        <w:rPr>
          <w:rFonts w:ascii="Times New Roman" w:hAnsi="Times New Roman"/>
          <w:sz w:val="24"/>
          <w:szCs w:val="24"/>
        </w:rPr>
      </w:pPr>
      <w:bookmarkStart w:id="91" w:name="_Toc526276733"/>
      <w:r w:rsidRPr="00374575">
        <w:rPr>
          <w:rFonts w:ascii="Times New Roman" w:hAnsi="Times New Roman"/>
          <w:sz w:val="24"/>
          <w:szCs w:val="24"/>
        </w:rPr>
        <w:t>3.6 Data compilation</w:t>
      </w:r>
      <w:bookmarkEnd w:id="91"/>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After survey completion, the compilation process began. Responses with incomplete answers that failed to address primary parameters were eliminated. Compilation of the information helped to reveal demographic areas specifically presented for the managers. This step helped in defining the ideal group composition and identification of demographics for generalizability reasons (Creswell, 2013). All information was compared against the main research questions in an effort to discern unforeseen outcomes and verify if the study was successful. </w:t>
      </w:r>
    </w:p>
    <w:p w:rsidR="00FC3E49" w:rsidRPr="00374575" w:rsidRDefault="00FC3E49" w:rsidP="00374575">
      <w:pPr>
        <w:pStyle w:val="Heading2"/>
        <w:rPr>
          <w:rFonts w:ascii="Times New Roman" w:hAnsi="Times New Roman"/>
          <w:sz w:val="24"/>
          <w:szCs w:val="24"/>
        </w:rPr>
      </w:pPr>
      <w:bookmarkStart w:id="92" w:name="_Toc526276734"/>
      <w:r w:rsidRPr="00374575">
        <w:rPr>
          <w:rFonts w:ascii="Times New Roman" w:hAnsi="Times New Roman"/>
          <w:sz w:val="24"/>
          <w:szCs w:val="24"/>
        </w:rPr>
        <w:t>3.7 Data analysis</w:t>
      </w:r>
      <w:bookmarkEnd w:id="92"/>
    </w:p>
    <w:p w:rsidR="00FC3E49" w:rsidRPr="00374575" w:rsidRDefault="00FC3E49" w:rsidP="00374575">
      <w:pPr>
        <w:spacing w:after="0" w:line="480" w:lineRule="auto"/>
        <w:ind w:firstLine="720"/>
        <w:jc w:val="both"/>
        <w:rPr>
          <w:rFonts w:cs="Times New Roman"/>
          <w:shd w:val="clear" w:color="auto" w:fill="FFFFFF"/>
        </w:rPr>
      </w:pPr>
      <w:r w:rsidRPr="00374575">
        <w:rPr>
          <w:rFonts w:cs="Times New Roman"/>
          <w:shd w:val="clear" w:color="auto" w:fill="FFFFFF"/>
        </w:rPr>
        <w:t xml:space="preserve">The results of the survey were analyzed using regression analysis in Microsoft Excel and Statistical Package for the Social Sciences (SPSS–V24). The main statistics used include descriptive statistics (arithmetic mean and standard deviation), ANOVA, Pearson’s Product Moment Correlation, Multiple Regression, and Structure Equation Modeling (SEM). Tables were also used to help understand the findings. </w:t>
      </w:r>
    </w:p>
    <w:p w:rsidR="00FC3E49" w:rsidRPr="00374575" w:rsidRDefault="00FC3E49" w:rsidP="00374575">
      <w:pPr>
        <w:spacing w:after="0" w:line="480" w:lineRule="auto"/>
        <w:ind w:firstLine="720"/>
        <w:jc w:val="both"/>
        <w:rPr>
          <w:rFonts w:cs="Times New Roman"/>
          <w:shd w:val="clear" w:color="auto" w:fill="FFFFFF"/>
        </w:rPr>
      </w:pPr>
      <w:r w:rsidRPr="00374575">
        <w:rPr>
          <w:rFonts w:cs="Times New Roman"/>
          <w:shd w:val="clear" w:color="auto" w:fill="FFFFFF"/>
        </w:rPr>
        <w:t>Cross-tabulations and descriptive statistics worked as primary statistical methods to critically assess all questionnaire responses. Construction of frequency tables to analyze distributions was presented in item scores (Creswell, 2013). Comparing primary outcome scores (ranging from 1 to 5) and descriptive statistics computed mean, median, and standard deviation. Cross-tabulation involves construction of tables with frequencies, one class represented in rows and one in columns.  When variables co-vary or depend on one another, an association is formed (</w:t>
      </w:r>
      <w:r w:rsidRPr="00374575">
        <w:rPr>
          <w:rFonts w:cs="Times New Roman"/>
        </w:rPr>
        <w:t xml:space="preserve">Saunders, </w:t>
      </w:r>
      <w:r w:rsidRPr="00374575">
        <w:rPr>
          <w:rStyle w:val="selectable"/>
          <w:rFonts w:cs="Times New Roman"/>
        </w:rPr>
        <w:t>Lewis, &amp; Thornhill, 2012</w:t>
      </w:r>
      <w:r w:rsidRPr="00374575">
        <w:rPr>
          <w:rFonts w:cs="Times New Roman"/>
          <w:shd w:val="clear" w:color="auto" w:fill="FFFFFF"/>
        </w:rPr>
        <w:t xml:space="preserve">). </w:t>
      </w:r>
    </w:p>
    <w:p w:rsidR="00FC3E49" w:rsidRPr="00374575" w:rsidRDefault="00FC3E49" w:rsidP="00374575">
      <w:pPr>
        <w:pStyle w:val="Heading2"/>
        <w:rPr>
          <w:rFonts w:ascii="Times New Roman" w:hAnsi="Times New Roman"/>
          <w:sz w:val="24"/>
          <w:szCs w:val="24"/>
        </w:rPr>
      </w:pPr>
      <w:bookmarkStart w:id="93" w:name="_Toc526276735"/>
      <w:r w:rsidRPr="00374575">
        <w:rPr>
          <w:rFonts w:ascii="Times New Roman" w:hAnsi="Times New Roman"/>
          <w:sz w:val="24"/>
          <w:szCs w:val="24"/>
        </w:rPr>
        <w:t>3.8 Validity and reliability</w:t>
      </w:r>
      <w:bookmarkEnd w:id="93"/>
    </w:p>
    <w:p w:rsidR="00FC3E49" w:rsidRPr="00374575" w:rsidRDefault="00FC3E49" w:rsidP="00374575">
      <w:pPr>
        <w:spacing w:after="0" w:line="480" w:lineRule="auto"/>
        <w:ind w:firstLine="720"/>
        <w:jc w:val="both"/>
        <w:rPr>
          <w:rStyle w:val="selectable"/>
          <w:rFonts w:cs="Times New Roman"/>
        </w:rPr>
      </w:pPr>
      <w:r w:rsidRPr="00374575">
        <w:rPr>
          <w:rFonts w:cs="Times New Roman"/>
        </w:rPr>
        <w:t xml:space="preserve">For accurate research, reliability and validity are required (Creswell, 2013). If a study and its results are reliable, the same results would be obtained regardless of researchers. Neuman’s (2003) recommendation for measurement validity guided the construction and development of this questionnaire. This is a three-step process: (1) identification of constructs, (2) definition of constructs, and (3) development of indicators.  In the social sciences, reliability quantifies the extent to which measurement instruments remain consistent (Bernard, 2011; Saunders, </w:t>
      </w:r>
      <w:r w:rsidRPr="00374575">
        <w:rPr>
          <w:rStyle w:val="selectable"/>
          <w:rFonts w:cs="Times New Roman"/>
        </w:rPr>
        <w:t>Lewis, &amp; Thornhill, 2012).</w:t>
      </w:r>
    </w:p>
    <w:p w:rsidR="00FC3E49" w:rsidRPr="00374575" w:rsidRDefault="00FC3E49" w:rsidP="00374575">
      <w:pPr>
        <w:spacing w:after="0" w:line="480" w:lineRule="auto"/>
        <w:ind w:firstLine="720"/>
        <w:jc w:val="both"/>
        <w:rPr>
          <w:rStyle w:val="selectable"/>
          <w:rFonts w:cs="Times New Roman"/>
        </w:rPr>
      </w:pPr>
      <w:r w:rsidRPr="00374575">
        <w:rPr>
          <w:rStyle w:val="selectable"/>
          <w:rFonts w:cs="Times New Roman"/>
        </w:rPr>
        <w:t xml:space="preserve">In this context, “construct” refers to perceptions, experiences, and behaviors derived from responses of participants. The constructs used were organizational structure, leadership, citizenship behavior, culture, and knowledge management. Reliability analysis, therefore, approximates the homogeneity of responses coded numerically and internal consistency with measurement constructs defined in the survey instrument (Creswell, 2013). </w:t>
      </w:r>
    </w:p>
    <w:p w:rsidR="00FC3E49" w:rsidRPr="00374575" w:rsidRDefault="00FC3E49" w:rsidP="00374575">
      <w:pPr>
        <w:spacing w:after="0" w:line="480" w:lineRule="auto"/>
        <w:ind w:firstLine="720"/>
        <w:jc w:val="both"/>
        <w:rPr>
          <w:rFonts w:cs="Times New Roman"/>
        </w:rPr>
      </w:pPr>
      <w:r w:rsidRPr="00374575">
        <w:rPr>
          <w:rStyle w:val="selectable"/>
          <w:rFonts w:cs="Times New Roman"/>
        </w:rPr>
        <w:t xml:space="preserve">According to </w:t>
      </w:r>
      <w:r w:rsidRPr="00374575">
        <w:rPr>
          <w:rFonts w:cs="Times New Roman"/>
        </w:rPr>
        <w:t xml:space="preserve">Saunders, </w:t>
      </w:r>
      <w:r w:rsidRPr="00374575">
        <w:rPr>
          <w:rStyle w:val="selectable"/>
          <w:rFonts w:cs="Times New Roman"/>
        </w:rPr>
        <w:t xml:space="preserve">Lewis, and Thornhill (2012), reliability analysis indicates level of inter-correlation between items defined by the instrument. </w:t>
      </w:r>
      <w:r w:rsidRPr="00374575">
        <w:rPr>
          <w:rFonts w:cs="Times New Roman"/>
        </w:rPr>
        <w:t xml:space="preserve">A questionnaire was used to test and adjust, guaranteeing reliability and validity. A pilot survey for pre-testing data collection improved these aspects (Bernard, 2011). Determination of consistency against the five constructs showed reliability analysis. </w:t>
      </w:r>
    </w:p>
    <w:p w:rsidR="00FC3E49" w:rsidRPr="00374575" w:rsidRDefault="00FC3E49" w:rsidP="00374575">
      <w:pPr>
        <w:spacing w:after="0" w:line="480" w:lineRule="auto"/>
        <w:ind w:firstLine="720"/>
        <w:jc w:val="both"/>
        <w:rPr>
          <w:rFonts w:cs="Times New Roman"/>
        </w:rPr>
      </w:pPr>
      <w:r w:rsidRPr="00374575">
        <w:rPr>
          <w:rFonts w:cs="Times New Roman"/>
        </w:rPr>
        <w:t xml:space="preserve">Reliability is the degree to which measurements are error-free, providing consistent results. It is the correctness or appropriateness of the instrument employed in primary data collection (Cooper &amp; Schindler, 2010). Reliability concerns the extent to which an experiment, test, or measuring procedure yields the same results in repeated trials (Carmines &amp; Zeller, 1979). Creswell (2013) proposed that researchers should consider validity of internal, content, external, and criteria. The most popular form of assessment for multipoint-scaled items is the Cronbach’s alpha coefficient. </w:t>
      </w:r>
    </w:p>
    <w:p w:rsidR="00FC3E49" w:rsidRPr="00374575" w:rsidRDefault="00FC3E49" w:rsidP="00374575">
      <w:pPr>
        <w:spacing w:after="0" w:line="480" w:lineRule="auto"/>
        <w:ind w:firstLine="720"/>
        <w:jc w:val="both"/>
        <w:rPr>
          <w:rFonts w:cs="Times New Roman"/>
        </w:rPr>
      </w:pPr>
      <w:r w:rsidRPr="00374575">
        <w:rPr>
          <w:rFonts w:cs="Times New Roman"/>
        </w:rPr>
        <w:t xml:space="preserve">Internal consistency was measured using Cronbach’s alpha, which is useful in determining the reliability of survey questionnaires with multiple Likert questions (Cooper &amp; Schindler, 2010). It was adopted for determination of general reliability of the measurement scale for each construct. Internal consistency involves correlation of responses to each question with others (Saunders, Lewis, &amp; Thornhill, 2000). It is concerned with items in a scale measuring the same concept (Cooper &amp; Schindler, 2010). Although there are varieties of methods in calculation, one of the most utilized is Cronbach’s alpha. The higher the Cronbach’s alpha scores, the more reliable the measuring instrument. </w:t>
      </w:r>
    </w:p>
    <w:p w:rsidR="00FC3E49" w:rsidRPr="00374575" w:rsidRDefault="00FC3E49" w:rsidP="00374575">
      <w:pPr>
        <w:pStyle w:val="Heading2"/>
        <w:numPr>
          <w:ilvl w:val="1"/>
          <w:numId w:val="19"/>
        </w:numPr>
        <w:rPr>
          <w:rFonts w:ascii="Times New Roman" w:hAnsi="Times New Roman"/>
          <w:sz w:val="24"/>
          <w:szCs w:val="24"/>
        </w:rPr>
      </w:pPr>
      <w:bookmarkStart w:id="94" w:name="_Toc526276736"/>
      <w:r w:rsidRPr="00374575">
        <w:rPr>
          <w:rFonts w:ascii="Times New Roman" w:hAnsi="Times New Roman"/>
          <w:sz w:val="24"/>
          <w:szCs w:val="24"/>
        </w:rPr>
        <w:t>Ethical Considerations</w:t>
      </w:r>
      <w:bookmarkEnd w:id="94"/>
    </w:p>
    <w:p w:rsidR="00FC3E49" w:rsidRPr="00374575" w:rsidRDefault="00FC3E49" w:rsidP="00374575">
      <w:pPr>
        <w:spacing w:after="0" w:line="480" w:lineRule="auto"/>
        <w:ind w:firstLine="360"/>
        <w:jc w:val="both"/>
        <w:rPr>
          <w:rFonts w:cs="Times New Roman"/>
        </w:rPr>
      </w:pPr>
      <w:r w:rsidRPr="00374575">
        <w:rPr>
          <w:rFonts w:cs="Times New Roman"/>
        </w:rPr>
        <w:t xml:space="preserve">These are related to moral standards considered in all methods and stages of design. After an invitation to participate in the study, a consent letter was distributed. The questionnaire was to be completed voluntarily, and the choice to discontinue participation was noted. Exercising care in safeguarding the rights of individuals and institutions is vital (Polit &amp; Hungler, 1999). Ethics is a philosophical term derived from the Greek word </w:t>
      </w:r>
      <w:r w:rsidRPr="00374575">
        <w:rPr>
          <w:rFonts w:cs="Times New Roman"/>
          <w:i/>
        </w:rPr>
        <w:t>ethos</w:t>
      </w:r>
      <w:r w:rsidRPr="00374575">
        <w:rPr>
          <w:rFonts w:cs="Times New Roman"/>
        </w:rPr>
        <w:t xml:space="preserve">, meaning character or custom, connoting social code conveying moral integrity and values (Partington, 2003). Relative to scientific ethics, </w:t>
      </w:r>
      <w:r w:rsidRPr="00374575">
        <w:rPr>
          <w:rFonts w:cs="Times New Roman"/>
          <w:color w:val="222222"/>
          <w:shd w:val="clear" w:color="auto" w:fill="FFFFFF"/>
        </w:rPr>
        <w:t>Babbie</w:t>
      </w:r>
      <w:r w:rsidRPr="00374575">
        <w:rPr>
          <w:rFonts w:cs="Times New Roman"/>
        </w:rPr>
        <w:t xml:space="preserve"> and Mouton (2001) say the primary concern of ethics is wrongness and rightness in conducting research. All researchers are subject to these ethical considerations (Gratton &amp; Jones, 2010).</w:t>
      </w:r>
    </w:p>
    <w:p w:rsidR="00FC3E49" w:rsidRPr="00374575" w:rsidRDefault="00FC3E49" w:rsidP="00374575">
      <w:pPr>
        <w:spacing w:after="0" w:line="480" w:lineRule="auto"/>
        <w:ind w:firstLine="720"/>
        <w:jc w:val="both"/>
        <w:rPr>
          <w:rFonts w:cs="Times New Roman"/>
        </w:rPr>
      </w:pPr>
      <w:r w:rsidRPr="00374575">
        <w:rPr>
          <w:rFonts w:cs="Times New Roman"/>
        </w:rPr>
        <w:t xml:space="preserve">Applied ethics are methods of self-regulation whereby distinctive disciplines endeavor to exhibit a professional approach (Mauthner et al., 2002). As per Blumberg et al. (2005), research ethics addresses whether the available methodology is utilized correctly. The researcher should guarantee that theoretical techniques and real-life considerations are combined to conduct questionnaires ethically while obtaining data and interpreting its results in context. </w:t>
      </w:r>
    </w:p>
    <w:p w:rsidR="00FC3E49" w:rsidRPr="00374575" w:rsidRDefault="00FC3E49" w:rsidP="00374575">
      <w:pPr>
        <w:spacing w:after="0" w:line="480" w:lineRule="auto"/>
        <w:ind w:firstLine="720"/>
        <w:jc w:val="both"/>
        <w:rPr>
          <w:rFonts w:cs="Times New Roman"/>
        </w:rPr>
      </w:pPr>
      <w:r w:rsidRPr="00374575">
        <w:rPr>
          <w:rFonts w:cs="Times New Roman"/>
        </w:rPr>
        <w:t xml:space="preserve">Participants were guaranteed discretion and anonymity by an informed consent form, which was maintained.  An affidavit was distributed beforehand, stating the confidentiality of information and utilization for no reason beyond this research. Pimple (Penslar, 1995) divides ethical issues into three categories: ignorance, stress, and misconduct. It is understandable yet reprehensible that ignorance and stress may prompt unethical behaviors. Appropriate planning and preparation overcome these risks. Responses were presented to the dissertation supervisor only. </w:t>
      </w:r>
    </w:p>
    <w:p w:rsidR="00AD51D4" w:rsidRDefault="00FC3E49" w:rsidP="00AD51D4">
      <w:pPr>
        <w:spacing w:after="0" w:line="480" w:lineRule="auto"/>
        <w:ind w:firstLine="720"/>
        <w:jc w:val="both"/>
      </w:pPr>
      <w:r w:rsidRPr="00374575">
        <w:rPr>
          <w:rFonts w:cs="Times New Roman"/>
        </w:rPr>
        <w:t>Plagiarism is another concern. It is a negligible difference between plagiarizing work and unwittingly failing to reference sources. Stringent attention was paid in utilizing recognized referencing systems. All primary data is properly attributed to its original sources.</w:t>
      </w:r>
    </w:p>
    <w:p w:rsidR="00AD51D4" w:rsidRDefault="00AD51D4" w:rsidP="00374575">
      <w:pPr>
        <w:pStyle w:val="Heading1"/>
        <w:spacing w:line="480" w:lineRule="auto"/>
        <w:rPr>
          <w:rFonts w:ascii="Times New Roman" w:hAnsi="Times New Roman"/>
          <w:sz w:val="24"/>
          <w:szCs w:val="24"/>
        </w:rPr>
      </w:pPr>
    </w:p>
    <w:p w:rsidR="00AD51D4" w:rsidRDefault="00AD51D4" w:rsidP="00AD51D4"/>
    <w:p w:rsidR="00AD51D4" w:rsidRDefault="00AD51D4" w:rsidP="00AD51D4"/>
    <w:p w:rsidR="00AD51D4" w:rsidRDefault="00AD51D4" w:rsidP="00AD51D4"/>
    <w:p w:rsidR="00AD51D4" w:rsidRDefault="00AD51D4" w:rsidP="00AD51D4"/>
    <w:p w:rsidR="00FC3E49" w:rsidRPr="00374575" w:rsidRDefault="00FC3E49" w:rsidP="00374575">
      <w:pPr>
        <w:pStyle w:val="Heading1"/>
        <w:spacing w:line="480" w:lineRule="auto"/>
        <w:rPr>
          <w:rFonts w:ascii="Times New Roman" w:hAnsi="Times New Roman"/>
          <w:sz w:val="24"/>
          <w:szCs w:val="24"/>
        </w:rPr>
      </w:pPr>
      <w:bookmarkStart w:id="95" w:name="_Toc526276737"/>
      <w:r w:rsidRPr="00374575">
        <w:rPr>
          <w:rFonts w:ascii="Times New Roman" w:hAnsi="Times New Roman"/>
          <w:sz w:val="24"/>
          <w:szCs w:val="24"/>
        </w:rPr>
        <w:t>Chapter 4</w:t>
      </w:r>
      <w:bookmarkEnd w:id="95"/>
    </w:p>
    <w:p w:rsidR="00FC3E49" w:rsidRPr="00374575" w:rsidRDefault="00FC3E49" w:rsidP="00374575">
      <w:pPr>
        <w:pStyle w:val="Heading1"/>
        <w:spacing w:line="480" w:lineRule="auto"/>
        <w:rPr>
          <w:rFonts w:ascii="Times New Roman" w:hAnsi="Times New Roman"/>
          <w:sz w:val="24"/>
          <w:szCs w:val="24"/>
        </w:rPr>
      </w:pPr>
      <w:bookmarkStart w:id="96" w:name="_Toc526276738"/>
      <w:r w:rsidRPr="00374575">
        <w:rPr>
          <w:rFonts w:ascii="Times New Roman" w:hAnsi="Times New Roman"/>
          <w:sz w:val="24"/>
          <w:szCs w:val="24"/>
        </w:rPr>
        <w:t>Results</w:t>
      </w:r>
      <w:bookmarkEnd w:id="96"/>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eastAsia="Times New Roman" w:cs="Times New Roman"/>
          <w:lang w:bidi="en-US"/>
        </w:rPr>
      </w:pPr>
      <w:r w:rsidRPr="00374575">
        <w:rPr>
          <w:rFonts w:cs="Times New Roman"/>
        </w:rPr>
        <w:t xml:space="preserve">This chapter reveals the assessment of the survey results to gain insight into KM. The results were used to evaluate the proposed framework. </w:t>
      </w:r>
      <w:r w:rsidRPr="00374575">
        <w:rPr>
          <w:rFonts w:cs="Times New Roman"/>
          <w:color w:val="222222"/>
          <w:shd w:val="clear" w:color="auto" w:fill="FFFFFF"/>
        </w:rPr>
        <w:t xml:space="preserve">The chapter </w:t>
      </w:r>
      <w:r w:rsidRPr="00374575">
        <w:rPr>
          <w:rFonts w:eastAsia="Times New Roman" w:cs="Times New Roman"/>
          <w:lang w:bidi="en-US"/>
        </w:rPr>
        <w:t>deliberates and discusses the outcomes of data analysis, presenting and discussing AMOS and SPSS output tables related to the regression model estimations and output related to the test of regression assumptions. The chapter also states which hypotheses were supported (or not supported) by the analysis.</w:t>
      </w:r>
    </w:p>
    <w:p w:rsidR="00FC3E49" w:rsidRPr="00374575" w:rsidRDefault="00FC3E49" w:rsidP="00374575">
      <w:pPr>
        <w:pStyle w:val="Heading2"/>
        <w:rPr>
          <w:rFonts w:ascii="Times New Roman" w:hAnsi="Times New Roman"/>
          <w:sz w:val="24"/>
          <w:szCs w:val="24"/>
          <w:lang w:bidi="en-US"/>
        </w:rPr>
      </w:pPr>
      <w:bookmarkStart w:id="97" w:name="_Toc526276739"/>
      <w:r w:rsidRPr="00374575">
        <w:rPr>
          <w:rFonts w:ascii="Times New Roman" w:hAnsi="Times New Roman"/>
          <w:sz w:val="24"/>
          <w:szCs w:val="24"/>
        </w:rPr>
        <w:t>4.1 Sample Characteristics</w:t>
      </w:r>
      <w:bookmarkEnd w:id="97"/>
    </w:p>
    <w:p w:rsidR="00FC3E49" w:rsidRPr="00374575" w:rsidRDefault="00FC3E49" w:rsidP="00374575">
      <w:pPr>
        <w:spacing w:after="0" w:line="480" w:lineRule="auto"/>
        <w:ind w:firstLine="720"/>
        <w:jc w:val="both"/>
        <w:rPr>
          <w:rFonts w:cs="Times New Roman"/>
          <w:color w:val="000000"/>
        </w:rPr>
      </w:pPr>
      <w:r w:rsidRPr="00374575">
        <w:rPr>
          <w:rFonts w:cs="Times New Roman"/>
          <w:color w:val="000000"/>
        </w:rPr>
        <w:t xml:space="preserve">In this study, 920 employees were approached. We received filled-in questionnaires from 638 of them, after getting approval from their organizations as well as their individual consent to participate in this study across four public sector organizations in the United Arab Emirates (UAE) where knowledge management was a key goal. The participants in the study were approached in person and followed for over three-and-a-half months to collect the filled-in questionnaires from them. It was found that 170 respondents left some of the questionnaire items unanswered. </w:t>
      </w:r>
    </w:p>
    <w:p w:rsidR="00FC3E49" w:rsidRPr="00374575" w:rsidRDefault="00FC3E49" w:rsidP="00374575">
      <w:pPr>
        <w:spacing w:after="0" w:line="480" w:lineRule="auto"/>
        <w:ind w:firstLine="720"/>
        <w:jc w:val="both"/>
        <w:rPr>
          <w:rFonts w:cs="Times New Roman"/>
          <w:color w:val="000000"/>
        </w:rPr>
      </w:pPr>
      <w:r w:rsidRPr="00374575">
        <w:rPr>
          <w:rFonts w:cs="Times New Roman"/>
          <w:color w:val="000000"/>
        </w:rPr>
        <w:t>As mentioned in Table 4.1, this study is based on a sample size of 468 consisting of 257 male (54.92%) and 211 female (45.08%) employees from junior and senior managerial positions. They are from diverse age brackets; 32.05% are 30 years of age and younger, 41.67% are 31 to 40 years of age, 20.73% of them are 41 to 50 years of age, and 5.55% of the sample was above 50 years of age. Furthermore, in terms of educational qualifications of the sample, 44.22% had a high school education, 41.88% had technical diplomas, 1.71% had undergraduate degrees, and 9.19% had graduate degrees at the time of the study. It should also be mentioned that 46.2% of the sample had been working with their current organizations for the last 2 years, 33.5% had been working in their current organizations for 2 to 5 years, and the rest had been working for over 5 years in the organizations where the data was collected.</w:t>
      </w:r>
    </w:p>
    <w:p w:rsidR="00FC3E49" w:rsidRPr="00374575" w:rsidRDefault="00FC3E49" w:rsidP="00374575">
      <w:pPr>
        <w:spacing w:after="0" w:line="480" w:lineRule="auto"/>
        <w:ind w:firstLine="720"/>
        <w:jc w:val="both"/>
        <w:rPr>
          <w:rFonts w:cs="Times New Roman"/>
          <w:color w:val="000000"/>
        </w:rPr>
      </w:pPr>
      <w:r w:rsidRPr="00374575">
        <w:rPr>
          <w:rFonts w:cs="Times New Roman"/>
          <w:color w:val="000000"/>
        </w:rPr>
        <w:t xml:space="preserve">Finally, the table shows that 92.74% of the sample had at least one training given by the organization on handling knowledge management practices, whereas 7.26% of them had undergone two or more trainings to sharpen their skills, knowledge, and attitudes to effectively engage in knowledge management practices.  </w:t>
      </w:r>
    </w:p>
    <w:p w:rsidR="00DE0114" w:rsidRPr="00374575" w:rsidRDefault="00DE011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DE0114" w:rsidRDefault="00DE0114" w:rsidP="00374575">
      <w:pPr>
        <w:spacing w:after="0" w:line="480" w:lineRule="auto"/>
        <w:ind w:firstLine="720"/>
        <w:jc w:val="both"/>
        <w:rPr>
          <w:rFonts w:cs="Times New Roman"/>
          <w:color w:val="000000"/>
        </w:rPr>
      </w:pPr>
    </w:p>
    <w:p w:rsidR="00D07DB4" w:rsidRDefault="00D07DB4" w:rsidP="00374575">
      <w:pPr>
        <w:spacing w:after="0" w:line="480" w:lineRule="auto"/>
        <w:ind w:firstLine="720"/>
        <w:jc w:val="both"/>
        <w:rPr>
          <w:rFonts w:cs="Times New Roman"/>
          <w:color w:val="000000"/>
        </w:rPr>
      </w:pPr>
    </w:p>
    <w:p w:rsidR="00D07DB4" w:rsidRPr="00374575" w:rsidRDefault="00D07DB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DE0114" w:rsidRPr="00374575" w:rsidRDefault="00DE0114" w:rsidP="00374575">
      <w:pPr>
        <w:spacing w:after="0" w:line="480" w:lineRule="auto"/>
        <w:ind w:firstLine="720"/>
        <w:jc w:val="both"/>
        <w:rPr>
          <w:rFonts w:cs="Times New Roman"/>
          <w:color w:val="000000"/>
        </w:rPr>
      </w:pPr>
    </w:p>
    <w:p w:rsidR="00FC3E49" w:rsidRPr="00374575" w:rsidRDefault="00661D1C" w:rsidP="00661D1C">
      <w:pPr>
        <w:pStyle w:val="Caption"/>
      </w:pPr>
      <w:bookmarkStart w:id="98" w:name="_Toc526275294"/>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1</w:t>
      </w:r>
      <w:r w:rsidR="0097724E">
        <w:rPr>
          <w:noProof/>
        </w:rPr>
        <w:fldChar w:fldCharType="end"/>
      </w:r>
      <w:r w:rsidR="00FC3E49" w:rsidRPr="00374575">
        <w:t>: Demographic characteristics</w:t>
      </w:r>
      <w:r w:rsidR="00DE0114" w:rsidRPr="00374575">
        <w:t xml:space="preserve"> of sample in the study</w:t>
      </w:r>
      <w:bookmarkEnd w:id="98"/>
    </w:p>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970"/>
        <w:gridCol w:w="1260"/>
        <w:gridCol w:w="1350"/>
      </w:tblGrid>
      <w:tr w:rsidR="00AD51D4" w:rsidRPr="00AD51D4" w:rsidTr="00AD51D4">
        <w:trPr>
          <w:trHeight w:val="383"/>
        </w:trPr>
        <w:tc>
          <w:tcPr>
            <w:tcW w:w="5395" w:type="dxa"/>
            <w:gridSpan w:val="2"/>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Demographic characteristics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Frequency </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Percentage </w:t>
            </w:r>
          </w:p>
        </w:tc>
      </w:tr>
      <w:tr w:rsidR="00AD51D4" w:rsidRPr="00AD51D4" w:rsidTr="00D07DB4">
        <w:trPr>
          <w:trHeight w:val="233"/>
        </w:trPr>
        <w:tc>
          <w:tcPr>
            <w:tcW w:w="2425" w:type="dxa"/>
            <w:vMerge w:val="restart"/>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Gender </w:t>
            </w:r>
          </w:p>
        </w:tc>
        <w:tc>
          <w:tcPr>
            <w:tcW w:w="2970" w:type="dxa"/>
            <w:vMerge w:val="restart"/>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Male</w:t>
            </w:r>
          </w:p>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Female</w:t>
            </w:r>
          </w:p>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Total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257</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54.92%</w:t>
            </w:r>
          </w:p>
        </w:tc>
      </w:tr>
      <w:tr w:rsidR="00AD51D4" w:rsidRPr="00AD51D4" w:rsidTr="00D07DB4">
        <w:trPr>
          <w:trHeight w:val="166"/>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211</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45.08%</w:t>
            </w:r>
          </w:p>
        </w:tc>
      </w:tr>
      <w:tr w:rsidR="00AD51D4" w:rsidRPr="00AD51D4" w:rsidTr="00D07DB4">
        <w:trPr>
          <w:trHeight w:val="28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100%</w:t>
            </w:r>
          </w:p>
        </w:tc>
      </w:tr>
      <w:tr w:rsidR="00AD51D4" w:rsidRPr="00AD51D4" w:rsidTr="00D07DB4">
        <w:trPr>
          <w:trHeight w:val="247"/>
        </w:trPr>
        <w:tc>
          <w:tcPr>
            <w:tcW w:w="2425" w:type="dxa"/>
            <w:vMerge w:val="restart"/>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Age </w:t>
            </w: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30 years and below</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150</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32.05%</w:t>
            </w:r>
          </w:p>
        </w:tc>
      </w:tr>
      <w:tr w:rsidR="00AD51D4" w:rsidRPr="00AD51D4" w:rsidTr="00D07DB4">
        <w:trPr>
          <w:trHeight w:val="166"/>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31 to 40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195</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41.67%</w:t>
            </w:r>
          </w:p>
        </w:tc>
      </w:tr>
      <w:tr w:rsidR="00AD51D4" w:rsidRPr="00AD51D4" w:rsidTr="00D07DB4">
        <w:trPr>
          <w:trHeight w:val="166"/>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41 to 50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97</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20.73%</w:t>
            </w:r>
          </w:p>
        </w:tc>
      </w:tr>
      <w:tr w:rsidR="00AD51D4" w:rsidRPr="00AD51D4" w:rsidTr="00D07DB4">
        <w:trPr>
          <w:trHeight w:val="166"/>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Above 50 years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26</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5.55%</w:t>
            </w:r>
          </w:p>
        </w:tc>
      </w:tr>
      <w:tr w:rsidR="00AD51D4" w:rsidRPr="00AD51D4" w:rsidTr="00D07DB4">
        <w:trPr>
          <w:trHeight w:val="166"/>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Total</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100%</w:t>
            </w:r>
          </w:p>
        </w:tc>
      </w:tr>
      <w:tr w:rsidR="00AD51D4" w:rsidRPr="00AD51D4" w:rsidTr="00D07DB4">
        <w:trPr>
          <w:trHeight w:val="252"/>
        </w:trPr>
        <w:tc>
          <w:tcPr>
            <w:tcW w:w="2425" w:type="dxa"/>
            <w:vMerge w:val="restart"/>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Education level </w:t>
            </w: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High school graduate</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221</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47.22%</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Technical training/diploma</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196</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41.88%</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Undergraduate degree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1.71%</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Graduate degree/diploma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43</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9.19%</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Total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100%</w:t>
            </w:r>
          </w:p>
        </w:tc>
      </w:tr>
      <w:tr w:rsidR="00AD51D4" w:rsidRPr="00AD51D4" w:rsidTr="00D07DB4">
        <w:trPr>
          <w:trHeight w:val="248"/>
        </w:trPr>
        <w:tc>
          <w:tcPr>
            <w:tcW w:w="2425" w:type="dxa"/>
            <w:vMerge w:val="restart"/>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Length of Work Experience in the organization where study was conducted (in years)</w:t>
            </w: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2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216</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46.20%</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&gt; 2 to ≤ 5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157</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33.5%</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&gt; 6 to ≤ 10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83</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17.74%</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11 years</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12</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2.6%</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Total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100%</w:t>
            </w:r>
          </w:p>
        </w:tc>
      </w:tr>
      <w:tr w:rsidR="00AD51D4" w:rsidRPr="00AD51D4" w:rsidTr="00D07DB4">
        <w:trPr>
          <w:trHeight w:val="217"/>
        </w:trPr>
        <w:tc>
          <w:tcPr>
            <w:tcW w:w="2425" w:type="dxa"/>
            <w:vMerge w:val="restart"/>
            <w:tcBorders>
              <w:top w:val="single" w:sz="4" w:space="0" w:color="auto"/>
              <w:left w:val="single" w:sz="4" w:space="0" w:color="auto"/>
              <w:bottom w:val="single" w:sz="4" w:space="0" w:color="auto"/>
              <w:right w:val="single" w:sz="4" w:space="0" w:color="auto"/>
            </w:tcBorders>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cs="Times New Roman"/>
                <w:color w:val="000000" w:themeColor="text1"/>
                <w:sz w:val="22"/>
                <w:szCs w:val="22"/>
              </w:rPr>
              <w:t>Number of trainings in Knowledge Management (KM) practices received in the last two years at the time of the study</w:t>
            </w: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At least one</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434</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92.74%</w:t>
            </w:r>
          </w:p>
        </w:tc>
      </w:tr>
      <w:tr w:rsidR="00AD51D4" w:rsidRPr="00AD51D4" w:rsidTr="00D07DB4">
        <w:trPr>
          <w:trHeight w:val="21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Two or more</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34</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7.26%</w:t>
            </w:r>
          </w:p>
        </w:tc>
      </w:tr>
      <w:tr w:rsidR="00AD51D4" w:rsidRPr="00AD51D4" w:rsidTr="00D07DB4">
        <w:trPr>
          <w:trHeight w:val="269"/>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FC3E49" w:rsidRPr="00AD51D4" w:rsidRDefault="00FC3E49" w:rsidP="00AD51D4">
            <w:pPr>
              <w:spacing w:after="0" w:line="360" w:lineRule="auto"/>
              <w:jc w:val="both"/>
              <w:rPr>
                <w:rFonts w:eastAsia="Times New Roman" w:cs="Times New Roman"/>
                <w:color w:val="000000" w:themeColor="text1"/>
                <w:sz w:val="22"/>
                <w:szCs w:val="22"/>
              </w:rPr>
            </w:pPr>
          </w:p>
        </w:tc>
        <w:tc>
          <w:tcPr>
            <w:tcW w:w="297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 xml:space="preserve">Total </w:t>
            </w:r>
          </w:p>
        </w:tc>
        <w:tc>
          <w:tcPr>
            <w:tcW w:w="126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468</w:t>
            </w:r>
          </w:p>
        </w:tc>
        <w:tc>
          <w:tcPr>
            <w:tcW w:w="135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spacing w:after="0" w:line="360" w:lineRule="auto"/>
              <w:jc w:val="both"/>
              <w:rPr>
                <w:rFonts w:eastAsia="Times New Roman" w:cs="Times New Roman"/>
                <w:color w:val="000000" w:themeColor="text1"/>
                <w:sz w:val="22"/>
                <w:szCs w:val="22"/>
              </w:rPr>
            </w:pPr>
            <w:r w:rsidRPr="00AD51D4">
              <w:rPr>
                <w:rFonts w:eastAsia="Times New Roman" w:cs="Times New Roman"/>
                <w:color w:val="000000" w:themeColor="text1"/>
                <w:sz w:val="22"/>
                <w:szCs w:val="22"/>
              </w:rPr>
              <w:t>100%</w:t>
            </w:r>
          </w:p>
        </w:tc>
      </w:tr>
    </w:tbl>
    <w:p w:rsidR="00D07DB4" w:rsidRDefault="00D07DB4" w:rsidP="00374575">
      <w:pPr>
        <w:pStyle w:val="Heading2"/>
        <w:rPr>
          <w:rFonts w:ascii="Times New Roman" w:hAnsi="Times New Roman"/>
          <w:sz w:val="24"/>
          <w:szCs w:val="24"/>
        </w:rPr>
      </w:pPr>
      <w:bookmarkStart w:id="99" w:name="_Toc526276740"/>
    </w:p>
    <w:p w:rsidR="00FC3E49" w:rsidRPr="00374575" w:rsidRDefault="00FC3E49" w:rsidP="00374575">
      <w:pPr>
        <w:pStyle w:val="Heading2"/>
        <w:rPr>
          <w:rFonts w:ascii="Times New Roman" w:hAnsi="Times New Roman"/>
          <w:sz w:val="24"/>
          <w:szCs w:val="24"/>
        </w:rPr>
      </w:pPr>
      <w:r w:rsidRPr="00374575">
        <w:rPr>
          <w:rFonts w:ascii="Times New Roman" w:hAnsi="Times New Roman"/>
          <w:sz w:val="24"/>
          <w:szCs w:val="24"/>
        </w:rPr>
        <w:t>4.2 Testing the goodness of measure for the constructs</w:t>
      </w:r>
      <w:bookmarkEnd w:id="99"/>
    </w:p>
    <w:p w:rsidR="00FC3E49" w:rsidRPr="00374575" w:rsidRDefault="00FC3E49" w:rsidP="00374575">
      <w:pPr>
        <w:pStyle w:val="Heading3"/>
        <w:spacing w:line="480" w:lineRule="auto"/>
        <w:rPr>
          <w:rFonts w:ascii="Times New Roman" w:hAnsi="Times New Roman"/>
          <w:sz w:val="24"/>
          <w:szCs w:val="24"/>
        </w:rPr>
      </w:pPr>
      <w:r w:rsidRPr="00374575">
        <w:rPr>
          <w:rFonts w:ascii="Times New Roman" w:hAnsi="Times New Roman"/>
          <w:sz w:val="24"/>
          <w:szCs w:val="24"/>
        </w:rPr>
        <w:t xml:space="preserve"> </w:t>
      </w:r>
      <w:bookmarkStart w:id="100" w:name="_Toc526276741"/>
      <w:r w:rsidRPr="00374575">
        <w:rPr>
          <w:rFonts w:ascii="Times New Roman" w:hAnsi="Times New Roman"/>
          <w:sz w:val="24"/>
          <w:szCs w:val="24"/>
        </w:rPr>
        <w:t>4.2.1 Content Validity</w:t>
      </w:r>
      <w:bookmarkEnd w:id="100"/>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shd w:val="clear" w:color="auto" w:fill="FFFFFF"/>
        </w:rPr>
        <w:t>Content validity refers to the degree to which an instrument (i.e., questionnaire) measures a theoretical construct</w:t>
      </w:r>
      <w:r w:rsidRPr="00374575">
        <w:rPr>
          <w:rFonts w:cs="Times New Roman"/>
        </w:rPr>
        <w:t>—in other words, to what extent an instrument can cover the meanings comprised in the concept (Babbie, 1992) or the degree to which the items on a measure evaluate a similar content (Rubio et al., 2003). Basically, the objectives of content validity are to elucidate the domain of a concept and determine whether the instrument sufficiently measures the domain (Bollen, 1989). Content validation results in a theoretical definition that clarifies the meaning of the variable in an instrument (Bollen, 1989) and is assured by the previous work done in the same field (Gómez, Lorente, &amp; Cabrera, 2004).</w:t>
      </w:r>
    </w:p>
    <w:p w:rsidR="00FC3E49" w:rsidRPr="00374575" w:rsidRDefault="00FC3E49" w:rsidP="00374575">
      <w:pPr>
        <w:pStyle w:val="Heading3"/>
        <w:spacing w:line="480" w:lineRule="auto"/>
        <w:rPr>
          <w:rFonts w:ascii="Times New Roman" w:hAnsi="Times New Roman"/>
          <w:sz w:val="24"/>
          <w:szCs w:val="24"/>
        </w:rPr>
      </w:pPr>
      <w:bookmarkStart w:id="101" w:name="_Toc526276742"/>
      <w:r w:rsidRPr="00374575">
        <w:rPr>
          <w:rFonts w:ascii="Times New Roman" w:hAnsi="Times New Roman"/>
          <w:sz w:val="24"/>
          <w:szCs w:val="24"/>
        </w:rPr>
        <w:t>4.2.2 Construct Validity</w:t>
      </w:r>
      <w:bookmarkEnd w:id="101"/>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In this research, in order to assess the construct validity of the instrument, an exploratory factor analysis was used. Factor analytic methods are frequently used by researchers to assess construct validity of the results obtained from an instrument </w:t>
      </w:r>
      <w:r w:rsidRPr="00374575">
        <w:rPr>
          <w:rFonts w:cs="Times New Roman"/>
          <w:shd w:val="clear" w:color="auto" w:fill="FFFFFF"/>
        </w:rPr>
        <w:t>(i.e., questionnaire)</w:t>
      </w:r>
      <w:r w:rsidRPr="00374575">
        <w:rPr>
          <w:rFonts w:cs="Times New Roman"/>
        </w:rPr>
        <w:t xml:space="preserve"> (McCoach, 2002). In addition, deciding the latent variable structure of observed variables is a part of factor analysis that signifies a comprehensive category of approaches and mathematical procedures (Nunnally, 1978). </w:t>
      </w:r>
    </w:p>
    <w:p w:rsidR="00FC3E49" w:rsidRPr="00374575" w:rsidRDefault="00FC3E49" w:rsidP="00374575">
      <w:pPr>
        <w:pStyle w:val="Heading3"/>
        <w:spacing w:line="480" w:lineRule="auto"/>
        <w:rPr>
          <w:rFonts w:ascii="Times New Roman" w:hAnsi="Times New Roman"/>
          <w:sz w:val="24"/>
          <w:szCs w:val="24"/>
        </w:rPr>
      </w:pPr>
      <w:bookmarkStart w:id="102" w:name="_Toc526276743"/>
      <w:r w:rsidRPr="00374575">
        <w:rPr>
          <w:rFonts w:ascii="Times New Roman" w:hAnsi="Times New Roman"/>
          <w:sz w:val="24"/>
          <w:szCs w:val="24"/>
        </w:rPr>
        <w:t>4.2.3 Nomological Validity</w:t>
      </w:r>
      <w:bookmarkEnd w:id="102"/>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Nomological validity refers to the extent to which a construct acts as it ought to inside a network of related constructs (Cronbach &amp; Meehl, 1955). Basically, this means we need to build up a nomological connection among the variables we might want to validate and other variables that have been confirmed theoretically to be linked to this specific variable. The collected data was tested for normality before further analysis was done. As shown in the Appendix Table, the maximum absolute value of skewness is less than 2 and that of kurtosis is less than 7, subsequently, data is assumed to be normally distributed (Dubey, Gunasekharan, &amp; Samar Ali, 2015; Kim, 2013; Curran, West, &amp; Finch, 1996).</w:t>
      </w:r>
    </w:p>
    <w:p w:rsidR="00FC3E49" w:rsidRPr="00374575" w:rsidRDefault="00FC3E49" w:rsidP="00374575">
      <w:pPr>
        <w:pStyle w:val="Heading3"/>
        <w:spacing w:line="480" w:lineRule="auto"/>
        <w:rPr>
          <w:rFonts w:ascii="Times New Roman" w:hAnsi="Times New Roman"/>
          <w:sz w:val="24"/>
          <w:szCs w:val="24"/>
        </w:rPr>
      </w:pPr>
      <w:bookmarkStart w:id="103" w:name="_Toc526276744"/>
      <w:r w:rsidRPr="00374575">
        <w:rPr>
          <w:rFonts w:ascii="Times New Roman" w:hAnsi="Times New Roman"/>
          <w:sz w:val="24"/>
          <w:szCs w:val="24"/>
        </w:rPr>
        <w:t>4.2.4 Reliability</w:t>
      </w:r>
      <w:bookmarkEnd w:id="103"/>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Reliability has to do with the quality of the instrument used, meaning depending on the measures being consistent or repeatable. Reliability measures how much the questionnaire results show the status of an individual item on the factors defined by the instrument, and also how much the test score exhibits individual differences in these attributes (Cronbach, 1947). The reliability coefficient is important to show whether the instrument creator was right in supposing a specific accumulation of items to yield interpretable proclamations about individual differences (Cronbach, 1951). For the most part, the base adequate standard for internal consistency is 0.70   Nunnally (1978). </w:t>
      </w:r>
    </w:p>
    <w:p w:rsidR="00FC3E49" w:rsidRPr="00374575" w:rsidRDefault="00DE0114" w:rsidP="00374575">
      <w:pPr>
        <w:pStyle w:val="Heading2"/>
        <w:rPr>
          <w:rFonts w:ascii="Times New Roman" w:hAnsi="Times New Roman"/>
          <w:sz w:val="24"/>
          <w:szCs w:val="24"/>
        </w:rPr>
      </w:pPr>
      <w:bookmarkStart w:id="104" w:name="_Toc526276745"/>
      <w:r w:rsidRPr="00374575">
        <w:rPr>
          <w:rFonts w:ascii="Times New Roman" w:hAnsi="Times New Roman"/>
          <w:sz w:val="24"/>
          <w:szCs w:val="24"/>
        </w:rPr>
        <w:t>4.3 Measurement Model</w:t>
      </w:r>
      <w:bookmarkEnd w:id="104"/>
    </w:p>
    <w:p w:rsidR="00FC3E49" w:rsidRPr="00374575" w:rsidRDefault="00FC3E49" w:rsidP="00374575">
      <w:pPr>
        <w:spacing w:after="0" w:line="480" w:lineRule="auto"/>
        <w:ind w:firstLine="720"/>
        <w:jc w:val="both"/>
        <w:rPr>
          <w:rFonts w:cs="Times New Roman"/>
        </w:rPr>
      </w:pPr>
      <w:r w:rsidRPr="00374575">
        <w:rPr>
          <w:rFonts w:cs="Times New Roman"/>
        </w:rPr>
        <w:t xml:space="preserve">A confirmatory factor analysis was run to evaluate the </w:t>
      </w:r>
      <w:r w:rsidR="00DE0114" w:rsidRPr="00374575">
        <w:rPr>
          <w:rFonts w:cs="Times New Roman"/>
        </w:rPr>
        <w:t>measurement</w:t>
      </w:r>
      <w:r w:rsidRPr="00374575">
        <w:rPr>
          <w:rFonts w:cs="Times New Roman"/>
        </w:rPr>
        <w:t xml:space="preserve"> model. The information provided in Table 4.2 shows the degree to which the model indexes were enhanced to give a better fit. The root mean square residual (RMR) is an index of the </w:t>
      </w:r>
      <w:r w:rsidRPr="00374575">
        <w:rPr>
          <w:rFonts w:cs="Times New Roman"/>
          <w:shd w:val="clear" w:color="auto" w:fill="FFFFFF"/>
        </w:rPr>
        <w:t>amount of difference between the observed correlation</w:t>
      </w:r>
      <w:r w:rsidRPr="00374575">
        <w:rPr>
          <w:rFonts w:cs="Times New Roman"/>
        </w:rPr>
        <w:t xml:space="preserve"> (observed variances and covariance</w:t>
      </w:r>
      <w:r w:rsidRPr="00374575">
        <w:rPr>
          <w:rFonts w:cs="Times New Roman"/>
          <w:shd w:val="clear" w:color="auto" w:fill="FFFFFF"/>
        </w:rPr>
        <w:t>) and the predicted correlation</w:t>
      </w:r>
      <w:r w:rsidRPr="00374575">
        <w:rPr>
          <w:rFonts w:cs="Times New Roman"/>
          <w:color w:val="222222"/>
          <w:shd w:val="clear" w:color="auto" w:fill="FFFFFF"/>
        </w:rPr>
        <w:t xml:space="preserve"> (</w:t>
      </w:r>
      <w:r w:rsidRPr="00374575">
        <w:rPr>
          <w:rFonts w:cs="Times New Roman"/>
        </w:rPr>
        <w:t>estimated variances and covariance</w:t>
      </w:r>
      <w:r w:rsidRPr="00374575">
        <w:rPr>
          <w:rFonts w:cs="Times New Roman"/>
          <w:color w:val="222222"/>
          <w:shd w:val="clear" w:color="auto" w:fill="FFFFFF"/>
        </w:rPr>
        <w:t>)</w:t>
      </w:r>
      <w:r w:rsidRPr="00374575">
        <w:rPr>
          <w:rFonts w:cs="Times New Roman"/>
        </w:rPr>
        <w:t>. RMSEA, the Root Mean Square Error of Approximation, is widely used in the applications of SEM (Jackson, Gillaspy, &amp; Purc-Stephenson, 2009; Taylor, 2008). It estimates lack of fit compared to the saturated model. A good fit, sometimes referred to as a solid match of RMSEA, indicates .05 or less, while adequate fit or satisfactory is .08 or less.</w:t>
      </w:r>
    </w:p>
    <w:p w:rsidR="00FC3E49" w:rsidRPr="00374575" w:rsidRDefault="00FC3E49" w:rsidP="00374575">
      <w:pPr>
        <w:spacing w:after="0" w:line="480" w:lineRule="auto"/>
        <w:ind w:firstLine="720"/>
        <w:jc w:val="both"/>
        <w:rPr>
          <w:rFonts w:cs="Times New Roman"/>
        </w:rPr>
      </w:pPr>
      <w:r w:rsidRPr="00374575">
        <w:rPr>
          <w:rFonts w:cs="Times New Roman"/>
        </w:rPr>
        <w:t>The goodness of fit index (GFI) expresses to what extent the difference in the sample variance-covariance matrix (</w:t>
      </w:r>
      <w:r w:rsidRPr="00374575">
        <w:rPr>
          <w:rFonts w:cs="Times New Roman"/>
          <w:color w:val="222222"/>
          <w:shd w:val="clear" w:color="auto" w:fill="FFFFFF"/>
        </w:rPr>
        <w:t>observed values and the values expected)</w:t>
      </w:r>
      <w:r w:rsidRPr="00374575">
        <w:rPr>
          <w:rFonts w:cs="Times New Roman"/>
        </w:rPr>
        <w:t xml:space="preserve"> is accounted for by the model. This ought to surpass .9 for a good model, while with a saturated model it will be a perfect 1. Adjusted GFI (AGFI) is another GFI index </w:t>
      </w:r>
      <w:r w:rsidRPr="00374575">
        <w:rPr>
          <w:rFonts w:cs="Times New Roman"/>
          <w:color w:val="222222"/>
          <w:shd w:val="clear" w:color="auto" w:fill="FFFFFF"/>
        </w:rPr>
        <w:t xml:space="preserve">that corrects the GFI, </w:t>
      </w:r>
      <w:r w:rsidRPr="00374575">
        <w:rPr>
          <w:rFonts w:cs="Times New Roman"/>
        </w:rPr>
        <w:t xml:space="preserve">meaning the value of the index is adjusted for the number of parameters </w:t>
      </w:r>
      <w:r w:rsidRPr="00374575">
        <w:rPr>
          <w:rFonts w:cs="Times New Roman"/>
          <w:color w:val="222222"/>
          <w:shd w:val="clear" w:color="auto" w:fill="FFFFFF"/>
        </w:rPr>
        <w:t>affected by the number of indicators of each latent variable</w:t>
      </w:r>
      <w:r w:rsidRPr="00374575">
        <w:rPr>
          <w:rFonts w:cs="Times New Roman"/>
        </w:rPr>
        <w:t xml:space="preserve"> in the model. The fewer the number of parameters in the model, the closer the AGFI will be to the GFI.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Normed Fit Index (NFI) is basically </w:t>
      </w:r>
      <w:r w:rsidRPr="00374575">
        <w:rPr>
          <w:rFonts w:cs="Times New Roman"/>
          <w:shd w:val="clear" w:color="auto" w:fill="FFFFFF"/>
        </w:rPr>
        <w:t>an incremental measure of goodness of fit for a statistical model.</w:t>
      </w:r>
      <w:r w:rsidRPr="00374575">
        <w:rPr>
          <w:rFonts w:cs="Times New Roman"/>
          <w:color w:val="545454"/>
          <w:shd w:val="clear" w:color="auto" w:fill="FFFFFF"/>
        </w:rPr>
        <w:t xml:space="preserve">  </w:t>
      </w:r>
      <w:r w:rsidRPr="00374575">
        <w:rPr>
          <w:rFonts w:cs="Times New Roman"/>
        </w:rPr>
        <w:t xml:space="preserve">Values of .9 or higher indicate a good fit. The Comparative Fit Index (CFI) uses a comparative approach and is said to be a good index, even with small samples. It varies from 0 to 1, similar to the NFI, and .95 (or .9 or higher) demonstrates a good fit. The Parsimony Normed Fit Index (PNFI) is the product of NFI, while PCFI is the product of the CFI. The PNFI and PCFI are intended to reward those whose models are parsimonious (contain few paths). </w:t>
      </w:r>
    </w:p>
    <w:p w:rsidR="00FC3E49" w:rsidRPr="00374575" w:rsidRDefault="00FC3E49" w:rsidP="00374575">
      <w:pPr>
        <w:spacing w:after="0" w:line="480" w:lineRule="auto"/>
        <w:jc w:val="both"/>
        <w:rPr>
          <w:rFonts w:eastAsia="Times New Roman" w:cs="Times New Roman"/>
          <w:color w:val="000000"/>
        </w:rPr>
      </w:pPr>
      <w:r w:rsidRPr="00374575">
        <w:rPr>
          <w:rFonts w:eastAsia="Times New Roman" w:cs="Times New Roman"/>
          <w:color w:val="000000"/>
        </w:rPr>
        <w:t>To summarize, a model is considered acceptable if:</w:t>
      </w:r>
    </w:p>
    <w:p w:rsidR="00FC3E49" w:rsidRPr="00374575" w:rsidRDefault="00FC3E49" w:rsidP="00374575">
      <w:pPr>
        <w:numPr>
          <w:ilvl w:val="0"/>
          <w:numId w:val="8"/>
        </w:numPr>
        <w:spacing w:after="0" w:line="480" w:lineRule="auto"/>
        <w:jc w:val="both"/>
        <w:rPr>
          <w:rFonts w:eastAsia="Times New Roman" w:cs="Times New Roman"/>
          <w:color w:val="000000"/>
        </w:rPr>
      </w:pPr>
      <w:r w:rsidRPr="00374575">
        <w:rPr>
          <w:rFonts w:eastAsia="Times New Roman" w:cs="Times New Roman"/>
          <w:color w:val="000000"/>
        </w:rPr>
        <w:t>NFI &gt;.90 (Byrne, 1994) or &gt;.95 (Schumacker &amp; Lomax, 2004)</w:t>
      </w:r>
    </w:p>
    <w:p w:rsidR="00FC3E49" w:rsidRPr="00374575" w:rsidRDefault="00FC3E49" w:rsidP="00374575">
      <w:pPr>
        <w:numPr>
          <w:ilvl w:val="0"/>
          <w:numId w:val="8"/>
        </w:numPr>
        <w:spacing w:after="0" w:line="480" w:lineRule="auto"/>
        <w:jc w:val="both"/>
        <w:rPr>
          <w:rFonts w:eastAsia="Times New Roman" w:cs="Times New Roman"/>
          <w:color w:val="000000"/>
        </w:rPr>
      </w:pPr>
      <w:r w:rsidRPr="00374575">
        <w:rPr>
          <w:rFonts w:eastAsia="Times New Roman" w:cs="Times New Roman"/>
          <w:color w:val="000000"/>
        </w:rPr>
        <w:t>GFI &gt; .90 (Byrne, 1994)</w:t>
      </w:r>
    </w:p>
    <w:p w:rsidR="00FC3E49" w:rsidRPr="00374575" w:rsidRDefault="00FC3E49" w:rsidP="00374575">
      <w:pPr>
        <w:numPr>
          <w:ilvl w:val="0"/>
          <w:numId w:val="8"/>
        </w:numPr>
        <w:spacing w:after="0" w:line="480" w:lineRule="auto"/>
        <w:jc w:val="both"/>
        <w:rPr>
          <w:rFonts w:eastAsia="Times New Roman" w:cs="Times New Roman"/>
          <w:color w:val="000000"/>
        </w:rPr>
      </w:pPr>
      <w:r w:rsidRPr="00374575">
        <w:rPr>
          <w:rFonts w:eastAsia="Times New Roman" w:cs="Times New Roman"/>
          <w:color w:val="000000"/>
        </w:rPr>
        <w:t>CFI &gt; .93 (Byrne, 1994)</w:t>
      </w:r>
    </w:p>
    <w:p w:rsidR="00FC3E49" w:rsidRPr="00374575" w:rsidRDefault="00FC3E49" w:rsidP="00374575">
      <w:pPr>
        <w:numPr>
          <w:ilvl w:val="0"/>
          <w:numId w:val="8"/>
        </w:numPr>
        <w:spacing w:after="0" w:line="480" w:lineRule="auto"/>
        <w:jc w:val="both"/>
        <w:rPr>
          <w:rFonts w:eastAsia="Times New Roman" w:cs="Times New Roman"/>
          <w:color w:val="000000"/>
        </w:rPr>
      </w:pPr>
      <w:r w:rsidRPr="00374575">
        <w:rPr>
          <w:rFonts w:eastAsia="Times New Roman" w:cs="Times New Roman"/>
          <w:color w:val="000000"/>
        </w:rPr>
        <w:t>RMSEA i</w:t>
      </w:r>
      <w:r w:rsidR="00DE0114" w:rsidRPr="00374575">
        <w:rPr>
          <w:rFonts w:eastAsia="Times New Roman" w:cs="Times New Roman"/>
          <w:color w:val="000000"/>
        </w:rPr>
        <w:t xml:space="preserve">s &lt; .08 (Browne &amp; Cudeck, 1993) </w:t>
      </w:r>
      <w:r w:rsidRPr="00374575">
        <w:rPr>
          <w:rFonts w:eastAsia="Times New Roman" w:cs="Times New Roman"/>
          <w:color w:val="000000"/>
        </w:rPr>
        <w:t xml:space="preserve">and ideally &lt; .05 (Stieger, 1990). </w:t>
      </w:r>
    </w:p>
    <w:p w:rsidR="00FC3E49" w:rsidRPr="00374575" w:rsidRDefault="00FC3E49" w:rsidP="00374575">
      <w:pPr>
        <w:spacing w:after="0" w:line="480" w:lineRule="auto"/>
        <w:jc w:val="both"/>
        <w:rPr>
          <w:rFonts w:eastAsia="Times New Roman" w:cs="Times New Roman"/>
          <w:spacing w:val="17"/>
        </w:rPr>
      </w:pPr>
      <w:r w:rsidRPr="00374575">
        <w:rPr>
          <w:rFonts w:cs="Times New Roman"/>
        </w:rPr>
        <w:t xml:space="preserve"> </w:t>
      </w:r>
      <w:r w:rsidRPr="00374575">
        <w:rPr>
          <w:rFonts w:cs="Times New Roman"/>
        </w:rPr>
        <w:tab/>
        <w:t>Fit indexes in this study were examined (goodness of fit, GFI = .955) and were at acceptable levels indicative of good model fit (Hooper, Coughlan, &amp; Mullen, 2008; Hu &amp; Bentler, 1999). After exploratory factor analysis, a confirmatory factor analysis was done, the results of which are shown in Table 4.2. CFA ensures checking for both convergent validity and discriminant validity. The factor loadings portrayed in the figure falls well within the criteria of Hildebrandt (1987) and Hair et al. (2006) for convergent validity.</w:t>
      </w:r>
      <w:r w:rsidRPr="00374575">
        <w:rPr>
          <w:rFonts w:eastAsia="Times New Roman" w:cs="Times New Roman"/>
          <w:spacing w:val="17"/>
        </w:rPr>
        <w:t xml:space="preserve"> </w:t>
      </w:r>
    </w:p>
    <w:p w:rsidR="00DE0114" w:rsidRDefault="00DE0114" w:rsidP="00374575">
      <w:pPr>
        <w:spacing w:after="0" w:line="480" w:lineRule="auto"/>
        <w:jc w:val="both"/>
        <w:rPr>
          <w:rFonts w:eastAsia="Times New Roman" w:cs="Times New Roman"/>
          <w:iCs/>
          <w:lang w:eastAsia="el-GR"/>
        </w:rPr>
      </w:pPr>
    </w:p>
    <w:p w:rsidR="00AD51D4" w:rsidRDefault="00AD51D4" w:rsidP="00374575">
      <w:pPr>
        <w:spacing w:after="0" w:line="480" w:lineRule="auto"/>
        <w:jc w:val="both"/>
        <w:rPr>
          <w:rFonts w:eastAsia="Times New Roman" w:cs="Times New Roman"/>
          <w:iCs/>
          <w:lang w:eastAsia="el-GR"/>
        </w:rPr>
      </w:pPr>
    </w:p>
    <w:p w:rsidR="00AD51D4" w:rsidRDefault="00AD51D4" w:rsidP="00374575">
      <w:pPr>
        <w:spacing w:after="0" w:line="480" w:lineRule="auto"/>
        <w:jc w:val="both"/>
        <w:rPr>
          <w:rFonts w:eastAsia="Times New Roman" w:cs="Times New Roman"/>
          <w:iCs/>
          <w:lang w:eastAsia="el-GR"/>
        </w:rPr>
      </w:pPr>
    </w:p>
    <w:p w:rsidR="00AD51D4" w:rsidRDefault="00AD51D4" w:rsidP="00374575">
      <w:pPr>
        <w:spacing w:after="0" w:line="480" w:lineRule="auto"/>
        <w:jc w:val="both"/>
        <w:rPr>
          <w:rFonts w:eastAsia="Times New Roman" w:cs="Times New Roman"/>
          <w:iCs/>
          <w:lang w:eastAsia="el-GR"/>
        </w:rPr>
      </w:pPr>
    </w:p>
    <w:p w:rsidR="00FC3E49" w:rsidRPr="00374575" w:rsidRDefault="001F1187" w:rsidP="001F1187">
      <w:pPr>
        <w:pStyle w:val="Caption"/>
        <w:rPr>
          <w:rFonts w:eastAsia="Times New Roman" w:cs="Times New Roman"/>
          <w:iCs/>
          <w:lang w:eastAsia="el-GR"/>
        </w:rPr>
      </w:pPr>
      <w:bookmarkStart w:id="105" w:name="_Toc526275295"/>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2</w:t>
      </w:r>
      <w:r w:rsidR="0097724E">
        <w:rPr>
          <w:noProof/>
        </w:rPr>
        <w:fldChar w:fldCharType="end"/>
      </w:r>
      <w:r w:rsidR="00FC3E49" w:rsidRPr="00374575">
        <w:rPr>
          <w:rFonts w:eastAsia="Times New Roman" w:cs="Times New Roman"/>
          <w:iCs/>
          <w:lang w:eastAsia="el-GR"/>
        </w:rPr>
        <w:t>:</w:t>
      </w:r>
      <w:r w:rsidR="00FC3E49" w:rsidRPr="00374575">
        <w:rPr>
          <w:rFonts w:eastAsia="Times New Roman" w:cs="Times New Roman"/>
          <w:b/>
          <w:bCs/>
          <w:iCs/>
          <w:lang w:eastAsia="el-GR"/>
        </w:rPr>
        <w:t xml:space="preserve"> </w:t>
      </w:r>
      <w:r w:rsidR="00FC3E49" w:rsidRPr="00374575">
        <w:rPr>
          <w:rFonts w:eastAsia="Times New Roman" w:cs="Times New Roman"/>
          <w:b/>
          <w:iCs/>
          <w:lang w:eastAsia="el-GR"/>
        </w:rPr>
        <w:t>Goodness-of-fit Results for Measurement Items of Leadership, Organizational Culture, Organizational Structure, Organizational Citizenship Behavior and Knowledge Management</w:t>
      </w:r>
      <w:bookmarkEnd w:id="105"/>
      <w:r w:rsidR="00FC3E49" w:rsidRPr="00374575">
        <w:rPr>
          <w:rFonts w:eastAsia="Times New Roman" w:cs="Times New Roman"/>
          <w:iCs/>
          <w:lang w:eastAsia="el-GR"/>
        </w:rPr>
        <w:t xml:space="preserve"> </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810"/>
        <w:gridCol w:w="720"/>
        <w:gridCol w:w="810"/>
        <w:gridCol w:w="1080"/>
        <w:gridCol w:w="800"/>
        <w:gridCol w:w="630"/>
        <w:gridCol w:w="630"/>
      </w:tblGrid>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Model</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χ2/df</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GFI</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RMR</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RMSEA</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AGFI</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NFI</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CFI</w:t>
            </w:r>
          </w:p>
        </w:tc>
      </w:tr>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Leadership</w:t>
            </w:r>
          </w:p>
          <w:p w:rsidR="00FC3E49" w:rsidRPr="00AD51D4" w:rsidRDefault="00FC3E49" w:rsidP="00EA6EC9">
            <w:pPr>
              <w:pStyle w:val="ListParagraph"/>
              <w:numPr>
                <w:ilvl w:val="0"/>
                <w:numId w:val="4"/>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Instrumental</w:t>
            </w:r>
          </w:p>
          <w:p w:rsidR="00FC3E49" w:rsidRPr="00AD51D4" w:rsidRDefault="00FC3E49" w:rsidP="00EA6EC9">
            <w:pPr>
              <w:pStyle w:val="ListParagraph"/>
              <w:numPr>
                <w:ilvl w:val="0"/>
                <w:numId w:val="4"/>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Situational</w:t>
            </w:r>
          </w:p>
          <w:p w:rsidR="00DE0114" w:rsidRPr="00AD51D4" w:rsidRDefault="00FC3E49" w:rsidP="00EA6EC9">
            <w:pPr>
              <w:pStyle w:val="ListParagraph"/>
              <w:numPr>
                <w:ilvl w:val="0"/>
                <w:numId w:val="4"/>
              </w:numPr>
              <w:tabs>
                <w:tab w:val="left" w:pos="1122"/>
              </w:tabs>
              <w:spacing w:after="0" w:line="240" w:lineRule="auto"/>
              <w:jc w:val="both"/>
              <w:rPr>
                <w:rFonts w:ascii="Times New Roman" w:hAnsi="Times New Roman" w:cs="Times New Roman"/>
              </w:rPr>
            </w:pPr>
            <w:r w:rsidRPr="00AD51D4">
              <w:rPr>
                <w:rFonts w:ascii="Times New Roman" w:hAnsi="Times New Roman" w:cs="Times New Roman"/>
                <w:i/>
              </w:rPr>
              <w:t>Participative</w:t>
            </w:r>
            <w:r w:rsidRPr="00AD51D4">
              <w:rPr>
                <w:rFonts w:ascii="Times New Roman" w:hAnsi="Times New Roman" w:cs="Times New Roman"/>
              </w:rPr>
              <w:t xml:space="preserve"> </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3.202</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.955</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.038</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.073</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.916</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.933</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.948</w:t>
            </w:r>
          </w:p>
        </w:tc>
      </w:tr>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Organizational Culture</w:t>
            </w:r>
          </w:p>
          <w:p w:rsidR="00FC3E49" w:rsidRPr="00AD51D4" w:rsidRDefault="00FC3E49" w:rsidP="00EA6EC9">
            <w:pPr>
              <w:pStyle w:val="ListParagraph"/>
              <w:numPr>
                <w:ilvl w:val="0"/>
                <w:numId w:val="5"/>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Clan</w:t>
            </w:r>
          </w:p>
          <w:p w:rsidR="00FC3E49" w:rsidRPr="00AD51D4" w:rsidRDefault="00FC3E49" w:rsidP="00EA6EC9">
            <w:pPr>
              <w:pStyle w:val="ListParagraph"/>
              <w:numPr>
                <w:ilvl w:val="0"/>
                <w:numId w:val="5"/>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 xml:space="preserve">Adhocracy </w:t>
            </w:r>
          </w:p>
          <w:p w:rsidR="00FC3E49" w:rsidRPr="00AD51D4" w:rsidRDefault="00FC3E49" w:rsidP="00EA6EC9">
            <w:pPr>
              <w:pStyle w:val="ListParagraph"/>
              <w:numPr>
                <w:ilvl w:val="0"/>
                <w:numId w:val="5"/>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 xml:space="preserve">Market </w:t>
            </w:r>
          </w:p>
          <w:p w:rsidR="00DE0114" w:rsidRPr="00AD51D4" w:rsidRDefault="00FC3E49" w:rsidP="00EA6EC9">
            <w:pPr>
              <w:pStyle w:val="ListParagraph"/>
              <w:numPr>
                <w:ilvl w:val="0"/>
                <w:numId w:val="5"/>
              </w:numPr>
              <w:tabs>
                <w:tab w:val="left" w:pos="1122"/>
              </w:tabs>
              <w:spacing w:after="0" w:line="240" w:lineRule="auto"/>
              <w:jc w:val="both"/>
              <w:rPr>
                <w:rFonts w:ascii="Times New Roman" w:hAnsi="Times New Roman" w:cs="Times New Roman"/>
              </w:rPr>
            </w:pPr>
            <w:r w:rsidRPr="00AD51D4">
              <w:rPr>
                <w:rFonts w:ascii="Times New Roman" w:hAnsi="Times New Roman" w:cs="Times New Roman"/>
                <w:i/>
              </w:rPr>
              <w:t>Hierarchical</w:t>
            </w:r>
            <w:r w:rsidRPr="00AD51D4">
              <w:rPr>
                <w:rFonts w:ascii="Times New Roman" w:hAnsi="Times New Roman" w:cs="Times New Roman"/>
              </w:rPr>
              <w:t xml:space="preserve"> </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3.483</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.937</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.041</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.078</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.912</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.923</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.958</w:t>
            </w:r>
          </w:p>
        </w:tc>
      </w:tr>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Flat Organizational Structure</w:t>
            </w:r>
          </w:p>
          <w:p w:rsidR="00FC3E49" w:rsidRPr="00AD51D4" w:rsidRDefault="00FC3E49" w:rsidP="00AD51D4">
            <w:pPr>
              <w:tabs>
                <w:tab w:val="left" w:pos="1122"/>
              </w:tabs>
              <w:spacing w:after="0" w:line="360" w:lineRule="auto"/>
              <w:jc w:val="both"/>
              <w:rPr>
                <w:rFonts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2.892</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.996</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.011</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.073</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.963</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.991</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.994</w:t>
            </w:r>
          </w:p>
        </w:tc>
      </w:tr>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Organizational Citizenship Behavior</w:t>
            </w:r>
          </w:p>
          <w:p w:rsidR="00FC3E49" w:rsidRPr="00AD51D4" w:rsidRDefault="00FC3E49" w:rsidP="00EA6EC9">
            <w:pPr>
              <w:pStyle w:val="ListParagraph"/>
              <w:numPr>
                <w:ilvl w:val="0"/>
                <w:numId w:val="6"/>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Helping Behavior</w:t>
            </w:r>
          </w:p>
          <w:p w:rsidR="00FC3E49" w:rsidRPr="00AD51D4" w:rsidRDefault="00FC3E49" w:rsidP="00EA6EC9">
            <w:pPr>
              <w:pStyle w:val="ListParagraph"/>
              <w:numPr>
                <w:ilvl w:val="0"/>
                <w:numId w:val="6"/>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Voice Behavior</w:t>
            </w:r>
          </w:p>
          <w:p w:rsidR="00DE0114" w:rsidRPr="00AD51D4" w:rsidRDefault="00FC3E49" w:rsidP="00EA6EC9">
            <w:pPr>
              <w:pStyle w:val="ListParagraph"/>
              <w:numPr>
                <w:ilvl w:val="0"/>
                <w:numId w:val="6"/>
              </w:numPr>
              <w:tabs>
                <w:tab w:val="left" w:pos="1122"/>
              </w:tabs>
              <w:spacing w:after="0" w:line="240" w:lineRule="auto"/>
              <w:jc w:val="both"/>
              <w:rPr>
                <w:rFonts w:ascii="Times New Roman" w:hAnsi="Times New Roman" w:cs="Times New Roman"/>
              </w:rPr>
            </w:pPr>
            <w:r w:rsidRPr="00AD51D4">
              <w:rPr>
                <w:rFonts w:ascii="Times New Roman" w:hAnsi="Times New Roman" w:cs="Times New Roman"/>
                <w:i/>
              </w:rPr>
              <w:t>Inter-role Behavior</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1.277</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.995</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.016</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.024</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.981</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.997</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.999</w:t>
            </w:r>
          </w:p>
        </w:tc>
      </w:tr>
      <w:tr w:rsidR="00FC3E49" w:rsidRPr="00AD51D4" w:rsidTr="00AD51D4">
        <w:trPr>
          <w:jc w:val="center"/>
        </w:trPr>
        <w:tc>
          <w:tcPr>
            <w:tcW w:w="3055"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b/>
                <w:sz w:val="22"/>
                <w:szCs w:val="22"/>
              </w:rPr>
            </w:pPr>
            <w:r w:rsidRPr="00AD51D4">
              <w:rPr>
                <w:rFonts w:cs="Times New Roman"/>
                <w:b/>
                <w:sz w:val="22"/>
                <w:szCs w:val="22"/>
              </w:rPr>
              <w:t>Knowledge Management</w:t>
            </w:r>
          </w:p>
          <w:p w:rsidR="00FC3E49"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Knowledge Creation</w:t>
            </w:r>
          </w:p>
          <w:p w:rsidR="00FC3E49"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Knowledge Capturing</w:t>
            </w:r>
          </w:p>
          <w:p w:rsidR="00FC3E49"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Knowledge Organizing</w:t>
            </w:r>
          </w:p>
          <w:p w:rsidR="00FC3E49"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Knowledge Storing</w:t>
            </w:r>
          </w:p>
          <w:p w:rsidR="00FC3E49"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i/>
              </w:rPr>
            </w:pPr>
            <w:r w:rsidRPr="00AD51D4">
              <w:rPr>
                <w:rFonts w:ascii="Times New Roman" w:hAnsi="Times New Roman" w:cs="Times New Roman"/>
                <w:i/>
              </w:rPr>
              <w:t>Knowledge Dissemination</w:t>
            </w:r>
          </w:p>
          <w:p w:rsidR="00DE0114" w:rsidRPr="00AD51D4" w:rsidRDefault="00FC3E49" w:rsidP="00EA6EC9">
            <w:pPr>
              <w:pStyle w:val="ListParagraph"/>
              <w:numPr>
                <w:ilvl w:val="0"/>
                <w:numId w:val="7"/>
              </w:numPr>
              <w:tabs>
                <w:tab w:val="left" w:pos="1122"/>
              </w:tabs>
              <w:spacing w:after="0" w:line="240" w:lineRule="auto"/>
              <w:jc w:val="both"/>
              <w:rPr>
                <w:rFonts w:ascii="Times New Roman" w:hAnsi="Times New Roman" w:cs="Times New Roman"/>
              </w:rPr>
            </w:pPr>
            <w:r w:rsidRPr="00AD51D4">
              <w:rPr>
                <w:rFonts w:ascii="Times New Roman" w:hAnsi="Times New Roman" w:cs="Times New Roman"/>
                <w:i/>
              </w:rPr>
              <w:t>Knowledge Application</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2.793</w:t>
            </w:r>
          </w:p>
        </w:tc>
        <w:tc>
          <w:tcPr>
            <w:tcW w:w="72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.960</w:t>
            </w:r>
          </w:p>
        </w:tc>
        <w:tc>
          <w:tcPr>
            <w:tcW w:w="81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.038</w:t>
            </w:r>
          </w:p>
        </w:tc>
        <w:tc>
          <w:tcPr>
            <w:tcW w:w="108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.065</w:t>
            </w:r>
          </w:p>
        </w:tc>
        <w:tc>
          <w:tcPr>
            <w:tcW w:w="80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.920</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.931</w:t>
            </w:r>
          </w:p>
        </w:tc>
        <w:tc>
          <w:tcPr>
            <w:tcW w:w="630" w:type="dxa"/>
            <w:tcBorders>
              <w:top w:val="single" w:sz="4" w:space="0" w:color="auto"/>
              <w:left w:val="single" w:sz="4" w:space="0" w:color="auto"/>
              <w:bottom w:val="single" w:sz="4" w:space="0" w:color="auto"/>
              <w:right w:val="single" w:sz="4" w:space="0" w:color="auto"/>
            </w:tcBorders>
            <w:hideMark/>
          </w:tcPr>
          <w:p w:rsidR="00FC3E49" w:rsidRPr="00AD51D4" w:rsidRDefault="00FC3E49" w:rsidP="00AD51D4">
            <w:pPr>
              <w:tabs>
                <w:tab w:val="left" w:pos="1122"/>
              </w:tabs>
              <w:spacing w:after="0" w:line="360" w:lineRule="auto"/>
              <w:jc w:val="both"/>
              <w:rPr>
                <w:rFonts w:cs="Times New Roman"/>
                <w:sz w:val="22"/>
                <w:szCs w:val="22"/>
              </w:rPr>
            </w:pPr>
            <w:r w:rsidRPr="00AD51D4">
              <w:rPr>
                <w:rFonts w:cs="Times New Roman"/>
                <w:sz w:val="22"/>
                <w:szCs w:val="22"/>
              </w:rPr>
              <w:t>.952</w:t>
            </w:r>
          </w:p>
        </w:tc>
      </w:tr>
    </w:tbl>
    <w:p w:rsidR="00FC3E49" w:rsidRPr="00374575" w:rsidRDefault="00EA6EC9" w:rsidP="00EA6EC9">
      <w:pPr>
        <w:autoSpaceDE w:val="0"/>
        <w:autoSpaceDN w:val="0"/>
        <w:adjustRightInd w:val="0"/>
        <w:spacing w:after="0" w:line="480" w:lineRule="auto"/>
        <w:jc w:val="both"/>
        <w:rPr>
          <w:rFonts w:cs="Times New Roman"/>
          <w:b/>
          <w:bCs/>
          <w:i/>
          <w:iCs/>
          <w:color w:val="000000"/>
        </w:rPr>
      </w:pPr>
      <w:r>
        <w:rPr>
          <w:rFonts w:cs="Times New Roman"/>
          <w:i/>
          <w:iCs/>
          <w:color w:val="000000"/>
        </w:rPr>
        <w:t xml:space="preserve">Wherein, </w:t>
      </w:r>
      <w:r w:rsidR="00FC3E49" w:rsidRPr="00374575">
        <w:rPr>
          <w:rFonts w:cs="Times New Roman"/>
          <w:i/>
          <w:iCs/>
          <w:color w:val="000000"/>
        </w:rPr>
        <w:t>GFI</w:t>
      </w:r>
      <w:r w:rsidR="00FC3E49" w:rsidRPr="00374575">
        <w:rPr>
          <w:rFonts w:cs="Times New Roman"/>
          <w:b/>
          <w:bCs/>
          <w:i/>
          <w:iCs/>
          <w:color w:val="000000"/>
        </w:rPr>
        <w:t xml:space="preserve"> = </w:t>
      </w:r>
      <w:r w:rsidR="00FC3E49" w:rsidRPr="00374575">
        <w:rPr>
          <w:rFonts w:cs="Times New Roman"/>
          <w:i/>
          <w:iCs/>
          <w:color w:val="000000"/>
        </w:rPr>
        <w:t>Goodness-of-fit index; CFI = Comparative Fit Index; AGFI = Adjusted Goodness-of-Fit Index; RMSEA = Root Mean Square Error of Approximation; NFI = Normative Fit Index; RMR = Root Mean Square Residual; PNFI = Parsimonious NFI; PCFI = Parsimonious CFI</w:t>
      </w:r>
    </w:p>
    <w:p w:rsidR="00FC3E49" w:rsidRPr="00374575" w:rsidRDefault="00FC3E49" w:rsidP="00374575">
      <w:pPr>
        <w:autoSpaceDE w:val="0"/>
        <w:autoSpaceDN w:val="0"/>
        <w:adjustRightInd w:val="0"/>
        <w:spacing w:after="0" w:line="480" w:lineRule="auto"/>
        <w:jc w:val="both"/>
        <w:rPr>
          <w:rFonts w:cs="Times New Roman"/>
          <w:b/>
          <w:bCs/>
          <w:color w:val="000000"/>
        </w:rPr>
      </w:pPr>
    </w:p>
    <w:p w:rsidR="00FC3E49" w:rsidRPr="00374575" w:rsidRDefault="00FC3E49" w:rsidP="00374575">
      <w:pPr>
        <w:pStyle w:val="Heading2"/>
        <w:rPr>
          <w:rFonts w:ascii="Times New Roman" w:hAnsi="Times New Roman"/>
          <w:i/>
          <w:iCs/>
          <w:color w:val="000000"/>
          <w:sz w:val="24"/>
          <w:szCs w:val="24"/>
        </w:rPr>
      </w:pPr>
      <w:bookmarkStart w:id="106" w:name="_Toc526276746"/>
      <w:r w:rsidRPr="00374575">
        <w:rPr>
          <w:rFonts w:ascii="Times New Roman" w:hAnsi="Times New Roman"/>
          <w:sz w:val="24"/>
          <w:szCs w:val="24"/>
        </w:rPr>
        <w:t>4.4 Validity of the Scale</w:t>
      </w:r>
      <w:bookmarkEnd w:id="106"/>
    </w:p>
    <w:p w:rsidR="00FC3E49" w:rsidRPr="00374575" w:rsidRDefault="00FC3E49" w:rsidP="00374575">
      <w:pPr>
        <w:pStyle w:val="Heading3"/>
        <w:spacing w:line="480" w:lineRule="auto"/>
        <w:rPr>
          <w:rFonts w:ascii="Times New Roman" w:hAnsi="Times New Roman"/>
          <w:sz w:val="24"/>
          <w:szCs w:val="24"/>
        </w:rPr>
      </w:pPr>
      <w:bookmarkStart w:id="107" w:name="_Toc526276747"/>
      <w:r w:rsidRPr="00374575">
        <w:rPr>
          <w:rFonts w:ascii="Times New Roman" w:hAnsi="Times New Roman"/>
          <w:sz w:val="24"/>
          <w:szCs w:val="24"/>
        </w:rPr>
        <w:t>4.4.1 Convergent Validity</w:t>
      </w:r>
      <w:bookmarkEnd w:id="107"/>
    </w:p>
    <w:p w:rsidR="00FC3E49" w:rsidRPr="00374575" w:rsidRDefault="00FC3E49" w:rsidP="00374575">
      <w:pPr>
        <w:spacing w:after="0" w:line="480" w:lineRule="auto"/>
        <w:jc w:val="both"/>
        <w:rPr>
          <w:rFonts w:cs="Times New Roman"/>
        </w:rPr>
      </w:pPr>
      <w:r w:rsidRPr="00374575">
        <w:rPr>
          <w:rFonts w:cs="Times New Roman"/>
        </w:rPr>
        <w:t xml:space="preserve"> </w:t>
      </w:r>
      <w:r w:rsidRPr="00374575">
        <w:rPr>
          <w:rFonts w:cs="Times New Roman"/>
        </w:rPr>
        <w:tab/>
        <w:t>Convergent validity is established when all items measuring a construct actually loading on or fall into one single construct (Campbell &amp; Fiske, 1959). The test of convergent validity was carried out in order to acquire more detailed findings on the dimensionality of the construct under study (Hair et al., 2006).</w:t>
      </w:r>
    </w:p>
    <w:p w:rsidR="00FC3E49" w:rsidRDefault="00FC3E49" w:rsidP="00374575">
      <w:pPr>
        <w:spacing w:after="0" w:line="480" w:lineRule="auto"/>
        <w:ind w:firstLine="720"/>
        <w:jc w:val="both"/>
        <w:rPr>
          <w:rFonts w:cs="Times New Roman"/>
        </w:rPr>
      </w:pPr>
      <w:r w:rsidRPr="00374575">
        <w:rPr>
          <w:rFonts w:cs="Times New Roman"/>
        </w:rPr>
        <w:t>It can be seen from Tables 4.3 and 4.4 that the standardized factor loadings for all the items are well over 0.5, the scale composite reliability is much greater than 0.7, and the Average Variance extracted (AVE) is also greater than 0.5. Convergent validity is adequate for the scale (Fornell &amp; Larcker, 1981). Since the scale composite reliability is well above 0.7, convergent validity is established (Clayton, 2014; Malhotra &amp; Dash, 2011). Of the 53 items, 14 items were dropped due to loadings less than 0.</w:t>
      </w:r>
      <w:r w:rsidRPr="00374575">
        <w:rPr>
          <w:rFonts w:cs="Times New Roman"/>
          <w:color w:val="000000" w:themeColor="text1"/>
        </w:rPr>
        <w:t>55 (</w:t>
      </w:r>
      <w:r w:rsidRPr="00374575">
        <w:rPr>
          <w:rFonts w:cs="Times New Roman"/>
          <w:color w:val="000000" w:themeColor="text1"/>
          <w:shd w:val="clear" w:color="auto" w:fill="FFFFFF"/>
        </w:rPr>
        <w:t>Liao, et al, 2009)</w:t>
      </w:r>
      <w:r w:rsidRPr="00374575">
        <w:rPr>
          <w:rFonts w:cs="Times New Roman"/>
          <w:color w:val="000000" w:themeColor="text1"/>
        </w:rPr>
        <w:t xml:space="preserve">. </w:t>
      </w:r>
      <w:r w:rsidRPr="00374575">
        <w:rPr>
          <w:rFonts w:cs="Times New Roman"/>
        </w:rPr>
        <w:t>Therefore, the analysis yielded indications of convergent validity.</w:t>
      </w: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Default="000D65A0" w:rsidP="00374575">
      <w:pPr>
        <w:spacing w:after="0" w:line="480" w:lineRule="auto"/>
        <w:ind w:firstLine="720"/>
        <w:jc w:val="both"/>
        <w:rPr>
          <w:rFonts w:cs="Times New Roman"/>
        </w:rPr>
      </w:pPr>
    </w:p>
    <w:p w:rsidR="000D65A0" w:rsidRPr="00374575" w:rsidRDefault="000D65A0" w:rsidP="00374575">
      <w:pPr>
        <w:spacing w:after="0" w:line="480" w:lineRule="auto"/>
        <w:ind w:firstLine="720"/>
        <w:jc w:val="both"/>
        <w:rPr>
          <w:rFonts w:cs="Times New Roman"/>
        </w:rPr>
      </w:pPr>
    </w:p>
    <w:p w:rsidR="00FC3E49" w:rsidRPr="00374575" w:rsidRDefault="006373C5" w:rsidP="006373C5">
      <w:pPr>
        <w:pStyle w:val="Caption"/>
        <w:rPr>
          <w:rFonts w:cs="Times New Roman"/>
          <w:bCs/>
          <w:color w:val="000000"/>
        </w:rPr>
      </w:pPr>
      <w:bookmarkStart w:id="108" w:name="_Toc526275296"/>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3</w:t>
      </w:r>
      <w:r w:rsidR="0097724E">
        <w:rPr>
          <w:noProof/>
        </w:rPr>
        <w:fldChar w:fldCharType="end"/>
      </w:r>
      <w:r w:rsidR="00FC3E49" w:rsidRPr="00374575">
        <w:rPr>
          <w:rFonts w:cs="Times New Roman"/>
          <w:color w:val="000000"/>
        </w:rPr>
        <w:t xml:space="preserve">: </w:t>
      </w:r>
      <w:r w:rsidR="00FC3E49" w:rsidRPr="00374575">
        <w:rPr>
          <w:rFonts w:cs="Times New Roman"/>
          <w:b/>
          <w:bCs/>
          <w:color w:val="000000"/>
        </w:rPr>
        <w:t>Convergent Validity Test for Leadership, Organizational Culture and Organizational Citizenship Behavior Instruments</w:t>
      </w:r>
      <w:bookmarkEnd w:id="108"/>
    </w:p>
    <w:tbl>
      <w:tblPr>
        <w:tblW w:w="7915" w:type="dxa"/>
        <w:tblInd w:w="-5" w:type="dxa"/>
        <w:tblLook w:val="04A0" w:firstRow="1" w:lastRow="0" w:firstColumn="1" w:lastColumn="0" w:noHBand="0" w:noVBand="1"/>
      </w:tblPr>
      <w:tblGrid>
        <w:gridCol w:w="1604"/>
        <w:gridCol w:w="1096"/>
        <w:gridCol w:w="883"/>
        <w:gridCol w:w="952"/>
        <w:gridCol w:w="859"/>
        <w:gridCol w:w="1163"/>
        <w:gridCol w:w="676"/>
        <w:gridCol w:w="682"/>
      </w:tblGrid>
      <w:tr w:rsidR="00BF0F81" w:rsidRPr="00BF0F81" w:rsidTr="00BF0F81">
        <w:trPr>
          <w:trHeight w:val="285"/>
        </w:trPr>
        <w:tc>
          <w:tcPr>
            <w:tcW w:w="1604" w:type="dxa"/>
            <w:tcBorders>
              <w:top w:val="single" w:sz="4" w:space="0" w:color="auto"/>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 </w:t>
            </w:r>
          </w:p>
        </w:tc>
        <w:tc>
          <w:tcPr>
            <w:tcW w:w="109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Indicators</w:t>
            </w:r>
          </w:p>
        </w:tc>
        <w:tc>
          <w:tcPr>
            <w:tcW w:w="883"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Std Loading</w:t>
            </w:r>
          </w:p>
        </w:tc>
        <w:tc>
          <w:tcPr>
            <w:tcW w:w="952"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Variance</w:t>
            </w:r>
          </w:p>
        </w:tc>
        <w:tc>
          <w:tcPr>
            <w:tcW w:w="859"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Error</w:t>
            </w:r>
          </w:p>
        </w:tc>
        <w:tc>
          <w:tcPr>
            <w:tcW w:w="1163"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 xml:space="preserve">Cronbach’s alpha </w:t>
            </w:r>
          </w:p>
        </w:tc>
        <w:tc>
          <w:tcPr>
            <w:tcW w:w="67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SCR</w:t>
            </w:r>
          </w:p>
        </w:tc>
        <w:tc>
          <w:tcPr>
            <w:tcW w:w="682"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18"/>
                <w:szCs w:val="22"/>
              </w:rPr>
            </w:pPr>
            <w:r w:rsidRPr="00BF0F81">
              <w:rPr>
                <w:rFonts w:eastAsia="Times New Roman" w:cs="Times New Roman"/>
                <w:b/>
                <w:bCs/>
                <w:color w:val="000000" w:themeColor="text1"/>
                <w:sz w:val="18"/>
                <w:szCs w:val="22"/>
              </w:rPr>
              <w:t>AVE</w:t>
            </w:r>
          </w:p>
        </w:tc>
      </w:tr>
      <w:tr w:rsidR="00BF0F81" w:rsidRPr="00BF0F81" w:rsidTr="00BF0F81">
        <w:trPr>
          <w:trHeight w:val="285"/>
        </w:trPr>
        <w:tc>
          <w:tcPr>
            <w:tcW w:w="1604" w:type="dxa"/>
            <w:tcBorders>
              <w:top w:val="single" w:sz="4" w:space="0" w:color="auto"/>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20"/>
                <w:szCs w:val="22"/>
              </w:rPr>
            </w:pPr>
            <w:r w:rsidRPr="00BF0F81">
              <w:rPr>
                <w:rFonts w:eastAsia="Times New Roman" w:cs="Times New Roman"/>
                <w:b/>
                <w:bCs/>
                <w:color w:val="000000" w:themeColor="text1"/>
                <w:sz w:val="20"/>
                <w:szCs w:val="22"/>
              </w:rPr>
              <w:t>Leadership</w:t>
            </w:r>
          </w:p>
        </w:tc>
        <w:tc>
          <w:tcPr>
            <w:tcW w:w="109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83"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952"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59"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1163"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67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682"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r w:rsidRPr="00BF0F81">
              <w:rPr>
                <w:rFonts w:eastAsia="Times New Roman" w:cs="Times New Roman"/>
                <w:bCs/>
                <w:i/>
                <w:color w:val="000000" w:themeColor="text1"/>
                <w:sz w:val="20"/>
                <w:szCs w:val="22"/>
              </w:rPr>
              <w:t>Instrumental Leadership</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p w:rsidR="00FC3E49" w:rsidRPr="00BF0F81" w:rsidRDefault="00FC3E49" w:rsidP="00BF0F81">
            <w:pPr>
              <w:spacing w:after="0" w:line="240" w:lineRule="auto"/>
              <w:jc w:val="both"/>
              <w:rPr>
                <w:rFonts w:eastAsia="Times New Roman" w:cs="Times New Roman"/>
                <w:bCs/>
                <w:i/>
                <w:color w:val="000000" w:themeColor="text1"/>
                <w:sz w:val="20"/>
                <w:szCs w:val="22"/>
              </w:rPr>
            </w:pPr>
            <w:r w:rsidRPr="00BF0F81">
              <w:rPr>
                <w:rFonts w:eastAsia="Times New Roman" w:cs="Times New Roman"/>
                <w:i/>
                <w:color w:val="000000" w:themeColor="text1"/>
                <w:sz w:val="20"/>
                <w:szCs w:val="22"/>
              </w:rPr>
              <w:t> </w:t>
            </w:r>
          </w:p>
        </w:tc>
        <w:tc>
          <w:tcPr>
            <w:tcW w:w="109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8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themeColor="text1"/>
                <w:sz w:val="20"/>
                <w:szCs w:val="22"/>
              </w:rPr>
            </w:pPr>
            <w:r w:rsidRPr="00BF0F81">
              <w:rPr>
                <w:rFonts w:eastAsia="Times New Roman" w:cs="Times New Roman"/>
                <w:b/>
                <w:bCs/>
                <w:color w:val="000000" w:themeColor="text1"/>
                <w:sz w:val="20"/>
                <w:szCs w:val="22"/>
              </w:rPr>
              <w:t>0.782</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0.784</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0.548</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IL2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0.791</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0.626</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0.374</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IL3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0.702</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0.493</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0.507</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IL4</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0.725</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0.526</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0.474</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Situational Leadership</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0.742</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0.835</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0.558</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bCs/>
                <w:color w:val="000000" w:themeColor="text1"/>
                <w:sz w:val="20"/>
                <w:szCs w:val="22"/>
              </w:rPr>
            </w:pPr>
            <w:r w:rsidRPr="00BF0F81">
              <w:rPr>
                <w:rFonts w:eastAsia="Times New Roman" w:cs="Times New Roman"/>
                <w:bCs/>
                <w:color w:val="000000" w:themeColor="text1"/>
                <w:sz w:val="20"/>
                <w:szCs w:val="22"/>
              </w:rPr>
              <w:t>SL1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0.769</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0.591</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0.409</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SL2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0.763</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0.582</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0.418</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SL3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0.718</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0.516</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0.484</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SL4</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0.738</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0.545</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0.455</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xml:space="preserve"> Participative Leadership </w:t>
            </w:r>
          </w:p>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 0.717</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0.769</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0.586</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PL1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0.799</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0.638</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0.362</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PL3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0.731</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0.534</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0.466</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
                <w:bCs/>
                <w:color w:val="000000" w:themeColor="text1"/>
                <w:sz w:val="20"/>
                <w:szCs w:val="22"/>
              </w:rPr>
            </w:pPr>
            <w:r w:rsidRPr="00BF0F81">
              <w:rPr>
                <w:rFonts w:eastAsia="Times New Roman" w:cs="Times New Roman"/>
                <w:b/>
                <w:bCs/>
                <w:color w:val="000000" w:themeColor="text1"/>
                <w:sz w:val="20"/>
                <w:szCs w:val="22"/>
              </w:rPr>
              <w:t>Organizational Culture</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r w:rsidRPr="00BF0F81">
              <w:rPr>
                <w:rFonts w:eastAsia="Times New Roman" w:cs="Times New Roman"/>
                <w:bCs/>
                <w:i/>
                <w:color w:val="000000" w:themeColor="text1"/>
                <w:sz w:val="20"/>
                <w:szCs w:val="22"/>
              </w:rPr>
              <w:t>Clan Culture</w:t>
            </w:r>
          </w:p>
          <w:p w:rsidR="00FC3E49" w:rsidRPr="00BF0F81" w:rsidRDefault="00FC3E49" w:rsidP="00BF0F81">
            <w:pPr>
              <w:spacing w:after="0" w:line="240" w:lineRule="auto"/>
              <w:jc w:val="both"/>
              <w:rPr>
                <w:rFonts w:eastAsia="Times New Roman" w:cs="Times New Roman"/>
                <w:bCs/>
                <w:i/>
                <w:color w:val="000000" w:themeColor="text1"/>
                <w:sz w:val="20"/>
                <w:szCs w:val="22"/>
              </w:rPr>
            </w:pPr>
            <w:r w:rsidRPr="00BF0F81">
              <w:rPr>
                <w:rFonts w:eastAsia="Times New Roman" w:cs="Times New Roman"/>
                <w:i/>
                <w:color w:val="000000" w:themeColor="text1"/>
                <w:sz w:val="20"/>
                <w:szCs w:val="22"/>
              </w:rPr>
              <w:t> </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0.711</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0.720</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0.563</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bCs/>
                <w:color w:val="000000" w:themeColor="text1"/>
                <w:sz w:val="20"/>
                <w:szCs w:val="22"/>
              </w:rPr>
            </w:pPr>
            <w:r w:rsidRPr="00BF0F81">
              <w:rPr>
                <w:rFonts w:eastAsia="Times New Roman" w:cs="Times New Roman"/>
                <w:bCs/>
                <w:color w:val="000000" w:themeColor="text1"/>
                <w:sz w:val="20"/>
                <w:szCs w:val="22"/>
              </w:rPr>
              <w:t>CC1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0.738</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0.559</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0.441</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CC2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0.752</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0.566</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0.434</w:t>
            </w: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 </w:t>
            </w: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 Adhocracy Culture</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 0.709</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0.713</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0.554</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AC1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0.736</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0.542</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0.458</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AC2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0.753</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0.567</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0.432</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Market Culture</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0.721</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0.736</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0.582</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MC1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0.769</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0.591</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0.408</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MC2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0.757</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0.573</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0.426</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i/>
                <w:color w:val="000000" w:themeColor="text1"/>
                <w:sz w:val="20"/>
                <w:szCs w:val="22"/>
              </w:rPr>
            </w:pPr>
            <w:r w:rsidRPr="00BF0F81">
              <w:rPr>
                <w:rFonts w:eastAsia="Times New Roman" w:cs="Times New Roman"/>
                <w:i/>
                <w:color w:val="000000" w:themeColor="text1"/>
                <w:sz w:val="20"/>
                <w:szCs w:val="22"/>
              </w:rPr>
              <w:t>Hierarchical Culture</w:t>
            </w:r>
          </w:p>
        </w:tc>
        <w:tc>
          <w:tcPr>
            <w:tcW w:w="1096"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95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859"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1163"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0.736</w:t>
            </w:r>
          </w:p>
        </w:tc>
        <w:tc>
          <w:tcPr>
            <w:tcW w:w="67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0.783</w:t>
            </w:r>
          </w:p>
        </w:tc>
        <w:tc>
          <w:tcPr>
            <w:tcW w:w="68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themeColor="text1"/>
                <w:sz w:val="20"/>
                <w:szCs w:val="22"/>
              </w:rPr>
            </w:pPr>
            <w:r w:rsidRPr="00BF0F81">
              <w:rPr>
                <w:rFonts w:eastAsia="Times New Roman" w:cs="Times New Roman"/>
                <w:b/>
                <w:color w:val="000000" w:themeColor="text1"/>
                <w:sz w:val="20"/>
                <w:szCs w:val="22"/>
              </w:rPr>
              <w:t>0.643</w:t>
            </w: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HC1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0.829</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0.687</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0.313</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r w:rsidR="00BF0F81" w:rsidRPr="00BF0F81" w:rsidTr="00BF0F81">
        <w:trPr>
          <w:trHeight w:val="285"/>
        </w:trPr>
        <w:tc>
          <w:tcPr>
            <w:tcW w:w="1604"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i/>
                <w:color w:val="000000" w:themeColor="text1"/>
                <w:sz w:val="20"/>
                <w:szCs w:val="22"/>
              </w:rPr>
            </w:pPr>
          </w:p>
        </w:tc>
        <w:tc>
          <w:tcPr>
            <w:tcW w:w="1096"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themeColor="text1"/>
                <w:sz w:val="20"/>
                <w:szCs w:val="22"/>
              </w:rPr>
            </w:pPr>
            <w:r w:rsidRPr="00BF0F81">
              <w:rPr>
                <w:rFonts w:eastAsia="Times New Roman" w:cs="Times New Roman"/>
                <w:color w:val="000000" w:themeColor="text1"/>
                <w:sz w:val="20"/>
                <w:szCs w:val="22"/>
              </w:rPr>
              <w:t>HC4</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0.774</w:t>
            </w:r>
          </w:p>
        </w:tc>
        <w:tc>
          <w:tcPr>
            <w:tcW w:w="952"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0.599</w:t>
            </w:r>
          </w:p>
        </w:tc>
        <w:tc>
          <w:tcPr>
            <w:tcW w:w="859"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themeColor="text1"/>
                <w:sz w:val="20"/>
                <w:szCs w:val="22"/>
              </w:rPr>
            </w:pPr>
            <w:r w:rsidRPr="00BF0F81">
              <w:rPr>
                <w:rFonts w:cs="Times New Roman"/>
                <w:color w:val="000000" w:themeColor="text1"/>
                <w:sz w:val="20"/>
                <w:szCs w:val="22"/>
              </w:rPr>
              <w:t>0.401</w:t>
            </w:r>
          </w:p>
        </w:tc>
        <w:tc>
          <w:tcPr>
            <w:tcW w:w="1163"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7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c>
          <w:tcPr>
            <w:tcW w:w="682"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themeColor="text1"/>
                <w:sz w:val="20"/>
                <w:szCs w:val="22"/>
              </w:rPr>
            </w:pPr>
          </w:p>
        </w:tc>
      </w:tr>
    </w:tbl>
    <w:p w:rsidR="00FC3E49" w:rsidRPr="00374575" w:rsidRDefault="00FC3E49" w:rsidP="00374575">
      <w:pPr>
        <w:spacing w:after="0" w:line="480" w:lineRule="auto"/>
        <w:jc w:val="both"/>
        <w:rPr>
          <w:rFonts w:cs="Times New Roman"/>
          <w:b/>
          <w:color w:val="000000"/>
        </w:rPr>
      </w:pPr>
    </w:p>
    <w:p w:rsidR="00FC3E49" w:rsidRPr="00374575" w:rsidRDefault="00FC3E49" w:rsidP="00374575">
      <w:pPr>
        <w:spacing w:after="0" w:line="480" w:lineRule="auto"/>
        <w:jc w:val="both"/>
        <w:rPr>
          <w:rFonts w:cs="Times New Roman"/>
          <w:b/>
          <w:color w:val="000000"/>
        </w:rPr>
      </w:pPr>
    </w:p>
    <w:p w:rsidR="00FC3E49" w:rsidRPr="00374575" w:rsidRDefault="00FC3E49" w:rsidP="00374575">
      <w:pPr>
        <w:spacing w:after="0" w:line="480" w:lineRule="auto"/>
        <w:jc w:val="both"/>
        <w:rPr>
          <w:rFonts w:cs="Times New Roman"/>
          <w:b/>
          <w:color w:val="000000"/>
        </w:rPr>
      </w:pPr>
    </w:p>
    <w:p w:rsidR="00FC3E49" w:rsidRPr="00374575" w:rsidRDefault="00FC3E49" w:rsidP="00374575">
      <w:pPr>
        <w:spacing w:after="0" w:line="480" w:lineRule="auto"/>
        <w:jc w:val="both"/>
        <w:rPr>
          <w:rFonts w:cs="Times New Roman"/>
          <w:b/>
          <w:color w:val="000000"/>
        </w:rPr>
      </w:pPr>
    </w:p>
    <w:p w:rsidR="00FC3E49" w:rsidRPr="00374575" w:rsidRDefault="00FC3E49" w:rsidP="00374575">
      <w:pPr>
        <w:spacing w:after="0" w:line="480" w:lineRule="auto"/>
        <w:jc w:val="both"/>
        <w:rPr>
          <w:rFonts w:cs="Times New Roman"/>
          <w:b/>
          <w:color w:val="000000"/>
        </w:rPr>
      </w:pPr>
    </w:p>
    <w:p w:rsidR="00FC3E49" w:rsidRPr="00374575" w:rsidRDefault="008A7076" w:rsidP="008A7076">
      <w:pPr>
        <w:pStyle w:val="Caption"/>
        <w:rPr>
          <w:rFonts w:cs="Times New Roman"/>
          <w:bCs/>
          <w:color w:val="000000"/>
        </w:rPr>
      </w:pPr>
      <w:bookmarkStart w:id="109" w:name="_Toc526275297"/>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4</w:t>
      </w:r>
      <w:r w:rsidR="0097724E">
        <w:rPr>
          <w:noProof/>
        </w:rPr>
        <w:fldChar w:fldCharType="end"/>
      </w:r>
      <w:r w:rsidR="00FC3E49" w:rsidRPr="00374575">
        <w:rPr>
          <w:rFonts w:cs="Times New Roman"/>
          <w:color w:val="000000"/>
        </w:rPr>
        <w:t xml:space="preserve">: </w:t>
      </w:r>
      <w:r w:rsidR="00FC3E49" w:rsidRPr="00374575">
        <w:rPr>
          <w:rFonts w:cs="Times New Roman"/>
          <w:b/>
          <w:bCs/>
          <w:color w:val="000000"/>
        </w:rPr>
        <w:t>Convergent Validity Test for Organizational Structure, Organizational Citizenship Behavior, and Knowledge Management Instruments</w:t>
      </w:r>
      <w:bookmarkEnd w:id="109"/>
    </w:p>
    <w:tbl>
      <w:tblPr>
        <w:tblW w:w="8010" w:type="dxa"/>
        <w:tblInd w:w="-5" w:type="dxa"/>
        <w:tblLook w:val="04A0" w:firstRow="1" w:lastRow="0" w:firstColumn="1" w:lastColumn="0" w:noHBand="0" w:noVBand="1"/>
      </w:tblPr>
      <w:tblGrid>
        <w:gridCol w:w="1890"/>
        <w:gridCol w:w="1007"/>
        <w:gridCol w:w="883"/>
        <w:gridCol w:w="916"/>
        <w:gridCol w:w="704"/>
        <w:gridCol w:w="1117"/>
        <w:gridCol w:w="716"/>
        <w:gridCol w:w="777"/>
      </w:tblGrid>
      <w:tr w:rsidR="00BF0F81" w:rsidRPr="00BF0F81" w:rsidTr="00BF0F81">
        <w:trPr>
          <w:trHeight w:val="30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 </w:t>
            </w:r>
          </w:p>
        </w:tc>
        <w:tc>
          <w:tcPr>
            <w:tcW w:w="1007"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Indicators</w:t>
            </w:r>
          </w:p>
        </w:tc>
        <w:tc>
          <w:tcPr>
            <w:tcW w:w="883"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Std Loading</w:t>
            </w:r>
          </w:p>
        </w:tc>
        <w:tc>
          <w:tcPr>
            <w:tcW w:w="9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Variance</w:t>
            </w:r>
          </w:p>
        </w:tc>
        <w:tc>
          <w:tcPr>
            <w:tcW w:w="704"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Error</w:t>
            </w:r>
          </w:p>
        </w:tc>
        <w:tc>
          <w:tcPr>
            <w:tcW w:w="1117"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 xml:space="preserve">Cronbach’s alpha </w:t>
            </w:r>
          </w:p>
        </w:tc>
        <w:tc>
          <w:tcPr>
            <w:tcW w:w="7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SCR</w:t>
            </w:r>
          </w:p>
        </w:tc>
        <w:tc>
          <w:tcPr>
            <w:tcW w:w="777"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18"/>
                <w:szCs w:val="20"/>
              </w:rPr>
            </w:pPr>
            <w:r w:rsidRPr="00BF0F81">
              <w:rPr>
                <w:rFonts w:eastAsia="Times New Roman" w:cs="Times New Roman"/>
                <w:b/>
                <w:bCs/>
                <w:color w:val="000000"/>
                <w:sz w:val="18"/>
                <w:szCs w:val="20"/>
              </w:rPr>
              <w:t>AVE</w:t>
            </w:r>
          </w:p>
        </w:tc>
      </w:tr>
      <w:tr w:rsidR="00BF0F81" w:rsidRPr="00BF0F81" w:rsidTr="00BF0F81">
        <w:trPr>
          <w:trHeight w:val="300"/>
        </w:trPr>
        <w:tc>
          <w:tcPr>
            <w:tcW w:w="1890" w:type="dxa"/>
            <w:tcBorders>
              <w:top w:val="single" w:sz="4" w:space="0" w:color="auto"/>
              <w:left w:val="single" w:sz="4" w:space="0" w:color="auto"/>
              <w:bottom w:val="single" w:sz="4" w:space="0" w:color="auto"/>
              <w:right w:val="single" w:sz="4" w:space="0" w:color="auto"/>
            </w:tcBorders>
            <w:noWrap/>
            <w:vAlign w:val="bottom"/>
            <w:hideMark/>
          </w:tcPr>
          <w:p w:rsidR="00FC3E49" w:rsidRPr="00BF0F81" w:rsidRDefault="00DE0114"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 xml:space="preserve">Flat </w:t>
            </w:r>
            <w:r w:rsidR="00FC3E49" w:rsidRPr="00BF0F81">
              <w:rPr>
                <w:rFonts w:eastAsia="Times New Roman" w:cs="Times New Roman"/>
                <w:b/>
                <w:bCs/>
                <w:color w:val="000000"/>
                <w:sz w:val="20"/>
                <w:szCs w:val="20"/>
              </w:rPr>
              <w:t>Organizational Structure</w:t>
            </w:r>
          </w:p>
        </w:tc>
        <w:tc>
          <w:tcPr>
            <w:tcW w:w="100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91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04"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1117"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0.736</w:t>
            </w:r>
          </w:p>
        </w:tc>
        <w:tc>
          <w:tcPr>
            <w:tcW w:w="7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0.856</w:t>
            </w:r>
          </w:p>
        </w:tc>
        <w:tc>
          <w:tcPr>
            <w:tcW w:w="777"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0.599</w:t>
            </w:r>
          </w:p>
        </w:tc>
      </w:tr>
      <w:tr w:rsidR="00BF0F81" w:rsidRPr="00BF0F81" w:rsidTr="00BF0F81">
        <w:trPr>
          <w:trHeight w:val="300"/>
        </w:trPr>
        <w:tc>
          <w:tcPr>
            <w:tcW w:w="1890" w:type="dxa"/>
            <w:vMerge w:val="restart"/>
            <w:tcBorders>
              <w:top w:val="nil"/>
              <w:left w:val="single" w:sz="4" w:space="0" w:color="auto"/>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single" w:sz="4" w:space="0" w:color="auto"/>
              <w:left w:val="nil"/>
              <w:bottom w:val="single" w:sz="4" w:space="0" w:color="auto"/>
              <w:right w:val="single" w:sz="4" w:space="0" w:color="auto"/>
            </w:tcBorders>
            <w:noWrap/>
            <w:vAlign w:val="bottom"/>
            <w:hideMark/>
          </w:tcPr>
          <w:p w:rsidR="00FC3E49" w:rsidRPr="00BF0F81" w:rsidRDefault="00DE0114"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FOS1</w:t>
            </w:r>
          </w:p>
        </w:tc>
        <w:tc>
          <w:tcPr>
            <w:tcW w:w="883" w:type="dxa"/>
            <w:tcBorders>
              <w:top w:val="single" w:sz="4" w:space="0" w:color="auto"/>
              <w:left w:val="nil"/>
              <w:bottom w:val="single" w:sz="4" w:space="0" w:color="auto"/>
              <w:right w:val="single" w:sz="4" w:space="0" w:color="auto"/>
            </w:tcBorders>
            <w:noWrap/>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0.754</w:t>
            </w:r>
          </w:p>
        </w:tc>
        <w:tc>
          <w:tcPr>
            <w:tcW w:w="9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0.569</w:t>
            </w:r>
          </w:p>
        </w:tc>
        <w:tc>
          <w:tcPr>
            <w:tcW w:w="704"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0.431</w:t>
            </w:r>
          </w:p>
        </w:tc>
        <w:tc>
          <w:tcPr>
            <w:tcW w:w="111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1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7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single" w:sz="4" w:space="0" w:color="auto"/>
              <w:left w:val="nil"/>
              <w:bottom w:val="single" w:sz="4" w:space="0" w:color="auto"/>
              <w:right w:val="single" w:sz="4" w:space="0" w:color="auto"/>
            </w:tcBorders>
            <w:noWrap/>
            <w:vAlign w:val="bottom"/>
            <w:hideMark/>
          </w:tcPr>
          <w:p w:rsidR="00FC3E49" w:rsidRPr="00BF0F81" w:rsidRDefault="00DE0114"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FOS2</w:t>
            </w:r>
          </w:p>
        </w:tc>
        <w:tc>
          <w:tcPr>
            <w:tcW w:w="883" w:type="dxa"/>
            <w:tcBorders>
              <w:top w:val="single" w:sz="4" w:space="0" w:color="auto"/>
              <w:left w:val="nil"/>
              <w:bottom w:val="single" w:sz="4" w:space="0" w:color="auto"/>
              <w:right w:val="single" w:sz="4" w:space="0" w:color="auto"/>
            </w:tcBorders>
            <w:noWrap/>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0.741</w:t>
            </w:r>
          </w:p>
        </w:tc>
        <w:tc>
          <w:tcPr>
            <w:tcW w:w="9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0.549</w:t>
            </w:r>
          </w:p>
        </w:tc>
        <w:tc>
          <w:tcPr>
            <w:tcW w:w="704"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0.451</w:t>
            </w:r>
          </w:p>
        </w:tc>
        <w:tc>
          <w:tcPr>
            <w:tcW w:w="111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1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7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single" w:sz="4" w:space="0" w:color="auto"/>
              <w:left w:val="nil"/>
              <w:bottom w:val="single" w:sz="4" w:space="0" w:color="auto"/>
              <w:right w:val="single" w:sz="4" w:space="0" w:color="auto"/>
            </w:tcBorders>
            <w:noWrap/>
            <w:vAlign w:val="bottom"/>
            <w:hideMark/>
          </w:tcPr>
          <w:p w:rsidR="00FC3E49" w:rsidRPr="00BF0F81" w:rsidRDefault="00DE0114"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FOS3</w:t>
            </w:r>
          </w:p>
        </w:tc>
        <w:tc>
          <w:tcPr>
            <w:tcW w:w="883" w:type="dxa"/>
            <w:tcBorders>
              <w:top w:val="single" w:sz="4" w:space="0" w:color="auto"/>
              <w:left w:val="nil"/>
              <w:bottom w:val="single" w:sz="4" w:space="0" w:color="auto"/>
              <w:right w:val="single" w:sz="4" w:space="0" w:color="auto"/>
            </w:tcBorders>
            <w:noWrap/>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0.738</w:t>
            </w:r>
          </w:p>
        </w:tc>
        <w:tc>
          <w:tcPr>
            <w:tcW w:w="9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0.545</w:t>
            </w:r>
          </w:p>
        </w:tc>
        <w:tc>
          <w:tcPr>
            <w:tcW w:w="704"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0.455</w:t>
            </w:r>
          </w:p>
        </w:tc>
        <w:tc>
          <w:tcPr>
            <w:tcW w:w="111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1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7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single" w:sz="4" w:space="0" w:color="auto"/>
              <w:left w:val="nil"/>
              <w:bottom w:val="single" w:sz="4" w:space="0" w:color="auto"/>
              <w:right w:val="single" w:sz="4" w:space="0" w:color="auto"/>
            </w:tcBorders>
            <w:noWrap/>
            <w:vAlign w:val="bottom"/>
            <w:hideMark/>
          </w:tcPr>
          <w:p w:rsidR="00FC3E49" w:rsidRPr="00BF0F81" w:rsidRDefault="00DE0114"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FOS4</w:t>
            </w:r>
          </w:p>
        </w:tc>
        <w:tc>
          <w:tcPr>
            <w:tcW w:w="883" w:type="dxa"/>
            <w:tcBorders>
              <w:top w:val="single" w:sz="4" w:space="0" w:color="auto"/>
              <w:left w:val="nil"/>
              <w:bottom w:val="single" w:sz="4" w:space="0" w:color="auto"/>
              <w:right w:val="single" w:sz="4" w:space="0" w:color="auto"/>
            </w:tcBorders>
            <w:noWrap/>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0.858</w:t>
            </w:r>
          </w:p>
        </w:tc>
        <w:tc>
          <w:tcPr>
            <w:tcW w:w="916"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0.736</w:t>
            </w:r>
          </w:p>
        </w:tc>
        <w:tc>
          <w:tcPr>
            <w:tcW w:w="704" w:type="dxa"/>
            <w:tcBorders>
              <w:top w:val="single" w:sz="4" w:space="0" w:color="auto"/>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0.264</w:t>
            </w:r>
          </w:p>
        </w:tc>
        <w:tc>
          <w:tcPr>
            <w:tcW w:w="111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16"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c>
          <w:tcPr>
            <w:tcW w:w="777" w:type="dxa"/>
            <w:tcBorders>
              <w:top w:val="single" w:sz="4" w:space="0" w:color="auto"/>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b/>
                <w:bCs/>
                <w:color w:val="000000"/>
                <w:sz w:val="20"/>
                <w:szCs w:val="20"/>
              </w:rPr>
            </w:pPr>
          </w:p>
        </w:tc>
      </w:tr>
      <w:tr w:rsidR="00BF0F81" w:rsidRPr="00BF0F81" w:rsidTr="00BF0F81">
        <w:trPr>
          <w:trHeight w:val="300"/>
        </w:trPr>
        <w:tc>
          <w:tcPr>
            <w:tcW w:w="1890" w:type="dxa"/>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Organizational Citizenship Behavior</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sz w:val="20"/>
                <w:szCs w:val="20"/>
              </w:rPr>
            </w:pPr>
          </w:p>
        </w:tc>
        <w:tc>
          <w:tcPr>
            <w:tcW w:w="9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04"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val="restart"/>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Cs/>
                <w:i/>
                <w:color w:val="000000"/>
                <w:sz w:val="20"/>
                <w:szCs w:val="20"/>
              </w:rPr>
            </w:pPr>
            <w:r w:rsidRPr="00BF0F81">
              <w:rPr>
                <w:rFonts w:eastAsia="Times New Roman" w:cs="Times New Roman"/>
                <w:bCs/>
                <w:i/>
                <w:color w:val="000000"/>
                <w:sz w:val="20"/>
                <w:szCs w:val="20"/>
              </w:rPr>
              <w:t>Helping Behavior</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sz w:val="20"/>
                <w:szCs w:val="20"/>
              </w:rPr>
            </w:pPr>
          </w:p>
        </w:tc>
        <w:tc>
          <w:tcPr>
            <w:tcW w:w="9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04"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0.818</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0.926</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0.861</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HB1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0.914</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0.835</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0.165</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HB3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0.942</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0.887</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0.113</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val="restart"/>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Cs/>
                <w:i/>
                <w:color w:val="000000"/>
                <w:sz w:val="20"/>
                <w:szCs w:val="20"/>
              </w:rPr>
            </w:pPr>
            <w:r w:rsidRPr="00BF0F81">
              <w:rPr>
                <w:rFonts w:eastAsia="Times New Roman" w:cs="Times New Roman"/>
                <w:bCs/>
                <w:i/>
                <w:color w:val="000000"/>
                <w:sz w:val="20"/>
                <w:szCs w:val="20"/>
              </w:rPr>
              <w:t>Voice Behavior</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sz w:val="20"/>
                <w:szCs w:val="20"/>
              </w:rPr>
            </w:pPr>
          </w:p>
        </w:tc>
        <w:tc>
          <w:tcPr>
            <w:tcW w:w="9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04"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0.729</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0.740</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0.587</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VB1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0.758</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0.575</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0.425</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VB3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0.774</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0.599</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0.401</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val="restart"/>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Cs/>
                <w:i/>
                <w:color w:val="000000"/>
                <w:sz w:val="20"/>
                <w:szCs w:val="20"/>
              </w:rPr>
            </w:pPr>
            <w:r w:rsidRPr="00BF0F81">
              <w:rPr>
                <w:rFonts w:eastAsia="Times New Roman" w:cs="Times New Roman"/>
                <w:bCs/>
                <w:i/>
                <w:color w:val="000000"/>
                <w:sz w:val="20"/>
                <w:szCs w:val="20"/>
              </w:rPr>
              <w:t>In-Role Behavior</w:t>
            </w:r>
          </w:p>
          <w:p w:rsidR="00FC3E49" w:rsidRPr="00BF0F81" w:rsidRDefault="00FC3E49" w:rsidP="00BF0F81">
            <w:pPr>
              <w:spacing w:after="0" w:line="240" w:lineRule="auto"/>
              <w:jc w:val="both"/>
              <w:rPr>
                <w:rFonts w:eastAsia="Times New Roman" w:cs="Times New Roman"/>
                <w:bCs/>
                <w:i/>
                <w:color w:val="000000"/>
                <w:sz w:val="20"/>
                <w:szCs w:val="20"/>
              </w:rPr>
            </w:pPr>
            <w:r w:rsidRPr="00BF0F81">
              <w:rPr>
                <w:rFonts w:eastAsia="Times New Roman" w:cs="Times New Roman"/>
                <w:i/>
                <w:color w:val="000000"/>
                <w:sz w:val="20"/>
                <w:szCs w:val="20"/>
              </w:rPr>
              <w:t> </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sz w:val="20"/>
                <w:szCs w:val="20"/>
              </w:rPr>
            </w:pPr>
          </w:p>
        </w:tc>
        <w:tc>
          <w:tcPr>
            <w:tcW w:w="9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04"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0.715</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0.723</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0.566</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bCs/>
                <w:color w:val="000000"/>
                <w:sz w:val="20"/>
                <w:szCs w:val="20"/>
              </w:rPr>
            </w:pPr>
            <w:r w:rsidRPr="00BF0F81">
              <w:rPr>
                <w:rFonts w:eastAsia="Times New Roman" w:cs="Times New Roman"/>
                <w:bCs/>
                <w:color w:val="000000"/>
                <w:sz w:val="20"/>
                <w:szCs w:val="20"/>
              </w:rPr>
              <w:t>IRB1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0.762</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0.581</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0.419</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bCs/>
                <w:i/>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IRB3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0.742</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0.551</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0.449</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color w:val="000000"/>
                <w:sz w:val="20"/>
                <w:szCs w:val="20"/>
              </w:rPr>
            </w:pPr>
          </w:p>
        </w:tc>
        <w:tc>
          <w:tcPr>
            <w:tcW w:w="883" w:type="dxa"/>
            <w:tcBorders>
              <w:top w:val="nil"/>
              <w:left w:val="nil"/>
              <w:bottom w:val="single" w:sz="4" w:space="0" w:color="auto"/>
              <w:right w:val="single" w:sz="4" w:space="0" w:color="auto"/>
            </w:tcBorders>
            <w:vAlign w:val="center"/>
          </w:tcPr>
          <w:p w:rsidR="00FC3E49" w:rsidRPr="00BF0F81" w:rsidRDefault="00FC3E49" w:rsidP="00BF0F81">
            <w:pPr>
              <w:spacing w:after="0" w:line="240" w:lineRule="auto"/>
              <w:jc w:val="both"/>
              <w:rPr>
                <w:rFonts w:eastAsia="Times New Roman" w:cs="Times New Roman"/>
                <w:color w:val="000000"/>
                <w:sz w:val="20"/>
                <w:szCs w:val="20"/>
              </w:rPr>
            </w:pPr>
          </w:p>
        </w:tc>
        <w:tc>
          <w:tcPr>
            <w:tcW w:w="9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04"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tcBorders>
              <w:top w:val="nil"/>
              <w:left w:val="single" w:sz="4" w:space="0" w:color="auto"/>
              <w:bottom w:val="single" w:sz="4" w:space="0" w:color="auto"/>
              <w:right w:val="single" w:sz="4" w:space="0" w:color="auto"/>
            </w:tcBorders>
            <w:noWrap/>
            <w:hideMark/>
          </w:tcPr>
          <w:p w:rsidR="00FC3E49" w:rsidRPr="00BF0F81" w:rsidRDefault="00FC3E49" w:rsidP="00BF0F81">
            <w:pPr>
              <w:spacing w:after="0" w:line="240" w:lineRule="auto"/>
              <w:jc w:val="both"/>
              <w:rPr>
                <w:rFonts w:eastAsia="Times New Roman" w:cs="Times New Roman"/>
                <w:b/>
                <w:bCs/>
                <w:color w:val="000000"/>
                <w:sz w:val="20"/>
                <w:szCs w:val="20"/>
              </w:rPr>
            </w:pPr>
            <w:r w:rsidRPr="00BF0F81">
              <w:rPr>
                <w:rFonts w:eastAsia="Times New Roman" w:cs="Times New Roman"/>
                <w:b/>
                <w:bCs/>
                <w:color w:val="000000"/>
                <w:sz w:val="20"/>
                <w:szCs w:val="20"/>
              </w:rPr>
              <w:t>Knowledge Management</w:t>
            </w:r>
          </w:p>
        </w:tc>
        <w:tc>
          <w:tcPr>
            <w:tcW w:w="1007" w:type="dxa"/>
            <w:tcBorders>
              <w:top w:val="nil"/>
              <w:left w:val="nil"/>
              <w:bottom w:val="single" w:sz="4" w:space="0" w:color="auto"/>
              <w:right w:val="single" w:sz="4" w:space="0" w:color="auto"/>
            </w:tcBorders>
          </w:tcPr>
          <w:p w:rsidR="00FC3E49" w:rsidRPr="00BF0F81" w:rsidRDefault="00FC3E49" w:rsidP="00BF0F81">
            <w:pPr>
              <w:spacing w:after="0" w:line="240" w:lineRule="auto"/>
              <w:jc w:val="both"/>
              <w:rPr>
                <w:rFonts w:eastAsia="Times New Roman" w:cs="Times New Roman"/>
                <w:b/>
                <w:bCs/>
                <w:color w:val="000000"/>
                <w:sz w:val="20"/>
                <w:szCs w:val="20"/>
              </w:rPr>
            </w:pP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 0.704</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0 .715</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b/>
                <w:color w:val="000000"/>
                <w:sz w:val="20"/>
                <w:szCs w:val="20"/>
              </w:rPr>
            </w:pPr>
            <w:r w:rsidRPr="00BF0F81">
              <w:rPr>
                <w:rFonts w:eastAsia="Times New Roman" w:cs="Times New Roman"/>
                <w:b/>
                <w:color w:val="000000"/>
                <w:sz w:val="20"/>
                <w:szCs w:val="20"/>
              </w:rPr>
              <w:t> 0.511</w:t>
            </w:r>
          </w:p>
        </w:tc>
      </w:tr>
      <w:tr w:rsidR="00BF0F81" w:rsidRPr="00BF0F81" w:rsidTr="00BF0F81">
        <w:trPr>
          <w:trHeight w:val="300"/>
        </w:trPr>
        <w:tc>
          <w:tcPr>
            <w:tcW w:w="1890" w:type="dxa"/>
            <w:vMerge w:val="restart"/>
            <w:tcBorders>
              <w:top w:val="nil"/>
              <w:left w:val="single" w:sz="4" w:space="0" w:color="auto"/>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0.707</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0.499</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0.500</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0.671</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0.450</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0.549</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KM3</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0.727</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0.529</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0.471</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KM4</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0.699</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0.489</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0.511</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KM5</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0.718</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0.516</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0.484</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KM6</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0.753</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0.567</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0.433</w:t>
            </w:r>
          </w:p>
        </w:tc>
        <w:tc>
          <w:tcPr>
            <w:tcW w:w="111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c>
          <w:tcPr>
            <w:tcW w:w="777"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 </w:t>
            </w: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KM7</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0.742</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0.551</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0.449</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KM8</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0.818</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0.669</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0.331</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KM9</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0.783</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0.613</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0.387</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KM10</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0.771</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0.594</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0.406</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KM11</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0.81</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0.656</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0.344</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r w:rsidR="00BF0F81" w:rsidRPr="00BF0F81" w:rsidTr="00BF0F81">
        <w:trPr>
          <w:trHeight w:val="300"/>
        </w:trPr>
        <w:tc>
          <w:tcPr>
            <w:tcW w:w="1890" w:type="dxa"/>
            <w:vMerge/>
            <w:tcBorders>
              <w:top w:val="nil"/>
              <w:left w:val="single" w:sz="4" w:space="0" w:color="auto"/>
              <w:bottom w:val="single" w:sz="4" w:space="0" w:color="auto"/>
              <w:right w:val="single" w:sz="4" w:space="0" w:color="auto"/>
            </w:tcBorders>
            <w:vAlign w:val="center"/>
            <w:hideMark/>
          </w:tcPr>
          <w:p w:rsidR="00FC3E49" w:rsidRPr="00BF0F81" w:rsidRDefault="00FC3E49" w:rsidP="00BF0F81">
            <w:pPr>
              <w:spacing w:after="0" w:line="240" w:lineRule="auto"/>
              <w:jc w:val="both"/>
              <w:rPr>
                <w:rFonts w:eastAsia="Times New Roman" w:cs="Times New Roman"/>
                <w:color w:val="000000"/>
                <w:sz w:val="20"/>
                <w:szCs w:val="20"/>
              </w:rPr>
            </w:pPr>
          </w:p>
        </w:tc>
        <w:tc>
          <w:tcPr>
            <w:tcW w:w="1007" w:type="dxa"/>
            <w:tcBorders>
              <w:top w:val="nil"/>
              <w:left w:val="nil"/>
              <w:bottom w:val="single" w:sz="4" w:space="0" w:color="auto"/>
              <w:right w:val="single" w:sz="4" w:space="0" w:color="auto"/>
            </w:tcBorders>
            <w:hideMark/>
          </w:tcPr>
          <w:p w:rsidR="00FC3E49" w:rsidRPr="00BF0F81" w:rsidRDefault="00FC3E49" w:rsidP="00BF0F81">
            <w:pPr>
              <w:spacing w:after="0" w:line="240" w:lineRule="auto"/>
              <w:jc w:val="both"/>
              <w:rPr>
                <w:rFonts w:eastAsia="Times New Roman" w:cs="Times New Roman"/>
                <w:color w:val="000000"/>
                <w:sz w:val="20"/>
                <w:szCs w:val="20"/>
              </w:rPr>
            </w:pPr>
            <w:r w:rsidRPr="00BF0F81">
              <w:rPr>
                <w:rFonts w:eastAsia="Times New Roman" w:cs="Times New Roman"/>
                <w:color w:val="000000"/>
                <w:sz w:val="20"/>
                <w:szCs w:val="20"/>
              </w:rPr>
              <w:t>KM12</w:t>
            </w:r>
          </w:p>
        </w:tc>
        <w:tc>
          <w:tcPr>
            <w:tcW w:w="883" w:type="dxa"/>
            <w:tcBorders>
              <w:top w:val="nil"/>
              <w:left w:val="nil"/>
              <w:bottom w:val="single" w:sz="4" w:space="0" w:color="auto"/>
              <w:right w:val="single" w:sz="4" w:space="0" w:color="auto"/>
            </w:tcBorders>
            <w:vAlign w:val="center"/>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0.746</w:t>
            </w:r>
          </w:p>
        </w:tc>
        <w:tc>
          <w:tcPr>
            <w:tcW w:w="916"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0.557</w:t>
            </w:r>
          </w:p>
        </w:tc>
        <w:tc>
          <w:tcPr>
            <w:tcW w:w="704" w:type="dxa"/>
            <w:tcBorders>
              <w:top w:val="nil"/>
              <w:left w:val="nil"/>
              <w:bottom w:val="single" w:sz="4" w:space="0" w:color="auto"/>
              <w:right w:val="single" w:sz="4" w:space="0" w:color="auto"/>
            </w:tcBorders>
            <w:noWrap/>
            <w:vAlign w:val="bottom"/>
            <w:hideMark/>
          </w:tcPr>
          <w:p w:rsidR="00FC3E49" w:rsidRPr="00BF0F81" w:rsidRDefault="00FC3E49" w:rsidP="00BF0F81">
            <w:pPr>
              <w:spacing w:after="0" w:line="240" w:lineRule="auto"/>
              <w:jc w:val="both"/>
              <w:rPr>
                <w:rFonts w:cs="Times New Roman"/>
                <w:color w:val="000000"/>
                <w:sz w:val="20"/>
                <w:szCs w:val="20"/>
              </w:rPr>
            </w:pPr>
            <w:r w:rsidRPr="00BF0F81">
              <w:rPr>
                <w:rFonts w:cs="Times New Roman"/>
                <w:color w:val="000000"/>
                <w:sz w:val="20"/>
                <w:szCs w:val="20"/>
              </w:rPr>
              <w:t>0.443</w:t>
            </w:r>
          </w:p>
        </w:tc>
        <w:tc>
          <w:tcPr>
            <w:tcW w:w="111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16"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c>
          <w:tcPr>
            <w:tcW w:w="777" w:type="dxa"/>
            <w:tcBorders>
              <w:top w:val="nil"/>
              <w:left w:val="nil"/>
              <w:bottom w:val="single" w:sz="4" w:space="0" w:color="auto"/>
              <w:right w:val="single" w:sz="4" w:space="0" w:color="auto"/>
            </w:tcBorders>
            <w:noWrap/>
            <w:vAlign w:val="bottom"/>
          </w:tcPr>
          <w:p w:rsidR="00FC3E49" w:rsidRPr="00BF0F81" w:rsidRDefault="00FC3E49" w:rsidP="00BF0F81">
            <w:pPr>
              <w:spacing w:after="0" w:line="240" w:lineRule="auto"/>
              <w:jc w:val="both"/>
              <w:rPr>
                <w:rFonts w:eastAsia="Times New Roman" w:cs="Times New Roman"/>
                <w:color w:val="000000"/>
                <w:sz w:val="20"/>
                <w:szCs w:val="20"/>
              </w:rPr>
            </w:pPr>
          </w:p>
        </w:tc>
      </w:tr>
    </w:tbl>
    <w:p w:rsidR="00FC3E49" w:rsidRPr="00374575" w:rsidRDefault="00FC3E49" w:rsidP="00374575">
      <w:pPr>
        <w:spacing w:after="0" w:line="480" w:lineRule="auto"/>
        <w:jc w:val="both"/>
        <w:rPr>
          <w:rFonts w:cs="Times New Roman"/>
          <w:b/>
          <w:bCs/>
        </w:rPr>
      </w:pPr>
    </w:p>
    <w:p w:rsidR="00FC3E49" w:rsidRPr="00374575" w:rsidRDefault="00FC3E49" w:rsidP="00374575">
      <w:pPr>
        <w:pStyle w:val="Heading3"/>
        <w:spacing w:line="480" w:lineRule="auto"/>
        <w:rPr>
          <w:rFonts w:ascii="Times New Roman" w:hAnsi="Times New Roman"/>
          <w:sz w:val="24"/>
          <w:szCs w:val="24"/>
        </w:rPr>
      </w:pPr>
      <w:bookmarkStart w:id="110" w:name="_Toc526276748"/>
      <w:r w:rsidRPr="00374575">
        <w:rPr>
          <w:rFonts w:ascii="Times New Roman" w:hAnsi="Times New Roman"/>
          <w:sz w:val="24"/>
          <w:szCs w:val="24"/>
        </w:rPr>
        <w:t>4.4.2 Discriminant Validity</w:t>
      </w:r>
      <w:bookmarkEnd w:id="110"/>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Discriminant validity refers to the degree to which two different constructs</w:t>
      </w:r>
      <w:r w:rsidRPr="00374575">
        <w:rPr>
          <w:rFonts w:cs="Times New Roman"/>
          <w:color w:val="222222"/>
          <w:shd w:val="clear" w:color="auto" w:fill="FFFFFF"/>
        </w:rPr>
        <w:t xml:space="preserve"> </w:t>
      </w:r>
      <w:r w:rsidRPr="00374575">
        <w:rPr>
          <w:rFonts w:cs="Times New Roman"/>
          <w:shd w:val="clear" w:color="auto" w:fill="FFFFFF"/>
        </w:rPr>
        <w:t xml:space="preserve">that are not supposed to be related </w:t>
      </w:r>
      <w:r w:rsidRPr="00374575">
        <w:rPr>
          <w:rFonts w:cs="Times New Roman"/>
        </w:rPr>
        <w:t>(relatively distinctive</w:t>
      </w:r>
      <w:r w:rsidRPr="00374575">
        <w:rPr>
          <w:rFonts w:cs="Times New Roman"/>
          <w:shd w:val="clear" w:color="auto" w:fill="FFFFFF"/>
        </w:rPr>
        <w:t>) are actually unrelated, and</w:t>
      </w:r>
      <w:r w:rsidRPr="00374575">
        <w:rPr>
          <w:rFonts w:cs="Times New Roman"/>
        </w:rPr>
        <w:t xml:space="preserve"> their correlation values are neither an absolute value of 0 nor 1 (Campbell &amp; Fiske, 1959). Discriminant validity is examined by comparing the shared variances among the constructs, with the average variance extracted from each separate construct. Discriminant validity (Table 4.5) is also established according to Gaski and Nevin (1985), as correlations between the factors are smaller than the Cronbach’s alpha values in the corresponding row and column (Andaleeb &amp; Conway, 2006; Richey, Genchev, &amp; Daugherty, 2005) and smaller than the square root of AVE values in the corresponding row and column (Fornell &amp; Larcker, 1981). A correlation analysis was done and the outcome is shown. Considering that the Cronbach’s alpha values are all above 0.7 and the scale fulfills construct validity conditions, it was found to be both reliable and valid. As can be seen, all the factors are not perfectly correlated where their correlation coefficients range between 0 and 1. Hence, we can conclude that discriminant validity has been established. </w:t>
      </w: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FC3E49" w:rsidRPr="00374575" w:rsidRDefault="00BE13C1" w:rsidP="00BE13C1">
      <w:pPr>
        <w:pStyle w:val="Caption"/>
        <w:rPr>
          <w:rFonts w:cs="Times New Roman"/>
          <w:b/>
        </w:rPr>
      </w:pPr>
      <w:bookmarkStart w:id="111" w:name="_Toc526275298"/>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5</w:t>
      </w:r>
      <w:r w:rsidR="0097724E">
        <w:rPr>
          <w:noProof/>
        </w:rPr>
        <w:fldChar w:fldCharType="end"/>
      </w:r>
      <w:r w:rsidR="00FC3E49" w:rsidRPr="00374575">
        <w:rPr>
          <w:rFonts w:cs="Times New Roman"/>
        </w:rPr>
        <w:t xml:space="preserve">: </w:t>
      </w:r>
      <w:r w:rsidR="00FC3E49" w:rsidRPr="00374575">
        <w:rPr>
          <w:rFonts w:cs="Times New Roman"/>
          <w:b/>
          <w:bCs/>
        </w:rPr>
        <w:t>Discriminant validity test</w:t>
      </w:r>
      <w:bookmarkEnd w:id="111"/>
    </w:p>
    <w:tbl>
      <w:tblPr>
        <w:tblW w:w="8550" w:type="dxa"/>
        <w:tblInd w:w="-95" w:type="dxa"/>
        <w:tblLayout w:type="fixed"/>
        <w:tblLook w:val="04A0" w:firstRow="1" w:lastRow="0" w:firstColumn="1" w:lastColumn="0" w:noHBand="0" w:noVBand="1"/>
      </w:tblPr>
      <w:tblGrid>
        <w:gridCol w:w="407"/>
        <w:gridCol w:w="799"/>
        <w:gridCol w:w="651"/>
        <w:gridCol w:w="435"/>
        <w:gridCol w:w="678"/>
        <w:gridCol w:w="630"/>
        <w:gridCol w:w="630"/>
        <w:gridCol w:w="630"/>
        <w:gridCol w:w="630"/>
        <w:gridCol w:w="630"/>
        <w:gridCol w:w="616"/>
        <w:gridCol w:w="644"/>
        <w:gridCol w:w="630"/>
        <w:gridCol w:w="540"/>
      </w:tblGrid>
      <w:tr w:rsidR="00BF0F81" w:rsidRPr="00BF0F81" w:rsidTr="0068200B">
        <w:trPr>
          <w:trHeight w:val="253"/>
        </w:trPr>
        <w:tc>
          <w:tcPr>
            <w:tcW w:w="407" w:type="dxa"/>
            <w:tcBorders>
              <w:top w:val="single" w:sz="4" w:space="0" w:color="auto"/>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 </w:t>
            </w:r>
          </w:p>
        </w:tc>
        <w:tc>
          <w:tcPr>
            <w:tcW w:w="799" w:type="dxa"/>
            <w:tcBorders>
              <w:top w:val="single" w:sz="4" w:space="0" w:color="auto"/>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 </w:t>
            </w:r>
          </w:p>
        </w:tc>
        <w:tc>
          <w:tcPr>
            <w:tcW w:w="651" w:type="dxa"/>
            <w:tcBorders>
              <w:top w:val="single" w:sz="4" w:space="0" w:color="auto"/>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Mean</w:t>
            </w:r>
          </w:p>
        </w:tc>
        <w:tc>
          <w:tcPr>
            <w:tcW w:w="435" w:type="dxa"/>
            <w:tcBorders>
              <w:top w:val="single" w:sz="4" w:space="0" w:color="auto"/>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SD</w:t>
            </w:r>
          </w:p>
        </w:tc>
        <w:tc>
          <w:tcPr>
            <w:tcW w:w="678"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1</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2</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3</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4</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5</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6</w:t>
            </w:r>
          </w:p>
        </w:tc>
        <w:tc>
          <w:tcPr>
            <w:tcW w:w="616"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7</w:t>
            </w:r>
          </w:p>
        </w:tc>
        <w:tc>
          <w:tcPr>
            <w:tcW w:w="644"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8</w:t>
            </w:r>
          </w:p>
        </w:tc>
        <w:tc>
          <w:tcPr>
            <w:tcW w:w="63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9</w:t>
            </w:r>
          </w:p>
        </w:tc>
        <w:tc>
          <w:tcPr>
            <w:tcW w:w="540" w:type="dxa"/>
            <w:tcBorders>
              <w:top w:val="single" w:sz="4" w:space="0" w:color="auto"/>
              <w:left w:val="nil"/>
              <w:bottom w:val="single" w:sz="4" w:space="0" w:color="auto"/>
              <w:right w:val="single" w:sz="4" w:space="0" w:color="auto"/>
            </w:tcBorders>
            <w:vAlign w:val="bottom"/>
            <w:hideMark/>
          </w:tcPr>
          <w:p w:rsidR="00FC3E49" w:rsidRPr="00BF0F81" w:rsidRDefault="00FC3E49" w:rsidP="00374575">
            <w:pPr>
              <w:spacing w:after="0" w:line="480" w:lineRule="auto"/>
              <w:jc w:val="both"/>
              <w:rPr>
                <w:rFonts w:eastAsia="Times New Roman" w:cs="Times New Roman"/>
                <w:b/>
                <w:color w:val="000000"/>
                <w:sz w:val="14"/>
                <w:szCs w:val="16"/>
              </w:rPr>
            </w:pPr>
            <w:r w:rsidRPr="00BF0F81">
              <w:rPr>
                <w:rFonts w:eastAsia="Times New Roman" w:cs="Times New Roman"/>
                <w:b/>
                <w:color w:val="000000"/>
                <w:sz w:val="14"/>
                <w:szCs w:val="16"/>
              </w:rPr>
              <w:t>10</w:t>
            </w:r>
          </w:p>
        </w:tc>
      </w:tr>
      <w:tr w:rsidR="00BF0F81" w:rsidRPr="00BF0F81" w:rsidTr="0068200B">
        <w:trPr>
          <w:trHeight w:val="253"/>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1</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IL</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4.25</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.87</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.740</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2</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SL</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4.29</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.76</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.627</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.747</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3</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PL</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4.2</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.88</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.397</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.588</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.766</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4</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CC</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4.43</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.77</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-.100</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-.093</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-.055</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.745</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5</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AC</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4.38</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.79</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.029</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-.004</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-.016</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.434</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.745</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6</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MC</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4.41</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.80</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.001</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-.062</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-.041</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.688</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.434</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.763</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7</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HC</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4.42</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.76</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.027</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-.018</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-.002</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.421</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.575</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.384</w:t>
            </w:r>
            <w:r w:rsidRPr="00BF0F81">
              <w:rPr>
                <w:rFonts w:eastAsia="Times New Roman" w:cs="Times New Roman"/>
                <w:bCs/>
                <w:color w:val="000000"/>
                <w:sz w:val="16"/>
                <w:szCs w:val="16"/>
                <w:vertAlign w:val="superscript"/>
              </w:rPr>
              <w:t>**</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.807</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8</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KM</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4.33</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.48</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.582</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.467</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.264</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.492</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.563</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.508</w:t>
            </w:r>
            <w:r w:rsidRPr="00BF0F81">
              <w:rPr>
                <w:rFonts w:eastAsia="Times New Roman" w:cs="Times New Roman"/>
                <w:bCs/>
                <w:color w:val="000000"/>
                <w:sz w:val="16"/>
                <w:szCs w:val="16"/>
                <w:vertAlign w:val="superscript"/>
              </w:rPr>
              <w:t>**</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.473</w:t>
            </w:r>
            <w:r w:rsidRPr="00BF0F81">
              <w:rPr>
                <w:rFonts w:eastAsia="Times New Roman" w:cs="Times New Roman"/>
                <w:bCs/>
                <w:color w:val="000000"/>
                <w:sz w:val="16"/>
                <w:szCs w:val="16"/>
                <w:vertAlign w:val="superscript"/>
              </w:rPr>
              <w:t>**</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.715</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65"/>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9</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OCB</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4.36</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.54</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.303</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.406</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.188</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.450</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.445</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.563</w:t>
            </w:r>
            <w:r w:rsidRPr="00BF0F81">
              <w:rPr>
                <w:rFonts w:eastAsia="Times New Roman" w:cs="Times New Roman"/>
                <w:bCs/>
                <w:color w:val="000000"/>
                <w:sz w:val="16"/>
                <w:szCs w:val="16"/>
                <w:vertAlign w:val="superscript"/>
              </w:rPr>
              <w:t>**</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.375</w:t>
            </w:r>
            <w:r w:rsidRPr="00BF0F81">
              <w:rPr>
                <w:rFonts w:eastAsia="Times New Roman" w:cs="Times New Roman"/>
                <w:bCs/>
                <w:color w:val="000000"/>
                <w:sz w:val="16"/>
                <w:szCs w:val="16"/>
                <w:vertAlign w:val="superscript"/>
              </w:rPr>
              <w:t>**</w:t>
            </w:r>
          </w:p>
        </w:tc>
        <w:tc>
          <w:tcPr>
            <w:tcW w:w="644"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.632</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.819</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 </w:t>
            </w:r>
          </w:p>
        </w:tc>
      </w:tr>
      <w:tr w:rsidR="00BF0F81" w:rsidRPr="00BF0F81" w:rsidTr="0068200B">
        <w:trPr>
          <w:trHeight w:val="253"/>
        </w:trPr>
        <w:tc>
          <w:tcPr>
            <w:tcW w:w="407" w:type="dxa"/>
            <w:tcBorders>
              <w:top w:val="nil"/>
              <w:left w:val="single" w:sz="4" w:space="0" w:color="auto"/>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4"/>
                <w:szCs w:val="16"/>
              </w:rPr>
            </w:pPr>
            <w:r w:rsidRPr="00BF0F81">
              <w:rPr>
                <w:rFonts w:eastAsia="Times New Roman" w:cs="Times New Roman"/>
                <w:color w:val="000000"/>
                <w:sz w:val="14"/>
                <w:szCs w:val="16"/>
              </w:rPr>
              <w:t>10</w:t>
            </w:r>
          </w:p>
        </w:tc>
        <w:tc>
          <w:tcPr>
            <w:tcW w:w="799"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color w:val="000000"/>
                <w:sz w:val="12"/>
                <w:szCs w:val="16"/>
              </w:rPr>
            </w:pPr>
            <w:r w:rsidRPr="00BF0F81">
              <w:rPr>
                <w:rFonts w:eastAsia="Times New Roman" w:cs="Times New Roman"/>
                <w:b/>
                <w:color w:val="000000"/>
                <w:sz w:val="12"/>
                <w:szCs w:val="16"/>
              </w:rPr>
              <w:t>F_OSTRU</w:t>
            </w:r>
          </w:p>
        </w:tc>
        <w:tc>
          <w:tcPr>
            <w:tcW w:w="651"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4.4</w:t>
            </w:r>
          </w:p>
        </w:tc>
        <w:tc>
          <w:tcPr>
            <w:tcW w:w="435"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color w:val="000000"/>
                <w:sz w:val="16"/>
                <w:szCs w:val="16"/>
              </w:rPr>
            </w:pPr>
            <w:r w:rsidRPr="00BF0F81">
              <w:rPr>
                <w:rFonts w:eastAsia="Times New Roman" w:cs="Times New Roman"/>
                <w:color w:val="000000"/>
                <w:sz w:val="16"/>
                <w:szCs w:val="16"/>
              </w:rPr>
              <w:t>.84</w:t>
            </w:r>
          </w:p>
        </w:tc>
        <w:tc>
          <w:tcPr>
            <w:tcW w:w="678"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.116</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.097</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.126</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.122</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.099</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.109</w:t>
            </w:r>
            <w:r w:rsidRPr="00BF0F81">
              <w:rPr>
                <w:rFonts w:eastAsia="Times New Roman" w:cs="Times New Roman"/>
                <w:bCs/>
                <w:color w:val="000000"/>
                <w:sz w:val="16"/>
                <w:szCs w:val="16"/>
                <w:vertAlign w:val="superscript"/>
              </w:rPr>
              <w:t>*</w:t>
            </w:r>
          </w:p>
        </w:tc>
        <w:tc>
          <w:tcPr>
            <w:tcW w:w="616" w:type="dxa"/>
            <w:tcBorders>
              <w:top w:val="nil"/>
              <w:left w:val="nil"/>
              <w:bottom w:val="single" w:sz="4" w:space="0" w:color="auto"/>
              <w:right w:val="single" w:sz="4" w:space="0" w:color="auto"/>
            </w:tcBorders>
            <w:noWrap/>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.754</w:t>
            </w:r>
            <w:r w:rsidRPr="00BF0F81">
              <w:rPr>
                <w:rFonts w:eastAsia="Times New Roman" w:cs="Times New Roman"/>
                <w:bCs/>
                <w:color w:val="000000"/>
                <w:sz w:val="16"/>
                <w:szCs w:val="16"/>
                <w:vertAlign w:val="superscript"/>
              </w:rPr>
              <w:t>**</w:t>
            </w:r>
          </w:p>
        </w:tc>
        <w:tc>
          <w:tcPr>
            <w:tcW w:w="644"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.722</w:t>
            </w:r>
            <w:r w:rsidRPr="00BF0F81">
              <w:rPr>
                <w:rFonts w:eastAsia="Times New Roman" w:cs="Times New Roman"/>
                <w:bCs/>
                <w:color w:val="000000"/>
                <w:sz w:val="16"/>
                <w:szCs w:val="16"/>
                <w:vertAlign w:val="superscript"/>
              </w:rPr>
              <w:t>**</w:t>
            </w:r>
          </w:p>
        </w:tc>
        <w:tc>
          <w:tcPr>
            <w:tcW w:w="63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Cs/>
                <w:color w:val="000000"/>
                <w:sz w:val="16"/>
                <w:szCs w:val="16"/>
              </w:rPr>
            </w:pPr>
            <w:r w:rsidRPr="00BF0F81">
              <w:rPr>
                <w:rFonts w:eastAsia="Times New Roman" w:cs="Times New Roman"/>
                <w:bCs/>
                <w:color w:val="000000"/>
                <w:sz w:val="16"/>
                <w:szCs w:val="16"/>
              </w:rPr>
              <w:t>.112</w:t>
            </w:r>
            <w:r w:rsidRPr="00BF0F81">
              <w:rPr>
                <w:rFonts w:eastAsia="Times New Roman" w:cs="Times New Roman"/>
                <w:bCs/>
                <w:color w:val="000000"/>
                <w:sz w:val="16"/>
                <w:szCs w:val="16"/>
                <w:vertAlign w:val="superscript"/>
              </w:rPr>
              <w:t>*</w:t>
            </w:r>
          </w:p>
        </w:tc>
        <w:tc>
          <w:tcPr>
            <w:tcW w:w="540" w:type="dxa"/>
            <w:tcBorders>
              <w:top w:val="nil"/>
              <w:left w:val="nil"/>
              <w:bottom w:val="single" w:sz="4" w:space="0" w:color="auto"/>
              <w:right w:val="single" w:sz="4" w:space="0" w:color="auto"/>
            </w:tcBorders>
            <w:noWrap/>
            <w:vAlign w:val="bottom"/>
            <w:hideMark/>
          </w:tcPr>
          <w:p w:rsidR="00FC3E49" w:rsidRPr="00BF0F81" w:rsidRDefault="00FC3E49" w:rsidP="00374575">
            <w:pPr>
              <w:spacing w:after="0" w:line="480" w:lineRule="auto"/>
              <w:jc w:val="both"/>
              <w:rPr>
                <w:rFonts w:eastAsia="Times New Roman" w:cs="Times New Roman"/>
                <w:b/>
                <w:bCs/>
                <w:color w:val="000000"/>
                <w:sz w:val="16"/>
                <w:szCs w:val="16"/>
              </w:rPr>
            </w:pPr>
            <w:r w:rsidRPr="00BF0F81">
              <w:rPr>
                <w:rFonts w:eastAsia="Times New Roman" w:cs="Times New Roman"/>
                <w:b/>
                <w:bCs/>
                <w:color w:val="000000"/>
                <w:sz w:val="16"/>
                <w:szCs w:val="16"/>
              </w:rPr>
              <w:t>.774</w:t>
            </w:r>
          </w:p>
        </w:tc>
      </w:tr>
    </w:tbl>
    <w:p w:rsidR="00FC3E49" w:rsidRPr="00374575" w:rsidRDefault="00FC3E49" w:rsidP="0068200B">
      <w:pPr>
        <w:spacing w:after="0" w:line="360" w:lineRule="auto"/>
        <w:jc w:val="both"/>
        <w:rPr>
          <w:rFonts w:eastAsia="Times New Roman" w:cs="Times New Roman"/>
          <w:color w:val="000000"/>
        </w:rPr>
      </w:pPr>
      <w:r w:rsidRPr="00374575">
        <w:rPr>
          <w:rFonts w:eastAsia="Times New Roman" w:cs="Times New Roman"/>
          <w:i/>
          <w:iCs/>
          <w:color w:val="000000"/>
        </w:rPr>
        <w:t>*p</w:t>
      </w:r>
      <w:r w:rsidRPr="00374575">
        <w:rPr>
          <w:rFonts w:eastAsia="Times New Roman" w:cs="Times New Roman"/>
          <w:color w:val="000000"/>
        </w:rPr>
        <w:t xml:space="preserve"> &lt; 0.05</w:t>
      </w:r>
    </w:p>
    <w:p w:rsidR="00FC3E49" w:rsidRPr="00374575" w:rsidRDefault="00FC3E49" w:rsidP="0068200B">
      <w:pPr>
        <w:spacing w:after="0" w:line="360" w:lineRule="auto"/>
        <w:jc w:val="both"/>
        <w:rPr>
          <w:rFonts w:eastAsia="Times New Roman" w:cs="Times New Roman"/>
          <w:color w:val="000000"/>
        </w:rPr>
      </w:pPr>
      <w:r w:rsidRPr="00374575">
        <w:rPr>
          <w:rFonts w:eastAsia="Times New Roman" w:cs="Times New Roman"/>
          <w:i/>
          <w:iCs/>
          <w:color w:val="000000"/>
        </w:rPr>
        <w:t>**p</w:t>
      </w:r>
      <w:r w:rsidRPr="00374575">
        <w:rPr>
          <w:rFonts w:eastAsia="Times New Roman" w:cs="Times New Roman"/>
          <w:color w:val="000000"/>
        </w:rPr>
        <w:t xml:space="preserve"> &lt; 0.001</w:t>
      </w:r>
    </w:p>
    <w:p w:rsidR="00FC3E49" w:rsidRPr="00C5799A" w:rsidRDefault="00FC3E49" w:rsidP="0068200B">
      <w:pPr>
        <w:spacing w:after="0" w:line="360" w:lineRule="auto"/>
        <w:jc w:val="both"/>
        <w:rPr>
          <w:rFonts w:cs="Times New Roman"/>
        </w:rPr>
      </w:pPr>
      <w:r w:rsidRPr="00C5799A">
        <w:rPr>
          <w:rFonts w:cs="Times New Roman"/>
          <w:i/>
          <w:color w:val="000000"/>
        </w:rPr>
        <w:t>(Wherein KM = Knowledge Management, OCB = Organizational Citizenship Behavior, F_OSTRU = Flat Organizational Structure, IL = Instrumental Leadership, SL = Situational Leadership, PL = Participative Leadership, CC = Clan Culture, AC = Adhocracy Culture, MC = Market Culture, HC = Hierarchical Culture)</w:t>
      </w:r>
    </w:p>
    <w:p w:rsidR="00FC3E49" w:rsidRPr="00374575" w:rsidRDefault="00FC3E49" w:rsidP="00374575">
      <w:pPr>
        <w:spacing w:after="0" w:line="480" w:lineRule="auto"/>
        <w:jc w:val="both"/>
        <w:rPr>
          <w:rFonts w:cs="Times New Roman"/>
        </w:rPr>
      </w:pPr>
    </w:p>
    <w:p w:rsidR="00FC3E49" w:rsidRPr="00374575" w:rsidRDefault="00FC3E49" w:rsidP="0068200B">
      <w:pPr>
        <w:spacing w:after="0" w:line="480" w:lineRule="auto"/>
        <w:ind w:firstLine="720"/>
        <w:jc w:val="both"/>
        <w:rPr>
          <w:rFonts w:cs="Times New Roman"/>
        </w:rPr>
      </w:pPr>
      <w:r w:rsidRPr="00374575">
        <w:rPr>
          <w:rFonts w:cs="Times New Roman"/>
        </w:rPr>
        <w:t>Table 4.5 presents the square root of the average variance extracted shared among the constructs and their measures (in-diagonals) and their inter-construct correlations (off-diagonals). The figures demonstrate a lower shared variance among the constructs than the average variance extracted from the individual constructs. Consistent with Fornell and Larcker (1981), this affirms the discriminant validity of the measurement model. In its entirety, the measurement model exhibits adequate reliability, convergent validity, and discriminant validity.</w:t>
      </w:r>
    </w:p>
    <w:p w:rsidR="00FC3E49" w:rsidRPr="00374575" w:rsidRDefault="00FC3E49" w:rsidP="00374575">
      <w:pPr>
        <w:pStyle w:val="Heading2"/>
        <w:rPr>
          <w:rFonts w:ascii="Times New Roman" w:hAnsi="Times New Roman"/>
          <w:sz w:val="24"/>
          <w:szCs w:val="24"/>
        </w:rPr>
      </w:pPr>
      <w:bookmarkStart w:id="112" w:name="_Toc526276749"/>
      <w:r w:rsidRPr="00374575">
        <w:rPr>
          <w:rFonts w:ascii="Times New Roman" w:hAnsi="Times New Roman"/>
          <w:sz w:val="24"/>
          <w:szCs w:val="24"/>
        </w:rPr>
        <w:t>4.5 Hypothesis Test</w:t>
      </w:r>
      <w:bookmarkEnd w:id="112"/>
    </w:p>
    <w:p w:rsidR="00FC3E49" w:rsidRPr="00374575" w:rsidRDefault="00FC3E49" w:rsidP="00374575">
      <w:pPr>
        <w:pStyle w:val="Heading3"/>
        <w:spacing w:line="480" w:lineRule="auto"/>
        <w:rPr>
          <w:rFonts w:ascii="Times New Roman" w:hAnsi="Times New Roman"/>
          <w:sz w:val="24"/>
          <w:szCs w:val="24"/>
        </w:rPr>
      </w:pPr>
      <w:bookmarkStart w:id="113" w:name="_Toc526276750"/>
      <w:r w:rsidRPr="00374575">
        <w:rPr>
          <w:rFonts w:ascii="Times New Roman" w:hAnsi="Times New Roman"/>
          <w:sz w:val="24"/>
          <w:szCs w:val="24"/>
        </w:rPr>
        <w:t>4.5.1 Testing for Direct Impact</w:t>
      </w:r>
      <w:bookmarkEnd w:id="113"/>
    </w:p>
    <w:p w:rsidR="00FC3E49" w:rsidRPr="00374575" w:rsidRDefault="00FC3E49" w:rsidP="00374575">
      <w:pPr>
        <w:spacing w:after="0" w:line="480" w:lineRule="auto"/>
        <w:ind w:firstLine="720"/>
        <w:jc w:val="both"/>
        <w:rPr>
          <w:rFonts w:cs="Times New Roman"/>
        </w:rPr>
      </w:pPr>
      <w:r w:rsidRPr="00374575">
        <w:rPr>
          <w:rFonts w:cs="Times New Roman"/>
        </w:rPr>
        <w:t>We hypothesized that the relationship between the organizational culture, structure, leadership, and OCB has a direct effect on knowledge management. The results given in Table 4.6 and Figure 4.1 show that out of 17 hypotheses, 12 were accepted and only five were rejected because the results were not statistically significant.</w:t>
      </w:r>
    </w:p>
    <w:p w:rsidR="00FC3E49" w:rsidRPr="00374575" w:rsidRDefault="00FC3E49" w:rsidP="00374575">
      <w:pPr>
        <w:spacing w:after="0" w:line="480" w:lineRule="auto"/>
        <w:ind w:firstLine="720"/>
        <w:jc w:val="both"/>
        <w:rPr>
          <w:rFonts w:cs="Times New Roman"/>
        </w:rPr>
      </w:pPr>
      <w:r w:rsidRPr="00374575">
        <w:rPr>
          <w:rFonts w:cs="Times New Roman"/>
        </w:rPr>
        <w:t>Based on the results, we can say that there is no direct relation between organization structures and knowledge management or organizational citizenship behavior. Moreover,</w:t>
      </w:r>
      <w:r w:rsidRPr="00374575">
        <w:rPr>
          <w:rFonts w:cs="Times New Roman"/>
          <w:i/>
          <w:color w:val="000000"/>
        </w:rPr>
        <w:t xml:space="preserve"> </w:t>
      </w:r>
      <w:r w:rsidRPr="00374575">
        <w:rPr>
          <w:rFonts w:cs="Times New Roman"/>
          <w:iCs/>
          <w:color w:val="000000"/>
        </w:rPr>
        <w:t>participative leadership</w:t>
      </w:r>
      <w:r w:rsidRPr="00374575">
        <w:rPr>
          <w:rFonts w:cs="Times New Roman"/>
        </w:rPr>
        <w:t xml:space="preserve"> and organizational citizenship behavior do not affect knowledge management directly. In addition,</w:t>
      </w:r>
      <w:r w:rsidRPr="00374575">
        <w:rPr>
          <w:rFonts w:cs="Times New Roman"/>
          <w:i/>
          <w:color w:val="000000"/>
        </w:rPr>
        <w:t xml:space="preserve"> </w:t>
      </w:r>
      <w:r w:rsidRPr="00374575">
        <w:rPr>
          <w:rFonts w:cs="Times New Roman"/>
          <w:iCs/>
          <w:color w:val="000000"/>
        </w:rPr>
        <w:t>instrumental leadership</w:t>
      </w:r>
      <w:r w:rsidRPr="00374575">
        <w:rPr>
          <w:rFonts w:cs="Times New Roman"/>
          <w:iCs/>
        </w:rPr>
        <w:t xml:space="preserve"> </w:t>
      </w:r>
      <w:r w:rsidRPr="00374575">
        <w:rPr>
          <w:rFonts w:cs="Times New Roman"/>
        </w:rPr>
        <w:t xml:space="preserve">has no impact on organizational citizenship behavior.   </w:t>
      </w:r>
    </w:p>
    <w:p w:rsidR="00FC3E49" w:rsidRPr="00374575" w:rsidRDefault="00FC3E49"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DE0114" w:rsidRPr="00374575" w:rsidRDefault="00DE0114" w:rsidP="00374575">
      <w:pPr>
        <w:spacing w:after="0" w:line="480" w:lineRule="auto"/>
        <w:jc w:val="both"/>
        <w:rPr>
          <w:rFonts w:cs="Times New Roman"/>
        </w:rPr>
      </w:pPr>
    </w:p>
    <w:p w:rsidR="00FC3E49" w:rsidRPr="00374575" w:rsidRDefault="00973646" w:rsidP="00973646">
      <w:pPr>
        <w:pStyle w:val="Caption"/>
        <w:rPr>
          <w:rFonts w:cs="Times New Roman"/>
          <w:b/>
        </w:rPr>
      </w:pPr>
      <w:bookmarkStart w:id="114" w:name="_Toc526275299"/>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6</w:t>
      </w:r>
      <w:r w:rsidR="0097724E">
        <w:rPr>
          <w:noProof/>
        </w:rPr>
        <w:fldChar w:fldCharType="end"/>
      </w:r>
      <w:r w:rsidR="00FC3E49" w:rsidRPr="00374575">
        <w:rPr>
          <w:rFonts w:cs="Times New Roman"/>
        </w:rPr>
        <w:t xml:space="preserve">: </w:t>
      </w:r>
      <w:r w:rsidR="00FC3E49" w:rsidRPr="00374575">
        <w:rPr>
          <w:rFonts w:cs="Times New Roman"/>
          <w:b/>
          <w:bCs/>
        </w:rPr>
        <w:t>Testing for direct impact</w:t>
      </w:r>
      <w:bookmarkEnd w:id="114"/>
      <w:r w:rsidR="00FC3E49" w:rsidRPr="00374575">
        <w:rPr>
          <w:rFonts w:cs="Times New Roman"/>
          <w:b/>
        </w:rPr>
        <w:t xml:space="preserve"> </w:t>
      </w: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489"/>
        <w:gridCol w:w="1097"/>
        <w:gridCol w:w="1064"/>
        <w:gridCol w:w="1080"/>
        <w:gridCol w:w="1350"/>
      </w:tblGrid>
      <w:tr w:rsidR="00FC3E49" w:rsidRPr="0068200B" w:rsidTr="0068200B">
        <w:trPr>
          <w:trHeight w:val="600"/>
        </w:trPr>
        <w:tc>
          <w:tcPr>
            <w:tcW w:w="1745"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b/>
                <w:bCs/>
                <w:color w:val="000000"/>
                <w:sz w:val="22"/>
                <w:szCs w:val="22"/>
              </w:rPr>
            </w:pPr>
            <w:r w:rsidRPr="0068200B">
              <w:rPr>
                <w:rFonts w:eastAsia="Times New Roman" w:cs="Times New Roman"/>
                <w:b/>
                <w:bCs/>
                <w:color w:val="000000"/>
                <w:sz w:val="22"/>
                <w:szCs w:val="22"/>
              </w:rPr>
              <w:t>Relationships</w:t>
            </w:r>
          </w:p>
        </w:tc>
        <w:tc>
          <w:tcPr>
            <w:tcW w:w="1489"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b/>
                <w:bCs/>
                <w:color w:val="000000"/>
                <w:sz w:val="22"/>
                <w:szCs w:val="22"/>
              </w:rPr>
            </w:pPr>
            <w:r w:rsidRPr="0068200B">
              <w:rPr>
                <w:rFonts w:eastAsia="Times New Roman" w:cs="Times New Roman"/>
                <w:b/>
                <w:bCs/>
                <w:color w:val="000000"/>
                <w:sz w:val="22"/>
                <w:szCs w:val="22"/>
              </w:rPr>
              <w:t>Standardized Direct Effect</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b/>
                <w:bCs/>
                <w:color w:val="000000"/>
                <w:sz w:val="22"/>
                <w:szCs w:val="22"/>
              </w:rPr>
            </w:pPr>
            <w:r w:rsidRPr="0068200B">
              <w:rPr>
                <w:rFonts w:eastAsia="Times New Roman" w:cs="Times New Roman"/>
                <w:b/>
                <w:bCs/>
                <w:color w:val="000000"/>
                <w:sz w:val="22"/>
                <w:szCs w:val="22"/>
              </w:rPr>
              <w:t>Standard Error</w:t>
            </w:r>
          </w:p>
        </w:tc>
        <w:tc>
          <w:tcPr>
            <w:tcW w:w="1064"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jc w:val="both"/>
              <w:rPr>
                <w:rFonts w:eastAsia="Times New Roman" w:cs="Times New Roman"/>
                <w:b/>
                <w:bCs/>
                <w:color w:val="000000"/>
                <w:sz w:val="22"/>
                <w:szCs w:val="22"/>
              </w:rPr>
            </w:pPr>
            <w:r w:rsidRPr="0068200B">
              <w:rPr>
                <w:rFonts w:eastAsia="Times New Roman" w:cs="Times New Roman"/>
                <w:b/>
                <w:bCs/>
                <w:color w:val="000000"/>
                <w:sz w:val="22"/>
                <w:szCs w:val="22"/>
              </w:rPr>
              <w:t>t value</w:t>
            </w:r>
          </w:p>
        </w:tc>
        <w:tc>
          <w:tcPr>
            <w:tcW w:w="108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eastAsia="Times New Roman" w:cs="Times New Roman"/>
                <w:b/>
                <w:bCs/>
                <w:color w:val="000000"/>
                <w:sz w:val="22"/>
                <w:szCs w:val="22"/>
              </w:rPr>
              <w:t>Sig. level</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jc w:val="both"/>
              <w:rPr>
                <w:rFonts w:eastAsia="Times New Roman" w:cs="Times New Roman"/>
                <w:b/>
                <w:bCs/>
                <w:color w:val="000000"/>
                <w:sz w:val="22"/>
                <w:szCs w:val="22"/>
              </w:rPr>
            </w:pPr>
            <w:r w:rsidRPr="0068200B">
              <w:rPr>
                <w:rFonts w:eastAsia="Times New Roman" w:cs="Times New Roman"/>
                <w:b/>
                <w:bCs/>
                <w:color w:val="000000"/>
                <w:sz w:val="22"/>
                <w:szCs w:val="22"/>
              </w:rPr>
              <w:t>Hypothesis Testing</w:t>
            </w:r>
          </w:p>
        </w:tc>
      </w:tr>
      <w:tr w:rsidR="00FC3E49" w:rsidRPr="0068200B" w:rsidTr="0068200B">
        <w:trPr>
          <w:trHeight w:val="287"/>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DE0114" w:rsidP="0068200B">
            <w:pPr>
              <w:spacing w:after="0" w:line="360" w:lineRule="auto"/>
              <w:jc w:val="both"/>
              <w:rPr>
                <w:rFonts w:cs="Times New Roman"/>
                <w:color w:val="000000"/>
                <w:sz w:val="22"/>
                <w:szCs w:val="22"/>
              </w:rPr>
            </w:pPr>
            <w:r w:rsidRPr="0068200B">
              <w:rPr>
                <w:rFonts w:cs="Times New Roman"/>
                <w:color w:val="000000"/>
                <w:sz w:val="22"/>
                <w:szCs w:val="22"/>
              </w:rPr>
              <w:t>OCB&lt;---O</w:t>
            </w:r>
            <w:r w:rsidR="00FC3E49" w:rsidRPr="0068200B">
              <w:rPr>
                <w:rFonts w:cs="Times New Roman"/>
                <w:color w:val="000000"/>
                <w:sz w:val="22"/>
                <w:szCs w:val="22"/>
              </w:rPr>
              <w:t>STRU</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-.30</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.036</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11.001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p&lt;0.317</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Rejected</w:t>
            </w:r>
          </w:p>
        </w:tc>
      </w:tr>
      <w:tr w:rsidR="00FC3E49" w:rsidRPr="0068200B" w:rsidTr="0068200B">
        <w:trPr>
          <w:trHeight w:val="278"/>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KM&lt;---OSTRU</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-.011</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.042</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-.550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p&lt;0.582</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i/>
                <w:color w:val="000000"/>
                <w:sz w:val="22"/>
                <w:szCs w:val="22"/>
              </w:rPr>
              <w:t>Rejected</w:t>
            </w:r>
          </w:p>
        </w:tc>
      </w:tr>
      <w:tr w:rsidR="00FC3E49" w:rsidRPr="0068200B" w:rsidTr="0068200B">
        <w:trPr>
          <w:trHeight w:val="242"/>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OCB&lt;---HC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.077</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.082</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2.048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p&lt;0.041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78"/>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KM&lt;---HC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.116</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.097</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4.598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42"/>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OCB&lt;---MC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.406</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.087</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9.634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KM&lt;---MC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.145</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.112</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4.694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30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OCB&lt;---AC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.173</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.080</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4.516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KM&lt;---AC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.283</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.096</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10.814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OCB&lt;---CC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.098</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.091</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2.297</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p&lt;0.022</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KM&lt;---CC</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.263</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.108</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9.162</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OCB&lt;---PL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-.076</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.069</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-2.064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p&lt;0.039</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KM&lt;---PL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-.029</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.082</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-1.175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p&lt;0.240</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i/>
                <w:color w:val="000000"/>
                <w:sz w:val="22"/>
                <w:szCs w:val="22"/>
              </w:rPr>
              <w:t>Rejected</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OCB&lt;---SL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.452</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.048</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10.358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KM&lt;---SL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.215</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.062</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6.661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OCB&lt;---IL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.046</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.049</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1.189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cs="Times New Roman"/>
                <w:i/>
                <w:color w:val="000000"/>
                <w:sz w:val="22"/>
                <w:szCs w:val="22"/>
              </w:rPr>
            </w:pPr>
            <w:r w:rsidRPr="0068200B">
              <w:rPr>
                <w:rFonts w:cs="Times New Roman"/>
                <w:i/>
                <w:color w:val="000000"/>
                <w:sz w:val="22"/>
                <w:szCs w:val="22"/>
              </w:rPr>
              <w:t>p&lt;0.235</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i/>
                <w:color w:val="000000"/>
                <w:sz w:val="22"/>
                <w:szCs w:val="22"/>
              </w:rPr>
              <w:t>Rejected</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KM&lt;---IL</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.455</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.057</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17.681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p&lt;0.001</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i/>
                <w:color w:val="000000"/>
                <w:sz w:val="22"/>
                <w:szCs w:val="22"/>
              </w:rPr>
            </w:pPr>
            <w:r w:rsidRPr="0068200B">
              <w:rPr>
                <w:rFonts w:eastAsia="Times New Roman" w:cs="Times New Roman"/>
                <w:i/>
                <w:color w:val="000000"/>
                <w:sz w:val="22"/>
                <w:szCs w:val="22"/>
              </w:rPr>
              <w:t xml:space="preserve">Accepted </w:t>
            </w:r>
          </w:p>
        </w:tc>
      </w:tr>
      <w:tr w:rsidR="00FC3E49" w:rsidRPr="0068200B" w:rsidTr="0068200B">
        <w:trPr>
          <w:trHeight w:val="260"/>
        </w:trPr>
        <w:tc>
          <w:tcPr>
            <w:tcW w:w="1745"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KM&lt;---OCB</w:t>
            </w:r>
          </w:p>
        </w:tc>
        <w:tc>
          <w:tcPr>
            <w:tcW w:w="1489"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68200B">
            <w:pPr>
              <w:spacing w:after="0" w:line="360" w:lineRule="auto"/>
              <w:jc w:val="both"/>
              <w:rPr>
                <w:rFonts w:cs="Times New Roman"/>
                <w:color w:val="000000"/>
                <w:sz w:val="22"/>
                <w:szCs w:val="22"/>
              </w:rPr>
            </w:pPr>
            <w:r w:rsidRPr="0068200B">
              <w:rPr>
                <w:rFonts w:cs="Times New Roman"/>
                <w:color w:val="000000"/>
                <w:sz w:val="22"/>
                <w:szCs w:val="22"/>
              </w:rPr>
              <w:t>.034</w:t>
            </w:r>
          </w:p>
        </w:tc>
        <w:tc>
          <w:tcPr>
            <w:tcW w:w="109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.054</w:t>
            </w:r>
          </w:p>
        </w:tc>
        <w:tc>
          <w:tcPr>
            <w:tcW w:w="1064"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color w:val="000000"/>
                <w:sz w:val="22"/>
                <w:szCs w:val="22"/>
              </w:rPr>
              <w:t>1.088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68200B">
            <w:pPr>
              <w:spacing w:after="0" w:line="360" w:lineRule="auto"/>
              <w:jc w:val="both"/>
              <w:rPr>
                <w:rFonts w:eastAsia="Times New Roman" w:cs="Times New Roman"/>
                <w:color w:val="000000"/>
                <w:sz w:val="22"/>
                <w:szCs w:val="22"/>
              </w:rPr>
            </w:pPr>
            <w:r w:rsidRPr="0068200B">
              <w:rPr>
                <w:rFonts w:cs="Times New Roman"/>
                <w:i/>
                <w:color w:val="000000"/>
                <w:sz w:val="22"/>
                <w:szCs w:val="22"/>
              </w:rPr>
              <w:t>p&lt;0.276</w:t>
            </w:r>
          </w:p>
        </w:tc>
        <w:tc>
          <w:tcPr>
            <w:tcW w:w="1350" w:type="dxa"/>
            <w:tcBorders>
              <w:top w:val="single" w:sz="4" w:space="0" w:color="auto"/>
              <w:left w:val="single" w:sz="4" w:space="0" w:color="auto"/>
              <w:bottom w:val="single" w:sz="4" w:space="0" w:color="auto"/>
              <w:right w:val="single" w:sz="4" w:space="0" w:color="auto"/>
            </w:tcBorders>
            <w:hideMark/>
          </w:tcPr>
          <w:p w:rsidR="00FC3E49" w:rsidRPr="0068200B" w:rsidRDefault="00FC3E49" w:rsidP="0068200B">
            <w:pPr>
              <w:spacing w:after="0" w:line="360" w:lineRule="auto"/>
              <w:ind w:firstLineChars="100" w:firstLine="220"/>
              <w:jc w:val="both"/>
              <w:rPr>
                <w:rFonts w:eastAsia="Times New Roman" w:cs="Times New Roman"/>
                <w:color w:val="000000"/>
                <w:sz w:val="22"/>
                <w:szCs w:val="22"/>
              </w:rPr>
            </w:pPr>
            <w:r w:rsidRPr="0068200B">
              <w:rPr>
                <w:rFonts w:eastAsia="Times New Roman" w:cs="Times New Roman"/>
                <w:i/>
                <w:color w:val="000000"/>
                <w:sz w:val="22"/>
                <w:szCs w:val="22"/>
              </w:rPr>
              <w:t>Rejected</w:t>
            </w:r>
          </w:p>
        </w:tc>
      </w:tr>
    </w:tbl>
    <w:p w:rsidR="00DE0114" w:rsidRPr="00374575" w:rsidRDefault="00DE0114" w:rsidP="0068200B">
      <w:pPr>
        <w:tabs>
          <w:tab w:val="left" w:pos="1122"/>
        </w:tabs>
        <w:spacing w:after="0" w:line="360" w:lineRule="auto"/>
        <w:jc w:val="both"/>
        <w:rPr>
          <w:rFonts w:cs="Times New Roman"/>
          <w:i/>
          <w:color w:val="000000"/>
        </w:rPr>
      </w:pPr>
    </w:p>
    <w:p w:rsidR="00FC3E49" w:rsidRPr="00374575" w:rsidRDefault="00FC3E49" w:rsidP="0068200B">
      <w:pPr>
        <w:tabs>
          <w:tab w:val="left" w:pos="1122"/>
        </w:tabs>
        <w:spacing w:after="0" w:line="360" w:lineRule="auto"/>
        <w:jc w:val="both"/>
        <w:rPr>
          <w:rFonts w:cs="Times New Roman"/>
          <w:i/>
          <w:color w:val="000000"/>
        </w:rPr>
      </w:pPr>
      <w:r w:rsidRPr="00374575">
        <w:rPr>
          <w:rFonts w:cs="Times New Roman"/>
          <w:i/>
          <w:color w:val="000000"/>
        </w:rPr>
        <w:t xml:space="preserve">(Wherein KM = Knowledge Management, OCB = Organizational Citizenship Behavior, OSTRU = Organizational Structure, IL = Instrumental Leadership, SL = Situational Leadership, PL = Participative Leadership, CC = Clan Culture, AC = Adhocracy Culture, MC = Market Culture, HC = Hierarchical Culture) </w:t>
      </w:r>
    </w:p>
    <w:p w:rsidR="00FC3E49" w:rsidRPr="00374575" w:rsidRDefault="00FC3E49" w:rsidP="00374575">
      <w:pPr>
        <w:tabs>
          <w:tab w:val="left" w:pos="1122"/>
        </w:tabs>
        <w:spacing w:after="0" w:line="480" w:lineRule="auto"/>
        <w:jc w:val="both"/>
        <w:rPr>
          <w:rFonts w:cs="Times New Roman"/>
          <w:i/>
          <w:color w:val="000000"/>
        </w:rPr>
      </w:pPr>
    </w:p>
    <w:p w:rsidR="00FC3E49" w:rsidRPr="00374575" w:rsidRDefault="00FC3E49" w:rsidP="00374575">
      <w:pPr>
        <w:pStyle w:val="Heading3"/>
        <w:spacing w:line="480" w:lineRule="auto"/>
        <w:rPr>
          <w:rFonts w:ascii="Times New Roman" w:hAnsi="Times New Roman"/>
          <w:sz w:val="24"/>
          <w:szCs w:val="24"/>
        </w:rPr>
      </w:pPr>
      <w:bookmarkStart w:id="115" w:name="_Toc526276751"/>
      <w:r w:rsidRPr="00374575">
        <w:rPr>
          <w:rFonts w:ascii="Times New Roman" w:hAnsi="Times New Roman"/>
          <w:sz w:val="24"/>
          <w:szCs w:val="24"/>
        </w:rPr>
        <w:t>4.5.2 Testing for Indirect Impact</w:t>
      </w:r>
      <w:bookmarkEnd w:id="115"/>
      <w:r w:rsidRPr="00374575">
        <w:rPr>
          <w:rFonts w:ascii="Times New Roman" w:hAnsi="Times New Roman"/>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We hypothesized that the relationship between the organizational culture, structure, leadership, and OCB was mediated and has an indirect effect on knowledge management. The results (as shown in Table 4.7 and Figure 4.1) were not statistically significant;</w:t>
      </w:r>
      <w:r w:rsidRPr="00374575">
        <w:rPr>
          <w:rFonts w:cs="Times New Roman"/>
          <w:b/>
        </w:rPr>
        <w:t xml:space="preserve"> </w:t>
      </w:r>
      <w:r w:rsidRPr="00374575">
        <w:rPr>
          <w:rFonts w:cs="Times New Roman"/>
          <w:bCs/>
        </w:rPr>
        <w:t>therefore, the hypothesis is rejected</w:t>
      </w:r>
      <w:r w:rsidRPr="00374575">
        <w:rPr>
          <w:rFonts w:cs="Times New Roman"/>
        </w:rPr>
        <w:t>.</w:t>
      </w:r>
    </w:p>
    <w:p w:rsidR="00FC3E49" w:rsidRPr="00374575" w:rsidRDefault="00160469" w:rsidP="00160469">
      <w:pPr>
        <w:pStyle w:val="Caption"/>
        <w:rPr>
          <w:rFonts w:cs="Times New Roman"/>
          <w:bCs/>
        </w:rPr>
      </w:pPr>
      <w:bookmarkStart w:id="116" w:name="_Toc526275300"/>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7</w:t>
      </w:r>
      <w:r w:rsidR="0097724E">
        <w:rPr>
          <w:noProof/>
        </w:rPr>
        <w:fldChar w:fldCharType="end"/>
      </w:r>
      <w:r w:rsidR="00FC3E49" w:rsidRPr="00374575">
        <w:rPr>
          <w:rFonts w:cs="Times New Roman"/>
          <w:color w:val="000000"/>
        </w:rPr>
        <w:t xml:space="preserve">: </w:t>
      </w:r>
      <w:r w:rsidR="00FC3E49" w:rsidRPr="00374575">
        <w:rPr>
          <w:rFonts w:cs="Times New Roman"/>
          <w:b/>
          <w:bCs/>
        </w:rPr>
        <w:t>Testing for indirect impact</w:t>
      </w:r>
      <w:bookmarkEnd w:id="116"/>
      <w:r w:rsidR="00FC3E49" w:rsidRPr="00374575">
        <w:rPr>
          <w:rFonts w:cs="Times New Roman"/>
          <w:bCs/>
        </w:rPr>
        <w:t xml:space="preserve"> </w:t>
      </w:r>
    </w:p>
    <w:tbl>
      <w:tblPr>
        <w:tblW w:w="6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1711"/>
        <w:gridCol w:w="1171"/>
        <w:gridCol w:w="1351"/>
      </w:tblGrid>
      <w:tr w:rsidR="00FC3E49" w:rsidRPr="0068200B" w:rsidTr="0068200B">
        <w:trPr>
          <w:trHeight w:val="600"/>
        </w:trPr>
        <w:tc>
          <w:tcPr>
            <w:tcW w:w="2517"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b/>
                <w:bCs/>
                <w:color w:val="000000"/>
                <w:sz w:val="22"/>
              </w:rPr>
            </w:pPr>
            <w:r w:rsidRPr="0068200B">
              <w:rPr>
                <w:rFonts w:eastAsia="Times New Roman" w:cs="Times New Roman"/>
                <w:b/>
                <w:bCs/>
                <w:color w:val="000000"/>
                <w:sz w:val="22"/>
              </w:rPr>
              <w:t>Relationships</w:t>
            </w:r>
          </w:p>
        </w:tc>
        <w:tc>
          <w:tcPr>
            <w:tcW w:w="171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b/>
                <w:bCs/>
                <w:color w:val="000000"/>
                <w:sz w:val="22"/>
              </w:rPr>
            </w:pPr>
            <w:r w:rsidRPr="0068200B">
              <w:rPr>
                <w:rFonts w:eastAsia="Times New Roman" w:cs="Times New Roman"/>
                <w:b/>
                <w:bCs/>
                <w:color w:val="000000"/>
                <w:sz w:val="22"/>
              </w:rPr>
              <w:t>Standardized Indirect Effect</w:t>
            </w:r>
          </w:p>
        </w:tc>
        <w:tc>
          <w:tcPr>
            <w:tcW w:w="117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jc w:val="both"/>
              <w:rPr>
                <w:rFonts w:eastAsia="Times New Roman" w:cs="Times New Roman"/>
                <w:color w:val="000000"/>
                <w:sz w:val="22"/>
              </w:rPr>
            </w:pPr>
            <w:r w:rsidRPr="0068200B">
              <w:rPr>
                <w:rFonts w:eastAsia="Times New Roman" w:cs="Times New Roman"/>
                <w:b/>
                <w:bCs/>
                <w:color w:val="000000"/>
                <w:sz w:val="22"/>
              </w:rPr>
              <w:t>Sig. level</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jc w:val="both"/>
              <w:rPr>
                <w:rFonts w:eastAsia="Times New Roman" w:cs="Times New Roman"/>
                <w:b/>
                <w:bCs/>
                <w:color w:val="000000"/>
                <w:sz w:val="22"/>
              </w:rPr>
            </w:pPr>
            <w:r w:rsidRPr="0068200B">
              <w:rPr>
                <w:rFonts w:eastAsia="Times New Roman" w:cs="Times New Roman"/>
                <w:b/>
                <w:bCs/>
                <w:color w:val="000000"/>
                <w:sz w:val="22"/>
              </w:rPr>
              <w:t>Hypothesis Testing</w:t>
            </w:r>
          </w:p>
        </w:tc>
      </w:tr>
      <w:tr w:rsidR="00FC3E49" w:rsidRPr="0068200B" w:rsidTr="0068200B">
        <w:trPr>
          <w:trHeight w:val="287"/>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KM&lt;---OCB&lt;---O</w:t>
            </w:r>
            <w:r w:rsidR="00E4236F" w:rsidRPr="0068200B">
              <w:rPr>
                <w:rFonts w:cs="Times New Roman"/>
                <w:color w:val="000000"/>
                <w:sz w:val="22"/>
              </w:rPr>
              <w:t>S</w:t>
            </w:r>
            <w:r w:rsidRPr="0068200B">
              <w:rPr>
                <w:rFonts w:cs="Times New Roman"/>
                <w:color w:val="000000"/>
                <w:sz w:val="22"/>
              </w:rPr>
              <w:t>TRU</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-.001</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p&lt;0.505</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78"/>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KM&lt;---OCB&lt;---HC</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.003</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p&lt;0.461</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42"/>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KM&lt;---OCB&lt;---MC</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.014</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p&lt;0.405</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78"/>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KM&lt;---OCB&lt;---AC</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.006</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p&lt;0.405</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42"/>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KM&lt;---OCB&lt;---CC</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.003</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p&lt;0.477</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60"/>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KM&lt;---OCB&lt;---PL</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-.003</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p&lt;0.429</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300"/>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KM&lt;---OCB&lt;---SL</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.015</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p&lt;0.405</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r w:rsidR="00FC3E49" w:rsidRPr="0068200B" w:rsidTr="0068200B">
        <w:trPr>
          <w:trHeight w:val="260"/>
        </w:trPr>
        <w:tc>
          <w:tcPr>
            <w:tcW w:w="2517"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KM&lt;---OCB&lt;---IL</w:t>
            </w:r>
          </w:p>
        </w:tc>
        <w:tc>
          <w:tcPr>
            <w:tcW w:w="1711" w:type="dxa"/>
            <w:tcBorders>
              <w:top w:val="single" w:sz="4" w:space="0" w:color="auto"/>
              <w:left w:val="single" w:sz="4" w:space="0" w:color="auto"/>
              <w:bottom w:val="single" w:sz="4" w:space="0" w:color="auto"/>
              <w:right w:val="single" w:sz="4" w:space="0" w:color="auto"/>
            </w:tcBorders>
            <w:vAlign w:val="bottom"/>
            <w:hideMark/>
          </w:tcPr>
          <w:p w:rsidR="00FC3E49" w:rsidRPr="0068200B" w:rsidRDefault="00FC3E49" w:rsidP="00374575">
            <w:pPr>
              <w:spacing w:after="0" w:line="480" w:lineRule="auto"/>
              <w:jc w:val="both"/>
              <w:rPr>
                <w:rFonts w:cs="Times New Roman"/>
                <w:color w:val="000000"/>
                <w:sz w:val="22"/>
              </w:rPr>
            </w:pPr>
            <w:r w:rsidRPr="0068200B">
              <w:rPr>
                <w:rFonts w:cs="Times New Roman"/>
                <w:color w:val="000000"/>
                <w:sz w:val="22"/>
              </w:rPr>
              <w:t>.002</w:t>
            </w:r>
          </w:p>
        </w:tc>
        <w:tc>
          <w:tcPr>
            <w:tcW w:w="1171" w:type="dxa"/>
            <w:tcBorders>
              <w:top w:val="single" w:sz="4" w:space="0" w:color="auto"/>
              <w:left w:val="single" w:sz="4" w:space="0" w:color="auto"/>
              <w:bottom w:val="single" w:sz="4" w:space="0" w:color="auto"/>
              <w:right w:val="single" w:sz="4" w:space="0" w:color="auto"/>
            </w:tcBorders>
            <w:vAlign w:val="center"/>
            <w:hideMark/>
          </w:tcPr>
          <w:p w:rsidR="00FC3E49" w:rsidRPr="0068200B" w:rsidRDefault="00FC3E49" w:rsidP="00374575">
            <w:pPr>
              <w:spacing w:after="0" w:line="480" w:lineRule="auto"/>
              <w:jc w:val="both"/>
              <w:rPr>
                <w:rFonts w:eastAsia="Times New Roman" w:cs="Times New Roman"/>
                <w:color w:val="000000"/>
                <w:sz w:val="22"/>
              </w:rPr>
            </w:pPr>
            <w:r w:rsidRPr="0068200B">
              <w:rPr>
                <w:rFonts w:cs="Times New Roman"/>
                <w:i/>
                <w:color w:val="000000"/>
                <w:sz w:val="22"/>
              </w:rPr>
              <w:t>p&lt;0.586</w:t>
            </w:r>
          </w:p>
        </w:tc>
        <w:tc>
          <w:tcPr>
            <w:tcW w:w="1351" w:type="dxa"/>
            <w:tcBorders>
              <w:top w:val="single" w:sz="4" w:space="0" w:color="auto"/>
              <w:left w:val="single" w:sz="4" w:space="0" w:color="auto"/>
              <w:bottom w:val="single" w:sz="4" w:space="0" w:color="auto"/>
              <w:right w:val="single" w:sz="4" w:space="0" w:color="auto"/>
            </w:tcBorders>
            <w:hideMark/>
          </w:tcPr>
          <w:p w:rsidR="00FC3E49" w:rsidRPr="0068200B" w:rsidRDefault="00FC3E49" w:rsidP="00374575">
            <w:pPr>
              <w:spacing w:after="0" w:line="480" w:lineRule="auto"/>
              <w:ind w:firstLineChars="100" w:firstLine="220"/>
              <w:jc w:val="both"/>
              <w:rPr>
                <w:rFonts w:eastAsia="Times New Roman" w:cs="Times New Roman"/>
                <w:i/>
                <w:color w:val="000000"/>
                <w:sz w:val="22"/>
              </w:rPr>
            </w:pPr>
            <w:r w:rsidRPr="0068200B">
              <w:rPr>
                <w:rFonts w:eastAsia="Times New Roman" w:cs="Times New Roman"/>
                <w:i/>
                <w:color w:val="000000"/>
                <w:sz w:val="22"/>
              </w:rPr>
              <w:t xml:space="preserve">Rejected </w:t>
            </w:r>
          </w:p>
        </w:tc>
      </w:tr>
    </w:tbl>
    <w:p w:rsidR="00E4236F" w:rsidRPr="00374575" w:rsidRDefault="00E4236F" w:rsidP="0068200B">
      <w:pPr>
        <w:spacing w:after="0" w:line="360" w:lineRule="auto"/>
        <w:jc w:val="both"/>
        <w:rPr>
          <w:rFonts w:cs="Times New Roman"/>
          <w:i/>
          <w:color w:val="000000"/>
        </w:rPr>
      </w:pPr>
    </w:p>
    <w:p w:rsidR="00FC3E49" w:rsidRPr="00374575" w:rsidRDefault="00FC3E49" w:rsidP="0068200B">
      <w:pPr>
        <w:spacing w:after="0" w:line="360" w:lineRule="auto"/>
        <w:jc w:val="both"/>
        <w:rPr>
          <w:rFonts w:cs="Times New Roman"/>
        </w:rPr>
      </w:pPr>
      <w:r w:rsidRPr="00374575">
        <w:rPr>
          <w:rFonts w:cs="Times New Roman"/>
          <w:i/>
          <w:color w:val="000000"/>
        </w:rPr>
        <w:t xml:space="preserve">Wherein KM = Knowledge Management, OCB = Organizational Citizenship Behavior, OSTRU = </w:t>
      </w:r>
      <w:r w:rsidR="00E4236F" w:rsidRPr="00374575">
        <w:rPr>
          <w:rFonts w:cs="Times New Roman"/>
          <w:i/>
          <w:color w:val="000000"/>
        </w:rPr>
        <w:t xml:space="preserve">Flat </w:t>
      </w:r>
      <w:r w:rsidRPr="00374575">
        <w:rPr>
          <w:rFonts w:cs="Times New Roman"/>
          <w:i/>
          <w:color w:val="000000"/>
        </w:rPr>
        <w:t>Organizational Structure, IL = Instrumental Leadership, SL = Situational Leadership, PL = Participative Leadership, CC = Clan Culture, AC = Adhocracy Culture, MC = Market Culture, HC = Hierarchical Culture</w:t>
      </w:r>
    </w:p>
    <w:p w:rsidR="00FC3E49" w:rsidRPr="00374575" w:rsidRDefault="00FC3E49" w:rsidP="0068200B">
      <w:pPr>
        <w:spacing w:after="0" w:line="360" w:lineRule="auto"/>
        <w:jc w:val="both"/>
        <w:rPr>
          <w:rFonts w:cs="Times New Roman"/>
        </w:rPr>
      </w:pPr>
    </w:p>
    <w:p w:rsidR="00FC3E49" w:rsidRPr="00374575" w:rsidRDefault="00FC3E49" w:rsidP="00374575">
      <w:pPr>
        <w:pStyle w:val="Heading3"/>
        <w:spacing w:line="480" w:lineRule="auto"/>
        <w:rPr>
          <w:rFonts w:ascii="Times New Roman" w:hAnsi="Times New Roman"/>
          <w:sz w:val="24"/>
          <w:szCs w:val="24"/>
        </w:rPr>
      </w:pPr>
      <w:bookmarkStart w:id="117" w:name="_Toc526276752"/>
      <w:r w:rsidRPr="00374575">
        <w:rPr>
          <w:rFonts w:ascii="Times New Roman" w:hAnsi="Times New Roman"/>
          <w:sz w:val="24"/>
          <w:szCs w:val="24"/>
        </w:rPr>
        <w:t>4.5.3 Testing for Moderated Effect</w:t>
      </w:r>
      <w:bookmarkEnd w:id="117"/>
    </w:p>
    <w:p w:rsidR="00FC3E49" w:rsidRDefault="00FC3E49" w:rsidP="00374575">
      <w:pPr>
        <w:spacing w:after="0" w:line="480" w:lineRule="auto"/>
        <w:ind w:firstLine="720"/>
        <w:jc w:val="both"/>
        <w:rPr>
          <w:rFonts w:cs="Times New Roman"/>
        </w:rPr>
      </w:pPr>
      <w:r w:rsidRPr="00374575">
        <w:rPr>
          <w:rFonts w:cs="Times New Roman"/>
        </w:rPr>
        <w:t>We hypothesized that the relationship between the organizational culture, structure, leadership, and OCB as a moderating variable has an effect on knowledge management. The results as shown in Table 4.8 and Figure 4.2 were statistically significant;</w:t>
      </w:r>
      <w:r w:rsidRPr="00374575">
        <w:rPr>
          <w:rFonts w:cs="Times New Roman"/>
          <w:b/>
        </w:rPr>
        <w:t xml:space="preserve"> </w:t>
      </w:r>
      <w:r w:rsidRPr="00374575">
        <w:rPr>
          <w:rFonts w:cs="Times New Roman"/>
          <w:bCs/>
        </w:rPr>
        <w:t>therefore, all hypotheses were accepted except for one hypothesis related to an item of cultural variable (adhocracy) that was rejected</w:t>
      </w:r>
      <w:r w:rsidRPr="00374575">
        <w:rPr>
          <w:rFonts w:cs="Times New Roman"/>
        </w:rPr>
        <w:t>.</w:t>
      </w:r>
    </w:p>
    <w:p w:rsidR="00C5799A" w:rsidRPr="00374575" w:rsidRDefault="00C5799A" w:rsidP="00374575">
      <w:pPr>
        <w:spacing w:after="0" w:line="480" w:lineRule="auto"/>
        <w:ind w:firstLine="720"/>
        <w:jc w:val="both"/>
        <w:rPr>
          <w:rFonts w:cs="Times New Roman"/>
        </w:rPr>
      </w:pPr>
    </w:p>
    <w:p w:rsidR="00FC3E49" w:rsidRPr="00374575" w:rsidRDefault="002130D8" w:rsidP="002130D8">
      <w:pPr>
        <w:pStyle w:val="Caption"/>
        <w:rPr>
          <w:rFonts w:cs="Times New Roman"/>
          <w:b/>
        </w:rPr>
      </w:pPr>
      <w:bookmarkStart w:id="118" w:name="_Toc526275301"/>
      <w:r>
        <w:t xml:space="preserve">Table 4. </w:t>
      </w:r>
      <w:r w:rsidR="0097724E">
        <w:rPr>
          <w:noProof/>
        </w:rPr>
        <w:fldChar w:fldCharType="begin"/>
      </w:r>
      <w:r w:rsidR="0097724E">
        <w:rPr>
          <w:noProof/>
        </w:rPr>
        <w:instrText xml:space="preserve"> SEQ Table_4. \* ARABIC </w:instrText>
      </w:r>
      <w:r w:rsidR="0097724E">
        <w:rPr>
          <w:noProof/>
        </w:rPr>
        <w:fldChar w:fldCharType="separate"/>
      </w:r>
      <w:r w:rsidR="00D07DB4">
        <w:rPr>
          <w:noProof/>
        </w:rPr>
        <w:t>8</w:t>
      </w:r>
      <w:r w:rsidR="0097724E">
        <w:rPr>
          <w:noProof/>
        </w:rPr>
        <w:fldChar w:fldCharType="end"/>
      </w:r>
      <w:r w:rsidR="00FC3E49" w:rsidRPr="00374575">
        <w:rPr>
          <w:rFonts w:cs="Times New Roman"/>
        </w:rPr>
        <w:t xml:space="preserve">: </w:t>
      </w:r>
      <w:r w:rsidR="00FC3E49" w:rsidRPr="00374575">
        <w:rPr>
          <w:rFonts w:cs="Times New Roman"/>
          <w:b/>
          <w:bCs/>
        </w:rPr>
        <w:t>Testing for moderated effect</w:t>
      </w:r>
      <w:bookmarkEnd w:id="118"/>
      <w:r w:rsidR="00FC3E49" w:rsidRPr="00374575">
        <w:rPr>
          <w:rFonts w:cs="Times New Roman"/>
          <w:b/>
        </w:rPr>
        <w:t xml:space="preserve"> </w:t>
      </w: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1117"/>
        <w:gridCol w:w="630"/>
        <w:gridCol w:w="900"/>
        <w:gridCol w:w="990"/>
        <w:gridCol w:w="1170"/>
        <w:gridCol w:w="1170"/>
      </w:tblGrid>
      <w:tr w:rsidR="00115991" w:rsidRPr="0068200B" w:rsidTr="0068200B">
        <w:trPr>
          <w:trHeight w:val="475"/>
        </w:trPr>
        <w:tc>
          <w:tcPr>
            <w:tcW w:w="2118"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b/>
                <w:bCs/>
                <w:color w:val="000000"/>
                <w:sz w:val="18"/>
              </w:rPr>
            </w:pPr>
            <w:r w:rsidRPr="0068200B">
              <w:rPr>
                <w:rFonts w:eastAsia="Times New Roman" w:cs="Times New Roman"/>
                <w:b/>
                <w:bCs/>
                <w:color w:val="000000"/>
                <w:sz w:val="18"/>
              </w:rPr>
              <w:t>Relationships</w:t>
            </w:r>
          </w:p>
        </w:tc>
        <w:tc>
          <w:tcPr>
            <w:tcW w:w="1117"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68200B" w:rsidP="0068200B">
            <w:pPr>
              <w:spacing w:after="0" w:line="360" w:lineRule="auto"/>
              <w:jc w:val="both"/>
              <w:rPr>
                <w:rFonts w:eastAsia="Times New Roman" w:cs="Times New Roman"/>
                <w:b/>
                <w:bCs/>
                <w:color w:val="000000"/>
                <w:sz w:val="18"/>
              </w:rPr>
            </w:pPr>
            <w:r>
              <w:rPr>
                <w:rFonts w:eastAsia="Times New Roman" w:cs="Times New Roman"/>
                <w:b/>
                <w:bCs/>
                <w:color w:val="000000"/>
                <w:sz w:val="18"/>
              </w:rPr>
              <w:t xml:space="preserve">Std. </w:t>
            </w:r>
            <w:r w:rsidR="00115991" w:rsidRPr="0068200B">
              <w:rPr>
                <w:rFonts w:eastAsia="Times New Roman" w:cs="Times New Roman"/>
                <w:b/>
                <w:bCs/>
                <w:color w:val="000000"/>
                <w:sz w:val="18"/>
              </w:rPr>
              <w:t xml:space="preserve"> Moderated Effect</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b/>
                <w:bCs/>
                <w:color w:val="000000"/>
                <w:sz w:val="18"/>
              </w:rPr>
            </w:pPr>
            <w:r w:rsidRPr="0068200B">
              <w:rPr>
                <w:rFonts w:eastAsia="Times New Roman" w:cs="Times New Roman"/>
                <w:b/>
                <w:bCs/>
                <w:color w:val="000000"/>
                <w:sz w:val="18"/>
              </w:rPr>
              <w:t>SE</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b/>
                <w:bCs/>
                <w:color w:val="000000"/>
                <w:sz w:val="18"/>
              </w:rPr>
            </w:pPr>
            <w:r w:rsidRPr="0068200B">
              <w:rPr>
                <w:rFonts w:eastAsia="Times New Roman" w:cs="Times New Roman"/>
                <w:b/>
                <w:bCs/>
                <w:color w:val="000000"/>
                <w:sz w:val="18"/>
              </w:rPr>
              <w:t>CR</w:t>
            </w:r>
          </w:p>
        </w:tc>
        <w:tc>
          <w:tcPr>
            <w:tcW w:w="99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18"/>
              </w:rPr>
            </w:pPr>
            <w:r w:rsidRPr="0068200B">
              <w:rPr>
                <w:rFonts w:eastAsia="Times New Roman" w:cs="Times New Roman"/>
                <w:b/>
                <w:bCs/>
                <w:color w:val="000000"/>
                <w:sz w:val="18"/>
              </w:rPr>
              <w:t>Sig. level</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115991" w:rsidP="0068200B">
            <w:pPr>
              <w:spacing w:after="0" w:line="360" w:lineRule="auto"/>
              <w:jc w:val="both"/>
              <w:rPr>
                <w:rFonts w:eastAsia="Times New Roman" w:cs="Times New Roman"/>
                <w:b/>
                <w:bCs/>
                <w:color w:val="000000"/>
                <w:sz w:val="18"/>
                <w:highlight w:val="yellow"/>
              </w:rPr>
            </w:pPr>
            <w:r w:rsidRPr="0068200B">
              <w:rPr>
                <w:rFonts w:eastAsia="Times New Roman" w:cs="Times New Roman"/>
                <w:b/>
                <w:bCs/>
                <w:color w:val="000000"/>
                <w:sz w:val="18"/>
                <w:highlight w:val="yellow"/>
              </w:rPr>
              <w:t>Mediation (Full/Partial/None)</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b/>
                <w:bCs/>
                <w:color w:val="000000"/>
                <w:sz w:val="18"/>
              </w:rPr>
            </w:pPr>
            <w:r w:rsidRPr="0068200B">
              <w:rPr>
                <w:rFonts w:eastAsia="Times New Roman" w:cs="Times New Roman"/>
                <w:b/>
                <w:bCs/>
                <w:color w:val="000000"/>
                <w:sz w:val="18"/>
              </w:rPr>
              <w:t>Hypothesis Testing</w:t>
            </w:r>
          </w:p>
        </w:tc>
      </w:tr>
      <w:tr w:rsidR="00115991" w:rsidRPr="0068200B" w:rsidTr="0068200B">
        <w:trPr>
          <w:trHeight w:val="227"/>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OSTRU</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.117</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.001</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12.286</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115991"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Full</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220"/>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IL</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.363</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.001</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38.208</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Partial</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191"/>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SL</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-.369</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.001</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- 38.790</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Partial</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220"/>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PL</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.044</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.002</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4.582</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Full</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191"/>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CC</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.420</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.002</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44.135</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 xml:space="preserve">Partial </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205"/>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AC</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-.016</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.002</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-.1665</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p&lt;0.096</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 xml:space="preserve">Partial </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Rejected </w:t>
            </w:r>
          </w:p>
        </w:tc>
      </w:tr>
      <w:tr w:rsidR="00115991" w:rsidRPr="0068200B" w:rsidTr="0068200B">
        <w:trPr>
          <w:trHeight w:val="237"/>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MC</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-.395</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.002</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eastAsia="Times New Roman" w:cs="Times New Roman"/>
                <w:color w:val="000000"/>
                <w:sz w:val="20"/>
              </w:rPr>
            </w:pPr>
            <w:r w:rsidRPr="0068200B">
              <w:rPr>
                <w:rFonts w:eastAsia="Times New Roman" w:cs="Times New Roman"/>
                <w:color w:val="000000"/>
                <w:sz w:val="20"/>
              </w:rPr>
              <w:t>- 41.50</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 xml:space="preserve">Partial </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r w:rsidR="00115991" w:rsidRPr="0068200B" w:rsidTr="0068200B">
        <w:trPr>
          <w:trHeight w:val="205"/>
        </w:trPr>
        <w:tc>
          <w:tcPr>
            <w:tcW w:w="2118"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KM&lt;---OCB x HC</w:t>
            </w:r>
          </w:p>
        </w:tc>
        <w:tc>
          <w:tcPr>
            <w:tcW w:w="1117" w:type="dxa"/>
            <w:tcBorders>
              <w:top w:val="single" w:sz="4" w:space="0" w:color="auto"/>
              <w:left w:val="single" w:sz="4" w:space="0" w:color="auto"/>
              <w:bottom w:val="single" w:sz="4" w:space="0" w:color="auto"/>
              <w:right w:val="single" w:sz="4" w:space="0" w:color="auto"/>
            </w:tcBorders>
            <w:vAlign w:val="bottom"/>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-.177</w:t>
            </w:r>
          </w:p>
        </w:tc>
        <w:tc>
          <w:tcPr>
            <w:tcW w:w="63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.002</w:t>
            </w:r>
          </w:p>
        </w:tc>
        <w:tc>
          <w:tcPr>
            <w:tcW w:w="90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jc w:val="both"/>
              <w:rPr>
                <w:rFonts w:cs="Times New Roman"/>
                <w:color w:val="000000"/>
                <w:sz w:val="20"/>
              </w:rPr>
            </w:pPr>
            <w:r w:rsidRPr="0068200B">
              <w:rPr>
                <w:rFonts w:cs="Times New Roman"/>
                <w:color w:val="000000"/>
                <w:sz w:val="20"/>
              </w:rPr>
              <w:t>-18.582</w:t>
            </w:r>
          </w:p>
        </w:tc>
        <w:tc>
          <w:tcPr>
            <w:tcW w:w="990" w:type="dxa"/>
            <w:tcBorders>
              <w:top w:val="single" w:sz="4" w:space="0" w:color="auto"/>
              <w:left w:val="single" w:sz="4" w:space="0" w:color="auto"/>
              <w:bottom w:val="single" w:sz="4" w:space="0" w:color="auto"/>
              <w:right w:val="single" w:sz="4" w:space="0" w:color="auto"/>
            </w:tcBorders>
            <w:vAlign w:val="center"/>
            <w:hideMark/>
          </w:tcPr>
          <w:p w:rsidR="00115991" w:rsidRPr="0068200B" w:rsidRDefault="00115991" w:rsidP="0068200B">
            <w:pPr>
              <w:spacing w:after="0" w:line="360" w:lineRule="auto"/>
              <w:jc w:val="both"/>
              <w:rPr>
                <w:rFonts w:eastAsia="Times New Roman" w:cs="Times New Roman"/>
                <w:color w:val="000000"/>
                <w:sz w:val="20"/>
              </w:rPr>
            </w:pPr>
            <w:r w:rsidRPr="0068200B">
              <w:rPr>
                <w:rFonts w:cs="Times New Roman"/>
                <w:i/>
                <w:color w:val="000000"/>
                <w:sz w:val="20"/>
              </w:rPr>
              <w:t>p&lt;0.001</w:t>
            </w:r>
          </w:p>
        </w:tc>
        <w:tc>
          <w:tcPr>
            <w:tcW w:w="1170" w:type="dxa"/>
            <w:tcBorders>
              <w:top w:val="single" w:sz="4" w:space="0" w:color="auto"/>
              <w:left w:val="single" w:sz="4" w:space="0" w:color="auto"/>
              <w:bottom w:val="single" w:sz="4" w:space="0" w:color="auto"/>
              <w:right w:val="single" w:sz="4" w:space="0" w:color="auto"/>
            </w:tcBorders>
          </w:tcPr>
          <w:p w:rsidR="00115991" w:rsidRPr="0068200B" w:rsidRDefault="005C0365" w:rsidP="0068200B">
            <w:pPr>
              <w:spacing w:after="0" w:line="360" w:lineRule="auto"/>
              <w:ind w:firstLineChars="100" w:firstLine="200"/>
              <w:jc w:val="both"/>
              <w:rPr>
                <w:rFonts w:eastAsia="Times New Roman" w:cs="Times New Roman"/>
                <w:i/>
                <w:color w:val="000000"/>
                <w:sz w:val="20"/>
                <w:highlight w:val="yellow"/>
              </w:rPr>
            </w:pPr>
            <w:r w:rsidRPr="0068200B">
              <w:rPr>
                <w:rFonts w:eastAsia="Times New Roman" w:cs="Times New Roman"/>
                <w:i/>
                <w:color w:val="000000"/>
                <w:sz w:val="20"/>
                <w:highlight w:val="yellow"/>
              </w:rPr>
              <w:t xml:space="preserve">Partial </w:t>
            </w:r>
          </w:p>
        </w:tc>
        <w:tc>
          <w:tcPr>
            <w:tcW w:w="1170" w:type="dxa"/>
            <w:tcBorders>
              <w:top w:val="single" w:sz="4" w:space="0" w:color="auto"/>
              <w:left w:val="single" w:sz="4" w:space="0" w:color="auto"/>
              <w:bottom w:val="single" w:sz="4" w:space="0" w:color="auto"/>
              <w:right w:val="single" w:sz="4" w:space="0" w:color="auto"/>
            </w:tcBorders>
            <w:hideMark/>
          </w:tcPr>
          <w:p w:rsidR="00115991" w:rsidRPr="0068200B" w:rsidRDefault="00115991" w:rsidP="0068200B">
            <w:pPr>
              <w:spacing w:after="0" w:line="360" w:lineRule="auto"/>
              <w:ind w:firstLineChars="100" w:firstLine="200"/>
              <w:jc w:val="both"/>
              <w:rPr>
                <w:rFonts w:eastAsia="Times New Roman" w:cs="Times New Roman"/>
                <w:i/>
                <w:color w:val="000000"/>
                <w:sz w:val="20"/>
              </w:rPr>
            </w:pPr>
            <w:r w:rsidRPr="0068200B">
              <w:rPr>
                <w:rFonts w:eastAsia="Times New Roman" w:cs="Times New Roman"/>
                <w:i/>
                <w:color w:val="000000"/>
                <w:sz w:val="20"/>
              </w:rPr>
              <w:t xml:space="preserve">Accepted </w:t>
            </w:r>
          </w:p>
        </w:tc>
      </w:tr>
    </w:tbl>
    <w:p w:rsidR="00FC3E49" w:rsidRPr="00374575" w:rsidRDefault="00FC3E49" w:rsidP="0068200B">
      <w:pPr>
        <w:spacing w:after="0" w:line="360" w:lineRule="auto"/>
        <w:jc w:val="both"/>
        <w:rPr>
          <w:rFonts w:cs="Times New Roman"/>
          <w:b/>
        </w:rPr>
      </w:pPr>
    </w:p>
    <w:p w:rsidR="00FC3E49" w:rsidRPr="00374575" w:rsidRDefault="00FC3E49" w:rsidP="0068200B">
      <w:pPr>
        <w:spacing w:after="0" w:line="360" w:lineRule="auto"/>
        <w:jc w:val="both"/>
        <w:rPr>
          <w:rFonts w:cs="Times New Roman"/>
          <w:i/>
          <w:color w:val="000000"/>
        </w:rPr>
      </w:pPr>
      <w:r w:rsidRPr="00374575">
        <w:rPr>
          <w:rFonts w:cs="Times New Roman"/>
          <w:i/>
          <w:color w:val="000000"/>
        </w:rPr>
        <w:t>Wherein</w:t>
      </w:r>
      <w:r w:rsidR="00E4236F" w:rsidRPr="00374575">
        <w:rPr>
          <w:rFonts w:cs="Times New Roman"/>
          <w:i/>
          <w:color w:val="000000"/>
        </w:rPr>
        <w:t>,</w:t>
      </w:r>
      <w:r w:rsidRPr="00374575">
        <w:rPr>
          <w:rFonts w:cs="Times New Roman"/>
          <w:i/>
          <w:color w:val="000000"/>
        </w:rPr>
        <w:t xml:space="preserve"> KM = Knowledge Management, OCB = Organizational Citizenship Behavior, OSTRU = Organizational Structure, IL = Instrumental Leadership, SL = Situational Leadership, PL = Participative Leadership, CC = Clan Culture, AC = Adhocracy Culture, MC = Market Culture, HC = Hierarchical Culture</w:t>
      </w:r>
    </w:p>
    <w:p w:rsidR="00FC3E49" w:rsidRPr="00374575" w:rsidRDefault="00FC3E49" w:rsidP="00374575">
      <w:pPr>
        <w:spacing w:after="0" w:line="480" w:lineRule="auto"/>
        <w:jc w:val="both"/>
        <w:rPr>
          <w:rFonts w:cs="Times New Roman"/>
        </w:rPr>
      </w:pPr>
    </w:p>
    <w:p w:rsidR="00FC3E49" w:rsidRDefault="00FC3E49"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Pr="00374575" w:rsidRDefault="0068200B" w:rsidP="00374575">
      <w:pPr>
        <w:spacing w:after="0" w:line="480" w:lineRule="auto"/>
        <w:jc w:val="both"/>
        <w:rPr>
          <w:rFonts w:cs="Times New Roman"/>
        </w:rPr>
      </w:pPr>
    </w:p>
    <w:p w:rsidR="00FC3E49" w:rsidRPr="0068200B" w:rsidRDefault="00E41D80" w:rsidP="00E41D80">
      <w:pPr>
        <w:pStyle w:val="Caption"/>
        <w:rPr>
          <w:rFonts w:cs="Times New Roman"/>
          <w:b/>
        </w:rPr>
      </w:pPr>
      <w:bookmarkStart w:id="119" w:name="_Toc526276648"/>
      <w:r>
        <w:t xml:space="preserve">Figure 4. </w:t>
      </w:r>
      <w:r w:rsidR="0097724E">
        <w:rPr>
          <w:noProof/>
        </w:rPr>
        <w:fldChar w:fldCharType="begin"/>
      </w:r>
      <w:r w:rsidR="0097724E">
        <w:rPr>
          <w:noProof/>
        </w:rPr>
        <w:instrText xml:space="preserve"> SEQ Figure_4. \* ARABIC </w:instrText>
      </w:r>
      <w:r w:rsidR="0097724E">
        <w:rPr>
          <w:noProof/>
        </w:rPr>
        <w:fldChar w:fldCharType="separate"/>
      </w:r>
      <w:r w:rsidR="00D07DB4">
        <w:rPr>
          <w:noProof/>
        </w:rPr>
        <w:t>1</w:t>
      </w:r>
      <w:r w:rsidR="0097724E">
        <w:rPr>
          <w:noProof/>
        </w:rPr>
        <w:fldChar w:fldCharType="end"/>
      </w:r>
      <w:r w:rsidR="00FC3E49" w:rsidRPr="00374575">
        <w:rPr>
          <w:rFonts w:cs="Times New Roman"/>
        </w:rPr>
        <w:t xml:space="preserve">: </w:t>
      </w:r>
      <w:r w:rsidR="00FC3E49" w:rsidRPr="0068200B">
        <w:rPr>
          <w:rFonts w:cs="Times New Roman"/>
          <w:b/>
        </w:rPr>
        <w:t>Path diagram showing coefficients for direct and indirect effect</w:t>
      </w:r>
      <w:bookmarkEnd w:id="119"/>
    </w:p>
    <w:p w:rsidR="00FC3E49" w:rsidRPr="00374575" w:rsidRDefault="00FC3E49" w:rsidP="00374575">
      <w:pPr>
        <w:spacing w:after="0" w:line="480" w:lineRule="auto"/>
        <w:jc w:val="both"/>
        <w:rPr>
          <w:rFonts w:cs="Times New Roman"/>
        </w:rPr>
      </w:pPr>
      <w:r w:rsidRPr="00374575">
        <w:rPr>
          <w:rFonts w:cs="Times New Roman"/>
          <w:noProof/>
        </w:rPr>
        <w:drawing>
          <wp:inline distT="0" distB="0" distL="0" distR="0" wp14:anchorId="28A84CD1" wp14:editId="5B97B2B5">
            <wp:extent cx="4899660" cy="3268980"/>
            <wp:effectExtent l="0" t="0" r="0" b="762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t="9796" r="14906" b="24030"/>
                    <a:stretch>
                      <a:fillRect/>
                    </a:stretch>
                  </pic:blipFill>
                  <pic:spPr bwMode="auto">
                    <a:xfrm>
                      <a:off x="0" y="0"/>
                      <a:ext cx="4920917" cy="3283162"/>
                    </a:xfrm>
                    <a:prstGeom prst="rect">
                      <a:avLst/>
                    </a:prstGeom>
                    <a:noFill/>
                    <a:ln>
                      <a:noFill/>
                    </a:ln>
                    <a:effectLst>
                      <a:innerShdw blurRad="114300">
                        <a:prstClr val="black"/>
                      </a:innerShdw>
                    </a:effectLst>
                  </pic:spPr>
                </pic:pic>
              </a:graphicData>
            </a:graphic>
          </wp:inline>
        </w:drawing>
      </w:r>
    </w:p>
    <w:p w:rsidR="00FC3E49" w:rsidRPr="00374575" w:rsidRDefault="00FC3E49" w:rsidP="00374575">
      <w:pPr>
        <w:spacing w:after="0" w:line="480" w:lineRule="auto"/>
        <w:ind w:firstLine="720"/>
        <w:jc w:val="both"/>
        <w:rPr>
          <w:rFonts w:cs="Times New Roman"/>
        </w:rPr>
      </w:pPr>
    </w:p>
    <w:p w:rsidR="00FC3E49" w:rsidRPr="00374575" w:rsidRDefault="00FC3E49" w:rsidP="00374575">
      <w:pPr>
        <w:spacing w:after="0" w:line="480" w:lineRule="auto"/>
        <w:ind w:firstLine="720"/>
        <w:jc w:val="both"/>
        <w:rPr>
          <w:rFonts w:cs="Times New Roman"/>
          <w:shd w:val="clear" w:color="auto" w:fill="FFFFFF"/>
        </w:rPr>
      </w:pPr>
      <w:r w:rsidRPr="00374575">
        <w:rPr>
          <w:rFonts w:cs="Times New Roman"/>
        </w:rPr>
        <w:t xml:space="preserve">The results of the structural equation modeling analysis are provided in Figure 4.1. The figure presents the hypothesized positive relationships among the research variables. </w:t>
      </w:r>
      <w:r w:rsidRPr="00374575">
        <w:rPr>
          <w:rFonts w:cs="Times New Roman"/>
          <w:shd w:val="clear" w:color="auto" w:fill="FFFFFF"/>
        </w:rPr>
        <w:t>From the literature in the field of knowledge management, which was leveraged to propose a framework of KM in Chapter 2, it can be said that organizational culture, leadership, and structure are the building blocks of the KM through the moderating role of organizational citizenship behaviors.</w:t>
      </w:r>
    </w:p>
    <w:p w:rsidR="00FC3E49" w:rsidRPr="00374575" w:rsidRDefault="00FC3E49" w:rsidP="00374575">
      <w:pPr>
        <w:spacing w:after="0" w:line="480" w:lineRule="auto"/>
        <w:ind w:firstLine="720"/>
        <w:jc w:val="both"/>
        <w:rPr>
          <w:rFonts w:cs="Times New Roman"/>
        </w:rPr>
      </w:pPr>
      <w:r w:rsidRPr="00374575">
        <w:rPr>
          <w:rFonts w:cs="Times New Roman"/>
          <w:shd w:val="clear" w:color="auto" w:fill="FFFFFF"/>
        </w:rPr>
        <w:t xml:space="preserve">Finally, it is concluded that the proposed framework of the KM based on the relevant literature review was empirically tested. </w:t>
      </w:r>
      <w:r w:rsidRPr="00374575">
        <w:rPr>
          <w:rFonts w:cs="Times New Roman"/>
        </w:rPr>
        <w:t>The overall outcome of the defined framework can be evaluated as good as the gathered information from the survey as well as the literature.</w:t>
      </w:r>
    </w:p>
    <w:p w:rsidR="00FC3E49" w:rsidRPr="0068200B" w:rsidRDefault="00E41D80" w:rsidP="00E41D80">
      <w:pPr>
        <w:pStyle w:val="Caption"/>
        <w:rPr>
          <w:rFonts w:cs="Times New Roman"/>
          <w:b/>
          <w:bCs/>
        </w:rPr>
      </w:pPr>
      <w:bookmarkStart w:id="120" w:name="_Toc526276649"/>
      <w:r>
        <w:t xml:space="preserve">Figure 4. </w:t>
      </w:r>
      <w:r w:rsidR="0097724E">
        <w:rPr>
          <w:noProof/>
        </w:rPr>
        <w:fldChar w:fldCharType="begin"/>
      </w:r>
      <w:r w:rsidR="0097724E">
        <w:rPr>
          <w:noProof/>
        </w:rPr>
        <w:instrText xml:space="preserve"> SEQ Figure_4. \* ARABIC </w:instrText>
      </w:r>
      <w:r w:rsidR="0097724E">
        <w:rPr>
          <w:noProof/>
        </w:rPr>
        <w:fldChar w:fldCharType="separate"/>
      </w:r>
      <w:r w:rsidR="00D07DB4">
        <w:rPr>
          <w:noProof/>
        </w:rPr>
        <w:t>2</w:t>
      </w:r>
      <w:r w:rsidR="0097724E">
        <w:rPr>
          <w:noProof/>
        </w:rPr>
        <w:fldChar w:fldCharType="end"/>
      </w:r>
      <w:r w:rsidR="00FC3E49" w:rsidRPr="00374575">
        <w:rPr>
          <w:rFonts w:cs="Times New Roman"/>
        </w:rPr>
        <w:t xml:space="preserve">: </w:t>
      </w:r>
      <w:r w:rsidR="00FC3E49" w:rsidRPr="0068200B">
        <w:rPr>
          <w:rFonts w:cs="Times New Roman"/>
          <w:b/>
          <w:bCs/>
        </w:rPr>
        <w:t>Path diagram showing coefficients for direct and moderated effect</w:t>
      </w:r>
      <w:bookmarkEnd w:id="120"/>
    </w:p>
    <w:p w:rsidR="00FC3E49" w:rsidRPr="00374575" w:rsidRDefault="00FC3E49" w:rsidP="00374575">
      <w:pPr>
        <w:spacing w:after="0" w:line="480" w:lineRule="auto"/>
        <w:jc w:val="both"/>
        <w:rPr>
          <w:rFonts w:cs="Times New Roman"/>
        </w:rPr>
      </w:pPr>
      <w:r w:rsidRPr="00374575">
        <w:rPr>
          <w:rFonts w:cs="Times New Roman"/>
          <w:noProof/>
        </w:rPr>
        <w:drawing>
          <wp:inline distT="0" distB="0" distL="0" distR="0" wp14:anchorId="65AFC037" wp14:editId="226DDE7E">
            <wp:extent cx="5021580" cy="310578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1580" cy="3105785"/>
                    </a:xfrm>
                    <a:prstGeom prst="rect">
                      <a:avLst/>
                    </a:prstGeom>
                    <a:noFill/>
                    <a:ln>
                      <a:noFill/>
                    </a:ln>
                    <a:effectLst>
                      <a:innerShdw blurRad="114300">
                        <a:prstClr val="black"/>
                      </a:innerShdw>
                    </a:effectLst>
                  </pic:spPr>
                </pic:pic>
              </a:graphicData>
            </a:graphic>
          </wp:inline>
        </w:drawing>
      </w:r>
    </w:p>
    <w:p w:rsidR="00FC3E49" w:rsidRPr="00374575" w:rsidRDefault="00FC3E49" w:rsidP="00374575">
      <w:pPr>
        <w:spacing w:after="0" w:line="480" w:lineRule="auto"/>
        <w:jc w:val="both"/>
        <w:rPr>
          <w:rFonts w:cs="Times New Roman"/>
        </w:rPr>
      </w:pPr>
    </w:p>
    <w:p w:rsidR="00FC3E49" w:rsidRDefault="00FC3E49"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68200B" w:rsidRDefault="0068200B" w:rsidP="00374575">
      <w:pPr>
        <w:spacing w:after="0" w:line="480" w:lineRule="auto"/>
        <w:jc w:val="both"/>
        <w:rPr>
          <w:rFonts w:cs="Times New Roman"/>
        </w:rPr>
      </w:pPr>
    </w:p>
    <w:p w:rsidR="00FC3E49" w:rsidRPr="00374575" w:rsidRDefault="00FC3E49" w:rsidP="00374575">
      <w:pPr>
        <w:pStyle w:val="Heading1"/>
        <w:spacing w:line="480" w:lineRule="auto"/>
        <w:rPr>
          <w:rFonts w:ascii="Times New Roman" w:hAnsi="Times New Roman"/>
          <w:sz w:val="24"/>
          <w:szCs w:val="24"/>
        </w:rPr>
      </w:pPr>
      <w:bookmarkStart w:id="121" w:name="_Toc526276753"/>
      <w:r w:rsidRPr="00374575">
        <w:rPr>
          <w:rFonts w:ascii="Times New Roman" w:hAnsi="Times New Roman"/>
          <w:sz w:val="24"/>
          <w:szCs w:val="24"/>
        </w:rPr>
        <w:t>Chapter 5</w:t>
      </w:r>
      <w:bookmarkEnd w:id="121"/>
    </w:p>
    <w:p w:rsidR="00FC3E49" w:rsidRPr="00374575" w:rsidRDefault="00FC3E49" w:rsidP="00374575">
      <w:pPr>
        <w:pStyle w:val="Heading1"/>
        <w:spacing w:line="480" w:lineRule="auto"/>
        <w:rPr>
          <w:rFonts w:ascii="Times New Roman" w:hAnsi="Times New Roman"/>
          <w:sz w:val="24"/>
          <w:szCs w:val="24"/>
        </w:rPr>
      </w:pPr>
      <w:bookmarkStart w:id="122" w:name="_Toc526276754"/>
      <w:r w:rsidRPr="00374575">
        <w:rPr>
          <w:rFonts w:ascii="Times New Roman" w:hAnsi="Times New Roman"/>
          <w:sz w:val="24"/>
          <w:szCs w:val="24"/>
        </w:rPr>
        <w:t>Discussion, Conclusions, Implications, and Limitations</w:t>
      </w:r>
      <w:bookmarkEnd w:id="122"/>
    </w:p>
    <w:p w:rsidR="00FC3E49" w:rsidRPr="00374575" w:rsidRDefault="00FC3E49" w:rsidP="00374575">
      <w:pPr>
        <w:spacing w:after="0" w:line="480" w:lineRule="auto"/>
        <w:ind w:firstLine="720"/>
        <w:jc w:val="both"/>
        <w:rPr>
          <w:rFonts w:cs="Times New Roman"/>
          <w:highlight w:val="yellow"/>
        </w:rPr>
      </w:pPr>
      <w:r w:rsidRPr="00374575">
        <w:rPr>
          <w:rFonts w:cs="Times New Roman"/>
        </w:rPr>
        <w:t xml:space="preserve">This final chapter of the dissertation will cover discussion and conclusion about the work, particularly the research and the work’s contribution to the body of existing knowledge. The researcher will reflect in this chapter on the survey results and limitations. Notwithstanding the overall work, it is vital to indicate areas for future work and research. </w:t>
      </w:r>
      <w:r w:rsidRPr="00374575">
        <w:rPr>
          <w:rFonts w:cs="Times New Roman"/>
          <w:color w:val="222222"/>
          <w:shd w:val="clear" w:color="auto" w:fill="FFFFFF"/>
        </w:rPr>
        <w:t xml:space="preserve">The chapter </w:t>
      </w:r>
      <w:r w:rsidRPr="00374575">
        <w:rPr>
          <w:rFonts w:eastAsia="Times New Roman" w:cs="Times New Roman"/>
          <w:lang w:bidi="en-US"/>
        </w:rPr>
        <w:t>makes recommendations to researchers and practitioners based on the results discussed in Chapter 4.</w:t>
      </w:r>
    </w:p>
    <w:p w:rsidR="00FC3E49" w:rsidRPr="00374575" w:rsidRDefault="00FC3E49" w:rsidP="00374575">
      <w:pPr>
        <w:pStyle w:val="Heading2"/>
        <w:rPr>
          <w:rFonts w:ascii="Times New Roman" w:hAnsi="Times New Roman"/>
          <w:sz w:val="24"/>
          <w:szCs w:val="24"/>
        </w:rPr>
      </w:pPr>
      <w:bookmarkStart w:id="123" w:name="_Toc526276755"/>
      <w:r w:rsidRPr="00374575">
        <w:rPr>
          <w:rFonts w:ascii="Times New Roman" w:hAnsi="Times New Roman"/>
          <w:sz w:val="24"/>
          <w:szCs w:val="24"/>
        </w:rPr>
        <w:t>5.1 Discussion</w:t>
      </w:r>
      <w:bookmarkEnd w:id="123"/>
    </w:p>
    <w:p w:rsidR="00FC3E49" w:rsidRPr="00374575" w:rsidRDefault="00FC3E49" w:rsidP="00374575">
      <w:pPr>
        <w:spacing w:after="0" w:line="480" w:lineRule="auto"/>
        <w:ind w:firstLine="720"/>
        <w:jc w:val="both"/>
        <w:rPr>
          <w:rFonts w:cs="Times New Roman"/>
        </w:rPr>
      </w:pPr>
      <w:r w:rsidRPr="00374575">
        <w:rPr>
          <w:rFonts w:cs="Times New Roman"/>
        </w:rPr>
        <w:t xml:space="preserve">This study was designed to investigate the direct and indirect linkage between three independent variables of culture, structure, and leadership and knowledge management. It also aimed to study the moderating role of organizational citizenship behavior in the impact of organizational culture, structure, and leadership on knowledge management in organizations in the UAE. </w:t>
      </w:r>
    </w:p>
    <w:p w:rsidR="00FC3E49" w:rsidRPr="00374575" w:rsidRDefault="00FC3E49" w:rsidP="00374575">
      <w:pPr>
        <w:spacing w:after="0" w:line="480" w:lineRule="auto"/>
        <w:ind w:right="73" w:firstLine="720"/>
        <w:jc w:val="both"/>
        <w:rPr>
          <w:rFonts w:cs="Times New Roman"/>
        </w:rPr>
      </w:pPr>
      <w:r w:rsidRPr="00374575">
        <w:rPr>
          <w:rFonts w:cs="Times New Roman"/>
        </w:rPr>
        <w:t xml:space="preserve">Based on the literature, thirty-three hypotheses were proposed, and the results were obtained and presented in the previous chapter. The overall pattern of relationships between independent and dependent variables with the moderated effect in the structural equation model is consistent with our hypotheses, but only one of the paths tested was not confirmed. Of the nine paths tested between independent and dependent variables with the moderated effect, eight were significant. For the culture variable, three of four paths were significant. Clan culture, hierarchy culture, and market culture are positively related to knowledge management, while adhocracy culture is not. </w:t>
      </w:r>
    </w:p>
    <w:p w:rsidR="00FC3E49" w:rsidRPr="00374575" w:rsidRDefault="00FC3E49" w:rsidP="00374575">
      <w:pPr>
        <w:spacing w:after="0" w:line="480" w:lineRule="auto"/>
        <w:ind w:right="73" w:firstLine="720"/>
        <w:jc w:val="both"/>
        <w:rPr>
          <w:rFonts w:cs="Times New Roman"/>
        </w:rPr>
      </w:pPr>
      <w:r w:rsidRPr="00374575">
        <w:rPr>
          <w:rFonts w:cs="Times New Roman"/>
        </w:rPr>
        <w:t>Parikh (2016) said that "Mintzberg, adhocracy was an interesting concept in its time, but the organizations and their environments have moved beyond its realm of relevance and they need more than what the concept can give. Adhocracy may now move over and make space for ambidexterity" especially when it comes to successful implementation of KM. Contradictory results from a study done by Tseng (2017) reveal that an adhocracy culture enables knowledge conversion and enhances corporate performance more than clan and hierarchy cultures.</w:t>
      </w:r>
    </w:p>
    <w:p w:rsidR="00FC3E49" w:rsidRPr="00374575" w:rsidRDefault="00FC3E49" w:rsidP="00374575">
      <w:pPr>
        <w:spacing w:after="0" w:line="480" w:lineRule="auto"/>
        <w:ind w:right="73" w:firstLine="720"/>
        <w:jc w:val="both"/>
        <w:rPr>
          <w:rFonts w:eastAsia="Times New Roman" w:cs="Times New Roman"/>
          <w:lang w:eastAsia="en-GB"/>
        </w:rPr>
      </w:pPr>
      <w:r w:rsidRPr="00374575">
        <w:rPr>
          <w:rFonts w:cs="Times New Roman"/>
        </w:rPr>
        <w:t>In general, in terms of leadership style, participative, instructional, and situational leadership styles are positively related to knowledge management. Prior research suggested that knowledge management success is associated with the leader’s role in the organizational processes (Liang et al., 2007), particularly in terms of knowledge management (Crawford, 2005; Singh, 2008; Srivastava &amp; Bartol, 2006).  In addition, organizational structure</w:t>
      </w:r>
      <w:r w:rsidRPr="00374575">
        <w:rPr>
          <w:rFonts w:eastAsia="Times New Roman" w:cs="Times New Roman"/>
          <w:lang w:eastAsia="en-GB"/>
        </w:rPr>
        <w:t xml:space="preserve"> </w:t>
      </w:r>
      <w:r w:rsidRPr="00374575">
        <w:rPr>
          <w:rFonts w:cs="Times New Roman"/>
        </w:rPr>
        <w:t>is</w:t>
      </w:r>
      <w:r w:rsidRPr="00374575">
        <w:rPr>
          <w:rFonts w:eastAsia="Times New Roman" w:cs="Times New Roman"/>
          <w:lang w:eastAsia="en-GB"/>
        </w:rPr>
        <w:t xml:space="preserve"> </w:t>
      </w:r>
      <w:r w:rsidRPr="00374575">
        <w:rPr>
          <w:rFonts w:cs="Times New Roman"/>
        </w:rPr>
        <w:t xml:space="preserve">positively </w:t>
      </w:r>
      <w:r w:rsidRPr="00374575">
        <w:rPr>
          <w:rFonts w:eastAsia="Times New Roman" w:cs="Times New Roman"/>
          <w:lang w:eastAsia="en-GB"/>
        </w:rPr>
        <w:t xml:space="preserve">related to knowledge management. Finally, the results revealed that the </w:t>
      </w:r>
      <w:r w:rsidRPr="00374575">
        <w:rPr>
          <w:rFonts w:cs="Times New Roman"/>
        </w:rPr>
        <w:t xml:space="preserve">moderated </w:t>
      </w:r>
      <w:r w:rsidRPr="00374575">
        <w:rPr>
          <w:rFonts w:eastAsia="Times New Roman" w:cs="Times New Roman"/>
          <w:lang w:eastAsia="en-GB"/>
        </w:rPr>
        <w:t xml:space="preserve">variable in this </w:t>
      </w:r>
      <w:r w:rsidRPr="00374575">
        <w:rPr>
          <w:rFonts w:cs="Times New Roman"/>
        </w:rPr>
        <w:t>model (organizational citizenship behavior) has a positive relation with knowledge management</w:t>
      </w:r>
      <w:r w:rsidRPr="00374575">
        <w:rPr>
          <w:rFonts w:eastAsia="Times New Roman" w:cs="Times New Roman"/>
          <w:lang w:eastAsia="en-GB"/>
        </w:rPr>
        <w:t>.</w:t>
      </w:r>
      <w:r w:rsidRPr="00374575">
        <w:rPr>
          <w:rFonts w:cs="Times New Roman"/>
        </w:rPr>
        <w:t xml:space="preserve"> In other words, when employees exhibit citizenship behavior in the workplace and have a favorable perception of their organizational leadership, structure, and culture, there is a corresponding increase in knowledge management.</w:t>
      </w:r>
    </w:p>
    <w:p w:rsidR="00FC3E49" w:rsidRPr="00374575" w:rsidRDefault="00FC3E49" w:rsidP="00374575">
      <w:pPr>
        <w:spacing w:after="0" w:line="480" w:lineRule="auto"/>
        <w:ind w:left="102" w:right="238" w:firstLine="641"/>
        <w:jc w:val="both"/>
        <w:rPr>
          <w:rFonts w:eastAsia="Times New Roman" w:cs="Times New Roman"/>
          <w:color w:val="000000"/>
        </w:rPr>
      </w:pPr>
      <w:r w:rsidRPr="00374575">
        <w:rPr>
          <w:rFonts w:eastAsia="Arial" w:cs="Times New Roman"/>
        </w:rPr>
        <w:t xml:space="preserve">When testing the direct impact </w:t>
      </w:r>
      <w:r w:rsidRPr="00374575">
        <w:rPr>
          <w:rFonts w:eastAsia="Arial" w:cs="Times New Roman"/>
          <w:w w:val="112"/>
        </w:rPr>
        <w:t>between independent</w:t>
      </w:r>
      <w:r w:rsidRPr="00374575">
        <w:rPr>
          <w:rFonts w:eastAsia="Arial" w:cs="Times New Roman"/>
          <w:spacing w:val="6"/>
          <w:w w:val="112"/>
        </w:rPr>
        <w:t xml:space="preserve"> </w:t>
      </w:r>
      <w:r w:rsidRPr="00374575">
        <w:rPr>
          <w:rFonts w:eastAsia="Arial" w:cs="Times New Roman"/>
        </w:rPr>
        <w:t>and</w:t>
      </w:r>
      <w:r w:rsidRPr="00374575">
        <w:rPr>
          <w:rFonts w:eastAsia="Arial" w:cs="Times New Roman"/>
          <w:spacing w:val="40"/>
        </w:rPr>
        <w:t xml:space="preserve"> </w:t>
      </w:r>
      <w:r w:rsidRPr="00374575">
        <w:rPr>
          <w:rFonts w:eastAsia="Arial" w:cs="Times New Roman"/>
          <w:w w:val="111"/>
        </w:rPr>
        <w:t>dependent</w:t>
      </w:r>
      <w:r w:rsidRPr="00374575">
        <w:rPr>
          <w:rFonts w:eastAsia="Arial" w:cs="Times New Roman"/>
          <w:spacing w:val="-18"/>
          <w:w w:val="111"/>
        </w:rPr>
        <w:t xml:space="preserve"> </w:t>
      </w:r>
      <w:r w:rsidRPr="00374575">
        <w:rPr>
          <w:rFonts w:eastAsia="Arial" w:cs="Times New Roman"/>
          <w:w w:val="111"/>
        </w:rPr>
        <w:t>variables</w:t>
      </w:r>
      <w:r w:rsidRPr="00374575">
        <w:rPr>
          <w:rFonts w:eastAsia="Arial" w:cs="Times New Roman"/>
          <w:spacing w:val="35"/>
          <w:w w:val="111"/>
        </w:rPr>
        <w:t xml:space="preserve"> </w:t>
      </w:r>
      <w:r w:rsidRPr="00374575">
        <w:rPr>
          <w:rFonts w:eastAsia="Arial" w:cs="Times New Roman"/>
          <w:w w:val="111"/>
        </w:rPr>
        <w:t>in</w:t>
      </w:r>
      <w:r w:rsidRPr="00374575">
        <w:rPr>
          <w:rFonts w:eastAsia="Arial" w:cs="Times New Roman"/>
          <w:spacing w:val="34"/>
          <w:w w:val="111"/>
        </w:rPr>
        <w:t xml:space="preserve"> </w:t>
      </w:r>
      <w:r w:rsidRPr="00374575">
        <w:rPr>
          <w:rFonts w:eastAsia="Arial" w:cs="Times New Roman"/>
          <w:w w:val="113"/>
        </w:rPr>
        <w:t xml:space="preserve">the </w:t>
      </w:r>
      <w:r w:rsidRPr="00374575">
        <w:rPr>
          <w:rFonts w:eastAsia="Arial" w:cs="Times New Roman"/>
          <w:w w:val="118"/>
        </w:rPr>
        <w:t>structural</w:t>
      </w:r>
      <w:r w:rsidRPr="00374575">
        <w:rPr>
          <w:rFonts w:eastAsia="Arial" w:cs="Times New Roman"/>
          <w:spacing w:val="31"/>
          <w:w w:val="118"/>
        </w:rPr>
        <w:t xml:space="preserve"> </w:t>
      </w:r>
      <w:r w:rsidRPr="00374575">
        <w:rPr>
          <w:rFonts w:eastAsia="Arial" w:cs="Times New Roman"/>
          <w:w w:val="118"/>
        </w:rPr>
        <w:t>equation</w:t>
      </w:r>
      <w:r w:rsidRPr="00374575">
        <w:rPr>
          <w:rFonts w:eastAsia="Arial" w:cs="Times New Roman"/>
          <w:spacing w:val="-23"/>
          <w:w w:val="118"/>
        </w:rPr>
        <w:t xml:space="preserve"> </w:t>
      </w:r>
      <w:r w:rsidRPr="00374575">
        <w:rPr>
          <w:rFonts w:eastAsia="Arial" w:cs="Times New Roman"/>
        </w:rPr>
        <w:t xml:space="preserve">model, </w:t>
      </w:r>
      <w:r w:rsidRPr="00374575">
        <w:rPr>
          <w:rFonts w:eastAsia="Arial" w:cs="Times New Roman"/>
          <w:spacing w:val="11"/>
        </w:rPr>
        <w:t>the</w:t>
      </w:r>
      <w:r w:rsidRPr="00374575">
        <w:rPr>
          <w:rFonts w:eastAsia="Arial" w:cs="Times New Roman"/>
        </w:rPr>
        <w:t xml:space="preserve"> results are consistent with our hypotheses; twelve of the seventeen paths tested were confirmed.</w:t>
      </w:r>
      <w:r w:rsidRPr="00374575">
        <w:rPr>
          <w:rFonts w:eastAsia="Arial" w:cs="Times New Roman"/>
          <w:spacing w:val="2"/>
          <w:w w:val="119"/>
        </w:rPr>
        <w:t xml:space="preserve"> </w:t>
      </w:r>
      <w:r w:rsidRPr="00374575">
        <w:rPr>
          <w:rFonts w:eastAsia="Arial" w:cs="Times New Roman"/>
        </w:rPr>
        <w:t xml:space="preserve">For </w:t>
      </w:r>
      <w:r w:rsidRPr="00374575">
        <w:rPr>
          <w:rFonts w:eastAsia="Arial" w:cs="Times New Roman"/>
          <w:spacing w:val="8"/>
        </w:rPr>
        <w:t>the</w:t>
      </w:r>
      <w:r w:rsidRPr="00374575">
        <w:rPr>
          <w:rFonts w:eastAsia="Arial" w:cs="Times New Roman"/>
          <w:spacing w:val="42"/>
        </w:rPr>
        <w:t xml:space="preserve"> </w:t>
      </w:r>
      <w:r w:rsidRPr="00374575">
        <w:rPr>
          <w:rFonts w:eastAsia="Arial" w:cs="Times New Roman"/>
          <w:w w:val="114"/>
        </w:rPr>
        <w:t xml:space="preserve">leadership </w:t>
      </w:r>
      <w:r w:rsidRPr="00374575">
        <w:rPr>
          <w:rFonts w:eastAsia="Arial" w:cs="Times New Roman"/>
        </w:rPr>
        <w:t xml:space="preserve">style, </w:t>
      </w:r>
      <w:r w:rsidRPr="00374575">
        <w:rPr>
          <w:rFonts w:eastAsia="Arial" w:cs="Times New Roman"/>
          <w:spacing w:val="3"/>
        </w:rPr>
        <w:t>four</w:t>
      </w:r>
      <w:r w:rsidRPr="00374575">
        <w:rPr>
          <w:rFonts w:eastAsia="Arial" w:cs="Times New Roman"/>
          <w:spacing w:val="42"/>
        </w:rPr>
        <w:t xml:space="preserve"> </w:t>
      </w:r>
      <w:r w:rsidRPr="00374575">
        <w:rPr>
          <w:rFonts w:eastAsia="Arial" w:cs="Times New Roman"/>
        </w:rPr>
        <w:t>of</w:t>
      </w:r>
      <w:r w:rsidRPr="00374575">
        <w:rPr>
          <w:rFonts w:eastAsia="Arial" w:cs="Times New Roman"/>
          <w:spacing w:val="16"/>
        </w:rPr>
        <w:t xml:space="preserve"> the </w:t>
      </w:r>
      <w:r w:rsidRPr="00374575">
        <w:rPr>
          <w:rFonts w:eastAsia="Arial" w:cs="Times New Roman"/>
        </w:rPr>
        <w:t xml:space="preserve">six </w:t>
      </w:r>
      <w:r w:rsidRPr="00374575">
        <w:rPr>
          <w:rFonts w:eastAsia="Arial" w:cs="Times New Roman"/>
          <w:spacing w:val="4"/>
        </w:rPr>
        <w:t>paths</w:t>
      </w:r>
      <w:r w:rsidRPr="00374575">
        <w:rPr>
          <w:rFonts w:eastAsia="Arial" w:cs="Times New Roman"/>
          <w:spacing w:val="46"/>
        </w:rPr>
        <w:t xml:space="preserve"> </w:t>
      </w:r>
      <w:r w:rsidRPr="00374575">
        <w:rPr>
          <w:rFonts w:eastAsia="Arial" w:cs="Times New Roman"/>
        </w:rPr>
        <w:t>were</w:t>
      </w:r>
      <w:r w:rsidRPr="00374575">
        <w:rPr>
          <w:rFonts w:eastAsia="Arial" w:cs="Times New Roman"/>
          <w:spacing w:val="42"/>
        </w:rPr>
        <w:t xml:space="preserve"> </w:t>
      </w:r>
      <w:r w:rsidRPr="00374575">
        <w:rPr>
          <w:rFonts w:eastAsia="Arial" w:cs="Times New Roman"/>
          <w:w w:val="121"/>
        </w:rPr>
        <w:t>significant,</w:t>
      </w:r>
      <w:r w:rsidRPr="00374575">
        <w:rPr>
          <w:rFonts w:eastAsia="Arial" w:cs="Times New Roman"/>
          <w:spacing w:val="-25"/>
          <w:w w:val="121"/>
        </w:rPr>
        <w:t xml:space="preserve"> </w:t>
      </w:r>
      <w:r w:rsidRPr="00374575">
        <w:rPr>
          <w:rFonts w:eastAsia="Arial" w:cs="Times New Roman"/>
          <w:w w:val="121"/>
        </w:rPr>
        <w:t xml:space="preserve">while </w:t>
      </w:r>
      <w:r w:rsidRPr="00374575">
        <w:rPr>
          <w:rFonts w:eastAsia="Arial" w:cs="Times New Roman"/>
        </w:rPr>
        <w:t xml:space="preserve">for </w:t>
      </w:r>
      <w:r w:rsidRPr="00374575">
        <w:rPr>
          <w:rFonts w:eastAsia="Arial" w:cs="Times New Roman"/>
          <w:spacing w:val="7"/>
        </w:rPr>
        <w:t>the</w:t>
      </w:r>
      <w:r w:rsidRPr="00374575">
        <w:rPr>
          <w:rFonts w:eastAsia="Arial" w:cs="Times New Roman"/>
          <w:spacing w:val="42"/>
        </w:rPr>
        <w:t xml:space="preserve"> </w:t>
      </w:r>
      <w:r w:rsidRPr="00374575">
        <w:rPr>
          <w:rFonts w:eastAsia="Arial" w:cs="Times New Roman"/>
        </w:rPr>
        <w:t>organizational structure, both paths were not significant.</w:t>
      </w:r>
      <w:r w:rsidRPr="00374575">
        <w:rPr>
          <w:rFonts w:eastAsia="Times New Roman" w:cs="Times New Roman"/>
        </w:rPr>
        <w:t xml:space="preserve"> The situational le</w:t>
      </w:r>
      <w:r w:rsidRPr="00374575">
        <w:rPr>
          <w:rFonts w:eastAsia="Times New Roman" w:cs="Times New Roman"/>
          <w:spacing w:val="-1"/>
        </w:rPr>
        <w:t>a</w:t>
      </w:r>
      <w:r w:rsidRPr="00374575">
        <w:rPr>
          <w:rFonts w:eastAsia="Times New Roman" w:cs="Times New Roman"/>
        </w:rPr>
        <w:t>d</w:t>
      </w:r>
      <w:r w:rsidRPr="00374575">
        <w:rPr>
          <w:rFonts w:eastAsia="Times New Roman" w:cs="Times New Roman"/>
          <w:spacing w:val="-1"/>
        </w:rPr>
        <w:t>e</w:t>
      </w:r>
      <w:r w:rsidRPr="00374575">
        <w:rPr>
          <w:rFonts w:eastAsia="Times New Roman" w:cs="Times New Roman"/>
        </w:rPr>
        <w:t xml:space="preserve">rship (SL) and instructional leadership (IL) </w:t>
      </w:r>
      <w:r w:rsidRPr="00374575">
        <w:rPr>
          <w:rFonts w:eastAsia="Times New Roman" w:cs="Times New Roman"/>
          <w:spacing w:val="2"/>
        </w:rPr>
        <w:t>r</w:t>
      </w:r>
      <w:r w:rsidRPr="00374575">
        <w:rPr>
          <w:rFonts w:eastAsia="Times New Roman" w:cs="Times New Roman"/>
          <w:spacing w:val="-1"/>
        </w:rPr>
        <w:t>e</w:t>
      </w:r>
      <w:r w:rsidRPr="00374575">
        <w:rPr>
          <w:rFonts w:eastAsia="Times New Roman" w:cs="Times New Roman"/>
        </w:rPr>
        <w:t>fl</w:t>
      </w:r>
      <w:r w:rsidRPr="00374575">
        <w:rPr>
          <w:rFonts w:eastAsia="Times New Roman" w:cs="Times New Roman"/>
          <w:spacing w:val="-1"/>
        </w:rPr>
        <w:t>ec</w:t>
      </w:r>
      <w:r w:rsidRPr="00374575">
        <w:rPr>
          <w:rFonts w:eastAsia="Times New Roman" w:cs="Times New Roman"/>
        </w:rPr>
        <w:t xml:space="preserve">t a direct </w:t>
      </w:r>
      <w:r w:rsidRPr="00374575">
        <w:rPr>
          <w:rFonts w:eastAsia="Times New Roman" w:cs="Times New Roman"/>
          <w:spacing w:val="2"/>
        </w:rPr>
        <w:t>link</w:t>
      </w:r>
      <w:r w:rsidRPr="00374575">
        <w:rPr>
          <w:rFonts w:eastAsia="Times New Roman" w:cs="Times New Roman"/>
        </w:rPr>
        <w:t xml:space="preserve"> to </w:t>
      </w:r>
      <w:r w:rsidRPr="00374575">
        <w:rPr>
          <w:rFonts w:cs="Times New Roman"/>
        </w:rPr>
        <w:t>knowledge management</w:t>
      </w:r>
      <w:r w:rsidRPr="00374575">
        <w:rPr>
          <w:rFonts w:eastAsia="Times New Roman" w:cs="Times New Roman"/>
        </w:rPr>
        <w:t>.</w:t>
      </w:r>
      <w:r w:rsidRPr="00374575">
        <w:rPr>
          <w:rFonts w:eastAsia="Times New Roman" w:cs="Times New Roman"/>
          <w:color w:val="000000"/>
        </w:rPr>
        <w:t xml:space="preserve"> However, </w:t>
      </w:r>
      <w:r w:rsidRPr="00374575">
        <w:rPr>
          <w:rFonts w:eastAsia="Times New Roman" w:cs="Times New Roman"/>
          <w:spacing w:val="2"/>
        </w:rPr>
        <w:t>participative leadership (PL)</w:t>
      </w:r>
      <w:r w:rsidRPr="00374575">
        <w:rPr>
          <w:rFonts w:eastAsia="Times New Roman" w:cs="Times New Roman"/>
        </w:rPr>
        <w:t xml:space="preserve"> did not r</w:t>
      </w:r>
      <w:r w:rsidRPr="00374575">
        <w:rPr>
          <w:rFonts w:eastAsia="Times New Roman" w:cs="Times New Roman"/>
          <w:spacing w:val="-1"/>
        </w:rPr>
        <w:t>e</w:t>
      </w:r>
      <w:r w:rsidRPr="00374575">
        <w:rPr>
          <w:rFonts w:eastAsia="Times New Roman" w:cs="Times New Roman"/>
        </w:rPr>
        <w:t>v</w:t>
      </w:r>
      <w:r w:rsidRPr="00374575">
        <w:rPr>
          <w:rFonts w:eastAsia="Times New Roman" w:cs="Times New Roman"/>
          <w:spacing w:val="-1"/>
        </w:rPr>
        <w:t>ea</w:t>
      </w:r>
      <w:r w:rsidRPr="00374575">
        <w:rPr>
          <w:rFonts w:eastAsia="Times New Roman" w:cs="Times New Roman"/>
        </w:rPr>
        <w:t xml:space="preserve">l a positive </w:t>
      </w:r>
      <w:r w:rsidRPr="00374575">
        <w:rPr>
          <w:rFonts w:eastAsia="Times New Roman" w:cs="Times New Roman"/>
          <w:spacing w:val="1"/>
        </w:rPr>
        <w:t>r</w:t>
      </w:r>
      <w:r w:rsidRPr="00374575">
        <w:rPr>
          <w:rFonts w:eastAsia="Times New Roman" w:cs="Times New Roman"/>
          <w:spacing w:val="-1"/>
        </w:rPr>
        <w:t>e</w:t>
      </w:r>
      <w:r w:rsidRPr="00374575">
        <w:rPr>
          <w:rFonts w:eastAsia="Times New Roman" w:cs="Times New Roman"/>
        </w:rPr>
        <w:t xml:space="preserve">lationship with knowledge management. </w:t>
      </w:r>
      <w:r w:rsidRPr="00374575">
        <w:rPr>
          <w:rFonts w:eastAsia="Arial" w:cs="Times New Roman"/>
        </w:rPr>
        <w:t>In addition, organizational citizenship behavior has no direct impact on knowledge management.</w:t>
      </w:r>
      <w:r w:rsidRPr="00374575">
        <w:rPr>
          <w:rFonts w:eastAsia="Times New Roman" w:cs="Times New Roman"/>
          <w:highlight w:val="yellow"/>
        </w:rPr>
        <w:t xml:space="preserve"> </w:t>
      </w:r>
    </w:p>
    <w:p w:rsidR="00FC3E49" w:rsidRPr="00374575" w:rsidRDefault="00FC3E49" w:rsidP="00374575">
      <w:pPr>
        <w:spacing w:after="0" w:line="480" w:lineRule="auto"/>
        <w:ind w:right="73" w:firstLine="720"/>
        <w:jc w:val="both"/>
        <w:rPr>
          <w:rFonts w:cs="Times New Roman"/>
        </w:rPr>
      </w:pPr>
      <w:r w:rsidRPr="00374575">
        <w:rPr>
          <w:rFonts w:cs="Times New Roman"/>
        </w:rPr>
        <w:t>However, contrary to our predictions, initiating indirect impact between independent and dependent variables in the structural equation model resulted in a negative, not positive, effect on knowledge management.</w:t>
      </w:r>
    </w:p>
    <w:p w:rsidR="00FC3E49" w:rsidRDefault="00FC3E49" w:rsidP="00374575">
      <w:pPr>
        <w:spacing w:after="0" w:line="480" w:lineRule="auto"/>
        <w:ind w:firstLine="720"/>
        <w:jc w:val="both"/>
        <w:rPr>
          <w:rFonts w:cs="Times New Roman"/>
        </w:rPr>
      </w:pPr>
      <w:r w:rsidRPr="00374575">
        <w:rPr>
          <w:rFonts w:cs="Times New Roman"/>
        </w:rPr>
        <w:t xml:space="preserve">These results obtained from analyzing the respondents’ responses help the organization to follow methods and apply activities in order to motivate KM efforts and mitigate the effects of KM barriers. The results show important challenges to applying KM in the service sector. The low organizational citizenship behavior results in resistance of employees to teach or learn, to share their knowledge with others, or to accept solutions from others; these are major problems that may negatively affect KM. Organizational culture issues can sometimes prevent useful knowledge from being captured and shared in KM. </w:t>
      </w:r>
    </w:p>
    <w:p w:rsidR="0068200B" w:rsidRDefault="0068200B" w:rsidP="00374575">
      <w:pPr>
        <w:spacing w:after="0" w:line="480" w:lineRule="auto"/>
        <w:ind w:firstLine="720"/>
        <w:jc w:val="both"/>
        <w:rPr>
          <w:rFonts w:cs="Times New Roman"/>
        </w:rPr>
      </w:pPr>
    </w:p>
    <w:p w:rsidR="0068200B" w:rsidRPr="00374575" w:rsidRDefault="0068200B" w:rsidP="00374575">
      <w:pPr>
        <w:spacing w:after="0" w:line="480" w:lineRule="auto"/>
        <w:ind w:firstLine="720"/>
        <w:jc w:val="both"/>
        <w:rPr>
          <w:rFonts w:cs="Times New Roman"/>
        </w:rPr>
      </w:pPr>
    </w:p>
    <w:p w:rsidR="00FC3E49" w:rsidRPr="00374575" w:rsidRDefault="00FC3E49" w:rsidP="009B79BF">
      <w:pPr>
        <w:spacing w:after="0" w:line="480" w:lineRule="auto"/>
        <w:jc w:val="both"/>
        <w:rPr>
          <w:rFonts w:cs="Times New Roman"/>
        </w:rPr>
      </w:pPr>
      <w:r w:rsidRPr="00374575">
        <w:rPr>
          <w:rFonts w:cs="Times New Roman"/>
        </w:rPr>
        <w:t xml:space="preserve">     This research and its outcomes gave an understanding of service sector organizations within pioneer organizations in knowledge management. The knowledge management cycle often begins with the individual making personal knowledge accessible to others as the central activity of knowledge-creating organizations. Through citizenship behavior, conversations can easily happen between individuals to find out what they and others know, and in this process of sharing, new knowledge is created.</w:t>
      </w:r>
    </w:p>
    <w:p w:rsidR="00FC3E49" w:rsidRPr="00374575" w:rsidRDefault="00FC3E49" w:rsidP="00374575">
      <w:pPr>
        <w:spacing w:after="0" w:line="480" w:lineRule="auto"/>
        <w:ind w:firstLine="720"/>
        <w:jc w:val="both"/>
        <w:rPr>
          <w:rFonts w:cs="Times New Roman"/>
        </w:rPr>
      </w:pPr>
      <w:r w:rsidRPr="00374575">
        <w:rPr>
          <w:rFonts w:cs="Times New Roman"/>
        </w:rPr>
        <w:t>Organization structures are valuable aids in the process of knowledge management, yet they are just supporting tools. Sharing knowledge relies upon the quality of formal and informal discussions that individuals have, and whether and between whom these discussions happen are subject to the organizational structure in place. The role structure plays in all this is that of an enabler and aid in creating and supporting the right culture for knowledge management.</w:t>
      </w:r>
    </w:p>
    <w:p w:rsidR="00FC3E49" w:rsidRPr="00374575" w:rsidRDefault="00FC3E49" w:rsidP="00374575">
      <w:pPr>
        <w:spacing w:after="0" w:line="480" w:lineRule="auto"/>
        <w:ind w:firstLine="720"/>
        <w:jc w:val="both"/>
        <w:rPr>
          <w:rFonts w:cs="Times New Roman"/>
        </w:rPr>
      </w:pPr>
      <w:r w:rsidRPr="00374575">
        <w:rPr>
          <w:rFonts w:cs="Times New Roman"/>
        </w:rPr>
        <w:t>An organizational culture that perceives the value of knowledge is a crucial component in whether knowledge management is effectively carried out. Such a culture gives a chance for individual contact so that tacit knowledge, which can't viably be captured in procedures or represented in documents and databases, can be transferred. Organizational culture is viewed as a way to contribute to knowledge management in an organization that depends on several reasons, and hence a critical success factor for its implementation is organizational culture and structure.</w:t>
      </w:r>
    </w:p>
    <w:p w:rsidR="00FC3E49" w:rsidRPr="00374575" w:rsidRDefault="00FC3E49" w:rsidP="00374575">
      <w:pPr>
        <w:spacing w:after="0" w:line="480" w:lineRule="auto"/>
        <w:ind w:firstLine="720"/>
        <w:jc w:val="both"/>
        <w:rPr>
          <w:rFonts w:cs="Times New Roman"/>
        </w:rPr>
      </w:pPr>
      <w:r w:rsidRPr="00374575">
        <w:rPr>
          <w:rFonts w:cs="Times New Roman"/>
        </w:rPr>
        <w:t>Leadership and KM are inherently connected, encouraging knowledge management and enabling communication, keeping in mind the end goal to help teams work towards shared objectives. The literature states that the introduction of KM is enabled with a top-bottom approach that means to effectively start KM in an organization, and it is critical to have the support of the management available (North, 2005). Previous trials to integrate knowledge management in organizations have frequently failed due to the distance of the actual user of KM (Menken, 2009). On the other hand, it is by all accounts essential that a strong character is necessary to push these topics, and that devoted support is available, originating with management.</w:t>
      </w:r>
    </w:p>
    <w:p w:rsidR="00FC3E49" w:rsidRPr="00374575" w:rsidRDefault="00FC3E49" w:rsidP="00374575">
      <w:pPr>
        <w:spacing w:after="0" w:line="480" w:lineRule="auto"/>
        <w:ind w:firstLine="720"/>
        <w:jc w:val="both"/>
        <w:rPr>
          <w:rFonts w:cs="Times New Roman"/>
        </w:rPr>
      </w:pPr>
      <w:r w:rsidRPr="00374575">
        <w:rPr>
          <w:rFonts w:cs="Times New Roman"/>
          <w:bCs/>
          <w:shd w:val="clear" w:color="auto" w:fill="FFFFFF"/>
        </w:rPr>
        <w:t>Each organization needs</w:t>
      </w:r>
      <w:r w:rsidRPr="00374575">
        <w:rPr>
          <w:rFonts w:cs="Times New Roman"/>
        </w:rPr>
        <w:t xml:space="preserve"> to work at changing the behavior of the workforce and therefore the focus on the available knowledge base. Organizational citizenship behavior will be part of the new generation of employees and will be more easily accepted in the organization. The boundaries will be lower towards specific learning, and behavior towards knowledge management will improve.  </w:t>
      </w:r>
    </w:p>
    <w:p w:rsidR="00FC3E49" w:rsidRPr="00374575" w:rsidRDefault="009B79BF" w:rsidP="00374575">
      <w:pPr>
        <w:pStyle w:val="Heading2"/>
        <w:rPr>
          <w:rFonts w:ascii="Times New Roman" w:hAnsi="Times New Roman"/>
          <w:sz w:val="24"/>
          <w:szCs w:val="24"/>
        </w:rPr>
      </w:pPr>
      <w:bookmarkStart w:id="124" w:name="_Toc526276756"/>
      <w:r>
        <w:rPr>
          <w:rFonts w:ascii="Times New Roman" w:hAnsi="Times New Roman"/>
          <w:sz w:val="24"/>
          <w:szCs w:val="24"/>
        </w:rPr>
        <w:t>5.2</w:t>
      </w:r>
      <w:r w:rsidR="00FC3E49" w:rsidRPr="00374575">
        <w:rPr>
          <w:rFonts w:ascii="Times New Roman" w:hAnsi="Times New Roman"/>
          <w:sz w:val="24"/>
          <w:szCs w:val="24"/>
        </w:rPr>
        <w:t xml:space="preserve"> Contributions to the Body of Knowledge</w:t>
      </w:r>
      <w:bookmarkEnd w:id="124"/>
    </w:p>
    <w:p w:rsidR="00FC3E49" w:rsidRPr="00374575" w:rsidRDefault="00FC3E49" w:rsidP="00374575">
      <w:pPr>
        <w:pStyle w:val="NormalWeb"/>
        <w:spacing w:before="0" w:beforeAutospacing="0" w:after="0" w:afterAutospacing="0" w:line="480" w:lineRule="auto"/>
        <w:ind w:firstLine="720"/>
        <w:jc w:val="both"/>
        <w:rPr>
          <w:rFonts w:eastAsia="Calibri"/>
        </w:rPr>
      </w:pPr>
      <w:r w:rsidRPr="00374575">
        <w:t>As there are not many existing studies available in the field of KM in service sector organizations in UAE, this work can be understood as closing a gap. In addition, most existing knowledge management research is conducted in developed economies, while few studies are conducted on emerging economies (Farh, Zhong, &amp; Organ, 2004). As the exploration is presently progressively extended to different parts of the world (Meyer, Becker, &amp; VanDick, 2006)</w:t>
      </w:r>
      <w:r w:rsidRPr="00374575">
        <w:rPr>
          <w:rFonts w:eastAsia="Calibri"/>
        </w:rPr>
        <w:t>, this research adds to the literature.</w:t>
      </w:r>
    </w:p>
    <w:p w:rsidR="00FC3E49" w:rsidRPr="00374575" w:rsidRDefault="00FC3E49" w:rsidP="00374575">
      <w:pPr>
        <w:spacing w:after="0" w:line="480" w:lineRule="auto"/>
        <w:ind w:firstLine="720"/>
        <w:jc w:val="both"/>
        <w:rPr>
          <w:rFonts w:cs="Times New Roman"/>
        </w:rPr>
      </w:pPr>
      <w:r w:rsidRPr="00374575">
        <w:rPr>
          <w:rFonts w:cs="Times New Roman"/>
        </w:rPr>
        <w:t>In this dissertation, I have conducted the comprehensive literature review of knowledge management, structure, leadership, and culture. The information is very useful for others’ reviewing as I have covered all related concepts. Moreover, using a quantitative method has showed the difference and the similarity of the service sector. This can be the overview for others to understand knowledge management in practice. In addition, the notion of my analysis can help fill some gaps in knowledge management and the service industry.</w:t>
      </w:r>
    </w:p>
    <w:p w:rsidR="00FC3E49" w:rsidRPr="00374575" w:rsidRDefault="00FC3E49" w:rsidP="00374575">
      <w:pPr>
        <w:spacing w:after="0" w:line="480" w:lineRule="auto"/>
        <w:ind w:firstLine="720"/>
        <w:jc w:val="both"/>
        <w:rPr>
          <w:rFonts w:cs="Times New Roman"/>
        </w:rPr>
      </w:pPr>
      <w:r w:rsidRPr="00374575">
        <w:rPr>
          <w:rFonts w:cs="Times New Roman"/>
        </w:rPr>
        <w:t>Developing this dissertation, I have gained in-depth knowledge of this topic. Employees at work may face obstacles to communicate with each other, such as cultural barriers. Companies often employ people from different countries who speak different languages. When people have to share knowledge with someone from another culture, they have to use additional effort (Alyesson, 2002). Culture may hinder people in creating and sharing knowledge with each other. People who come from different parts of the world may have different cultures, behaviors, goals, and motivation that make it difficult for them to communicate and gain knowledge from what other people try to explain.</w:t>
      </w:r>
    </w:p>
    <w:p w:rsidR="00FC3E49" w:rsidRPr="00374575" w:rsidRDefault="00FC3E49" w:rsidP="00374575">
      <w:pPr>
        <w:spacing w:after="0" w:line="480" w:lineRule="auto"/>
        <w:ind w:firstLine="720"/>
        <w:jc w:val="both"/>
        <w:rPr>
          <w:rFonts w:cs="Times New Roman"/>
        </w:rPr>
      </w:pPr>
      <w:r w:rsidRPr="00374575">
        <w:rPr>
          <w:rFonts w:cs="Times New Roman"/>
        </w:rPr>
        <w:t>Different people from different cultures working together may result in problems with trust, identity, and commitment at work. This can make people reluctant to share their knowledge and work together. Knowledge that is not shared will lose its value quite quickly. There is evidence that the environment that supports trust, care, and personal networks among employees is one of the most important conditions for high level of collaboration, knowledge creation, and knowledge sharing (Nonaka, VonKrogh and Ichijo, 2000).</w:t>
      </w:r>
    </w:p>
    <w:p w:rsidR="00FC3E49" w:rsidRPr="00374575" w:rsidRDefault="00FC3E49" w:rsidP="00374575">
      <w:pPr>
        <w:spacing w:after="0" w:line="480" w:lineRule="auto"/>
        <w:ind w:firstLine="720"/>
        <w:jc w:val="both"/>
        <w:rPr>
          <w:rFonts w:cs="Times New Roman"/>
        </w:rPr>
      </w:pPr>
      <w:r w:rsidRPr="00374575">
        <w:rPr>
          <w:rFonts w:cs="Times New Roman"/>
        </w:rPr>
        <w:t>I believe that recognizing the potential of knowledge management will encourage other companies to develop this system. However, the difference in applying knowledge management depends on type of employees, history, structure, and culture of the company. The key is making sure that people, particularly in top management, understand the advantages of knowledge management and what makes it useful. Future research should determine the ways to overcome these problems and should examine how knowledge management benefits other service sectors such as education, traveling, and banking to understand the whole picture of the service industry.</w:t>
      </w:r>
    </w:p>
    <w:p w:rsidR="00FC3E49" w:rsidRPr="00374575" w:rsidRDefault="009B79BF" w:rsidP="00374575">
      <w:pPr>
        <w:pStyle w:val="Heading2"/>
        <w:rPr>
          <w:rFonts w:ascii="Times New Roman" w:hAnsi="Times New Roman"/>
          <w:sz w:val="24"/>
          <w:szCs w:val="24"/>
        </w:rPr>
      </w:pPr>
      <w:bookmarkStart w:id="125" w:name="_Toc526276757"/>
      <w:r>
        <w:rPr>
          <w:rFonts w:ascii="Times New Roman" w:hAnsi="Times New Roman"/>
          <w:sz w:val="24"/>
          <w:szCs w:val="24"/>
        </w:rPr>
        <w:t>5.3</w:t>
      </w:r>
      <w:r w:rsidR="00FC3E49" w:rsidRPr="00374575">
        <w:rPr>
          <w:rFonts w:ascii="Times New Roman" w:hAnsi="Times New Roman"/>
          <w:sz w:val="24"/>
          <w:szCs w:val="24"/>
        </w:rPr>
        <w:t xml:space="preserve"> Managerial Implications</w:t>
      </w:r>
      <w:bookmarkEnd w:id="125"/>
    </w:p>
    <w:p w:rsidR="00FC3E49" w:rsidRPr="00374575" w:rsidRDefault="00FC3E49" w:rsidP="00374575">
      <w:pPr>
        <w:pStyle w:val="NormalWeb"/>
        <w:shd w:val="clear" w:color="auto" w:fill="FFFFFF"/>
        <w:spacing w:before="0" w:beforeAutospacing="0" w:after="0" w:afterAutospacing="0" w:line="480" w:lineRule="auto"/>
        <w:ind w:firstLine="720"/>
        <w:jc w:val="both"/>
        <w:rPr>
          <w:color w:val="000000"/>
        </w:rPr>
      </w:pPr>
      <w:r w:rsidRPr="00374575">
        <w:t>Sin</w:t>
      </w:r>
      <w:r w:rsidRPr="00374575">
        <w:rPr>
          <w:spacing w:val="-1"/>
        </w:rPr>
        <w:t>c</w:t>
      </w:r>
      <w:r w:rsidRPr="00374575">
        <w:t>e</w:t>
      </w:r>
      <w:r w:rsidRPr="00374575">
        <w:rPr>
          <w:spacing w:val="-1"/>
        </w:rPr>
        <w:t xml:space="preserve"> </w:t>
      </w:r>
      <w:r w:rsidRPr="00374575">
        <w:t>le</w:t>
      </w:r>
      <w:r w:rsidRPr="00374575">
        <w:rPr>
          <w:spacing w:val="-1"/>
        </w:rPr>
        <w:t>a</w:t>
      </w:r>
      <w:r w:rsidRPr="00374575">
        <w:t>d</w:t>
      </w:r>
      <w:r w:rsidRPr="00374575">
        <w:rPr>
          <w:spacing w:val="1"/>
        </w:rPr>
        <w:t>e</w:t>
      </w:r>
      <w:r w:rsidRPr="00374575">
        <w:t>rship is</w:t>
      </w:r>
      <w:r w:rsidRPr="00374575">
        <w:rPr>
          <w:spacing w:val="-2"/>
        </w:rPr>
        <w:t xml:space="preserve"> </w:t>
      </w:r>
      <w:r w:rsidRPr="00374575">
        <w:rPr>
          <w:spacing w:val="-1"/>
        </w:rPr>
        <w:t>c</w:t>
      </w:r>
      <w:r w:rsidRPr="00374575">
        <w:t>onsid</w:t>
      </w:r>
      <w:r w:rsidRPr="00374575">
        <w:rPr>
          <w:spacing w:val="-1"/>
        </w:rPr>
        <w:t>e</w:t>
      </w:r>
      <w:r w:rsidRPr="00374575">
        <w:rPr>
          <w:spacing w:val="1"/>
        </w:rPr>
        <w:t>r</w:t>
      </w:r>
      <w:r w:rsidRPr="00374575">
        <w:rPr>
          <w:spacing w:val="-1"/>
        </w:rPr>
        <w:t>e</w:t>
      </w:r>
      <w:r w:rsidRPr="00374575">
        <w:t>d one of the k</w:t>
      </w:r>
      <w:r w:rsidRPr="00374575">
        <w:rPr>
          <w:spacing w:val="4"/>
        </w:rPr>
        <w:t>e</w:t>
      </w:r>
      <w:r w:rsidRPr="00374575">
        <w:t>y</w:t>
      </w:r>
      <w:r w:rsidRPr="00374575">
        <w:rPr>
          <w:spacing w:val="-5"/>
        </w:rPr>
        <w:t xml:space="preserve"> </w:t>
      </w:r>
      <w:r w:rsidRPr="00374575">
        <w:t>me</w:t>
      </w:r>
      <w:r w:rsidRPr="00374575">
        <w:rPr>
          <w:spacing w:val="-1"/>
        </w:rPr>
        <w:t>a</w:t>
      </w:r>
      <w:r w:rsidRPr="00374575">
        <w:t xml:space="preserve">ns of </w:t>
      </w:r>
      <w:r w:rsidRPr="00374575">
        <w:rPr>
          <w:spacing w:val="1"/>
        </w:rPr>
        <w:t>a</w:t>
      </w:r>
      <w:r w:rsidRPr="00374575">
        <w:rPr>
          <w:spacing w:val="-1"/>
        </w:rPr>
        <w:t>c</w:t>
      </w:r>
      <w:r w:rsidRPr="00374575">
        <w:t>hievi</w:t>
      </w:r>
      <w:r w:rsidRPr="00374575">
        <w:rPr>
          <w:spacing w:val="2"/>
        </w:rPr>
        <w:t>n</w:t>
      </w:r>
      <w:r w:rsidRPr="00374575">
        <w:t>g</w:t>
      </w:r>
      <w:r w:rsidRPr="00374575">
        <w:rPr>
          <w:spacing w:val="-2"/>
        </w:rPr>
        <w:t xml:space="preserve"> </w:t>
      </w:r>
      <w:r w:rsidRPr="00374575">
        <w:t>knowledge management success,</w:t>
      </w:r>
      <w:r w:rsidRPr="00374575">
        <w:rPr>
          <w:spacing w:val="3"/>
        </w:rPr>
        <w:t xml:space="preserve"> </w:t>
      </w:r>
      <w:r w:rsidRPr="00374575">
        <w:t>it</w:t>
      </w:r>
      <w:r w:rsidRPr="00374575">
        <w:rPr>
          <w:spacing w:val="1"/>
        </w:rPr>
        <w:t xml:space="preserve"> </w:t>
      </w:r>
      <w:r w:rsidRPr="00374575">
        <w:t>is r</w:t>
      </w:r>
      <w:r w:rsidRPr="00374575">
        <w:rPr>
          <w:spacing w:val="-1"/>
        </w:rPr>
        <w:t>ea</w:t>
      </w:r>
      <w:r w:rsidRPr="00374575">
        <w:t>son</w:t>
      </w:r>
      <w:r w:rsidRPr="00374575">
        <w:rPr>
          <w:spacing w:val="1"/>
        </w:rPr>
        <w:t>a</w:t>
      </w:r>
      <w:r w:rsidRPr="00374575">
        <w:t xml:space="preserve">ble to discuss managerial implication. </w:t>
      </w:r>
      <w:r w:rsidRPr="00374575">
        <w:rPr>
          <w:color w:val="000000"/>
        </w:rPr>
        <w:t xml:space="preserve">Managers need to understand, acknowledge, and appreciate the competence and commitment of their subordinates and entrust them with responsibilities. Managers have to be aware of their surroundings and sensitive to the abilities and motivations of their subordinates in order to be able to make effective decisions and help attain successful knowledge management.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Gartner says that most knowledgeable people are generally too busy creating value to have any spare time (Mann, 2007). Therefore, it seems to be imperative that organizations and particularly the management plan and communicate how the role of knowledgeable employees will change once KM has been implemented. That means that a system of communication rules should be implemented with all the organizations focused on KM as the interactions of people can encourage their OCB and enhance KM implementation. The reason behind this is to overcome personal boundaries and encourage OCB. </w:t>
      </w:r>
    </w:p>
    <w:p w:rsidR="00FC3E49" w:rsidRPr="00374575" w:rsidRDefault="00FC3E49" w:rsidP="00374575">
      <w:pPr>
        <w:pStyle w:val="NormalWeb"/>
        <w:shd w:val="clear" w:color="auto" w:fill="FFFFFF"/>
        <w:spacing w:before="0" w:beforeAutospacing="0" w:after="0" w:afterAutospacing="0" w:line="480" w:lineRule="auto"/>
        <w:ind w:firstLine="720"/>
        <w:jc w:val="both"/>
      </w:pPr>
      <w:r w:rsidRPr="00374575">
        <w:t xml:space="preserve">The research highlighted another important topic that can be seen as an implication of this work. It is important to show managers their role in the context of knowledge management and management support with the team. The leadership styles show that holding managers accountable for success is essential and therefore a must for the upper management of the organization. It must be highlighted to what extent the defined assumption applies to all kinds of different companies, as this depends on the complexity of the organizational structure and therefore will be more important for some companies than for others. </w:t>
      </w:r>
    </w:p>
    <w:p w:rsidR="00FC3E49" w:rsidRPr="00374575" w:rsidRDefault="00FC3E49" w:rsidP="00374575">
      <w:pPr>
        <w:spacing w:after="0" w:line="480" w:lineRule="auto"/>
        <w:ind w:firstLine="720"/>
        <w:jc w:val="both"/>
        <w:rPr>
          <w:rFonts w:cs="Times New Roman"/>
        </w:rPr>
      </w:pPr>
      <w:r w:rsidRPr="00374575">
        <w:rPr>
          <w:rFonts w:cs="Times New Roman"/>
        </w:rPr>
        <w:t xml:space="preserve">Managers can use the framework proposed to foster knowledge management in their corresponding organizations. An in-depth understanding of the KM components and their motivational factors facilitates implementation of knowledge management. Managers in other organizations can understand these relationships and take new steps to create circumstances that can encourage knowledge management, as well as enhance the engagement of their groups and subordinates in the KM process. </w:t>
      </w:r>
    </w:p>
    <w:p w:rsidR="00FC3E49" w:rsidRPr="00374575" w:rsidRDefault="00FC3E49" w:rsidP="00374575">
      <w:pPr>
        <w:spacing w:after="0" w:line="480" w:lineRule="auto"/>
        <w:ind w:firstLine="720"/>
        <w:jc w:val="both"/>
        <w:rPr>
          <w:rFonts w:cs="Times New Roman"/>
        </w:rPr>
      </w:pPr>
    </w:p>
    <w:p w:rsidR="00FC3E49" w:rsidRPr="00374575" w:rsidRDefault="009B79BF" w:rsidP="00374575">
      <w:pPr>
        <w:pStyle w:val="Heading2"/>
        <w:rPr>
          <w:rFonts w:ascii="Times New Roman" w:hAnsi="Times New Roman"/>
          <w:sz w:val="24"/>
          <w:szCs w:val="24"/>
        </w:rPr>
      </w:pPr>
      <w:bookmarkStart w:id="126" w:name="_Toc526276758"/>
      <w:r>
        <w:rPr>
          <w:rFonts w:ascii="Times New Roman" w:hAnsi="Times New Roman"/>
          <w:sz w:val="24"/>
          <w:szCs w:val="24"/>
        </w:rPr>
        <w:t>5.4</w:t>
      </w:r>
      <w:r w:rsidR="00FC3E49" w:rsidRPr="00374575">
        <w:rPr>
          <w:rFonts w:ascii="Times New Roman" w:hAnsi="Times New Roman"/>
          <w:sz w:val="24"/>
          <w:szCs w:val="24"/>
        </w:rPr>
        <w:t xml:space="preserve"> Theoretical Contributions</w:t>
      </w:r>
      <w:bookmarkEnd w:id="126"/>
    </w:p>
    <w:p w:rsidR="00FC3E49" w:rsidRPr="00374575" w:rsidRDefault="00FC3E49" w:rsidP="00374575">
      <w:pPr>
        <w:spacing w:after="0" w:line="480" w:lineRule="auto"/>
        <w:ind w:firstLine="720"/>
        <w:jc w:val="both"/>
        <w:rPr>
          <w:rFonts w:cs="Times New Roman"/>
        </w:rPr>
      </w:pPr>
      <w:r w:rsidRPr="00374575">
        <w:rPr>
          <w:rFonts w:cs="Times New Roman"/>
        </w:rPr>
        <w:t xml:space="preserve">Exploring the factors affecting knowledge management enhances how to manage knowledge. Through the previous literature review, the researcher tried to assess the most important aspects affecting KM such as culture, leadership, and structure.  This investigation helped in comprehending the relationship between the variables, taking into account the moderating effect of organizational citizenship behavior. The empirical study was carried out to ascertain the effect of the proposed framework on knowledge management in organizations in the UAE.  Since the study proved the model to be successful, other organizations can use the same framework to facilitate their implementation of KM. </w:t>
      </w:r>
    </w:p>
    <w:p w:rsidR="00FC3E49" w:rsidRPr="00374575" w:rsidRDefault="00FC3E49" w:rsidP="00374575">
      <w:pPr>
        <w:autoSpaceDE w:val="0"/>
        <w:autoSpaceDN w:val="0"/>
        <w:adjustRightInd w:val="0"/>
        <w:spacing w:after="0" w:line="480" w:lineRule="auto"/>
        <w:jc w:val="both"/>
        <w:rPr>
          <w:rFonts w:cs="Times New Roman"/>
        </w:rPr>
      </w:pPr>
      <w:r w:rsidRPr="00374575">
        <w:rPr>
          <w:rFonts w:cs="Times New Roman"/>
        </w:rPr>
        <w:t xml:space="preserve"> </w:t>
      </w:r>
      <w:r w:rsidRPr="00374575">
        <w:rPr>
          <w:rFonts w:cs="Times New Roman"/>
        </w:rPr>
        <w:tab/>
        <w:t xml:space="preserve">This research adds to the organizational culture literature. The current research proposes that organizational culture is pivotal for fruitful knowledge management. This includes clan, market, and hierarchy culture, while some studies found that the most suitable organizational culture for knowledge management remains unclear (Park et al., 2004). </w:t>
      </w:r>
    </w:p>
    <w:p w:rsidR="00FC3E49" w:rsidRPr="00374575" w:rsidRDefault="009B79BF" w:rsidP="00374575">
      <w:pPr>
        <w:pStyle w:val="Heading2"/>
        <w:rPr>
          <w:rFonts w:ascii="Times New Roman" w:hAnsi="Times New Roman"/>
          <w:bCs/>
          <w:sz w:val="24"/>
          <w:szCs w:val="24"/>
        </w:rPr>
      </w:pPr>
      <w:bookmarkStart w:id="127" w:name="_Toc526276759"/>
      <w:r>
        <w:rPr>
          <w:rFonts w:ascii="Times New Roman" w:hAnsi="Times New Roman"/>
          <w:bCs/>
          <w:sz w:val="24"/>
          <w:szCs w:val="24"/>
        </w:rPr>
        <w:t>5.5</w:t>
      </w:r>
      <w:r w:rsidR="00FC3E49" w:rsidRPr="00374575">
        <w:rPr>
          <w:rFonts w:ascii="Times New Roman" w:hAnsi="Times New Roman"/>
          <w:bCs/>
          <w:sz w:val="24"/>
          <w:szCs w:val="24"/>
        </w:rPr>
        <w:t xml:space="preserve"> Future Work &amp; Research</w:t>
      </w:r>
      <w:bookmarkEnd w:id="127"/>
      <w:r w:rsidR="00FC3E49" w:rsidRPr="00374575">
        <w:rPr>
          <w:rFonts w:ascii="Times New Roman" w:hAnsi="Times New Roman"/>
          <w:bCs/>
          <w:sz w:val="24"/>
          <w:szCs w:val="24"/>
        </w:rPr>
        <w:t xml:space="preserve">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aspects of further work and research can be aligned with assessing the long-term results. The outcomes in this area can be helpful in determining what can and should be done when introducing knowledge management to organizations. The investigations should also lead to the investigation of how possible positive results can be transferred to other organizations in terms of the following questions:  To what extent do its leaders, behavior, culture, and structure currently support or hamper effective KM? </w:t>
      </w:r>
    </w:p>
    <w:p w:rsidR="00FC3E49" w:rsidRPr="00374575" w:rsidRDefault="00FC3E49" w:rsidP="00374575">
      <w:pPr>
        <w:spacing w:after="0" w:line="480" w:lineRule="auto"/>
        <w:ind w:firstLine="720"/>
        <w:jc w:val="both"/>
        <w:rPr>
          <w:rFonts w:cs="Times New Roman"/>
        </w:rPr>
      </w:pPr>
      <w:r w:rsidRPr="00374575">
        <w:rPr>
          <w:rFonts w:cs="Times New Roman"/>
        </w:rPr>
        <w:t xml:space="preserve">Future work and research should take these results and use the ideas for other organizations. The implementation of KM in an organization will never be a simple venture, yet organized methodologies that expand on the reuse of existing ideas can prompt achievement. The genuine heart of the matter of KM in an organization is finding a method for presenting approaches of storing knowledge, making knowledge available to everyone, utilizing knowledge, handling knowledge, and re-utilizing knowledge. Future work should therefore focus on technology, since the tools that are available and are expected to give assistance are harmonized to these requirements. </w:t>
      </w:r>
    </w:p>
    <w:p w:rsidR="00FC3E49" w:rsidRPr="00374575" w:rsidRDefault="00FC3E49" w:rsidP="00374575">
      <w:pPr>
        <w:spacing w:after="0" w:line="480" w:lineRule="auto"/>
        <w:ind w:firstLine="720"/>
        <w:jc w:val="both"/>
        <w:rPr>
          <w:rFonts w:cs="Times New Roman"/>
        </w:rPr>
      </w:pPr>
      <w:r w:rsidRPr="00374575">
        <w:rPr>
          <w:rFonts w:cs="Times New Roman"/>
        </w:rPr>
        <w:t xml:space="preserve">The question of how to capture tacit knowledge in the </w:t>
      </w:r>
      <w:r w:rsidRPr="00374575">
        <w:rPr>
          <w:rFonts w:cs="Times New Roman"/>
          <w:bCs/>
          <w:shd w:val="clear" w:color="auto" w:fill="FFFFFF"/>
        </w:rPr>
        <w:t xml:space="preserve">most ideal </w:t>
      </w:r>
      <w:r w:rsidRPr="00374575">
        <w:rPr>
          <w:rFonts w:cs="Times New Roman"/>
        </w:rPr>
        <w:t>way from all perspectives (</w:t>
      </w:r>
      <w:r w:rsidRPr="00374575">
        <w:rPr>
          <w:rFonts w:cs="Times New Roman"/>
          <w:bCs/>
          <w:shd w:val="clear" w:color="auto" w:fill="FFFFFF"/>
        </w:rPr>
        <w:t>individuals</w:t>
      </w:r>
      <w:r w:rsidRPr="00374575">
        <w:rPr>
          <w:rFonts w:cs="Times New Roman"/>
        </w:rPr>
        <w:t xml:space="preserve">, process, and technology) </w:t>
      </w:r>
      <w:r w:rsidRPr="00374575">
        <w:rPr>
          <w:rFonts w:cs="Times New Roman"/>
          <w:bCs/>
          <w:shd w:val="clear" w:color="auto" w:fill="FFFFFF"/>
        </w:rPr>
        <w:t xml:space="preserve">ought to be examined </w:t>
      </w:r>
      <w:r w:rsidRPr="00374575">
        <w:rPr>
          <w:rFonts w:cs="Times New Roman"/>
        </w:rPr>
        <w:t xml:space="preserve">in future research. The way these three aspects in </w:t>
      </w:r>
      <w:r w:rsidRPr="00374575">
        <w:rPr>
          <w:rFonts w:cs="Times New Roman"/>
          <w:bCs/>
          <w:shd w:val="clear" w:color="auto" w:fill="FFFFFF"/>
        </w:rPr>
        <w:t>connection</w:t>
      </w:r>
      <w:r w:rsidRPr="00374575">
        <w:rPr>
          <w:rFonts w:cs="Times New Roman"/>
        </w:rPr>
        <w:t xml:space="preserve"> to knowledge management can </w:t>
      </w:r>
      <w:r w:rsidRPr="00374575">
        <w:rPr>
          <w:rFonts w:cs="Times New Roman"/>
          <w:bCs/>
          <w:shd w:val="clear" w:color="auto" w:fill="FFFFFF"/>
        </w:rPr>
        <w:t xml:space="preserve">be combined to discuss </w:t>
      </w:r>
      <w:r w:rsidRPr="00374575">
        <w:rPr>
          <w:rFonts w:cs="Times New Roman"/>
        </w:rPr>
        <w:t xml:space="preserve">managing wisdom is the next step in this process. </w:t>
      </w:r>
    </w:p>
    <w:p w:rsidR="008C3ABD" w:rsidRPr="00374575" w:rsidRDefault="008C3ABD" w:rsidP="00374575">
      <w:pPr>
        <w:spacing w:after="0" w:line="480" w:lineRule="auto"/>
        <w:ind w:firstLine="720"/>
        <w:jc w:val="both"/>
        <w:rPr>
          <w:rFonts w:cs="Times New Roman"/>
          <w:shd w:val="clear" w:color="auto" w:fill="FFFFFF"/>
        </w:rPr>
      </w:pPr>
      <w:r w:rsidRPr="00374575">
        <w:rPr>
          <w:rFonts w:cs="Times New Roman"/>
          <w:highlight w:val="yellow"/>
        </w:rPr>
        <w:t>The future work in the domain of knowledge management in the context of the UAE should use the research framework of this study to empirically test in other industry namely, construction, information technology &amp; services, hospitality, and healthcare organization as they are the backbone of future economic progress of the UAE and hardly solid empirical work so far have been carried out on knowledge management in these industry.</w:t>
      </w:r>
      <w:r w:rsidRPr="00374575">
        <w:rPr>
          <w:rFonts w:cs="Times New Roman"/>
        </w:rPr>
        <w:t xml:space="preserve">  </w:t>
      </w:r>
    </w:p>
    <w:p w:rsidR="00FC3E49" w:rsidRPr="00374575" w:rsidRDefault="009B79BF" w:rsidP="00374575">
      <w:pPr>
        <w:pStyle w:val="Heading2"/>
        <w:rPr>
          <w:rFonts w:ascii="Times New Roman" w:hAnsi="Times New Roman"/>
          <w:sz w:val="24"/>
          <w:szCs w:val="24"/>
          <w:highlight w:val="yellow"/>
        </w:rPr>
      </w:pPr>
      <w:bookmarkStart w:id="128" w:name="_Toc526276760"/>
      <w:r>
        <w:rPr>
          <w:rFonts w:ascii="Times New Roman" w:hAnsi="Times New Roman"/>
          <w:sz w:val="24"/>
          <w:szCs w:val="24"/>
        </w:rPr>
        <w:t>5.6</w:t>
      </w:r>
      <w:r w:rsidR="00FC3E49" w:rsidRPr="00374575">
        <w:rPr>
          <w:rFonts w:ascii="Times New Roman" w:hAnsi="Times New Roman"/>
          <w:sz w:val="24"/>
          <w:szCs w:val="24"/>
        </w:rPr>
        <w:t xml:space="preserve"> Limitations</w:t>
      </w:r>
      <w:bookmarkEnd w:id="128"/>
      <w:r w:rsidR="00FC3E49" w:rsidRPr="00374575">
        <w:rPr>
          <w:rFonts w:ascii="Times New Roman" w:hAnsi="Times New Roman"/>
          <w:sz w:val="24"/>
          <w:szCs w:val="24"/>
        </w:rPr>
        <w:t xml:space="preserve"> </w:t>
      </w:r>
    </w:p>
    <w:p w:rsidR="00FC3E49" w:rsidRPr="00374575" w:rsidRDefault="00E4236F" w:rsidP="00374575">
      <w:pPr>
        <w:spacing w:after="0" w:line="480" w:lineRule="auto"/>
        <w:jc w:val="both"/>
        <w:rPr>
          <w:rFonts w:cs="Times New Roman"/>
          <w:iCs/>
        </w:rPr>
      </w:pPr>
      <w:r w:rsidRPr="00374575">
        <w:rPr>
          <w:rFonts w:cs="Times New Roman"/>
          <w:iCs/>
        </w:rPr>
        <w:t>The study has following limitations, as:</w:t>
      </w:r>
    </w:p>
    <w:p w:rsidR="00FC3E49" w:rsidRPr="00374575" w:rsidRDefault="00FC3E49" w:rsidP="00374575">
      <w:pPr>
        <w:pStyle w:val="CommentText"/>
        <w:numPr>
          <w:ilvl w:val="0"/>
          <w:numId w:val="16"/>
        </w:numPr>
        <w:spacing w:line="480" w:lineRule="auto"/>
        <w:jc w:val="both"/>
        <w:rPr>
          <w:sz w:val="24"/>
          <w:szCs w:val="24"/>
          <w:lang w:val="en-US"/>
        </w:rPr>
      </w:pPr>
      <w:r w:rsidRPr="00374575">
        <w:rPr>
          <w:sz w:val="24"/>
          <w:szCs w:val="24"/>
          <w:lang w:val="en-US"/>
        </w:rPr>
        <w:t>This study has some limitations, as it was conducted only in service sector organizations in the UAE. Future studies on the topic of knowledge management should be conducted across different industries in both private- and public-sector organizations in the UAE.</w:t>
      </w:r>
    </w:p>
    <w:p w:rsidR="00FC3E49" w:rsidRPr="00374575" w:rsidRDefault="00FC3E49" w:rsidP="00374575">
      <w:pPr>
        <w:pStyle w:val="CommentText"/>
        <w:numPr>
          <w:ilvl w:val="0"/>
          <w:numId w:val="16"/>
        </w:numPr>
        <w:spacing w:line="480" w:lineRule="auto"/>
        <w:jc w:val="both"/>
        <w:rPr>
          <w:sz w:val="24"/>
          <w:szCs w:val="24"/>
          <w:lang w:val="en-US"/>
        </w:rPr>
      </w:pPr>
      <w:r w:rsidRPr="00374575">
        <w:rPr>
          <w:sz w:val="24"/>
          <w:szCs w:val="24"/>
          <w:lang w:val="en-US"/>
        </w:rPr>
        <w:t xml:space="preserve">Furthermore, future studies should include other organizational and individual variables to discover more about what is needed for knowledge management in organizations in the UAE. </w:t>
      </w:r>
    </w:p>
    <w:p w:rsidR="00FC3E49" w:rsidRPr="00374575" w:rsidRDefault="00FC3E49" w:rsidP="00374575">
      <w:pPr>
        <w:pStyle w:val="CommentText"/>
        <w:numPr>
          <w:ilvl w:val="0"/>
          <w:numId w:val="16"/>
        </w:numPr>
        <w:spacing w:line="480" w:lineRule="auto"/>
        <w:jc w:val="both"/>
        <w:rPr>
          <w:sz w:val="24"/>
          <w:szCs w:val="24"/>
          <w:lang w:val="en-US"/>
        </w:rPr>
      </w:pPr>
      <w:r w:rsidRPr="00374575">
        <w:rPr>
          <w:sz w:val="24"/>
          <w:szCs w:val="24"/>
          <w:lang w:val="en-US"/>
        </w:rPr>
        <w:t xml:space="preserve">The present research was based on participants from four organizations in the UAE. Future research based on a larger sample group from different organizations is needed in order to verify the results of this study. </w:t>
      </w:r>
    </w:p>
    <w:p w:rsidR="00FC3E49" w:rsidRPr="00374575" w:rsidRDefault="00FC3E49" w:rsidP="00374575">
      <w:pPr>
        <w:pStyle w:val="ListParagraph"/>
        <w:numPr>
          <w:ilvl w:val="0"/>
          <w:numId w:val="16"/>
        </w:numPr>
        <w:spacing w:after="0" w:line="480" w:lineRule="auto"/>
        <w:jc w:val="both"/>
        <w:rPr>
          <w:rFonts w:ascii="Times New Roman" w:hAnsi="Times New Roman" w:cs="Times New Roman"/>
          <w:color w:val="000000" w:themeColor="text1"/>
          <w:sz w:val="24"/>
          <w:szCs w:val="24"/>
        </w:rPr>
      </w:pPr>
      <w:r w:rsidRPr="00374575">
        <w:rPr>
          <w:rFonts w:ascii="Times New Roman" w:hAnsi="Times New Roman" w:cs="Times New Roman"/>
          <w:color w:val="000000" w:themeColor="text1"/>
          <w:sz w:val="24"/>
          <w:szCs w:val="24"/>
        </w:rPr>
        <w:t xml:space="preserve">There are many methodologies to choose from qualitative and quantitative methods. Due to time limitation and working independently, it may not be possible to conduct the dissertation by deploying many research methods. </w:t>
      </w:r>
    </w:p>
    <w:p w:rsidR="00FC3E49" w:rsidRPr="00374575" w:rsidRDefault="00FC3E49" w:rsidP="00374575">
      <w:pPr>
        <w:pStyle w:val="ListParagraph"/>
        <w:numPr>
          <w:ilvl w:val="0"/>
          <w:numId w:val="16"/>
        </w:numPr>
        <w:spacing w:after="0" w:line="480" w:lineRule="auto"/>
        <w:jc w:val="both"/>
        <w:rPr>
          <w:rFonts w:ascii="Times New Roman" w:hAnsi="Times New Roman" w:cs="Times New Roman"/>
          <w:color w:val="000000" w:themeColor="text1"/>
          <w:sz w:val="24"/>
          <w:szCs w:val="24"/>
        </w:rPr>
      </w:pPr>
      <w:r w:rsidRPr="00374575">
        <w:rPr>
          <w:rFonts w:ascii="Times New Roman" w:hAnsi="Times New Roman" w:cs="Times New Roman"/>
          <w:color w:val="000000" w:themeColor="text1"/>
          <w:sz w:val="24"/>
          <w:szCs w:val="24"/>
        </w:rPr>
        <w:t xml:space="preserve">One of the difficulties that I anticipate is selecting the sample from all types of businesses in the service industry. The four organizations studied were chosen because these sectors are becoming the main players of knowledge management. However, they are only a part of representatives of the service industry. There are additional interesting representatives that should be studied as well. </w:t>
      </w:r>
    </w:p>
    <w:p w:rsidR="00FC3E49" w:rsidRDefault="00FC3E49" w:rsidP="00374575">
      <w:pPr>
        <w:pStyle w:val="ListParagraph"/>
        <w:spacing w:after="0" w:line="480" w:lineRule="auto"/>
        <w:jc w:val="both"/>
        <w:rPr>
          <w:rFonts w:ascii="Times New Roman" w:hAnsi="Times New Roman" w:cs="Times New Roman"/>
          <w:color w:val="000000" w:themeColor="text1"/>
          <w:sz w:val="24"/>
          <w:szCs w:val="24"/>
        </w:rPr>
      </w:pPr>
    </w:p>
    <w:p w:rsidR="009B79BF" w:rsidRPr="00374575" w:rsidRDefault="009B79BF" w:rsidP="00374575">
      <w:pPr>
        <w:pStyle w:val="ListParagraph"/>
        <w:spacing w:after="0" w:line="480" w:lineRule="auto"/>
        <w:jc w:val="both"/>
        <w:rPr>
          <w:rFonts w:ascii="Times New Roman" w:hAnsi="Times New Roman" w:cs="Times New Roman"/>
          <w:color w:val="000000" w:themeColor="text1"/>
          <w:sz w:val="24"/>
          <w:szCs w:val="24"/>
        </w:rPr>
      </w:pPr>
    </w:p>
    <w:p w:rsidR="00FC3E49" w:rsidRPr="00374575" w:rsidRDefault="00FC3E49" w:rsidP="00374575">
      <w:pPr>
        <w:pStyle w:val="Heading1"/>
        <w:spacing w:line="480" w:lineRule="auto"/>
        <w:rPr>
          <w:rFonts w:ascii="Times New Roman" w:hAnsi="Times New Roman"/>
          <w:sz w:val="24"/>
          <w:szCs w:val="24"/>
          <w:lang w:bidi="en-US"/>
        </w:rPr>
      </w:pPr>
      <w:bookmarkStart w:id="129" w:name="_Toc526276761"/>
      <w:r w:rsidRPr="00374575">
        <w:rPr>
          <w:rFonts w:ascii="Times New Roman" w:hAnsi="Times New Roman"/>
          <w:sz w:val="24"/>
          <w:szCs w:val="24"/>
          <w:lang w:bidi="en-US"/>
        </w:rPr>
        <w:t>References</w:t>
      </w:r>
      <w:bookmarkEnd w:id="129"/>
    </w:p>
    <w:p w:rsidR="00FC3E49" w:rsidRPr="00374575" w:rsidRDefault="00FC3E49" w:rsidP="005C0C69">
      <w:pPr>
        <w:spacing w:after="0" w:line="480" w:lineRule="auto"/>
        <w:ind w:left="720" w:hanging="720"/>
        <w:jc w:val="both"/>
        <w:rPr>
          <w:rFonts w:cs="Times New Roman"/>
        </w:rPr>
      </w:pPr>
      <w:r w:rsidRPr="00374575">
        <w:rPr>
          <w:rFonts w:cs="Times New Roman"/>
        </w:rPr>
        <w:t xml:space="preserve">Ahmed, A. (2015). The role of diversification strategies in the economic development for oil-dependet countries: The case of UAE. </w:t>
      </w:r>
      <w:r w:rsidRPr="00374575">
        <w:rPr>
          <w:rFonts w:cs="Times New Roman"/>
          <w:i/>
        </w:rPr>
        <w:t>International Journal of Business and Economic Development, 3</w:t>
      </w:r>
      <w:r w:rsidRPr="00374575">
        <w:rPr>
          <w:rFonts w:cs="Times New Roman"/>
        </w:rPr>
        <w:t>(1), 47-57.</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Akbari, P., Eslampanah, M., Baharestan, O., &amp; Mohammadi, S. (2012). </w:t>
      </w:r>
      <w:r w:rsidRPr="00374575">
        <w:rPr>
          <w:rFonts w:cs="Times New Roman"/>
          <w:iCs/>
        </w:rPr>
        <w:t>The study of relationship between organizational structure and strategic knowledge management in Islamic Azad University, Kermanshah Branch</w:t>
      </w:r>
      <w:r w:rsidRPr="00374575">
        <w:rPr>
          <w:rFonts w:cs="Times New Roman"/>
        </w:rPr>
        <w:t xml:space="preserve">. </w:t>
      </w:r>
      <w:r w:rsidRPr="00374575">
        <w:rPr>
          <w:rFonts w:cs="Times New Roman"/>
          <w:i/>
        </w:rPr>
        <w:t>Management Science Letters, 2</w:t>
      </w:r>
      <w:r w:rsidRPr="00374575">
        <w:rPr>
          <w:rFonts w:cs="Times New Roman"/>
        </w:rPr>
        <w:t xml:space="preserve">, 1921–1930. </w:t>
      </w:r>
    </w:p>
    <w:p w:rsidR="006C6615" w:rsidRPr="00374575" w:rsidRDefault="006C6615" w:rsidP="005C0C69">
      <w:pPr>
        <w:spacing w:after="0" w:line="480" w:lineRule="auto"/>
        <w:ind w:left="720" w:hanging="720"/>
        <w:jc w:val="both"/>
        <w:rPr>
          <w:rFonts w:eastAsia="TimesNewRoman" w:cs="Times New Roman"/>
        </w:rPr>
      </w:pPr>
      <w:r w:rsidRPr="00374575">
        <w:rPr>
          <w:rFonts w:eastAsia="TimesNewRoman" w:cs="Times New Roman"/>
        </w:rPr>
        <w:t xml:space="preserve">Alavi, M., &amp; Leidner, D. E. (2001). Review: Knowledge management and knowledge management systems: Conceptual foundations and research issues. </w:t>
      </w:r>
      <w:r w:rsidRPr="00374575">
        <w:rPr>
          <w:rFonts w:eastAsia="TimesNewRoman" w:cs="Times New Roman"/>
          <w:i/>
        </w:rPr>
        <w:t>Management Information Systems Quarterly, 25</w:t>
      </w:r>
      <w:r w:rsidRPr="00374575">
        <w:rPr>
          <w:rFonts w:eastAsia="TimesNewRoman" w:cs="Times New Roman"/>
        </w:rPr>
        <w:t>(1), 107</w:t>
      </w:r>
      <w:r w:rsidR="00504D44">
        <w:rPr>
          <w:rFonts w:eastAsia="TimesNewRoman" w:cs="Times New Roman"/>
        </w:rPr>
        <w:t>-126</w:t>
      </w:r>
      <w:r w:rsidRPr="00374575">
        <w:rPr>
          <w:rFonts w:eastAsia="TimesNewRoman" w:cs="Times New Roman"/>
        </w:rPr>
        <w:t>.</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Alavi, M., &amp; Leidner, D. E. (1999). Knowledge management systems: issues, challenges, and benefits. </w:t>
      </w:r>
      <w:r w:rsidRPr="00374575">
        <w:rPr>
          <w:rFonts w:cs="Times New Roman"/>
          <w:i/>
          <w:iCs/>
        </w:rPr>
        <w:t>Communications of the AIS</w:t>
      </w:r>
      <w:r w:rsidRPr="00374575">
        <w:rPr>
          <w:rFonts w:cs="Times New Roman"/>
        </w:rPr>
        <w:t>,1(2es), 1.</w:t>
      </w:r>
    </w:p>
    <w:p w:rsidR="00FC3E49" w:rsidRPr="00374575" w:rsidRDefault="00FC3E49" w:rsidP="005C0C69">
      <w:pPr>
        <w:spacing w:after="0" w:line="480" w:lineRule="auto"/>
        <w:ind w:left="720" w:hanging="720"/>
        <w:jc w:val="both"/>
        <w:rPr>
          <w:rFonts w:cs="Times New Roman"/>
          <w:shd w:val="clear" w:color="auto" w:fill="FFFFFF"/>
        </w:rPr>
      </w:pPr>
      <w:r w:rsidRPr="00374575">
        <w:rPr>
          <w:rStyle w:val="grame"/>
          <w:rFonts w:cs="Times New Roman"/>
          <w:shd w:val="clear" w:color="auto" w:fill="FFFFFF"/>
        </w:rPr>
        <w:t>Albers J. A. &amp; </w:t>
      </w:r>
      <w:r w:rsidRPr="00374575">
        <w:rPr>
          <w:rStyle w:val="spelle"/>
          <w:rFonts w:cs="Times New Roman"/>
          <w:shd w:val="clear" w:color="auto" w:fill="FFFFFF"/>
        </w:rPr>
        <w:t>Barnowe</w:t>
      </w:r>
      <w:r w:rsidRPr="00374575">
        <w:rPr>
          <w:rStyle w:val="grame"/>
          <w:rFonts w:cs="Times New Roman"/>
          <w:shd w:val="clear" w:color="auto" w:fill="FFFFFF"/>
        </w:rPr>
        <w:t> J.T. (2003).</w:t>
      </w:r>
      <w:r w:rsidRPr="00374575">
        <w:rPr>
          <w:rFonts w:cs="Times New Roman"/>
          <w:shd w:val="clear" w:color="auto" w:fill="FFFFFF"/>
        </w:rPr>
        <w:t> Implications of Culture in Implementing Knowledge Management, </w:t>
      </w:r>
      <w:r w:rsidRPr="00374575">
        <w:rPr>
          <w:rStyle w:val="grame"/>
          <w:rFonts w:cs="Times New Roman"/>
          <w:i/>
          <w:iCs/>
          <w:shd w:val="clear" w:color="auto" w:fill="FFFFFF"/>
        </w:rPr>
        <w:t>The</w:t>
      </w:r>
      <w:r w:rsidRPr="00374575">
        <w:rPr>
          <w:rFonts w:cs="Times New Roman"/>
          <w:i/>
          <w:iCs/>
          <w:shd w:val="clear" w:color="auto" w:fill="FFFFFF"/>
        </w:rPr>
        <w:t> International Journal of Knowledge, Culture and Change Management</w:t>
      </w:r>
      <w:r w:rsidRPr="00374575">
        <w:rPr>
          <w:rFonts w:cs="Times New Roman"/>
          <w:shd w:val="clear" w:color="auto" w:fill="FFFFFF"/>
        </w:rPr>
        <w:t>, 3, 101-113.</w:t>
      </w:r>
    </w:p>
    <w:p w:rsidR="00FC3E49" w:rsidRPr="00374575" w:rsidRDefault="00FC3E49" w:rsidP="005C0C69">
      <w:pPr>
        <w:spacing w:after="0" w:line="480" w:lineRule="auto"/>
        <w:ind w:left="720" w:hanging="720"/>
        <w:jc w:val="both"/>
        <w:rPr>
          <w:rStyle w:val="grame"/>
          <w:rFonts w:cs="Times New Roman"/>
          <w:shd w:val="clear" w:color="auto" w:fill="FFFFFF"/>
        </w:rPr>
      </w:pPr>
      <w:r w:rsidRPr="00374575">
        <w:rPr>
          <w:rStyle w:val="grame"/>
          <w:rFonts w:cs="Times New Roman"/>
          <w:shd w:val="clear" w:color="auto" w:fill="FFFFFF"/>
        </w:rPr>
        <w:t xml:space="preserve">Aldulaimi, S. (2015). The Impact of Leadership, Organizational Culture, and Strategy on Knowledge Management in GCC Countries. </w:t>
      </w:r>
      <w:r w:rsidRPr="00504D44">
        <w:rPr>
          <w:rStyle w:val="grame"/>
          <w:rFonts w:cs="Times New Roman"/>
          <w:i/>
          <w:shd w:val="clear" w:color="auto" w:fill="FFFFFF"/>
        </w:rPr>
        <w:t>Information and Knowledge Management</w:t>
      </w:r>
      <w:r w:rsidRPr="00374575">
        <w:rPr>
          <w:rStyle w:val="grame"/>
          <w:rFonts w:cs="Times New Roman"/>
          <w:shd w:val="clear" w:color="auto" w:fill="FFFFFF"/>
        </w:rPr>
        <w:t>,</w:t>
      </w:r>
      <w:r w:rsidR="00504D44">
        <w:rPr>
          <w:rStyle w:val="grame"/>
          <w:rFonts w:cs="Times New Roman"/>
          <w:shd w:val="clear" w:color="auto" w:fill="FFFFFF"/>
        </w:rPr>
        <w:t xml:space="preserve"> </w:t>
      </w:r>
      <w:r w:rsidRPr="00374575">
        <w:rPr>
          <w:rStyle w:val="grame"/>
          <w:rFonts w:cs="Times New Roman"/>
          <w:shd w:val="clear" w:color="auto" w:fill="FFFFFF"/>
        </w:rPr>
        <w:t>5(6), 17-26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Allameh, M., Zamani, M., &amp; Davoodi, M. (2011). The relationship between organizational culture and knowledge management (A Case Study: Isfahan University). </w:t>
      </w:r>
      <w:r w:rsidRPr="00374575">
        <w:rPr>
          <w:rFonts w:cs="Times New Roman"/>
          <w:i/>
        </w:rPr>
        <w:t>Procedia Computer Science, 3</w:t>
      </w:r>
      <w:r w:rsidRPr="00374575">
        <w:rPr>
          <w:rFonts w:cs="Times New Roman"/>
        </w:rPr>
        <w:t>, 1224–1236.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Alrawi, K., Ibrahim, M., Hamdan, Y., &amp; Alrawi, W. (2013). The promise of the services sector sustainability: A United Arab Emirates (UAE) perspective. </w:t>
      </w:r>
      <w:r w:rsidRPr="00374575">
        <w:rPr>
          <w:rFonts w:cs="Times New Roman"/>
          <w:i/>
        </w:rPr>
        <w:t>Journal of Public Health and Epidemiology, 5</w:t>
      </w:r>
      <w:r w:rsidRPr="00374575">
        <w:rPr>
          <w:rFonts w:cs="Times New Roman"/>
        </w:rPr>
        <w:t>(7), 297-304.</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tl/>
        </w:rPr>
      </w:pPr>
      <w:r w:rsidRPr="00374575">
        <w:rPr>
          <w:rFonts w:eastAsia="TimesNewRoman" w:cs="Times New Roman"/>
        </w:rPr>
        <w:t xml:space="preserve">Alvesson, M. (2002). </w:t>
      </w:r>
      <w:r w:rsidRPr="00374575">
        <w:rPr>
          <w:rFonts w:eastAsia="TimesNewRoman" w:cs="Times New Roman"/>
          <w:i/>
        </w:rPr>
        <w:t>Understanding Organizational Culture</w:t>
      </w:r>
      <w:r w:rsidRPr="00374575">
        <w:rPr>
          <w:rFonts w:eastAsia="TimesNewRoman" w:cs="Times New Roman"/>
        </w:rPr>
        <w:t>. Thousand Oaks, CA: Sage Publications.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Al-Zu’bi, H. A. (2011) Organizational citizenship behavior and impacts on knowledge sharing: an empirical study. </w:t>
      </w:r>
      <w:r w:rsidRPr="00374575">
        <w:rPr>
          <w:rFonts w:cs="Times New Roman"/>
          <w:i/>
          <w:iCs/>
        </w:rPr>
        <w:t>International Business Research</w:t>
      </w:r>
      <w:r w:rsidRPr="00374575">
        <w:rPr>
          <w:rFonts w:cs="Times New Roman"/>
        </w:rPr>
        <w:t>. 4(3): p221.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Amidon, D. M. (2000). Virtual Chief Knowledge Officer (CKO): leading through strategic conversations. </w:t>
      </w:r>
      <w:r w:rsidRPr="00374575">
        <w:rPr>
          <w:rFonts w:cs="Times New Roman"/>
          <w:i/>
          <w:iCs/>
        </w:rPr>
        <w:t>Journal of Enovation International</w:t>
      </w:r>
      <w:r w:rsidRPr="00374575">
        <w:rPr>
          <w:rFonts w:cs="Times New Roman"/>
        </w:rPr>
        <w:t xml:space="preserve">. Retrieved from </w:t>
      </w:r>
      <w:hyperlink r:id="rId20" w:history="1">
        <w:r w:rsidRPr="00374575">
          <w:rPr>
            <w:rStyle w:val="Hyperlink"/>
            <w:rFonts w:cs="Times New Roman"/>
          </w:rPr>
          <w:t>http://www.entovation.com/whatsnew/virtual.htm</w:t>
        </w:r>
      </w:hyperlink>
      <w:r w:rsidRPr="00374575">
        <w:rPr>
          <w:rFonts w:cs="Times New Roman"/>
        </w:rPr>
        <w:t>.</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Amit, R. and Schoemaker, P. (1993). Strategic Assets and Organizacional Rent. </w:t>
      </w:r>
      <w:r w:rsidRPr="00374575">
        <w:rPr>
          <w:rFonts w:cs="Times New Roman"/>
          <w:i/>
          <w:iCs/>
        </w:rPr>
        <w:t>Strategic Management Journal</w:t>
      </w:r>
      <w:r w:rsidRPr="00374575">
        <w:rPr>
          <w:rFonts w:cs="Times New Roman"/>
        </w:rPr>
        <w:t>, 14, 33-46.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Andaleeb, S. S., &amp; Conway, C. (2006). Customer Satisfaction In The Restaurant Industry: an examination of the transaction-specific model. </w:t>
      </w:r>
      <w:r w:rsidRPr="00374575">
        <w:rPr>
          <w:rFonts w:cs="Times New Roman"/>
          <w:i/>
        </w:rPr>
        <w:t>Journal of Services Marketing, 20</w:t>
      </w:r>
      <w:r w:rsidRPr="00374575">
        <w:rPr>
          <w:rFonts w:cs="Times New Roman"/>
        </w:rPr>
        <w:t xml:space="preserve">(1), 3- 11.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Andersen, A. &amp; the American Productivity and Quality Center. (1996). the Knowledge Management Assessment Tool: External Benchmarking Version, Proceedings of the IATUL Conferences, Purdue University.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Andreeva, T., &amp; Kianto, A. (2012). Does Knowledge Management Really Matter? Linking knowledge management practices, competitiveness and economic performance. </w:t>
      </w:r>
      <w:r w:rsidRPr="00374575">
        <w:rPr>
          <w:rFonts w:cs="Times New Roman"/>
          <w:i/>
          <w:iCs/>
        </w:rPr>
        <w:t>Journal Knowledge Management, 16</w:t>
      </w:r>
      <w:r w:rsidRPr="00374575">
        <w:rPr>
          <w:rFonts w:cs="Times New Roman"/>
        </w:rPr>
        <w:t xml:space="preserve">(4), 617-636. </w:t>
      </w:r>
    </w:p>
    <w:p w:rsidR="00FC3E49" w:rsidRPr="00374575" w:rsidRDefault="00FC3E49" w:rsidP="005C0C69">
      <w:pPr>
        <w:spacing w:after="0" w:line="480" w:lineRule="auto"/>
        <w:ind w:left="720" w:hanging="720"/>
        <w:jc w:val="both"/>
        <w:rPr>
          <w:rFonts w:cs="Times New Roman"/>
        </w:rPr>
      </w:pPr>
      <w:r w:rsidRPr="00374575">
        <w:rPr>
          <w:rFonts w:cs="Times New Roman"/>
        </w:rPr>
        <w:t>Argote, L., &amp; Ingram, P. (2000). Knowledge transfer: A basis for competitive advantage in firms.</w:t>
      </w:r>
      <w:r w:rsidRPr="00374575">
        <w:rPr>
          <w:rFonts w:cs="Times New Roman"/>
          <w:i/>
          <w:iCs/>
        </w:rPr>
        <w:t xml:space="preserve"> Organizational Behavior and Human Decision Processes</w:t>
      </w:r>
      <w:r w:rsidRPr="00374575">
        <w:rPr>
          <w:rFonts w:cs="Times New Roman"/>
        </w:rPr>
        <w:t xml:space="preserve">, </w:t>
      </w:r>
      <w:r w:rsidRPr="00374575">
        <w:rPr>
          <w:rFonts w:cs="Times New Roman"/>
          <w:i/>
          <w:iCs/>
        </w:rPr>
        <w:t>82</w:t>
      </w:r>
      <w:r w:rsidRPr="00374575">
        <w:rPr>
          <w:rFonts w:cs="Times New Roman"/>
        </w:rPr>
        <w:t>(1), 150-169.</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 Askarian, M. &amp; Abdollahi, C. (2016). Determining the Relationship between Components of Knowledge Management and Organizational Citizenship Behavior in Experts’ Science and Research Branch of Islamic Azad University. </w:t>
      </w:r>
      <w:r w:rsidRPr="00374575">
        <w:rPr>
          <w:rFonts w:cs="Times New Roman"/>
          <w:i/>
        </w:rPr>
        <w:t>European Online Journal of Natural and Social Sciences, 5</w:t>
      </w:r>
      <w:r w:rsidRPr="00374575">
        <w:rPr>
          <w:rFonts w:cs="Times New Roman"/>
        </w:rPr>
        <w:t>(3), 135-144.</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Asogwa, B. E. (2012). Knowledge Management in Academic Libraries: Librarians in the 21st Century, </w:t>
      </w:r>
      <w:r w:rsidRPr="00374575">
        <w:rPr>
          <w:rFonts w:cs="Times New Roman"/>
          <w:i/>
          <w:iCs/>
        </w:rPr>
        <w:t>Journal of Knowledge Management Practice</w:t>
      </w:r>
      <w:r w:rsidRPr="00374575">
        <w:rPr>
          <w:rFonts w:cs="Times New Roman"/>
        </w:rPr>
        <w:t xml:space="preserve">, </w:t>
      </w:r>
      <w:r w:rsidRPr="00374575">
        <w:rPr>
          <w:rFonts w:cs="Times New Roman"/>
          <w:i/>
        </w:rPr>
        <w:t>13</w:t>
      </w:r>
      <w:r w:rsidRPr="00374575">
        <w:rPr>
          <w:rFonts w:cs="Times New Roman"/>
        </w:rPr>
        <w:t>(2). Retrieved from http://www.tlainc.com/articl301.htm.</w:t>
      </w:r>
    </w:p>
    <w:p w:rsidR="00FC3E49" w:rsidRPr="00374575" w:rsidRDefault="00FC3E49" w:rsidP="005C0C69">
      <w:pPr>
        <w:autoSpaceDE w:val="0"/>
        <w:autoSpaceDN w:val="0"/>
        <w:adjustRightInd w:val="0"/>
        <w:spacing w:after="0" w:line="480" w:lineRule="auto"/>
        <w:ind w:left="720" w:hanging="720"/>
        <w:jc w:val="both"/>
        <w:rPr>
          <w:rFonts w:cs="Times New Roman"/>
          <w:i/>
        </w:rPr>
      </w:pPr>
      <w:r w:rsidRPr="00374575">
        <w:rPr>
          <w:rFonts w:cs="Times New Roman"/>
        </w:rPr>
        <w:t xml:space="preserve">Attewell, P., &amp; Rule, J. (1984). Computing and Organizations: What We Know and What We Don’t Know. </w:t>
      </w:r>
      <w:r w:rsidRPr="00374575">
        <w:rPr>
          <w:rFonts w:cs="Times New Roman"/>
          <w:i/>
        </w:rPr>
        <w:t>Communications of the ACM- Management of Information Systems. 27(12),</w:t>
      </w:r>
      <w:r w:rsidR="00504D44">
        <w:rPr>
          <w:rFonts w:cs="Times New Roman"/>
          <w:i/>
        </w:rPr>
        <w:t xml:space="preserve"> </w:t>
      </w:r>
      <w:r w:rsidRPr="00374575">
        <w:rPr>
          <w:rFonts w:cs="Times New Roman"/>
          <w:i/>
        </w:rPr>
        <w:t>1184-1192.</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Ba, L. (2004). Knowledge management and organizational </w:t>
      </w:r>
      <w:r w:rsidR="00504D44" w:rsidRPr="00374575">
        <w:rPr>
          <w:rFonts w:eastAsia="TimesNewRoman" w:cs="Times New Roman"/>
        </w:rPr>
        <w:t>culture (</w:t>
      </w:r>
      <w:r w:rsidRPr="00374575">
        <w:rPr>
          <w:rFonts w:eastAsia="TimesNewRoman" w:cs="Times New Roman"/>
        </w:rPr>
        <w:t xml:space="preserve">Doctoral dissertation), George Washington University. </w:t>
      </w:r>
      <w:r w:rsidRPr="00374575">
        <w:rPr>
          <w:rStyle w:val="grame"/>
          <w:rFonts w:cs="Times New Roman"/>
        </w:rPr>
        <w:t xml:space="preserve">Retrieved from </w:t>
      </w:r>
      <w:r w:rsidRPr="00374575">
        <w:rPr>
          <w:rStyle w:val="spelle"/>
          <w:rFonts w:cs="Times New Roman"/>
        </w:rPr>
        <w:t>Proquest</w:t>
      </w:r>
      <w:r w:rsidRPr="00374575">
        <w:rPr>
          <w:rStyle w:val="grame"/>
          <w:rFonts w:cs="Times New Roman"/>
        </w:rPr>
        <w:t xml:space="preserve"> dissertation database.</w:t>
      </w:r>
      <w:r w:rsidRPr="00374575">
        <w:rPr>
          <w:rFonts w:cs="Times New Roman"/>
        </w:rPr>
        <w:t xml:space="preserve"> (UMI No. 3126188).</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Babbie, E. (1992), </w:t>
      </w:r>
      <w:r w:rsidRPr="00374575">
        <w:rPr>
          <w:rFonts w:cs="Times New Roman"/>
          <w:i/>
        </w:rPr>
        <w:t>The Practice of Social Research</w:t>
      </w:r>
      <w:r w:rsidRPr="00374575">
        <w:rPr>
          <w:rFonts w:cs="Times New Roman"/>
        </w:rPr>
        <w:t xml:space="preserve"> (3rd ed.), Belmont: Wadsworth.</w:t>
      </w:r>
    </w:p>
    <w:p w:rsidR="00FC3E49" w:rsidRPr="00374575" w:rsidRDefault="00D339A5" w:rsidP="005C0C69">
      <w:pPr>
        <w:autoSpaceDE w:val="0"/>
        <w:autoSpaceDN w:val="0"/>
        <w:adjustRightInd w:val="0"/>
        <w:spacing w:after="0" w:line="480" w:lineRule="auto"/>
        <w:ind w:left="720" w:hanging="720"/>
        <w:jc w:val="both"/>
        <w:rPr>
          <w:rFonts w:cs="Times New Roman"/>
        </w:rPr>
      </w:pPr>
      <w:hyperlink r:id="rId21" w:history="1">
        <w:r w:rsidR="00FC3E49" w:rsidRPr="00374575">
          <w:rPr>
            <w:rStyle w:val="Hyperlink"/>
            <w:rFonts w:cs="Times New Roman"/>
            <w:color w:val="auto"/>
            <w:u w:val="none"/>
          </w:rPr>
          <w:t>Babbie</w:t>
        </w:r>
      </w:hyperlink>
      <w:r w:rsidR="00FC3E49" w:rsidRPr="00374575">
        <w:rPr>
          <w:rFonts w:cs="Times New Roman"/>
        </w:rPr>
        <w:t xml:space="preserve">. E. (2001). </w:t>
      </w:r>
      <w:r w:rsidR="00FC3E49" w:rsidRPr="00374575">
        <w:rPr>
          <w:rFonts w:cs="Times New Roman"/>
          <w:i/>
        </w:rPr>
        <w:t>The Practice of Social Research</w:t>
      </w:r>
      <w:r w:rsidR="00FC3E49" w:rsidRPr="00374575">
        <w:rPr>
          <w:rFonts w:cs="Times New Roman"/>
        </w:rPr>
        <w:t xml:space="preserve"> (9</w:t>
      </w:r>
      <w:r w:rsidR="00FC3E49" w:rsidRPr="00374575">
        <w:rPr>
          <w:rFonts w:cs="Times New Roman"/>
          <w:vertAlign w:val="superscript"/>
        </w:rPr>
        <w:t>th</w:t>
      </w:r>
      <w:r w:rsidR="00FC3E49" w:rsidRPr="00374575">
        <w:rPr>
          <w:rFonts w:cs="Times New Roman"/>
        </w:rPr>
        <w:t xml:space="preserve"> ed.), Wadsworth/Thomson Learning, University of Michigan.</w:t>
      </w:r>
    </w:p>
    <w:p w:rsidR="00FC3E49" w:rsidRPr="00374575" w:rsidRDefault="00FC3E49" w:rsidP="005C0C69">
      <w:pPr>
        <w:shd w:val="clear" w:color="auto" w:fill="FFFFFF"/>
        <w:spacing w:after="0" w:line="480" w:lineRule="auto"/>
        <w:ind w:left="720" w:hanging="720"/>
        <w:jc w:val="both"/>
        <w:rPr>
          <w:rFonts w:eastAsia="Arial Unicode MS" w:cs="Times New Roman"/>
          <w:shd w:val="clear" w:color="auto" w:fill="FFFFFF"/>
        </w:rPr>
      </w:pPr>
      <w:r w:rsidRPr="00374575">
        <w:rPr>
          <w:rFonts w:cs="Times New Roman"/>
        </w:rPr>
        <w:t xml:space="preserve">Babbie, E., &amp; Mouton, J. (2001). </w:t>
      </w:r>
      <w:hyperlink r:id="rId22" w:history="1">
        <w:r w:rsidRPr="00374575">
          <w:rPr>
            <w:rStyle w:val="Hyperlink"/>
            <w:rFonts w:cs="Times New Roman"/>
            <w:color w:val="auto"/>
            <w:u w:val="none"/>
          </w:rPr>
          <w:t>The Ethics and Politics of Social Research</w:t>
        </w:r>
      </w:hyperlink>
      <w:r w:rsidRPr="00374575">
        <w:rPr>
          <w:rFonts w:cs="Times New Roman"/>
        </w:rPr>
        <w:t>.  </w:t>
      </w:r>
      <w:r w:rsidRPr="00374575">
        <w:rPr>
          <w:rFonts w:cs="Times New Roman"/>
          <w:i/>
        </w:rPr>
        <w:t>The Practice of Social Research</w:t>
      </w:r>
      <w:r w:rsidRPr="00374575">
        <w:rPr>
          <w:rFonts w:cs="Times New Roman"/>
        </w:rPr>
        <w:t>.</w:t>
      </w:r>
      <w:r w:rsidRPr="00374575">
        <w:rPr>
          <w:rFonts w:eastAsia="Arial Unicode MS" w:cs="Times New Roman"/>
          <w:shd w:val="clear" w:color="auto" w:fill="FFFFFF"/>
        </w:rPr>
        <w:t xml:space="preserve"> Cape Town: Oxford University Press Southern Africa.</w:t>
      </w:r>
    </w:p>
    <w:p w:rsidR="00FC3E49" w:rsidRPr="00374575" w:rsidRDefault="00FC3E49" w:rsidP="005C0C69">
      <w:pPr>
        <w:shd w:val="clear" w:color="auto" w:fill="FFFFFF"/>
        <w:spacing w:after="0" w:line="480" w:lineRule="auto"/>
        <w:ind w:left="720" w:hanging="720"/>
        <w:jc w:val="both"/>
        <w:rPr>
          <w:rFonts w:cs="Times New Roman"/>
        </w:rPr>
      </w:pPr>
      <w:r w:rsidRPr="00374575">
        <w:rPr>
          <w:rFonts w:cs="Times New Roman"/>
        </w:rPr>
        <w:t xml:space="preserve">Babcock-Roberson, M.E. and Strickland, O.J. (2010). The Relationship between Charismatic Leadership, Work Engagement, and Organizational Citizenship Behaviors.  </w:t>
      </w:r>
      <w:r w:rsidRPr="00374575">
        <w:rPr>
          <w:rFonts w:cs="Times New Roman"/>
          <w:i/>
        </w:rPr>
        <w:t>Journal of Psychology, 144</w:t>
      </w:r>
      <w:r w:rsidRPr="00374575">
        <w:rPr>
          <w:rFonts w:cs="Times New Roman"/>
        </w:rPr>
        <w:t xml:space="preserve"> (3), 313-326.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Bacha, E. (2014). The Relationship between Transformational Leadership, Task Performance and Job Characteristics. </w:t>
      </w:r>
      <w:r w:rsidRPr="00374575">
        <w:rPr>
          <w:rFonts w:cs="Times New Roman"/>
          <w:i/>
          <w:iCs/>
        </w:rPr>
        <w:t>The Journal of Management Development, 33</w:t>
      </w:r>
      <w:r w:rsidRPr="00374575">
        <w:rPr>
          <w:rFonts w:cs="Times New Roman"/>
        </w:rPr>
        <w:t>(4), 410-420.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Balogun, J. and Jenkins, M. (2003). Re-conceiving Change Management: A Knowledge-based Perspective. </w:t>
      </w:r>
      <w:r w:rsidRPr="00374575">
        <w:rPr>
          <w:rFonts w:cs="Times New Roman"/>
          <w:i/>
          <w:iCs/>
        </w:rPr>
        <w:t>European Management Journal</w:t>
      </w:r>
      <w:r w:rsidRPr="00374575">
        <w:rPr>
          <w:rFonts w:cs="Times New Roman"/>
        </w:rPr>
        <w:t xml:space="preserve">, 21 (2), 247-257.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Bandura, A., &amp; Walters, R. H. (1963). </w:t>
      </w:r>
      <w:r w:rsidRPr="00374575">
        <w:rPr>
          <w:rFonts w:cs="Times New Roman"/>
          <w:i/>
          <w:iCs/>
        </w:rPr>
        <w:t>Social learning and personality development</w:t>
      </w:r>
      <w:r w:rsidRPr="00374575">
        <w:rPr>
          <w:rFonts w:cs="Times New Roman"/>
        </w:rPr>
        <w:t>. New York, Holt, Rinehart and Winston.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Barney, J. and Zajac, E. (1994). Competitive organizational behavior: Toward an organizationally-based theory of competitive advantage</w:t>
      </w:r>
      <w:r w:rsidRPr="00374575">
        <w:rPr>
          <w:rFonts w:cs="Times New Roman"/>
          <w:i/>
          <w:iCs/>
        </w:rPr>
        <w:t>. Strategic Management Journal</w:t>
      </w:r>
      <w:r w:rsidRPr="00374575">
        <w:rPr>
          <w:rFonts w:cs="Times New Roman"/>
        </w:rPr>
        <w:t>, 15, 5-9.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Barney, J. (1991). Firm Resources and Sustained Competitive Advantage. </w:t>
      </w:r>
      <w:r w:rsidRPr="00374575">
        <w:rPr>
          <w:rFonts w:cs="Times New Roman"/>
          <w:i/>
          <w:iCs/>
        </w:rPr>
        <w:t>Journal of Management</w:t>
      </w:r>
      <w:r w:rsidRPr="00374575">
        <w:rPr>
          <w:rFonts w:cs="Times New Roman"/>
        </w:rPr>
        <w:t>, 17 (1), 99-120.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Barney, J. B. (1986). Strategic Factor Markets: Expectations, Luck, and Business Strategy. </w:t>
      </w:r>
      <w:r w:rsidRPr="00374575">
        <w:rPr>
          <w:rFonts w:cs="Times New Roman"/>
          <w:i/>
        </w:rPr>
        <w:t>Management Science, 32</w:t>
      </w:r>
      <w:r w:rsidRPr="00374575">
        <w:rPr>
          <w:rFonts w:cs="Times New Roman"/>
        </w:rPr>
        <w:t xml:space="preserve">(10), 1231–1241.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Baskerville, R., &amp; Dulipovici, A. (2006). The theoretical foundations of knowledge management. </w:t>
      </w:r>
      <w:r w:rsidRPr="00374575">
        <w:rPr>
          <w:rFonts w:eastAsia="TimesNewRoman" w:cs="Times New Roman"/>
          <w:i/>
        </w:rPr>
        <w:t>Knowledge Management Research &amp; Practice, 4</w:t>
      </w:r>
      <w:r w:rsidRPr="00374575">
        <w:rPr>
          <w:rFonts w:eastAsia="TimesNewRoman" w:cs="Times New Roman"/>
        </w:rPr>
        <w:t>, 83-105.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Bass, B. M. (1997). Does the transactional-transformational leadership paradigm transcend organizational and national boundaries? </w:t>
      </w:r>
      <w:r w:rsidRPr="00374575">
        <w:rPr>
          <w:rFonts w:cs="Times New Roman"/>
          <w:i/>
          <w:iCs/>
        </w:rPr>
        <w:t>American Psychologist</w:t>
      </w:r>
      <w:r w:rsidRPr="00374575">
        <w:rPr>
          <w:rFonts w:cs="Times New Roman"/>
        </w:rPr>
        <w:t xml:space="preserve">, </w:t>
      </w:r>
      <w:r w:rsidRPr="00374575">
        <w:rPr>
          <w:rFonts w:cs="Times New Roman"/>
          <w:i/>
        </w:rPr>
        <w:t>52</w:t>
      </w:r>
      <w:r w:rsidRPr="00374575">
        <w:rPr>
          <w:rFonts w:cs="Times New Roman"/>
        </w:rPr>
        <w:t>(2), 130-139. doi:10.1037/0003-66X.52.2.130.</w:t>
      </w:r>
    </w:p>
    <w:p w:rsidR="006C6615" w:rsidRPr="00374575" w:rsidRDefault="006C6615"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Bass, B. M. (1985). </w:t>
      </w:r>
      <w:r w:rsidRPr="00374575">
        <w:rPr>
          <w:rFonts w:cs="Times New Roman"/>
          <w:i/>
        </w:rPr>
        <w:t>Leadership and Performance Beyond Expectation</w:t>
      </w:r>
      <w:r w:rsidRPr="00374575">
        <w:rPr>
          <w:rFonts w:cs="Times New Roman"/>
        </w:rPr>
        <w:t xml:space="preserve">. New York, NY: Free Press.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Bass, B. M., &amp; Avolio, B. J. (1994). Transformational leadership and organizational culture. </w:t>
      </w:r>
      <w:r w:rsidRPr="00374575">
        <w:rPr>
          <w:rFonts w:cs="Times New Roman"/>
          <w:i/>
          <w:iCs/>
        </w:rPr>
        <w:t>International Journal of Public Administration, 17</w:t>
      </w:r>
      <w:r w:rsidRPr="00374575">
        <w:rPr>
          <w:rFonts w:cs="Times New Roman"/>
        </w:rPr>
        <w:t xml:space="preserve">(3-4), 541-554.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Bass, B. M., Waldman, D. A., Avolio, B. J., &amp; Bebb, M. (1987). Transformational leadership and the falling dominoes effect. </w:t>
      </w:r>
      <w:r w:rsidRPr="00374575">
        <w:rPr>
          <w:rFonts w:cs="Times New Roman"/>
          <w:i/>
          <w:iCs/>
        </w:rPr>
        <w:t>Group &amp; Organization Studies (1986-1998), 12</w:t>
      </w:r>
      <w:r w:rsidRPr="00374575">
        <w:rPr>
          <w:rFonts w:cs="Times New Roman"/>
        </w:rPr>
        <w:t xml:space="preserve">(1), 73-87. </w:t>
      </w:r>
    </w:p>
    <w:p w:rsidR="00FC3E49" w:rsidRPr="00374575" w:rsidRDefault="00D339A5" w:rsidP="005C0C69">
      <w:pPr>
        <w:spacing w:after="0" w:line="480" w:lineRule="auto"/>
        <w:ind w:left="720" w:hanging="720"/>
        <w:jc w:val="both"/>
        <w:rPr>
          <w:rFonts w:cs="Times New Roman"/>
        </w:rPr>
      </w:pPr>
      <w:hyperlink r:id="rId23" w:anchor="bbib0025" w:history="1">
        <w:r w:rsidR="00FC3E49" w:rsidRPr="00374575">
          <w:rPr>
            <w:rStyle w:val="Hyperlink"/>
            <w:rFonts w:cs="Times New Roman"/>
            <w:color w:val="auto"/>
            <w:u w:val="none"/>
          </w:rPr>
          <w:t>Bembenek &amp; Piecuch, (2014</w:t>
        </w:r>
      </w:hyperlink>
      <w:r w:rsidR="00FC3E49" w:rsidRPr="00374575">
        <w:rPr>
          <w:rFonts w:cs="Times New Roman"/>
        </w:rPr>
        <w:t xml:space="preserve">). </w:t>
      </w:r>
      <w:r w:rsidR="00FC3E49" w:rsidRPr="00374575">
        <w:rPr>
          <w:rStyle w:val="Strong"/>
          <w:rFonts w:cs="Times New Roman"/>
          <w:b w:val="0"/>
          <w:bCs w:val="0"/>
        </w:rPr>
        <w:t>Knowledge management in industry clusters as an indication of entrepreneurship</w:t>
      </w:r>
      <w:r w:rsidR="00FC3E49" w:rsidRPr="00374575">
        <w:rPr>
          <w:rFonts w:cs="Times New Roman"/>
        </w:rPr>
        <w:t xml:space="preserve">. </w:t>
      </w:r>
      <w:r w:rsidR="00FC3E49" w:rsidRPr="00374575">
        <w:rPr>
          <w:rFonts w:cs="Times New Roman"/>
          <w:i/>
          <w:iCs/>
        </w:rPr>
        <w:t>CBU International Conference Proceedings</w:t>
      </w:r>
      <w:r w:rsidR="00FC3E49" w:rsidRPr="00374575">
        <w:rPr>
          <w:rFonts w:cs="Times New Roman"/>
        </w:rPr>
        <w:t xml:space="preserve">. </w:t>
      </w:r>
      <w:hyperlink r:id="rId24" w:tgtFrame="_blank" w:history="1">
        <w:r w:rsidR="00FC3E49" w:rsidRPr="00374575">
          <w:rPr>
            <w:rStyle w:val="Hyperlink"/>
            <w:rFonts w:cs="Times New Roman"/>
            <w:color w:val="auto"/>
            <w:u w:val="none"/>
          </w:rPr>
          <w:t>http://dx.doi.org/10.12955/cbup.v2.441</w:t>
        </w:r>
      </w:hyperlink>
      <w:r w:rsidR="00FC3E49" w:rsidRPr="00374575">
        <w:rPr>
          <w:rStyle w:val="Hyperlink"/>
          <w:rFonts w:cs="Times New Roman"/>
          <w:color w:val="auto"/>
          <w:u w:val="none"/>
        </w:rPr>
        <w:t>.</w:t>
      </w:r>
      <w:r w:rsidR="00FC3E49"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Bennett, R. and Gabriel, H. (1999), Organizational factors and knowledge management within large marketing departments: an empirical study. </w:t>
      </w:r>
      <w:r w:rsidRPr="00374575">
        <w:rPr>
          <w:rFonts w:cs="Times New Roman"/>
          <w:i/>
        </w:rPr>
        <w:t>Journal of Knowledge Management, 3</w:t>
      </w:r>
      <w:r w:rsidRPr="00374575">
        <w:rPr>
          <w:rFonts w:cs="Times New Roman"/>
        </w:rPr>
        <w:t>(3), 212-25.</w:t>
      </w:r>
    </w:p>
    <w:p w:rsidR="00FC3E49" w:rsidRPr="00374575" w:rsidRDefault="00FC3E49" w:rsidP="005C0C69">
      <w:pPr>
        <w:autoSpaceDE w:val="0"/>
        <w:autoSpaceDN w:val="0"/>
        <w:adjustRightInd w:val="0"/>
        <w:spacing w:after="0" w:line="480" w:lineRule="auto"/>
        <w:ind w:left="720" w:hanging="720"/>
        <w:jc w:val="both"/>
        <w:rPr>
          <w:rFonts w:cs="Times New Roman"/>
          <w:spacing w:val="5"/>
          <w:shd w:val="clear" w:color="auto" w:fill="FFFFFF"/>
        </w:rPr>
      </w:pPr>
      <w:r w:rsidRPr="00374575">
        <w:rPr>
          <w:rFonts w:cs="Times New Roman"/>
        </w:rPr>
        <w:t xml:space="preserve">Bernard, H. (2011). </w:t>
      </w:r>
      <w:r w:rsidRPr="00374575">
        <w:rPr>
          <w:rFonts w:cs="Times New Roman"/>
          <w:i/>
        </w:rPr>
        <w:t xml:space="preserve">Research Methods in Anthropology: Qualitative and Quantitative Approaches. </w:t>
      </w:r>
      <w:r w:rsidRPr="00374575">
        <w:rPr>
          <w:rFonts w:cs="Times New Roman"/>
          <w:iCs/>
        </w:rPr>
        <w:t>5</w:t>
      </w:r>
      <w:r w:rsidRPr="00374575">
        <w:rPr>
          <w:rFonts w:cs="Times New Roman"/>
          <w:iCs/>
          <w:vertAlign w:val="superscript"/>
        </w:rPr>
        <w:t>th</w:t>
      </w:r>
      <w:r w:rsidRPr="00374575">
        <w:rPr>
          <w:rFonts w:cs="Times New Roman"/>
          <w:iCs/>
        </w:rPr>
        <w:t xml:space="preserve"> edition</w:t>
      </w:r>
      <w:r w:rsidRPr="00374575">
        <w:rPr>
          <w:rFonts w:cs="Times New Roman"/>
          <w:i/>
        </w:rPr>
        <w:t>.</w:t>
      </w:r>
      <w:r w:rsidRPr="00374575">
        <w:rPr>
          <w:rFonts w:cs="Times New Roman"/>
        </w:rPr>
        <w:t xml:space="preserve"> Lanham; New York: AltaMira Press.</w:t>
      </w:r>
      <w:r w:rsidRPr="00374575">
        <w:rPr>
          <w:rFonts w:cs="Times New Roman"/>
        </w:rPr>
        <w:fldChar w:fldCharType="begin"/>
      </w:r>
      <w:r w:rsidRPr="00374575">
        <w:rPr>
          <w:rFonts w:cs="Times New Roman"/>
        </w:rPr>
        <w:instrText xml:space="preserve"> HYPERLINK "http://www.emeraldinsight.com/author/Birasnav%2C+M" </w:instrText>
      </w:r>
      <w:r w:rsidRPr="00374575">
        <w:rPr>
          <w:rFonts w:cs="Times New Roman"/>
        </w:rPr>
        <w:fldChar w:fldCharType="separate"/>
      </w:r>
    </w:p>
    <w:p w:rsidR="00FC3E49" w:rsidRPr="00374575" w:rsidRDefault="00FC3E49" w:rsidP="005C0C69">
      <w:pPr>
        <w:autoSpaceDE w:val="0"/>
        <w:autoSpaceDN w:val="0"/>
        <w:adjustRightInd w:val="0"/>
        <w:spacing w:after="0" w:line="480" w:lineRule="auto"/>
        <w:ind w:left="720" w:hanging="720"/>
        <w:jc w:val="both"/>
        <w:rPr>
          <w:rFonts w:cs="Times New Roman"/>
          <w:spacing w:val="5"/>
          <w:shd w:val="clear" w:color="auto" w:fill="FFFFFF"/>
        </w:rPr>
      </w:pPr>
      <w:r w:rsidRPr="00374575">
        <w:rPr>
          <w:rStyle w:val="Hyperlink"/>
          <w:rFonts w:cs="Times New Roman"/>
          <w:color w:val="auto"/>
          <w:spacing w:val="5"/>
          <w:u w:val="none"/>
          <w:shd w:val="clear" w:color="auto" w:fill="FFFFFF"/>
        </w:rPr>
        <w:t>Birasnav</w:t>
      </w:r>
      <w:r w:rsidRPr="00374575">
        <w:rPr>
          <w:rFonts w:cs="Times New Roman"/>
        </w:rPr>
        <w:fldChar w:fldCharType="end"/>
      </w:r>
      <w:r w:rsidRPr="00374575">
        <w:rPr>
          <w:rFonts w:cs="Times New Roman"/>
          <w:spacing w:val="5"/>
          <w:shd w:val="clear" w:color="auto" w:fill="FFFFFF"/>
        </w:rPr>
        <w:t>, </w:t>
      </w:r>
      <w:hyperlink r:id="rId25" w:history="1">
        <w:r w:rsidRPr="00374575">
          <w:rPr>
            <w:rStyle w:val="Hyperlink"/>
            <w:rFonts w:cs="Times New Roman"/>
            <w:color w:val="auto"/>
            <w:spacing w:val="5"/>
            <w:u w:val="none"/>
            <w:shd w:val="clear" w:color="auto" w:fill="FFFFFF"/>
          </w:rPr>
          <w:t>S. Rangnekar</w:t>
        </w:r>
      </w:hyperlink>
      <w:r w:rsidRPr="00374575">
        <w:rPr>
          <w:rFonts w:cs="Times New Roman"/>
          <w:spacing w:val="5"/>
          <w:shd w:val="clear" w:color="auto" w:fill="FFFFFF"/>
        </w:rPr>
        <w:t>, </w:t>
      </w:r>
      <w:hyperlink r:id="rId26" w:history="1">
        <w:r w:rsidRPr="00374575">
          <w:rPr>
            <w:rStyle w:val="Hyperlink"/>
            <w:rFonts w:cs="Times New Roman"/>
            <w:color w:val="auto"/>
            <w:spacing w:val="5"/>
            <w:u w:val="none"/>
            <w:shd w:val="clear" w:color="auto" w:fill="FFFFFF"/>
          </w:rPr>
          <w:t>A. Dalpati</w:t>
        </w:r>
      </w:hyperlink>
      <w:r w:rsidRPr="00374575">
        <w:rPr>
          <w:rFonts w:cs="Times New Roman"/>
          <w:spacing w:val="5"/>
          <w:shd w:val="clear" w:color="auto" w:fill="FFFFFF"/>
        </w:rPr>
        <w:t>, (2011) Transformational leadership and human capital benefits: the role of knowledge management. </w:t>
      </w:r>
      <w:r w:rsidRPr="00374575">
        <w:rPr>
          <w:rFonts w:cs="Times New Roman"/>
          <w:i/>
        </w:rPr>
        <w:t>Leadership &amp; Organization Development Journal</w:t>
      </w:r>
      <w:r w:rsidRPr="00374575">
        <w:rPr>
          <w:rFonts w:cs="Times New Roman"/>
          <w:i/>
          <w:spacing w:val="5"/>
          <w:shd w:val="clear" w:color="auto" w:fill="FFFFFF"/>
        </w:rPr>
        <w:t>, 32</w:t>
      </w:r>
      <w:r w:rsidRPr="00374575">
        <w:rPr>
          <w:rFonts w:cs="Times New Roman"/>
          <w:spacing w:val="5"/>
          <w:shd w:val="clear" w:color="auto" w:fill="FFFFFF"/>
        </w:rPr>
        <w:t>(2), 106-126.</w:t>
      </w:r>
    </w:p>
    <w:p w:rsidR="00FC3E49" w:rsidRPr="00374575" w:rsidRDefault="00FC3E49" w:rsidP="005C0C69">
      <w:pPr>
        <w:autoSpaceDE w:val="0"/>
        <w:autoSpaceDN w:val="0"/>
        <w:adjustRightInd w:val="0"/>
        <w:spacing w:after="0" w:line="480" w:lineRule="auto"/>
        <w:ind w:left="720" w:hanging="720"/>
        <w:jc w:val="both"/>
        <w:rPr>
          <w:rFonts w:cs="Times New Roman"/>
          <w:spacing w:val="5"/>
          <w:shd w:val="clear" w:color="auto" w:fill="FFFFFF"/>
        </w:rPr>
      </w:pPr>
      <w:r w:rsidRPr="00374575">
        <w:rPr>
          <w:rFonts w:cs="Times New Roman"/>
          <w:spacing w:val="5"/>
          <w:shd w:val="clear" w:color="auto" w:fill="FFFFFF"/>
        </w:rPr>
        <w:t xml:space="preserve">Blackler, F. (2002). Knowledge, Knowledge Work, and Organizations: An Overview and Interpretation. In Choo and Bontis (Eds.) </w:t>
      </w:r>
      <w:r w:rsidRPr="00374575">
        <w:rPr>
          <w:rFonts w:cs="Times New Roman"/>
          <w:i/>
          <w:iCs/>
          <w:spacing w:val="5"/>
          <w:shd w:val="clear" w:color="auto" w:fill="FFFFFF"/>
        </w:rPr>
        <w:t>The Strategic Management of Intellectual Capital and Organizational Knowledge</w:t>
      </w:r>
      <w:r w:rsidRPr="00374575">
        <w:rPr>
          <w:rFonts w:cs="Times New Roman"/>
          <w:spacing w:val="5"/>
          <w:shd w:val="clear" w:color="auto" w:fill="FFFFFF"/>
        </w:rPr>
        <w:t>, New York: Oxford University Press, 47- 64.</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Black Enterprise. (2001). Managing a Multicultural Workforce. </w:t>
      </w:r>
      <w:r w:rsidRPr="00374575">
        <w:rPr>
          <w:rFonts w:cs="Times New Roman"/>
          <w:i/>
          <w:iCs/>
        </w:rPr>
        <w:t>Black Enterprise Magazine</w:t>
      </w:r>
      <w:r w:rsidRPr="00374575">
        <w:rPr>
          <w:rFonts w:cs="Times New Roman"/>
        </w:rPr>
        <w:t xml:space="preserve">, </w:t>
      </w:r>
      <w:r w:rsidRPr="00374575">
        <w:rPr>
          <w:rFonts w:cs="Times New Roman"/>
          <w:i/>
          <w:iCs/>
        </w:rPr>
        <w:t>31</w:t>
      </w:r>
      <w:r w:rsidRPr="00374575">
        <w:rPr>
          <w:rFonts w:cs="Times New Roman"/>
        </w:rPr>
        <w:t xml:space="preserve">(12). Retrieved from </w:t>
      </w:r>
      <w:hyperlink r:id="rId27" w:history="1">
        <w:r w:rsidRPr="00374575">
          <w:rPr>
            <w:rStyle w:val="Hyperlink"/>
            <w:rFonts w:cs="Times New Roman"/>
            <w:color w:val="auto"/>
          </w:rPr>
          <w:t>http://black-enterprise.vlex.com/vid/managing-multicultural-workforce-52853963</w:t>
        </w:r>
      </w:hyperlink>
      <w:r w:rsidRPr="00374575">
        <w:rPr>
          <w:rStyle w:val="Hyperlink"/>
          <w:rFonts w:cs="Times New Roman"/>
          <w:color w:val="auto"/>
        </w:rPr>
        <w:t>.</w:t>
      </w:r>
      <w:r w:rsidRPr="00374575">
        <w:rPr>
          <w:rFonts w:cs="Times New Roman"/>
        </w:rPr>
        <w:t xml:space="preserve"> </w:t>
      </w:r>
    </w:p>
    <w:p w:rsidR="00FC3E49" w:rsidRPr="00374575" w:rsidRDefault="00D339A5" w:rsidP="005C0C69">
      <w:pPr>
        <w:pStyle w:val="Bibliography"/>
        <w:spacing w:after="0" w:line="480" w:lineRule="auto"/>
        <w:ind w:left="720" w:hanging="720"/>
        <w:jc w:val="both"/>
        <w:rPr>
          <w:rFonts w:eastAsia="Arial Unicode MS" w:cs="Times New Roman"/>
        </w:rPr>
      </w:pPr>
      <w:hyperlink r:id="rId28" w:tooltip="Search for more by this author" w:history="1">
        <w:r w:rsidR="00FC3E49" w:rsidRPr="00374575">
          <w:rPr>
            <w:rStyle w:val="Hyperlink"/>
            <w:rFonts w:eastAsia="Arial Unicode MS" w:cs="Times New Roman"/>
            <w:color w:val="auto"/>
            <w:u w:val="none"/>
          </w:rPr>
          <w:t>Blumberg</w:t>
        </w:r>
      </w:hyperlink>
      <w:r w:rsidR="00FC3E49" w:rsidRPr="00374575">
        <w:rPr>
          <w:rFonts w:eastAsia="Arial Unicode MS" w:cs="Times New Roman"/>
        </w:rPr>
        <w:t>, B, </w:t>
      </w:r>
      <w:hyperlink r:id="rId29" w:tooltip="Search for more by this author" w:history="1">
        <w:r w:rsidR="00FC3E49" w:rsidRPr="00374575">
          <w:rPr>
            <w:rStyle w:val="Hyperlink"/>
            <w:rFonts w:eastAsia="Arial Unicode MS" w:cs="Times New Roman"/>
            <w:color w:val="auto"/>
            <w:u w:val="none"/>
          </w:rPr>
          <w:t xml:space="preserve"> Cooper</w:t>
        </w:r>
      </w:hyperlink>
      <w:r w:rsidR="00FC3E49" w:rsidRPr="00374575">
        <w:rPr>
          <w:rFonts w:eastAsia="Arial Unicode MS" w:cs="Times New Roman"/>
        </w:rPr>
        <w:t>, D. R,</w:t>
      </w:r>
      <w:hyperlink r:id="rId30" w:tooltip="Search for more by this author" w:history="1">
        <w:r w:rsidR="00FC3E49" w:rsidRPr="00374575">
          <w:rPr>
            <w:rStyle w:val="Hyperlink"/>
            <w:rFonts w:eastAsia="Arial Unicode MS" w:cs="Times New Roman"/>
            <w:color w:val="auto"/>
            <w:u w:val="none"/>
          </w:rPr>
          <w:t xml:space="preserve"> &amp; Schindler</w:t>
        </w:r>
      </w:hyperlink>
      <w:r w:rsidR="00FC3E49" w:rsidRPr="00374575">
        <w:rPr>
          <w:rFonts w:eastAsia="Arial Unicode MS" w:cs="Times New Roman"/>
        </w:rPr>
        <w:t xml:space="preserve">  P. S. (2005). </w:t>
      </w:r>
      <w:r w:rsidR="00FC3E49" w:rsidRPr="00374575">
        <w:rPr>
          <w:rFonts w:eastAsia="Arial Unicode MS" w:cs="Times New Roman"/>
          <w:i/>
        </w:rPr>
        <w:t>Business Research Methods</w:t>
      </w:r>
      <w:r w:rsidR="00FC3E49" w:rsidRPr="00374575">
        <w:rPr>
          <w:rFonts w:eastAsia="Arial Unicode MS" w:cs="Times New Roman"/>
        </w:rPr>
        <w:t>. McGraw-Hill.</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Boerner, S., Dutschke, E., &amp; Wied, S. (2008). Charismatic leadership and organizational citizenship behavior: examining the role of stressors and strain. </w:t>
      </w:r>
      <w:r w:rsidRPr="00374575">
        <w:rPr>
          <w:rFonts w:cs="Times New Roman"/>
          <w:i/>
        </w:rPr>
        <w:t>Human Resource Development International, 11</w:t>
      </w:r>
      <w:r w:rsidRPr="00374575">
        <w:rPr>
          <w:rFonts w:cs="Times New Roman"/>
        </w:rPr>
        <w:t>(5), 507-521.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Bolino, M. C., Turnley, W. H., &amp; Bloodgood, J. M. (2002). Citizenship behavior and the creation of social capital in organizations. </w:t>
      </w:r>
      <w:r w:rsidRPr="00374575">
        <w:rPr>
          <w:rFonts w:cs="Times New Roman"/>
          <w:i/>
        </w:rPr>
        <w:t>Academy of Management Review, 27,</w:t>
      </w:r>
      <w:r w:rsidRPr="00374575">
        <w:rPr>
          <w:rFonts w:cs="Times New Roman"/>
        </w:rPr>
        <w:t xml:space="preserve"> 505–22.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Bollen, K. A. (1989). </w:t>
      </w:r>
      <w:r w:rsidRPr="00374575">
        <w:rPr>
          <w:rFonts w:cs="Times New Roman"/>
          <w:i/>
        </w:rPr>
        <w:t>Structural Equations with Latent Variables</w:t>
      </w:r>
      <w:r w:rsidRPr="00374575">
        <w:rPr>
          <w:rFonts w:cs="Times New Roman"/>
        </w:rPr>
        <w:t>. New York: Wiley.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Bonner, D. (2000). Enter the Chief Knowledge Officer. </w:t>
      </w:r>
      <w:r w:rsidRPr="00374575">
        <w:rPr>
          <w:rFonts w:cs="Times New Roman"/>
          <w:i/>
        </w:rPr>
        <w:t>Training and Development, 54</w:t>
      </w:r>
      <w:r w:rsidRPr="00374575">
        <w:rPr>
          <w:rFonts w:cs="Times New Roman"/>
        </w:rPr>
        <w:t>(2), 36-40.</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Bosua, R., &amp; Venkitachalam, K. (2013). Aligning strategies and processes in knowledge management: a framework. </w:t>
      </w:r>
      <w:r w:rsidRPr="00374575">
        <w:rPr>
          <w:rFonts w:cs="Times New Roman"/>
          <w:i/>
          <w:iCs/>
        </w:rPr>
        <w:t>Journal of Knowledge Management</w:t>
      </w:r>
      <w:r w:rsidRPr="00374575">
        <w:rPr>
          <w:rFonts w:cs="Times New Roman"/>
        </w:rPr>
        <w:t xml:space="preserve">, 17(3), 331-346.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Brdulak, J. J. (2005). Zarządzanie wiedzą a proces innowacji produktu. Budowanie przewagi konkurencyjnej firmy. Warszawa, SGH,24.</w:t>
      </w:r>
    </w:p>
    <w:p w:rsidR="00FC3E49" w:rsidRPr="00374575" w:rsidRDefault="00FC3E49" w:rsidP="005C0C69">
      <w:pPr>
        <w:spacing w:after="0" w:line="480" w:lineRule="auto"/>
        <w:ind w:left="720" w:hanging="720"/>
        <w:jc w:val="both"/>
        <w:rPr>
          <w:rFonts w:cs="Times New Roman"/>
        </w:rPr>
      </w:pPr>
      <w:r w:rsidRPr="00374575">
        <w:rPr>
          <w:rFonts w:cs="Times New Roman"/>
        </w:rPr>
        <w:t>Bresciani, S. (2010). Innovation within firms: a survey in the Piedmont area.</w:t>
      </w:r>
      <w:r w:rsidRPr="00374575">
        <w:rPr>
          <w:rFonts w:cs="Times New Roman"/>
          <w:i/>
          <w:iCs/>
        </w:rPr>
        <w:t> International Journal of Quality and Innovation</w:t>
      </w:r>
      <w:r w:rsidRPr="00374575">
        <w:rPr>
          <w:rFonts w:cs="Times New Roman"/>
        </w:rPr>
        <w:t xml:space="preserve">, </w:t>
      </w:r>
      <w:r w:rsidRPr="00374575">
        <w:rPr>
          <w:rFonts w:cs="Times New Roman"/>
          <w:i/>
          <w:iCs/>
        </w:rPr>
        <w:t>1</w:t>
      </w:r>
      <w:r w:rsidRPr="00374575">
        <w:rPr>
          <w:rFonts w:cs="Times New Roman"/>
        </w:rPr>
        <w:t>(2), 138-152.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Brown, J. S., &amp; Duguid, P. (1991). Organizational Learning and Communities of Practice. Toward a Unified View of Working. </w:t>
      </w:r>
      <w:r w:rsidRPr="00374575">
        <w:rPr>
          <w:rFonts w:cs="Times New Roman"/>
          <w:i/>
        </w:rPr>
        <w:t>Organization Science, 2</w:t>
      </w:r>
      <w:r w:rsidRPr="00374575">
        <w:rPr>
          <w:rFonts w:cs="Times New Roman"/>
        </w:rPr>
        <w:t>(1), 40–57.</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Brown, M. E., Treviño, L. K., &amp; Harrison, D. A. (2005). Ethical leadership: a social learning perspective for construct development and testing. </w:t>
      </w:r>
      <w:r w:rsidRPr="00374575">
        <w:rPr>
          <w:rFonts w:cs="Times New Roman"/>
          <w:i/>
          <w:iCs/>
        </w:rPr>
        <w:t>Organizational Behavior and Human Decision Processes, 97</w:t>
      </w:r>
      <w:r w:rsidRPr="00374575">
        <w:rPr>
          <w:rFonts w:cs="Times New Roman"/>
        </w:rPr>
        <w:t>, 117-134.</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Browne, M. W., &amp; Cudeck, R. (1993). Alternative ways of assessing model fit. In K. A. Bollen &amp; J. S. Long (Eds.), </w:t>
      </w:r>
      <w:r w:rsidRPr="00374575">
        <w:rPr>
          <w:rFonts w:cs="Times New Roman"/>
          <w:i/>
        </w:rPr>
        <w:t xml:space="preserve">Testing Structural Equation Models, </w:t>
      </w:r>
      <w:r w:rsidRPr="00374575">
        <w:rPr>
          <w:rFonts w:cs="Times New Roman"/>
        </w:rPr>
        <w:t>pp. 136-162. Newsbury Park, CA: Sage.</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Bukowitz, W. R., &amp; Williams, R. L. (1999). </w:t>
      </w:r>
      <w:r w:rsidRPr="00374575">
        <w:rPr>
          <w:rFonts w:cs="Times New Roman"/>
          <w:i/>
        </w:rPr>
        <w:t>The Knowledge Management Fieldbook</w:t>
      </w:r>
      <w:r w:rsidRPr="00374575">
        <w:rPr>
          <w:rFonts w:cs="Times New Roman"/>
        </w:rPr>
        <w:t>. Financial Times Prentice Hall.</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Burkhard, R. J., Hill, T. R., &amp; Venkatsubramanyan, S. (2011). The emerging challenge of knowledge management ecosystems: A Silicon Valley high tech company signals the future. </w:t>
      </w:r>
      <w:r w:rsidRPr="00374575">
        <w:rPr>
          <w:rFonts w:cs="Times New Roman"/>
          <w:i/>
          <w:iCs/>
        </w:rPr>
        <w:t>Information Systems Management</w:t>
      </w:r>
      <w:r w:rsidRPr="00374575">
        <w:rPr>
          <w:rFonts w:cs="Times New Roman"/>
        </w:rPr>
        <w:t xml:space="preserve">, </w:t>
      </w:r>
      <w:r w:rsidRPr="00374575">
        <w:rPr>
          <w:rFonts w:cs="Times New Roman"/>
          <w:i/>
          <w:iCs/>
        </w:rPr>
        <w:t>28</w:t>
      </w:r>
      <w:r w:rsidRPr="00374575">
        <w:rPr>
          <w:rFonts w:cs="Times New Roman"/>
        </w:rPr>
        <w:t xml:space="preserve">(1), 5-18.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Burns, T., &amp; Stalker, G. M. (1961). </w:t>
      </w:r>
      <w:r w:rsidRPr="00374575">
        <w:rPr>
          <w:rFonts w:cs="Times New Roman"/>
          <w:i/>
        </w:rPr>
        <w:t>The Management of Innovation</w:t>
      </w:r>
      <w:r w:rsidRPr="00374575">
        <w:rPr>
          <w:rFonts w:cs="Times New Roman"/>
        </w:rPr>
        <w:t>. London: Tavistock.</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Burns, J. M. (1978). </w:t>
      </w:r>
      <w:r w:rsidRPr="00374575">
        <w:rPr>
          <w:rFonts w:cs="Times New Roman"/>
          <w:i/>
        </w:rPr>
        <w:t>Leadership:</w:t>
      </w:r>
      <w:r w:rsidRPr="00374575">
        <w:rPr>
          <w:rStyle w:val="a-size-extra-large"/>
          <w:rFonts w:cs="Times New Roman"/>
          <w:i/>
        </w:rPr>
        <w:t xml:space="preserve"> Harper Perennial Political Classics.</w:t>
      </w:r>
      <w:r w:rsidRPr="00374575">
        <w:rPr>
          <w:rFonts w:cs="Times New Roman"/>
          <w:i/>
        </w:rPr>
        <w:t xml:space="preserve"> </w:t>
      </w:r>
      <w:r w:rsidRPr="00374575">
        <w:rPr>
          <w:rStyle w:val="a-size-large"/>
          <w:rFonts w:cs="Times New Roman"/>
          <w:iCs/>
        </w:rPr>
        <w:t>1st Edition.</w:t>
      </w:r>
      <w:r w:rsidRPr="00374575">
        <w:rPr>
          <w:rFonts w:cs="Times New Roman"/>
          <w:b/>
          <w:bCs/>
        </w:rPr>
        <w:t xml:space="preserve"> </w:t>
      </w:r>
      <w:r w:rsidRPr="00374575">
        <w:rPr>
          <w:rFonts w:cs="Times New Roman"/>
          <w:iCs/>
        </w:rPr>
        <w:t xml:space="preserve">Harper </w:t>
      </w:r>
      <w:r w:rsidRPr="00374575">
        <w:rPr>
          <w:rFonts w:cs="Times New Roman"/>
        </w:rPr>
        <w:t>&amp; Row, NY.</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Burns, N., &amp; Grove, S. K. (2003). </w:t>
      </w:r>
      <w:r w:rsidRPr="00374575">
        <w:rPr>
          <w:rFonts w:cs="Times New Roman"/>
          <w:i/>
        </w:rPr>
        <w:t>Understanding Nursing Research</w:t>
      </w:r>
      <w:r w:rsidRPr="00374575">
        <w:rPr>
          <w:rFonts w:cs="Times New Roman"/>
        </w:rPr>
        <w:t xml:space="preserve">. 3rd ed. Philadelphia: Saunders Company. </w:t>
      </w:r>
    </w:p>
    <w:p w:rsidR="00FC3E49" w:rsidRPr="00374575" w:rsidRDefault="00FC3E49" w:rsidP="005C0C69">
      <w:pPr>
        <w:spacing w:after="0" w:line="480" w:lineRule="auto"/>
        <w:ind w:left="720" w:hanging="720"/>
        <w:jc w:val="both"/>
        <w:rPr>
          <w:rFonts w:cs="Times New Roman"/>
        </w:rPr>
      </w:pPr>
      <w:r w:rsidRPr="00374575">
        <w:rPr>
          <w:rFonts w:cs="Times New Roman"/>
        </w:rPr>
        <w:t>Byrne, B. M. (1994). </w:t>
      </w:r>
      <w:r w:rsidRPr="00374575">
        <w:rPr>
          <w:rFonts w:cs="Times New Roman"/>
          <w:bCs/>
          <w:i/>
          <w:iCs/>
        </w:rPr>
        <w:t>Structural equation modeling with EQS and EQS/Windows</w:t>
      </w:r>
      <w:r w:rsidRPr="00374575">
        <w:rPr>
          <w:rFonts w:cs="Times New Roman"/>
        </w:rPr>
        <w:t>. Thousand Oaks, CA: Sage Publications.</w:t>
      </w:r>
    </w:p>
    <w:p w:rsidR="00FC3E49" w:rsidRPr="00374575" w:rsidRDefault="00FC3E49" w:rsidP="005C0C69">
      <w:pPr>
        <w:spacing w:after="0" w:line="480" w:lineRule="auto"/>
        <w:ind w:left="720" w:hanging="720"/>
        <w:jc w:val="both"/>
        <w:rPr>
          <w:rFonts w:cs="Times New Roman"/>
        </w:rPr>
      </w:pPr>
      <w:r w:rsidRPr="00374575">
        <w:rPr>
          <w:rFonts w:cs="Times New Roman"/>
        </w:rPr>
        <w:t>Calabrese, F. A. (2000). A suggested framework of key elements defining effective enterprise knowledge management p</w:t>
      </w:r>
      <w:r w:rsidR="00504D44">
        <w:rPr>
          <w:rFonts w:cs="Times New Roman"/>
        </w:rPr>
        <w:t>rograms (Doctoral dissertation)</w:t>
      </w:r>
      <w:r w:rsidRPr="00374575">
        <w:rPr>
          <w:rFonts w:cs="Times New Roman"/>
        </w:rPr>
        <w:t>,</w:t>
      </w:r>
      <w:r w:rsidR="00504D44">
        <w:rPr>
          <w:rFonts w:cs="Times New Roman"/>
        </w:rPr>
        <w:t xml:space="preserve"> </w:t>
      </w:r>
      <w:r w:rsidRPr="00374575">
        <w:rPr>
          <w:rFonts w:cs="Times New Roman"/>
        </w:rPr>
        <w:t>George Washington University. Retrieved from https://www.emeraldinsight.com/doi/abs/10.1108/03055720610667318?mobileUi=0&amp;fullSc=1&amp;journalCode=vine.</w:t>
      </w:r>
    </w:p>
    <w:p w:rsidR="00FC3E49" w:rsidRPr="00374575" w:rsidRDefault="00FC3E49" w:rsidP="005C0C69">
      <w:pPr>
        <w:spacing w:after="0" w:line="480" w:lineRule="auto"/>
        <w:ind w:left="720" w:hanging="720"/>
        <w:jc w:val="both"/>
        <w:rPr>
          <w:rFonts w:cs="Times New Roman"/>
        </w:rPr>
      </w:pPr>
      <w:r w:rsidRPr="00374575">
        <w:rPr>
          <w:rFonts w:eastAsia="TimesNewRoman" w:cs="Times New Roman"/>
        </w:rPr>
        <w:t xml:space="preserve">Cameron, K. S., &amp; Quinn, R. E. (1999). </w:t>
      </w:r>
      <w:r w:rsidRPr="00374575">
        <w:rPr>
          <w:rFonts w:eastAsia="TimesNewRoman" w:cs="Times New Roman"/>
          <w:i/>
        </w:rPr>
        <w:t xml:space="preserve">Diagnosing and Changing Organizational Culture: Based on the Competing Values Framework. </w:t>
      </w:r>
      <w:r w:rsidRPr="00374575">
        <w:rPr>
          <w:rFonts w:eastAsia="TimesNewRoman" w:cs="Times New Roman"/>
        </w:rPr>
        <w:t>Addison-Wesley Publishing Company, Inc.</w:t>
      </w:r>
      <w:r w:rsidRPr="00374575" w:rsidDel="00803E63">
        <w:rPr>
          <w:rFonts w:cs="Times New Roman"/>
        </w:rPr>
        <w:t xml:space="preserve">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Campbell. T., &amp; Fiske, W. (1959). Convergent and discriminant validation by the multitrait-multimethod matrix. </w:t>
      </w:r>
      <w:r w:rsidRPr="00374575">
        <w:rPr>
          <w:rFonts w:cs="Times New Roman"/>
          <w:i/>
        </w:rPr>
        <w:t>Psychological Bulletin, 56,</w:t>
      </w:r>
      <w:r w:rsidRPr="00374575">
        <w:rPr>
          <w:rFonts w:cs="Times New Roman"/>
        </w:rPr>
        <w:t xml:space="preserve"> 81-105.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Carayannis, E. G. (1999). Fostering synergies between information technology and managerial and organizational cognition: the role of knowledge management. </w:t>
      </w:r>
      <w:r w:rsidRPr="00374575">
        <w:rPr>
          <w:rFonts w:cs="Times New Roman"/>
          <w:i/>
          <w:iCs/>
        </w:rPr>
        <w:t>Technovation</w:t>
      </w:r>
      <w:r w:rsidRPr="00374575">
        <w:rPr>
          <w:rFonts w:cs="Times New Roman"/>
        </w:rPr>
        <w:t xml:space="preserve">, </w:t>
      </w:r>
      <w:r w:rsidRPr="00374575">
        <w:rPr>
          <w:rFonts w:cs="Times New Roman"/>
          <w:i/>
          <w:iCs/>
        </w:rPr>
        <w:t>19</w:t>
      </w:r>
      <w:r w:rsidRPr="00374575">
        <w:rPr>
          <w:rFonts w:cs="Times New Roman"/>
        </w:rPr>
        <w:t>(4), 219-231.</w:t>
      </w:r>
    </w:p>
    <w:p w:rsidR="00FC3E49" w:rsidRPr="00374575" w:rsidRDefault="00D339A5" w:rsidP="005C0C69">
      <w:pPr>
        <w:spacing w:after="0" w:line="480" w:lineRule="auto"/>
        <w:ind w:left="720" w:hanging="720"/>
        <w:jc w:val="both"/>
        <w:rPr>
          <w:rFonts w:cs="Times New Roman"/>
        </w:rPr>
      </w:pPr>
      <w:hyperlink r:id="rId31" w:history="1">
        <w:r w:rsidR="00FC3E49" w:rsidRPr="00374575">
          <w:rPr>
            <w:rStyle w:val="Hyperlink"/>
            <w:rFonts w:cs="Times New Roman"/>
            <w:color w:val="auto"/>
            <w:u w:val="none"/>
          </w:rPr>
          <w:t>Carmines</w:t>
        </w:r>
      </w:hyperlink>
      <w:r w:rsidR="00FC3E49" w:rsidRPr="00374575">
        <w:rPr>
          <w:rFonts w:cs="Times New Roman"/>
        </w:rPr>
        <w:t>. Edward G., </w:t>
      </w:r>
      <w:hyperlink r:id="rId32" w:history="1">
        <w:r w:rsidR="00FC3E49" w:rsidRPr="00374575">
          <w:rPr>
            <w:rStyle w:val="Hyperlink"/>
            <w:rFonts w:cs="Times New Roman"/>
            <w:color w:val="auto"/>
            <w:u w:val="none"/>
          </w:rPr>
          <w:t xml:space="preserve"> Zeller</w:t>
        </w:r>
      </w:hyperlink>
      <w:r w:rsidR="00FC3E49" w:rsidRPr="00374575">
        <w:rPr>
          <w:rFonts w:cs="Times New Roman"/>
        </w:rPr>
        <w:t xml:space="preserve">. Richard A. (1979). Reliability and Validity Assessment, </w:t>
      </w:r>
      <w:r w:rsidR="00FC3E49" w:rsidRPr="00374575">
        <w:rPr>
          <w:rFonts w:cs="Times New Roman"/>
          <w:i/>
        </w:rPr>
        <w:t>Quantitative Applications</w:t>
      </w:r>
      <w:r w:rsidR="00FC3E49" w:rsidRPr="00374575">
        <w:rPr>
          <w:rFonts w:cs="Times New Roman"/>
        </w:rPr>
        <w:t xml:space="preserve"> </w:t>
      </w:r>
      <w:hyperlink r:id="rId33" w:history="1">
        <w:r w:rsidR="00FC3E49" w:rsidRPr="00374575">
          <w:rPr>
            <w:rStyle w:val="Hyperlink"/>
            <w:rFonts w:cs="Times New Roman"/>
            <w:i/>
            <w:iCs/>
            <w:color w:val="auto"/>
            <w:u w:val="none"/>
          </w:rPr>
          <w:t>in the Social Sciences</w:t>
        </w:r>
      </w:hyperlink>
      <w:r w:rsidR="00FC3E49" w:rsidRPr="00374575">
        <w:rPr>
          <w:rFonts w:cs="Times New Roman"/>
        </w:rPr>
        <w:t>, Sage publication. Volume 17, ISSN 0149-192X.</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Cavana, R. Y., Delahaye, B. L., &amp; Sekaran, U. (2001). </w:t>
      </w:r>
      <w:r w:rsidRPr="00374575">
        <w:rPr>
          <w:rFonts w:cs="Times New Roman"/>
          <w:i/>
        </w:rPr>
        <w:t>Applied Business Research: Qualitative and Quantitative Methods</w:t>
      </w:r>
      <w:r w:rsidRPr="00374575">
        <w:rPr>
          <w:rFonts w:cs="Times New Roman"/>
        </w:rPr>
        <w:t xml:space="preserve"> (1st ed.). US &amp; Australia: John Wiley &amp; Sons Australia, Ltd.</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Chait, L.P. (1999). Creating a Successful Knowledge Management System. </w:t>
      </w:r>
      <w:r w:rsidRPr="00374575">
        <w:rPr>
          <w:rFonts w:cs="Times New Roman"/>
          <w:i/>
          <w:iCs/>
        </w:rPr>
        <w:t>Journal of Business. Strategy</w:t>
      </w:r>
      <w:r w:rsidRPr="00374575">
        <w:rPr>
          <w:rFonts w:cs="Times New Roman"/>
        </w:rPr>
        <w:t>. 20(2), 23-26.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Chang, C. &amp; Lin, T. (2015). The role of organizational culture in the knowledge management process. </w:t>
      </w:r>
      <w:r w:rsidRPr="00374575">
        <w:rPr>
          <w:rFonts w:cs="Times New Roman"/>
          <w:i/>
        </w:rPr>
        <w:t>Journal of Knowledge Management, 19</w:t>
      </w:r>
      <w:r w:rsidRPr="00374575">
        <w:rPr>
          <w:rFonts w:cs="Times New Roman"/>
        </w:rPr>
        <w:t>(3), 433-455.</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Chen, C., Huang, J., &amp; Hsiao, Y. (2010). Knowledge Management and Innovativeness. </w:t>
      </w:r>
      <w:r w:rsidRPr="00374575">
        <w:rPr>
          <w:rFonts w:cs="Times New Roman"/>
          <w:i/>
          <w:iCs/>
        </w:rPr>
        <w:t>International Journal of Manpower</w:t>
      </w:r>
      <w:r w:rsidRPr="00374575">
        <w:rPr>
          <w:rFonts w:cs="Times New Roman"/>
        </w:rPr>
        <w:t xml:space="preserve">, </w:t>
      </w:r>
      <w:r w:rsidRPr="00374575">
        <w:rPr>
          <w:rFonts w:cs="Times New Roman"/>
          <w:i/>
          <w:iCs/>
        </w:rPr>
        <w:t>31</w:t>
      </w:r>
      <w:r w:rsidRPr="00374575">
        <w:rPr>
          <w:rFonts w:cs="Times New Roman"/>
        </w:rPr>
        <w:t xml:space="preserve">(8), 848–870. </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Chen, C.-J., &amp; Huang, J.-W. (2007). How Organizational Climate and Structure Affect Knowledge Management: The Social Interaction Perspective. </w:t>
      </w:r>
      <w:r w:rsidRPr="00374575">
        <w:rPr>
          <w:rFonts w:cs="Times New Roman"/>
          <w:i/>
          <w:iCs/>
        </w:rPr>
        <w:t>International Journal of Information Management</w:t>
      </w:r>
      <w:r w:rsidRPr="00374575">
        <w:rPr>
          <w:rFonts w:cs="Times New Roman"/>
        </w:rPr>
        <w:t xml:space="preserve">, </w:t>
      </w:r>
      <w:r w:rsidRPr="00374575">
        <w:rPr>
          <w:rFonts w:cs="Times New Roman"/>
          <w:i/>
          <w:iCs/>
        </w:rPr>
        <w:t>27</w:t>
      </w:r>
      <w:r w:rsidRPr="00374575">
        <w:rPr>
          <w:rFonts w:cs="Times New Roman"/>
        </w:rPr>
        <w:t xml:space="preserve">(2), 104–118.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Chen, J.L. (2004). The Relationship between the Knowledge Management System Incorporation and the Organization Culture (Master’s Thesis). National Taiwan University. Retrieved from </w:t>
      </w:r>
      <w:hyperlink r:id="rId34" w:history="1">
        <w:r w:rsidRPr="00374575">
          <w:rPr>
            <w:rStyle w:val="Hyperlink"/>
            <w:rFonts w:cs="Times New Roman"/>
            <w:color w:val="auto"/>
          </w:rPr>
          <w:t>https://www.academicjournals.org/journal/AJBM/article-full-text-pdf/9EA68A215974</w:t>
        </w:r>
      </w:hyperlink>
      <w:r w:rsidRPr="00374575">
        <w:rPr>
          <w:rFonts w:cs="Times New Roman"/>
        </w:rPr>
        <w:t>.</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eastAsia="TimesNewRoman" w:cs="Times New Roman"/>
        </w:rPr>
        <w:t xml:space="preserve">Chin-Loy, C., &amp; Mujtaba, B. G. (2007). The influence of organizational culture on the success of knowledge management practices with North American companies. </w:t>
      </w:r>
      <w:r w:rsidRPr="00374575">
        <w:rPr>
          <w:rFonts w:eastAsia="TimesNewRoman" w:cs="Times New Roman"/>
          <w:i/>
        </w:rPr>
        <w:t>International Business and Economics Research Journal, 6</w:t>
      </w:r>
      <w:r w:rsidRPr="00374575">
        <w:rPr>
          <w:rFonts w:eastAsia="TimesNewRoman" w:cs="Times New Roman"/>
        </w:rPr>
        <w:t>(3), 15-28.</w:t>
      </w:r>
    </w:p>
    <w:p w:rsidR="00FC3E49" w:rsidRPr="00374575" w:rsidRDefault="00FC3E49" w:rsidP="005C0C69">
      <w:pPr>
        <w:spacing w:after="0" w:line="480" w:lineRule="auto"/>
        <w:ind w:left="720" w:hanging="720"/>
        <w:jc w:val="both"/>
        <w:rPr>
          <w:rFonts w:cs="Times New Roman"/>
        </w:rPr>
      </w:pPr>
      <w:r w:rsidRPr="00374575">
        <w:rPr>
          <w:rFonts w:cs="Times New Roman"/>
          <w:shd w:val="clear" w:color="auto" w:fill="FFFFFF"/>
        </w:rPr>
        <w:t>Choudhary, A. I., Akhtar, S. A., &amp; Zaheer, A. (</w:t>
      </w:r>
      <w:r w:rsidRPr="00374575">
        <w:rPr>
          <w:rStyle w:val="nlmyear"/>
          <w:rFonts w:cs="Times New Roman"/>
          <w:shd w:val="clear" w:color="auto" w:fill="FFFFFF"/>
        </w:rPr>
        <w:t>2013)</w:t>
      </w:r>
      <w:r w:rsidRPr="00374575">
        <w:rPr>
          <w:rFonts w:cs="Times New Roman"/>
          <w:shd w:val="clear" w:color="auto" w:fill="FFFFFF"/>
        </w:rPr>
        <w:t>. </w:t>
      </w:r>
      <w:r w:rsidRPr="00374575">
        <w:rPr>
          <w:rStyle w:val="nlmarticle-title"/>
          <w:rFonts w:cs="Times New Roman"/>
          <w:shd w:val="clear" w:color="auto" w:fill="FFFFFF"/>
        </w:rPr>
        <w:t>Impact of transformational and servant leadership on organizational performance: A comparative analysis</w:t>
      </w:r>
      <w:r w:rsidRPr="00374575">
        <w:rPr>
          <w:rFonts w:cs="Times New Roman"/>
          <w:shd w:val="clear" w:color="auto" w:fill="FFFFFF"/>
        </w:rPr>
        <w:t xml:space="preserve">. </w:t>
      </w:r>
      <w:r w:rsidRPr="00374575">
        <w:rPr>
          <w:rFonts w:cs="Times New Roman"/>
          <w:i/>
          <w:shd w:val="clear" w:color="auto" w:fill="FFFFFF"/>
        </w:rPr>
        <w:t>Journal of Business Ethics, 116</w:t>
      </w:r>
      <w:r w:rsidRPr="00374575">
        <w:rPr>
          <w:rFonts w:cs="Times New Roman"/>
          <w:shd w:val="clear" w:color="auto" w:fill="FFFFFF"/>
        </w:rPr>
        <w:t>, </w:t>
      </w:r>
      <w:r w:rsidRPr="00374575">
        <w:rPr>
          <w:rStyle w:val="nlmfpage"/>
          <w:rFonts w:cs="Times New Roman"/>
          <w:shd w:val="clear" w:color="auto" w:fill="FFFFFF"/>
        </w:rPr>
        <w:t>433</w:t>
      </w:r>
      <w:r w:rsidRPr="00374575">
        <w:rPr>
          <w:rFonts w:cs="Times New Roman"/>
          <w:shd w:val="clear" w:color="auto" w:fill="FFFFFF"/>
        </w:rPr>
        <w:t>-</w:t>
      </w:r>
      <w:r w:rsidRPr="00374575">
        <w:rPr>
          <w:rStyle w:val="nlmlpage"/>
          <w:rFonts w:cs="Times New Roman"/>
          <w:shd w:val="clear" w:color="auto" w:fill="FFFFFF"/>
        </w:rPr>
        <w:t>440</w:t>
      </w:r>
      <w:r w:rsidRPr="00374575">
        <w:rPr>
          <w:rFonts w:cs="Times New Roman"/>
          <w:shd w:val="clear" w:color="auto" w:fill="FFFFFF"/>
        </w:rPr>
        <w:t>.</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Chow, C. W., Deng, F. J. &amp; Ho, K. J. (2000). The openness of knowledge sharing within organizations: A comparative study in the United States and the People’s Republic of China. </w:t>
      </w:r>
      <w:r w:rsidRPr="00374575">
        <w:rPr>
          <w:rFonts w:cs="Times New Roman"/>
          <w:i/>
        </w:rPr>
        <w:t>Journal of Management Accounting Research, 12</w:t>
      </w:r>
      <w:r w:rsidRPr="00374575">
        <w:rPr>
          <w:rFonts w:cs="Times New Roman"/>
        </w:rPr>
        <w:t xml:space="preserve"> (1):65-96.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Chua, A. Y. K. (2009). The dark side of successful knowledge management initiatives. </w:t>
      </w:r>
      <w:r w:rsidRPr="00374575">
        <w:rPr>
          <w:rFonts w:cs="Times New Roman"/>
          <w:i/>
        </w:rPr>
        <w:t>Journal of Knowledge Management, 13</w:t>
      </w:r>
      <w:r w:rsidRPr="00374575">
        <w:rPr>
          <w:rFonts w:cs="Times New Roman"/>
        </w:rPr>
        <w:t>(4), 32-40.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Claver-Cortés, E., Zaragoza-Sáez, P., &amp; Pertusa-Ortega, E. (2007). Organizational structure features supporting knowledge management processes. </w:t>
      </w:r>
      <w:r w:rsidRPr="00374575">
        <w:rPr>
          <w:rFonts w:cs="Times New Roman"/>
          <w:i/>
        </w:rPr>
        <w:t>Journal of Knowledge Management, 11</w:t>
      </w:r>
      <w:r w:rsidRPr="00374575">
        <w:rPr>
          <w:rFonts w:cs="Times New Roman"/>
        </w:rPr>
        <w:t>(4), 45 – 57.</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Clayton, B. C. (2014). Shared vision and autonomous motivation vs. financial incentives driving success in corporate acquisitions. </w:t>
      </w:r>
      <w:r w:rsidRPr="00374575">
        <w:rPr>
          <w:rFonts w:cs="Times New Roman"/>
          <w:i/>
        </w:rPr>
        <w:t>Frontiers in Psychology, 5</w:t>
      </w:r>
      <w:r w:rsidRPr="00374575">
        <w:rPr>
          <w:rFonts w:cs="Times New Roman"/>
        </w:rPr>
        <w:t xml:space="preserve">, 1466.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Cook, S. and Yanow, D. (1995) Culture and Organizational Learning. In Cohen and Sproull (Eds.) </w:t>
      </w:r>
      <w:r w:rsidRPr="00374575">
        <w:rPr>
          <w:rFonts w:cs="Times New Roman"/>
          <w:i/>
          <w:iCs/>
        </w:rPr>
        <w:t>Organizational Learning</w:t>
      </w:r>
      <w:r w:rsidRPr="00374575">
        <w:rPr>
          <w:rFonts w:cs="Times New Roman"/>
        </w:rPr>
        <w:t>, Thousand Oaks, CA: Sage Publications, 430-459.</w:t>
      </w:r>
    </w:p>
    <w:p w:rsidR="00FC3E49" w:rsidRPr="00374575" w:rsidRDefault="00D339A5" w:rsidP="005C0C69">
      <w:pPr>
        <w:spacing w:after="0" w:line="480" w:lineRule="auto"/>
        <w:ind w:left="720" w:hanging="720"/>
        <w:jc w:val="both"/>
        <w:rPr>
          <w:rFonts w:cs="Times New Roman"/>
        </w:rPr>
      </w:pPr>
      <w:hyperlink r:id="rId35" w:history="1">
        <w:r w:rsidR="00FC3E49" w:rsidRPr="00374575">
          <w:rPr>
            <w:rStyle w:val="Hyperlink"/>
            <w:rFonts w:cs="Times New Roman"/>
            <w:color w:val="auto"/>
            <w:u w:val="none"/>
          </w:rPr>
          <w:t>Cooper</w:t>
        </w:r>
      </w:hyperlink>
      <w:r w:rsidR="00FC3E49" w:rsidRPr="00374575">
        <w:rPr>
          <w:rFonts w:cs="Times New Roman"/>
        </w:rPr>
        <w:t xml:space="preserve">. D., &amp; </w:t>
      </w:r>
      <w:hyperlink r:id="rId36" w:history="1">
        <w:r w:rsidR="00FC3E49" w:rsidRPr="00374575">
          <w:rPr>
            <w:rStyle w:val="Hyperlink"/>
            <w:rFonts w:cs="Times New Roman"/>
            <w:color w:val="auto"/>
            <w:u w:val="none"/>
          </w:rPr>
          <w:t>Schindler</w:t>
        </w:r>
      </w:hyperlink>
      <w:r w:rsidR="00FC3E49" w:rsidRPr="00374575">
        <w:rPr>
          <w:rFonts w:cs="Times New Roman"/>
        </w:rPr>
        <w:t xml:space="preserve">, P, (2010). </w:t>
      </w:r>
      <w:r w:rsidR="00FC3E49" w:rsidRPr="00374575">
        <w:rPr>
          <w:rFonts w:cs="Times New Roman"/>
          <w:i/>
        </w:rPr>
        <w:t>Business Research Methods</w:t>
      </w:r>
      <w:r w:rsidR="00FC3E49" w:rsidRPr="00374575">
        <w:rPr>
          <w:rFonts w:cs="Times New Roman"/>
        </w:rPr>
        <w:t>. 11</w:t>
      </w:r>
      <w:r w:rsidR="00FC3E49" w:rsidRPr="00374575">
        <w:rPr>
          <w:rFonts w:cs="Times New Roman"/>
          <w:vertAlign w:val="superscript"/>
        </w:rPr>
        <w:t>th</w:t>
      </w:r>
      <w:r w:rsidR="00FC3E49" w:rsidRPr="00374575">
        <w:rPr>
          <w:rFonts w:cs="Times New Roman"/>
        </w:rPr>
        <w:t xml:space="preserve"> ed. McGraw-Hill Education.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Coleman, V. I., &amp; Borman, W. C. (2000) Investigating the underlying structure of the citizenship performance domain. </w:t>
      </w:r>
      <w:r w:rsidRPr="00374575">
        <w:rPr>
          <w:rFonts w:cs="Times New Roman"/>
          <w:i/>
        </w:rPr>
        <w:t>Human Resource Management Review</w:t>
      </w:r>
      <w:r w:rsidRPr="00374575">
        <w:rPr>
          <w:rFonts w:cs="Times New Roman"/>
        </w:rPr>
        <w:t xml:space="preserve">, </w:t>
      </w:r>
      <w:r w:rsidRPr="00374575">
        <w:rPr>
          <w:rFonts w:cs="Times New Roman"/>
          <w:i/>
        </w:rPr>
        <w:t>10</w:t>
      </w:r>
      <w:r w:rsidRPr="00374575">
        <w:rPr>
          <w:rFonts w:cs="Times New Roman"/>
        </w:rPr>
        <w:t>, 25–44.</w:t>
      </w:r>
    </w:p>
    <w:p w:rsidR="00FC3E49"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Connelly, C. E., &amp; Kelloway, E. K. (2003). Predictors of employees’ perceptions of knowledge-sharing cultures. </w:t>
      </w:r>
      <w:r w:rsidRPr="00374575">
        <w:rPr>
          <w:rFonts w:cs="Times New Roman"/>
          <w:i/>
        </w:rPr>
        <w:t>Leadership &amp; Organization Development Journal, 24</w:t>
      </w:r>
      <w:r w:rsidRPr="00374575">
        <w:rPr>
          <w:rFonts w:cs="Times New Roman"/>
        </w:rPr>
        <w:t>(5), 294–301.</w:t>
      </w:r>
    </w:p>
    <w:p w:rsidR="00504D44" w:rsidRPr="00374575" w:rsidRDefault="00504D44" w:rsidP="005C0C69">
      <w:pPr>
        <w:spacing w:after="0" w:line="480" w:lineRule="auto"/>
        <w:ind w:left="720" w:hanging="720"/>
        <w:jc w:val="both"/>
        <w:rPr>
          <w:rStyle w:val="Hyperlink"/>
          <w:rFonts w:cs="Times New Roman"/>
          <w:color w:val="auto"/>
          <w:u w:val="none"/>
        </w:rPr>
      </w:pPr>
      <w:r w:rsidRPr="00374575">
        <w:rPr>
          <w:rStyle w:val="Hyperlink"/>
          <w:rFonts w:cs="Times New Roman"/>
          <w:color w:val="auto"/>
          <w:u w:val="none"/>
        </w:rPr>
        <w:t xml:space="preserve">Crawford, CB (2004). Exploring the relationship between knowledge management and transformational leadership. </w:t>
      </w:r>
      <w:r w:rsidRPr="00374575">
        <w:rPr>
          <w:rStyle w:val="Hyperlink"/>
          <w:rFonts w:cs="Times New Roman"/>
          <w:i/>
          <w:iCs/>
          <w:color w:val="auto"/>
          <w:u w:val="none"/>
        </w:rPr>
        <w:t>Journal of Knowledge Management and Leadership</w:t>
      </w:r>
      <w:r w:rsidRPr="00374575">
        <w:rPr>
          <w:rStyle w:val="Hyperlink"/>
          <w:rFonts w:cs="Times New Roman"/>
          <w:color w:val="auto"/>
          <w:u w:val="none"/>
        </w:rPr>
        <w:t>.</w:t>
      </w:r>
      <w:r>
        <w:rPr>
          <w:rStyle w:val="Hyperlink"/>
          <w:rFonts w:cs="Times New Roman"/>
          <w:color w:val="auto"/>
          <w:u w:val="none"/>
        </w:rPr>
        <w:t xml:space="preserve"> 12(1), 1-13.</w:t>
      </w:r>
    </w:p>
    <w:p w:rsidR="00504D44" w:rsidRPr="00374575" w:rsidRDefault="00504D44" w:rsidP="005C0C69">
      <w:pPr>
        <w:spacing w:after="0" w:line="480" w:lineRule="auto"/>
        <w:ind w:left="720" w:hanging="720"/>
        <w:jc w:val="both"/>
        <w:rPr>
          <w:rStyle w:val="Hyperlink"/>
          <w:rFonts w:cs="Times New Roman"/>
          <w:color w:val="auto"/>
          <w:u w:val="none"/>
        </w:rPr>
      </w:pPr>
      <w:r w:rsidRPr="00374575">
        <w:rPr>
          <w:rStyle w:val="Hyperlink"/>
          <w:rFonts w:cs="Times New Roman"/>
          <w:color w:val="auto"/>
          <w:u w:val="none"/>
        </w:rPr>
        <w:t xml:space="preserve">Crawford, CB and CS Strohkirch (2002). Leadership education for knowledge organisations: a primer. </w:t>
      </w:r>
      <w:r w:rsidRPr="00374575">
        <w:rPr>
          <w:rStyle w:val="Hyperlink"/>
          <w:rFonts w:cs="Times New Roman"/>
          <w:i/>
          <w:iCs/>
          <w:color w:val="auto"/>
          <w:u w:val="none"/>
        </w:rPr>
        <w:t>Journal of Leadership Education</w:t>
      </w:r>
      <w:r w:rsidRPr="00374575">
        <w:rPr>
          <w:rStyle w:val="Hyperlink"/>
          <w:rFonts w:cs="Times New Roman"/>
          <w:color w:val="auto"/>
          <w:u w:val="none"/>
        </w:rPr>
        <w:t>, 1(2), 18–33.</w:t>
      </w:r>
    </w:p>
    <w:p w:rsidR="006C6615" w:rsidRPr="00374575" w:rsidRDefault="006C6615" w:rsidP="005C0C69">
      <w:pPr>
        <w:spacing w:after="0" w:line="480" w:lineRule="auto"/>
        <w:ind w:left="720" w:hanging="720"/>
        <w:jc w:val="both"/>
        <w:rPr>
          <w:rFonts w:cs="Times New Roman"/>
        </w:rPr>
      </w:pPr>
      <w:r w:rsidRPr="00374575">
        <w:rPr>
          <w:rFonts w:cs="Times New Roman"/>
        </w:rPr>
        <w:t xml:space="preserve">Crawford, C. B. (2005). Effects of transformational leadership and organizational position on knowledge management. </w:t>
      </w:r>
      <w:r w:rsidRPr="00374575">
        <w:rPr>
          <w:rFonts w:cs="Times New Roman"/>
          <w:i/>
        </w:rPr>
        <w:t>Journal of Knowledge Management, 9</w:t>
      </w:r>
      <w:r w:rsidRPr="00374575">
        <w:rPr>
          <w:rFonts w:cs="Times New Roman"/>
        </w:rPr>
        <w:t>, 6– 16.</w:t>
      </w:r>
    </w:p>
    <w:p w:rsidR="006C6615" w:rsidRPr="00374575" w:rsidRDefault="006C6615" w:rsidP="005C0C69">
      <w:pPr>
        <w:spacing w:after="0" w:line="480" w:lineRule="auto"/>
        <w:ind w:left="720" w:hanging="720"/>
        <w:jc w:val="both"/>
        <w:rPr>
          <w:rFonts w:cs="Times New Roman"/>
          <w:i/>
        </w:rPr>
      </w:pPr>
      <w:r w:rsidRPr="00374575">
        <w:rPr>
          <w:rFonts w:cs="Times New Roman"/>
        </w:rPr>
        <w:t xml:space="preserve">Crawford, C. B. (2004). Exploring the relationship between knowledge management and transformational leadership. </w:t>
      </w:r>
      <w:r w:rsidRPr="00374575">
        <w:rPr>
          <w:rFonts w:cs="Times New Roman"/>
          <w:i/>
        </w:rPr>
        <w:t>Journal of Knowledge Management and Leadership.</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Crawford, C. B., &amp; Strohkirch, C. S. (2002). Leadership education for knowledge organisations: a primer. </w:t>
      </w:r>
      <w:r w:rsidRPr="00374575">
        <w:rPr>
          <w:rFonts w:cs="Times New Roman"/>
          <w:i/>
        </w:rPr>
        <w:t>Journal of Leadership Education, 1</w:t>
      </w:r>
      <w:r w:rsidRPr="00374575">
        <w:rPr>
          <w:rFonts w:cs="Times New Roman"/>
        </w:rPr>
        <w:t>(2), 18–33.</w:t>
      </w:r>
    </w:p>
    <w:p w:rsidR="006C6615" w:rsidRPr="00374575" w:rsidRDefault="006C6615" w:rsidP="005C0C69">
      <w:pPr>
        <w:autoSpaceDE w:val="0"/>
        <w:autoSpaceDN w:val="0"/>
        <w:adjustRightInd w:val="0"/>
        <w:spacing w:after="0" w:line="480" w:lineRule="auto"/>
        <w:ind w:left="720" w:hanging="720"/>
        <w:jc w:val="both"/>
        <w:rPr>
          <w:rFonts w:cs="Times New Roman"/>
        </w:rPr>
      </w:pPr>
      <w:r w:rsidRPr="00374575">
        <w:rPr>
          <w:rFonts w:cs="Times New Roman"/>
        </w:rPr>
        <w:t xml:space="preserve">Creswell, J. W. (2013). </w:t>
      </w:r>
      <w:r w:rsidRPr="00374575">
        <w:rPr>
          <w:rFonts w:cs="Times New Roman"/>
          <w:i/>
        </w:rPr>
        <w:t>Qualitative Inquiry and Research Design: Choosing among five approaches</w:t>
      </w:r>
      <w:r w:rsidRPr="00374575">
        <w:rPr>
          <w:rFonts w:cs="Times New Roman"/>
        </w:rPr>
        <w:t xml:space="preserve"> (3rd ed.). Thousand Oaks, CA: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Creswell, J. W. (2003). </w:t>
      </w:r>
      <w:r w:rsidRPr="00374575">
        <w:rPr>
          <w:rFonts w:cs="Times New Roman"/>
          <w:i/>
        </w:rPr>
        <w:t>Research design: Qualitative, quantitative, and mixed approaches</w:t>
      </w:r>
      <w:r w:rsidRPr="00374575">
        <w:rPr>
          <w:rFonts w:cs="Times New Roman"/>
        </w:rPr>
        <w:t>. Thousand Oaks, CA: Sage.</w:t>
      </w:r>
    </w:p>
    <w:p w:rsidR="006C6615" w:rsidRPr="00374575" w:rsidRDefault="006C6615" w:rsidP="005C0C69">
      <w:pPr>
        <w:autoSpaceDE w:val="0"/>
        <w:autoSpaceDN w:val="0"/>
        <w:adjustRightInd w:val="0"/>
        <w:spacing w:after="0" w:line="480" w:lineRule="auto"/>
        <w:ind w:left="720" w:hanging="720"/>
        <w:jc w:val="both"/>
        <w:rPr>
          <w:rFonts w:cs="Times New Roman"/>
        </w:rPr>
      </w:pPr>
      <w:r w:rsidRPr="00374575">
        <w:rPr>
          <w:rFonts w:cs="Times New Roman"/>
        </w:rPr>
        <w:t xml:space="preserve">Cronbach, L. J. (1951). Coefficient Alpha and The Internal Structure of Tests. </w:t>
      </w:r>
      <w:r w:rsidRPr="00374575">
        <w:rPr>
          <w:rFonts w:cs="Times New Roman"/>
          <w:i/>
        </w:rPr>
        <w:t>Psychometrika, 16</w:t>
      </w:r>
      <w:r w:rsidRPr="00374575">
        <w:rPr>
          <w:rFonts w:cs="Times New Roman"/>
        </w:rPr>
        <w:t xml:space="preserve">, 297-334. </w:t>
      </w:r>
    </w:p>
    <w:p w:rsidR="00FC3E49" w:rsidRPr="00374575" w:rsidRDefault="00FC3E49" w:rsidP="005C0C69">
      <w:pPr>
        <w:autoSpaceDE w:val="0"/>
        <w:autoSpaceDN w:val="0"/>
        <w:adjustRightInd w:val="0"/>
        <w:spacing w:after="0" w:line="480" w:lineRule="auto"/>
        <w:ind w:left="720" w:hanging="720"/>
        <w:jc w:val="both"/>
        <w:rPr>
          <w:rFonts w:cs="Times New Roman"/>
          <w:i/>
          <w:iCs/>
        </w:rPr>
      </w:pPr>
      <w:r w:rsidRPr="00374575">
        <w:rPr>
          <w:rFonts w:cs="Times New Roman"/>
        </w:rPr>
        <w:t>Cronbach, L. J. (1947). Test "reliability": Its meaning and determination</w:t>
      </w:r>
      <w:r w:rsidRPr="00374575">
        <w:rPr>
          <w:rFonts w:cs="Times New Roman"/>
          <w:i/>
          <w:iCs/>
        </w:rPr>
        <w:t xml:space="preserve"> Psychometrika</w:t>
      </w:r>
      <w:r w:rsidR="00504D44">
        <w:rPr>
          <w:rFonts w:cs="Times New Roman"/>
          <w:i/>
          <w:iCs/>
        </w:rPr>
        <w:t xml:space="preserve">, </w:t>
      </w:r>
      <w:r w:rsidRPr="00374575">
        <w:rPr>
          <w:rFonts w:cs="Times New Roman"/>
          <w:i/>
          <w:iCs/>
        </w:rPr>
        <w:t xml:space="preserve">12, 1-16.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Cronbach, L. J., Gleser, G. C, Nanda, H., &amp; Rajaratnam, N. (1972). </w:t>
      </w:r>
      <w:r w:rsidRPr="00374575">
        <w:rPr>
          <w:rFonts w:cs="Times New Roman"/>
          <w:i/>
        </w:rPr>
        <w:t>The Dependability of Behavioral Measurements: Theory for Generalizeability of Scores and Profiles.</w:t>
      </w:r>
      <w:r w:rsidRPr="00374575">
        <w:rPr>
          <w:rFonts w:cs="Times New Roman"/>
        </w:rPr>
        <w:t xml:space="preserve"> New York: Wiley.</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Cronbach, L. J., &amp; Meehl, P. E. (1955). Construct Validity in Psychological Tests. </w:t>
      </w:r>
      <w:r w:rsidRPr="00374575">
        <w:rPr>
          <w:rFonts w:cs="Times New Roman"/>
          <w:i/>
        </w:rPr>
        <w:t>Psychological Bulletin, 52</w:t>
      </w:r>
      <w:r w:rsidRPr="00374575">
        <w:rPr>
          <w:rFonts w:cs="Times New Roman"/>
        </w:rPr>
        <w:t>, 281-302.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Cropanzano, R., &amp; Mitchell, M. S. (2005). Social Exchange Theory: an interdisciplinary review. </w:t>
      </w:r>
      <w:r w:rsidRPr="00374575">
        <w:rPr>
          <w:rFonts w:cs="Times New Roman"/>
          <w:i/>
          <w:iCs/>
        </w:rPr>
        <w:t>Journal of Management, 31</w:t>
      </w:r>
      <w:r w:rsidRPr="00374575">
        <w:rPr>
          <w:rFonts w:cs="Times New Roman"/>
        </w:rPr>
        <w:t>(6), 874-900.</w:t>
      </w:r>
    </w:p>
    <w:p w:rsidR="00FC3E49" w:rsidRPr="00374575" w:rsidRDefault="00FC3E49" w:rsidP="005C0C69">
      <w:pPr>
        <w:spacing w:after="0" w:line="480" w:lineRule="auto"/>
        <w:ind w:left="720" w:hanging="720"/>
        <w:jc w:val="both"/>
        <w:rPr>
          <w:rFonts w:cs="Times New Roman"/>
        </w:rPr>
      </w:pPr>
      <w:r w:rsidRPr="00374575">
        <w:rPr>
          <w:rStyle w:val="Hyperlink"/>
          <w:rFonts w:cs="Times New Roman"/>
          <w:color w:val="auto"/>
          <w:u w:val="none"/>
        </w:rPr>
        <w:t xml:space="preserve"> </w:t>
      </w:r>
      <w:r w:rsidRPr="00374575">
        <w:rPr>
          <w:rFonts w:cs="Times New Roman"/>
        </w:rPr>
        <w:t xml:space="preserve">Curran, P. J., West, S. G., &amp; Finch, J. F. (1996). The Robustness of Test Statistics to Non-normality and Specification Error in Confirmatory Factor Analysis. </w:t>
      </w:r>
      <w:r w:rsidRPr="00374575">
        <w:rPr>
          <w:rFonts w:cs="Times New Roman"/>
          <w:i/>
        </w:rPr>
        <w:t xml:space="preserve">Psychological Methods, </w:t>
      </w:r>
      <w:r w:rsidRPr="00374575">
        <w:rPr>
          <w:rFonts w:cs="Times New Roman"/>
          <w:iCs/>
        </w:rPr>
        <w:t>1</w:t>
      </w:r>
      <w:r w:rsidRPr="00374575">
        <w:rPr>
          <w:rFonts w:cs="Times New Roman"/>
        </w:rPr>
        <w:t>(1), 16–19.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Cyril, P. H., &amp; Girindra, T. (2009). The Association between Ethical Leadership and Employee Outcomes. The Malaysian case. </w:t>
      </w:r>
      <w:r w:rsidRPr="00374575">
        <w:rPr>
          <w:rFonts w:cs="Times New Roman"/>
          <w:i/>
          <w:iCs/>
        </w:rPr>
        <w:t>Electronic Journal of Business Ethics and Organization Studies</w:t>
      </w:r>
      <w:r w:rsidRPr="00374575">
        <w:rPr>
          <w:rFonts w:cs="Times New Roman"/>
        </w:rPr>
        <w:t xml:space="preserve">, </w:t>
      </w:r>
      <w:r w:rsidRPr="00374575">
        <w:rPr>
          <w:rFonts w:cs="Times New Roman"/>
          <w:i/>
          <w:iCs/>
        </w:rPr>
        <w:t xml:space="preserve">14 </w:t>
      </w:r>
      <w:r w:rsidRPr="00374575">
        <w:rPr>
          <w:rFonts w:cs="Times New Roman"/>
        </w:rPr>
        <w:t>(1), 21-32.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Damanpour, F. (1991), Organizational Innovation: A meta-analysis of Effects of Determinants and Moderators. </w:t>
      </w:r>
      <w:r w:rsidRPr="00374575">
        <w:rPr>
          <w:rFonts w:cs="Times New Roman"/>
          <w:i/>
        </w:rPr>
        <w:t>Academy of Management Journal, 34</w:t>
      </w:r>
      <w:r w:rsidRPr="00374575">
        <w:rPr>
          <w:rFonts w:cs="Times New Roman"/>
        </w:rPr>
        <w:t>(3), 555-90.</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Darroch, J. (2005). Knowledge Management, Innovation and Firm Performance. </w:t>
      </w:r>
      <w:r w:rsidRPr="00374575">
        <w:rPr>
          <w:rFonts w:cs="Times New Roman"/>
          <w:i/>
          <w:iCs/>
        </w:rPr>
        <w:t> Journal of Knowledge Management</w:t>
      </w:r>
      <w:r w:rsidRPr="00374575">
        <w:rPr>
          <w:rFonts w:cs="Times New Roman"/>
        </w:rPr>
        <w:t xml:space="preserve">, </w:t>
      </w:r>
      <w:r w:rsidRPr="00374575">
        <w:rPr>
          <w:rFonts w:cs="Times New Roman"/>
          <w:i/>
          <w:iCs/>
        </w:rPr>
        <w:t>9</w:t>
      </w:r>
      <w:r w:rsidRPr="00374575">
        <w:rPr>
          <w:rFonts w:cs="Times New Roman"/>
        </w:rPr>
        <w:t>(3), 101-115.</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Davenport, T. H., Prusak, L. (1998) </w:t>
      </w:r>
      <w:r w:rsidRPr="00374575">
        <w:rPr>
          <w:rFonts w:cs="Times New Roman"/>
          <w:i/>
        </w:rPr>
        <w:t>Working Knowledge: How Organizations Manage What They Know</w:t>
      </w:r>
      <w:r w:rsidRPr="00374575">
        <w:rPr>
          <w:rFonts w:cs="Times New Roman"/>
        </w:rPr>
        <w:t>. Harvard Business School Press, Boston.</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Davenport, T., De Long, D. W., &amp; Beers, M. C. (1998). Successful Knowledge Management Projects. </w:t>
      </w:r>
      <w:r w:rsidRPr="00374575">
        <w:rPr>
          <w:rFonts w:cs="Times New Roman"/>
          <w:i/>
          <w:iCs/>
        </w:rPr>
        <w:t>MIT Sloan Management Review</w:t>
      </w:r>
      <w:r w:rsidRPr="00374575">
        <w:rPr>
          <w:rFonts w:cs="Times New Roman"/>
        </w:rPr>
        <w:t xml:space="preserve">, </w:t>
      </w:r>
      <w:r w:rsidRPr="00374575">
        <w:rPr>
          <w:rFonts w:cs="Times New Roman"/>
          <w:i/>
          <w:iCs/>
        </w:rPr>
        <w:t>39(2)</w:t>
      </w:r>
      <w:r w:rsidRPr="00374575">
        <w:rPr>
          <w:rFonts w:cs="Times New Roman"/>
        </w:rPr>
        <w:t>, 43–57.</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Davenport, T. H. (1994). Saving IT’s Soul: Human-centered Information Management. </w:t>
      </w:r>
      <w:r w:rsidRPr="00374575">
        <w:rPr>
          <w:rFonts w:cs="Times New Roman"/>
          <w:i/>
          <w:iCs/>
        </w:rPr>
        <w:t>Harvard Business Review</w:t>
      </w:r>
      <w:r w:rsidRPr="00374575">
        <w:rPr>
          <w:rFonts w:cs="Times New Roman"/>
        </w:rPr>
        <w:t xml:space="preserve">, </w:t>
      </w:r>
      <w:r w:rsidRPr="00374575">
        <w:rPr>
          <w:rFonts w:cs="Times New Roman"/>
          <w:i/>
          <w:iCs/>
        </w:rPr>
        <w:t>72</w:t>
      </w:r>
      <w:r w:rsidRPr="00374575">
        <w:rPr>
          <w:rFonts w:cs="Times New Roman"/>
          <w:iCs/>
        </w:rPr>
        <w:t>(2)</w:t>
      </w:r>
      <w:r w:rsidRPr="00374575">
        <w:rPr>
          <w:rFonts w:cs="Times New Roman"/>
        </w:rPr>
        <w:t>, 119–131.</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Davenport, T. H., Prusak, L., &amp; Prusak, L. (2000). </w:t>
      </w:r>
      <w:r w:rsidRPr="00374575">
        <w:rPr>
          <w:rFonts w:cs="Times New Roman"/>
          <w:i/>
          <w:iCs/>
        </w:rPr>
        <w:t>Working Knowledge: How Organizations Manage What They Know</w:t>
      </w:r>
      <w:r w:rsidRPr="00374575">
        <w:rPr>
          <w:rFonts w:cs="Times New Roman"/>
        </w:rPr>
        <w:t>. Boston, MA, USA: Harvard Business School Press.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David, R., and William, R. T. (2005). Transformations of Leadership. </w:t>
      </w:r>
      <w:r w:rsidRPr="00374575">
        <w:rPr>
          <w:rFonts w:cs="Times New Roman"/>
          <w:i/>
          <w:iCs/>
        </w:rPr>
        <w:t>Harvard Business Review</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Davis, D. (2005). </w:t>
      </w:r>
      <w:r w:rsidRPr="00374575">
        <w:rPr>
          <w:rFonts w:cs="Times New Roman"/>
          <w:i/>
        </w:rPr>
        <w:t>Business Research for Decision Making</w:t>
      </w:r>
      <w:r w:rsidRPr="00374575">
        <w:rPr>
          <w:rFonts w:cs="Times New Roman"/>
        </w:rPr>
        <w:t xml:space="preserve"> (6th ed). Australia: Thomson South-Western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Day, D. V., &amp; Antonakis, J. (2012). </w:t>
      </w:r>
      <w:r w:rsidRPr="00374575">
        <w:rPr>
          <w:rFonts w:cs="Times New Roman"/>
          <w:i/>
          <w:iCs/>
        </w:rPr>
        <w:t xml:space="preserve">The nature of leadership (2nd ed.). </w:t>
      </w:r>
      <w:r w:rsidRPr="00374575">
        <w:rPr>
          <w:rFonts w:cs="Times New Roman"/>
        </w:rPr>
        <w:t>Thousand Oaks,</w:t>
      </w:r>
      <w:r w:rsidR="00504D44">
        <w:rPr>
          <w:rFonts w:cs="Times New Roman"/>
        </w:rPr>
        <w:t xml:space="preserve"> </w:t>
      </w:r>
      <w:r w:rsidRPr="00374575">
        <w:rPr>
          <w:rFonts w:cs="Times New Roman"/>
        </w:rPr>
        <w:t>CA: Sage.</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Deal, T. E., &amp; Kennedy, A. A. (1982). </w:t>
      </w:r>
      <w:r w:rsidRPr="00374575">
        <w:rPr>
          <w:rFonts w:eastAsia="TimesNewRoman" w:cs="Times New Roman"/>
          <w:i/>
        </w:rPr>
        <w:t>Corporate Cultures: The Rights and Rituals of</w:t>
      </w:r>
      <w:r w:rsidR="00504D44">
        <w:rPr>
          <w:rFonts w:eastAsia="TimesNewRoman" w:cs="Times New Roman"/>
          <w:i/>
        </w:rPr>
        <w:t xml:space="preserve"> </w:t>
      </w:r>
      <w:r w:rsidRPr="00374575">
        <w:rPr>
          <w:rFonts w:eastAsia="TimesNewRoman" w:cs="Times New Roman"/>
          <w:i/>
        </w:rPr>
        <w:t xml:space="preserve">Corporate Life. </w:t>
      </w:r>
      <w:r w:rsidRPr="00374575">
        <w:rPr>
          <w:rFonts w:eastAsia="TimesNewRoman" w:cs="Times New Roman"/>
        </w:rPr>
        <w:t>Reading, MA: Addison-Wesley.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Debowski, S. (2006). </w:t>
      </w:r>
      <w:r w:rsidRPr="00374575">
        <w:rPr>
          <w:rFonts w:cs="Times New Roman"/>
          <w:i/>
        </w:rPr>
        <w:t>Learning and Development in a Knowledge Setting, in Knowledge Management</w:t>
      </w:r>
      <w:r w:rsidRPr="00374575">
        <w:rPr>
          <w:rFonts w:cs="Times New Roman"/>
        </w:rPr>
        <w:t>. Milton, Qld: Wiley.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Dess, G., Gupta, A., Hennart, J. and Hill, C. (1995). Conducting and Integrating Strategy Research at the International, Corporate, and Business Levels: Issues and Directions. </w:t>
      </w:r>
      <w:r w:rsidRPr="00374575">
        <w:rPr>
          <w:rFonts w:cs="Times New Roman"/>
          <w:i/>
          <w:iCs/>
        </w:rPr>
        <w:t>Journal of Management</w:t>
      </w:r>
      <w:r w:rsidRPr="00374575">
        <w:rPr>
          <w:rFonts w:cs="Times New Roman"/>
        </w:rPr>
        <w:t>, 21 (3), 357-393.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 Hoogh, A. H. B., &amp; Hartog, D. N. (2008). Ethical and Despotic Leadership, Relationships with Leader’s Social Responsibility, Top Management Team Effectiveness and SubordinatesOptimism: a multi-method study. </w:t>
      </w:r>
      <w:r w:rsidRPr="00374575">
        <w:rPr>
          <w:rFonts w:cs="Times New Roman"/>
          <w:i/>
          <w:iCs/>
        </w:rPr>
        <w:t>Leadership Quarterly, 19</w:t>
      </w:r>
      <w:r w:rsidRPr="00374575">
        <w:rPr>
          <w:rFonts w:cs="Times New Roman"/>
        </w:rPr>
        <w:t>, 297-311.</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De Long, D. W., &amp; Fahey, L. (2000). Diagnosing cultural barriers to knowledge management. </w:t>
      </w:r>
      <w:r w:rsidRPr="00374575">
        <w:rPr>
          <w:rFonts w:eastAsia="TimesNewRoman" w:cs="Times New Roman"/>
          <w:i/>
        </w:rPr>
        <w:t>Academy of Management Executive, 14</w:t>
      </w:r>
      <w:r w:rsidRPr="00374575">
        <w:rPr>
          <w:rFonts w:eastAsia="TimesNewRoman" w:cs="Times New Roman"/>
        </w:rPr>
        <w:t>(4), 113-127.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Delport, C. S. L. (2005). Quantitative data collection methods. In De Vos, A.S., Strydom, H. Fouché C.B. &amp; Delport C.S.L. </w:t>
      </w:r>
      <w:r w:rsidRPr="00374575">
        <w:rPr>
          <w:rFonts w:cs="Times New Roman"/>
          <w:i/>
        </w:rPr>
        <w:t>Research at the Grass Roots for the Social Sciences and Human Service Professions</w:t>
      </w:r>
      <w:r w:rsidRPr="00374575">
        <w:rPr>
          <w:rFonts w:cs="Times New Roman"/>
        </w:rPr>
        <w:t xml:space="preserve"> (3</w:t>
      </w:r>
      <w:r w:rsidRPr="00374575">
        <w:rPr>
          <w:rFonts w:cs="Times New Roman"/>
          <w:vertAlign w:val="superscript"/>
        </w:rPr>
        <w:t>rd</w:t>
      </w:r>
      <w:r w:rsidRPr="00374575">
        <w:rPr>
          <w:rFonts w:cs="Times New Roman"/>
        </w:rPr>
        <w:t xml:space="preserve"> ed.). Pretoria: Van Schaik Publishers</w:t>
      </w:r>
      <w:r w:rsidR="00504D44" w:rsidRPr="00374575">
        <w:rPr>
          <w:rFonts w:cs="Times New Roman"/>
        </w:rPr>
        <w:t>, 150</w:t>
      </w:r>
      <w:r w:rsidRPr="00374575">
        <w:rPr>
          <w:rFonts w:cs="Times New Roman"/>
        </w:rPr>
        <w:t>-191.</w:t>
      </w:r>
    </w:p>
    <w:p w:rsidR="00FC3E49" w:rsidRPr="00374575" w:rsidRDefault="00FC3E49" w:rsidP="005C0C69">
      <w:pPr>
        <w:autoSpaceDE w:val="0"/>
        <w:autoSpaceDN w:val="0"/>
        <w:adjustRightInd w:val="0"/>
        <w:spacing w:after="0" w:line="480" w:lineRule="auto"/>
        <w:ind w:left="720" w:hanging="720"/>
        <w:jc w:val="both"/>
        <w:rPr>
          <w:rFonts w:cs="Times New Roman"/>
          <w:rtl/>
        </w:rPr>
      </w:pPr>
      <w:r w:rsidRPr="00374575">
        <w:rPr>
          <w:rFonts w:cs="Times New Roman"/>
        </w:rPr>
        <w:t xml:space="preserve">Deluga, R. J. (1995). The relationship between attributional charismatic leadership and organizational citizenship behavior. </w:t>
      </w:r>
      <w:r w:rsidRPr="00374575">
        <w:rPr>
          <w:rFonts w:cs="Times New Roman"/>
          <w:i/>
          <w:iCs/>
        </w:rPr>
        <w:t>Journal of Applied Social Psychology, 25</w:t>
      </w:r>
      <w:r w:rsidRPr="00374575">
        <w:rPr>
          <w:rFonts w:cs="Times New Roman"/>
        </w:rPr>
        <w:t>, 1652-1669.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Demirel Y, Seçkin Z, Özçınar MF.(2011). Interactions between Knowledge Sharing and Organizational Citizenship Behavior. </w:t>
      </w:r>
      <w:r w:rsidRPr="00374575">
        <w:rPr>
          <w:rFonts w:cs="Times New Roman"/>
          <w:i/>
          <w:iCs/>
        </w:rPr>
        <w:t xml:space="preserve">Editorial Board </w:t>
      </w:r>
      <w:r w:rsidR="00504D44" w:rsidRPr="00374575">
        <w:rPr>
          <w:rFonts w:cs="Times New Roman"/>
          <w:i/>
          <w:iCs/>
        </w:rPr>
        <w:t>Members</w:t>
      </w:r>
      <w:r w:rsidR="00504D44" w:rsidRPr="00374575">
        <w:rPr>
          <w:rFonts w:cs="Times New Roman"/>
        </w:rPr>
        <w:t>.10 (</w:t>
      </w:r>
      <w:r w:rsidRPr="00374575">
        <w:rPr>
          <w:rFonts w:cs="Times New Roman"/>
        </w:rPr>
        <w:t>11)</w:t>
      </w:r>
      <w:r w:rsidR="00504D44" w:rsidRPr="00374575">
        <w:rPr>
          <w:rFonts w:cs="Times New Roman"/>
        </w:rPr>
        <w:t>, 1061</w:t>
      </w:r>
      <w:r w:rsidRPr="00374575">
        <w:rPr>
          <w:rFonts w:cs="Times New Roman"/>
        </w:rPr>
        <w:t>-70</w:t>
      </w:r>
    </w:p>
    <w:p w:rsidR="00FC3E49" w:rsidRPr="00374575" w:rsidRDefault="00FC3E49" w:rsidP="005C0C69">
      <w:pPr>
        <w:spacing w:after="0" w:line="480" w:lineRule="auto"/>
        <w:ind w:left="720" w:hanging="720"/>
        <w:jc w:val="both"/>
        <w:rPr>
          <w:rFonts w:cs="Times New Roman"/>
        </w:rPr>
      </w:pPr>
      <w:r w:rsidRPr="00374575">
        <w:rPr>
          <w:rFonts w:cs="Times New Roman"/>
        </w:rPr>
        <w:t>Denford &amp;</w:t>
      </w:r>
      <w:r w:rsidRPr="00374575" w:rsidDel="003412B2">
        <w:rPr>
          <w:rFonts w:cs="Times New Roman"/>
        </w:rPr>
        <w:t xml:space="preserve"> </w:t>
      </w:r>
      <w:r w:rsidRPr="00374575">
        <w:rPr>
          <w:rFonts w:cs="Times New Roman"/>
        </w:rPr>
        <w:t>Chan, Y. E. </w:t>
      </w:r>
      <w:r w:rsidRPr="00374575">
        <w:rPr>
          <w:rStyle w:val="Strong"/>
          <w:rFonts w:cs="Times New Roman"/>
        </w:rPr>
        <w:t xml:space="preserve"> </w:t>
      </w:r>
      <w:r w:rsidRPr="00374575">
        <w:rPr>
          <w:rStyle w:val="Strong"/>
          <w:rFonts w:cs="Times New Roman"/>
          <w:b w:val="0"/>
          <w:bCs w:val="0"/>
        </w:rPr>
        <w:t xml:space="preserve">(2011). </w:t>
      </w:r>
      <w:r w:rsidRPr="00374575">
        <w:rPr>
          <w:rStyle w:val="Strong"/>
          <w:rFonts w:cs="Times New Roman"/>
          <w:b w:val="0"/>
          <w:bCs w:val="0"/>
          <w:iCs/>
        </w:rPr>
        <w:t>Knowledge strategy typologies: Defining dimensions and relationships.</w:t>
      </w:r>
      <w:r w:rsidRPr="00374575">
        <w:rPr>
          <w:rStyle w:val="Strong"/>
          <w:rFonts w:cs="Times New Roman"/>
          <w:iCs/>
        </w:rPr>
        <w:t xml:space="preserve"> </w:t>
      </w:r>
      <w:r w:rsidRPr="00374575">
        <w:rPr>
          <w:rFonts w:cs="Times New Roman"/>
          <w:i/>
        </w:rPr>
        <w:t>Knowledge Management Research &amp; Practice</w:t>
      </w:r>
      <w:r w:rsidR="00504D44" w:rsidRPr="00374575">
        <w:rPr>
          <w:rFonts w:cs="Times New Roman"/>
        </w:rPr>
        <w:t>, 9</w:t>
      </w:r>
      <w:r w:rsidRPr="00374575">
        <w:rPr>
          <w:rFonts w:cs="Times New Roman"/>
        </w:rPr>
        <w:t>(2)</w:t>
      </w:r>
      <w:r w:rsidR="00504D44" w:rsidRPr="00374575">
        <w:rPr>
          <w:rFonts w:cs="Times New Roman"/>
        </w:rPr>
        <w:t>, 102</w:t>
      </w:r>
      <w:r w:rsidRPr="00374575">
        <w:rPr>
          <w:rFonts w:cs="Times New Roman"/>
        </w:rPr>
        <w:t xml:space="preserve">-119.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Den Hartog, C. N., Keegan, A. E. and De Hoogh, A. H. B. (2007). Research reports: the interactive effects of belongingness and charisma on helping and compliance. </w:t>
      </w:r>
      <w:r w:rsidRPr="00374575">
        <w:rPr>
          <w:rFonts w:cs="Times New Roman"/>
          <w:i/>
        </w:rPr>
        <w:t>Journal of Applied Psychology, 92</w:t>
      </w:r>
      <w:r w:rsidRPr="00374575">
        <w:rPr>
          <w:rFonts w:cs="Times New Roman"/>
        </w:rPr>
        <w:t>(4), 1131-1139.</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Denison, D. R. (1984). Bringing corporate culture to the bottom line. </w:t>
      </w:r>
      <w:r w:rsidRPr="00374575">
        <w:rPr>
          <w:rFonts w:eastAsia="TimesNewRoman" w:cs="Times New Roman"/>
          <w:i/>
        </w:rPr>
        <w:t>Organizational</w:t>
      </w:r>
      <w:r w:rsidR="00504D44">
        <w:rPr>
          <w:rFonts w:eastAsia="TimesNewRoman" w:cs="Times New Roman"/>
          <w:i/>
        </w:rPr>
        <w:t xml:space="preserve"> </w:t>
      </w:r>
      <w:r w:rsidRPr="00374575">
        <w:rPr>
          <w:rFonts w:eastAsia="TimesNewRoman" w:cs="Times New Roman"/>
          <w:i/>
        </w:rPr>
        <w:t>Dynamics, 13</w:t>
      </w:r>
      <w:r w:rsidRPr="00374575">
        <w:rPr>
          <w:rFonts w:eastAsia="TimesNewRoman" w:cs="Times New Roman"/>
        </w:rPr>
        <w:t>(2), 4-22.</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Denison, D. R., &amp; Mishra, A. K. (1995). Toward a theory of organizational culture and effectiveness. </w:t>
      </w:r>
      <w:r w:rsidRPr="00374575">
        <w:rPr>
          <w:rFonts w:eastAsia="TimesNewRoman" w:cs="Times New Roman"/>
          <w:i/>
        </w:rPr>
        <w:t>Organization Science, 6</w:t>
      </w:r>
      <w:r w:rsidRPr="00374575">
        <w:rPr>
          <w:rFonts w:eastAsia="TimesNewRoman" w:cs="Times New Roman"/>
        </w:rPr>
        <w:t>(2), 204-223.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Desouza, K. C. and S. Paquette (Eds.) (2011). </w:t>
      </w:r>
      <w:r w:rsidRPr="00374575">
        <w:rPr>
          <w:rFonts w:cs="Times New Roman"/>
          <w:i/>
        </w:rPr>
        <w:t>Knowledge Management: An Introduction</w:t>
      </w:r>
      <w:r w:rsidRPr="00374575">
        <w:rPr>
          <w:rFonts w:cs="Times New Roman"/>
        </w:rPr>
        <w:t xml:space="preserve"> (pp. 3-34). New York, Neal Schuman Publishers, Inc.</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DeTienne, K. B., Dyer, G., Hoopes, C., &amp; Harris, S. (2004). Toward a model of effective knowledge management and directions for future research: Culture, leadership, and CKOs. </w:t>
      </w:r>
      <w:r w:rsidRPr="00374575">
        <w:rPr>
          <w:rFonts w:eastAsia="TimesNewRoman" w:cs="Times New Roman"/>
          <w:i/>
        </w:rPr>
        <w:t>Journal of Leadership &amp; Organizational Studies, 10</w:t>
      </w:r>
      <w:r w:rsidRPr="00374575">
        <w:rPr>
          <w:rFonts w:eastAsia="TimesNewRoman" w:cs="Times New Roman"/>
        </w:rPr>
        <w:t>(4), 26-43.</w:t>
      </w:r>
    </w:p>
    <w:p w:rsidR="00FC3E49" w:rsidRPr="00374575" w:rsidRDefault="00FC3E49" w:rsidP="005C0C69">
      <w:pPr>
        <w:spacing w:after="0" w:line="480" w:lineRule="auto"/>
        <w:ind w:left="720" w:hanging="720"/>
        <w:jc w:val="both"/>
        <w:rPr>
          <w:rFonts w:cs="Times New Roman"/>
        </w:rPr>
      </w:pPr>
      <w:r w:rsidRPr="00374575">
        <w:rPr>
          <w:rFonts w:cs="Times New Roman"/>
        </w:rPr>
        <w:t>Dias, R. T., &amp; Bresciani, S. (2006). R&amp;D and knowledge: a theoretical assessment of the internationalization strategies.</w:t>
      </w:r>
      <w:r w:rsidRPr="00374575">
        <w:rPr>
          <w:rFonts w:cs="Times New Roman"/>
          <w:i/>
          <w:iCs/>
        </w:rPr>
        <w:t> International Journal of Technology, Policy and Management</w:t>
      </w:r>
      <w:r w:rsidRPr="00374575">
        <w:rPr>
          <w:rFonts w:cs="Times New Roman"/>
        </w:rPr>
        <w:t xml:space="preserve">, </w:t>
      </w:r>
      <w:r w:rsidRPr="00374575">
        <w:rPr>
          <w:rFonts w:cs="Times New Roman"/>
          <w:i/>
          <w:iCs/>
        </w:rPr>
        <w:t>6</w:t>
      </w:r>
      <w:r w:rsidRPr="00374575">
        <w:rPr>
          <w:rFonts w:cs="Times New Roman"/>
        </w:rPr>
        <w:t>(1), 1-32.</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Dillman, D. A. (1978). </w:t>
      </w:r>
      <w:r w:rsidRPr="00374575">
        <w:rPr>
          <w:rFonts w:cs="Times New Roman"/>
          <w:i/>
        </w:rPr>
        <w:t>Mail and Telephone Surveys: The Total Design Method</w:t>
      </w:r>
      <w:r w:rsidRPr="00374575">
        <w:rPr>
          <w:rFonts w:cs="Times New Roman"/>
        </w:rPr>
        <w:t>. New York: Wiley &amp; Sons.</w:t>
      </w:r>
    </w:p>
    <w:p w:rsidR="00FC3E49" w:rsidRPr="00374575" w:rsidRDefault="00FC3E49" w:rsidP="005C0C69">
      <w:pPr>
        <w:spacing w:after="0" w:line="480" w:lineRule="auto"/>
        <w:ind w:left="720" w:hanging="720"/>
        <w:jc w:val="both"/>
        <w:rPr>
          <w:rFonts w:cs="Times New Roman"/>
        </w:rPr>
      </w:pPr>
      <w:r w:rsidRPr="00374575">
        <w:rPr>
          <w:rFonts w:cs="Times New Roman"/>
        </w:rPr>
        <w:t>Dubey, R., Gunasekaran, A., &amp; Samar Ali, S. (2015). Exploring the relationship between leadership, operational practices, institutional pressures and environmental performance: A framework for green supply chain</w:t>
      </w:r>
      <w:r w:rsidRPr="00374575">
        <w:rPr>
          <w:rFonts w:cs="Times New Roman"/>
          <w:i/>
        </w:rPr>
        <w:t>. International Journal of Production Economics, 160,</w:t>
      </w:r>
      <w:r w:rsidRPr="00374575">
        <w:rPr>
          <w:rFonts w:cs="Times New Roman"/>
        </w:rPr>
        <w:t xml:space="preserve"> 120-132.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Earl, M. J., &amp; Scott, I. A. (1999). What Is a Chief Knowledge Officer? </w:t>
      </w:r>
      <w:r w:rsidRPr="00374575">
        <w:rPr>
          <w:rFonts w:cs="Times New Roman"/>
          <w:i/>
        </w:rPr>
        <w:t>MIT Sloan Management Review</w:t>
      </w:r>
      <w:r w:rsidRPr="00374575">
        <w:rPr>
          <w:rFonts w:cs="Times New Roman"/>
        </w:rPr>
        <w:t xml:space="preserve">. Retrieved from </w:t>
      </w:r>
      <w:hyperlink r:id="rId37" w:history="1">
        <w:r w:rsidRPr="00374575">
          <w:rPr>
            <w:rStyle w:val="Hyperlink"/>
            <w:rFonts w:cs="Times New Roman"/>
            <w:color w:val="auto"/>
          </w:rPr>
          <w:t>http://sloanreview.mit.edu/article/what-is-a-chief-knowledge-officer/</w:t>
        </w:r>
      </w:hyperlink>
      <w:r w:rsidRPr="00374575">
        <w:rPr>
          <w:rStyle w:val="Hyperlink"/>
          <w:rFonts w:cs="Times New Roman"/>
          <w:color w:val="auto"/>
        </w:rPr>
        <w:t>.</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Eftekharzade, S. F., &amp; Mohammadi, B. (2011). The Presentation of a Suitable Model for Creating Knowledge Management in Educational Institutes (Higher Education). </w:t>
      </w:r>
      <w:r w:rsidRPr="00374575">
        <w:rPr>
          <w:rFonts w:cs="Times New Roman"/>
          <w:i/>
        </w:rPr>
        <w:t>Procedia - Social and Behavioral Sciences, 29</w:t>
      </w:r>
      <w:r w:rsidRPr="00374575">
        <w:rPr>
          <w:rFonts w:cs="Times New Roman"/>
        </w:rPr>
        <w:t xml:space="preserve">, 1001–1011.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Ehrhart, M. G., &amp; Naumann, S. E. (2004). Organizational citizenship behavior in work groups: a group norms approach. </w:t>
      </w:r>
      <w:r w:rsidRPr="00374575">
        <w:rPr>
          <w:rFonts w:cs="Times New Roman"/>
          <w:i/>
        </w:rPr>
        <w:t>Journal of Applied Psychology,</w:t>
      </w:r>
      <w:r w:rsidRPr="00374575">
        <w:rPr>
          <w:rFonts w:cs="Times New Roman"/>
        </w:rPr>
        <w:t xml:space="preserve"> </w:t>
      </w:r>
      <w:r w:rsidRPr="00374575">
        <w:rPr>
          <w:rFonts w:cs="Times New Roman"/>
          <w:i/>
        </w:rPr>
        <w:t>89</w:t>
      </w:r>
      <w:r w:rsidRPr="00374575">
        <w:rPr>
          <w:rFonts w:cs="Times New Roman"/>
        </w:rPr>
        <w:t>, 960–74.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Elvis A. (2015). A Critical Review on the Various Factors that Influence Successful Implementation of Knowledge Management Projects within Organizations.</w:t>
      </w:r>
      <w:r w:rsidRPr="00374575">
        <w:rPr>
          <w:rFonts w:cs="Times New Roman"/>
          <w:color w:val="185FA1"/>
          <w:shd w:val="clear" w:color="auto" w:fill="FFFFFF"/>
        </w:rPr>
        <w:t xml:space="preserve"> </w:t>
      </w:r>
      <w:r w:rsidRPr="00374575">
        <w:rPr>
          <w:rFonts w:cs="Times New Roman"/>
          <w:i/>
        </w:rPr>
        <w:t>International Journal of Economics &amp; Management Sciences,</w:t>
      </w:r>
      <w:r w:rsidRPr="00374575">
        <w:rPr>
          <w:rFonts w:cs="Times New Roman"/>
          <w:color w:val="000000"/>
          <w:shd w:val="clear" w:color="auto" w:fill="FFFFFF"/>
        </w:rPr>
        <w:t xml:space="preserve"> </w:t>
      </w:r>
      <w:r w:rsidRPr="00374575">
        <w:rPr>
          <w:rFonts w:cs="Times New Roman"/>
        </w:rPr>
        <w:t>doi:10.4172/2162-6359.1000267.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Emirates 24/7. (2013). UAE, Qatar have highest expat ratio in GCC Saudi Arabia has lowest expat ratio. </w:t>
      </w:r>
      <w:r w:rsidRPr="00374575">
        <w:rPr>
          <w:rFonts w:cs="Times New Roman"/>
          <w:i/>
          <w:iCs/>
        </w:rPr>
        <w:t>Emirates 24/7 News Paper</w:t>
      </w:r>
      <w:r w:rsidRPr="00374575">
        <w:rPr>
          <w:rFonts w:cs="Times New Roman"/>
        </w:rPr>
        <w:t xml:space="preserve">. Retrieved from </w:t>
      </w:r>
      <w:hyperlink r:id="rId38" w:history="1">
        <w:r w:rsidRPr="00374575">
          <w:rPr>
            <w:rStyle w:val="Hyperlink"/>
            <w:rFonts w:cs="Times New Roman"/>
            <w:color w:val="auto"/>
          </w:rPr>
          <w:t>http://www.emirates247.com/news/emirates/uae-qatar-have-highest-expat-ratio-in-gcc-2013-09-11-1.520659</w:t>
        </w:r>
      </w:hyperlink>
      <w:r w:rsidRPr="00374575">
        <w:rPr>
          <w:rStyle w:val="Hyperlink"/>
          <w:rFonts w:cs="Times New Roman"/>
          <w:color w:val="auto"/>
        </w:rPr>
        <w:t>.</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Erez, M., &amp; Earley, P. C. (1993). </w:t>
      </w:r>
      <w:r w:rsidRPr="00374575">
        <w:rPr>
          <w:rFonts w:cs="Times New Roman"/>
          <w:i/>
          <w:iCs/>
        </w:rPr>
        <w:t>Culture, Self-Identity and Work</w:t>
      </w:r>
      <w:r w:rsidRPr="00374575">
        <w:rPr>
          <w:rFonts w:cs="Times New Roman"/>
        </w:rPr>
        <w:t>. New York: Oxford University Press.</w:t>
      </w:r>
    </w:p>
    <w:p w:rsidR="00FC3E49" w:rsidRPr="00374575" w:rsidRDefault="00FC3E49" w:rsidP="005C0C69">
      <w:pPr>
        <w:spacing w:after="0" w:line="480" w:lineRule="auto"/>
        <w:ind w:left="720" w:hanging="720"/>
        <w:jc w:val="both"/>
        <w:rPr>
          <w:rFonts w:cs="Times New Roman"/>
        </w:rPr>
      </w:pPr>
      <w:r w:rsidRPr="00374575">
        <w:rPr>
          <w:rFonts w:cs="Times New Roman"/>
          <w:i/>
        </w:rPr>
        <w:t>Fanack Chronicle</w:t>
      </w:r>
      <w:r w:rsidRPr="00374575">
        <w:rPr>
          <w:rFonts w:cs="Times New Roman"/>
        </w:rPr>
        <w:t xml:space="preserve">. (n. d). Economy Services. </w:t>
      </w:r>
      <w:r w:rsidRPr="00374575">
        <w:rPr>
          <w:rFonts w:cs="Times New Roman"/>
          <w:i/>
          <w:iCs/>
        </w:rPr>
        <w:t>Fanack Chronicle of the Middle East &amp; North Africa Enterprise.</w:t>
      </w:r>
      <w:r w:rsidRPr="00374575">
        <w:rPr>
          <w:rFonts w:cs="Times New Roman"/>
        </w:rPr>
        <w:t xml:space="preserve"> Retrieved from </w:t>
      </w:r>
      <w:hyperlink r:id="rId39" w:anchor="Services" w:history="1">
        <w:r w:rsidRPr="00374575">
          <w:rPr>
            <w:rStyle w:val="Hyperlink"/>
            <w:rFonts w:cs="Times New Roman"/>
            <w:color w:val="auto"/>
          </w:rPr>
          <w:t>https://chronicle.fanack.com/united-arab-emirates/economy/#Services</w:t>
        </w:r>
      </w:hyperlink>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Farh, J., Zhong, C. and Organ, D. W. (2004), Organizational citizenship behavior in the People’s Republic of China. </w:t>
      </w:r>
      <w:r w:rsidRPr="00374575">
        <w:rPr>
          <w:rFonts w:cs="Times New Roman"/>
          <w:i/>
        </w:rPr>
        <w:t>Organization Science, 15</w:t>
      </w:r>
      <w:r w:rsidRPr="00374575">
        <w:rPr>
          <w:rFonts w:cs="Times New Roman"/>
        </w:rPr>
        <w:t>(2), 241-253.</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Fey, C. F., &amp; Denison, D. R. (2003). Organizational culture and effectiveness: Can American theory be applied in Russia? </w:t>
      </w:r>
      <w:r w:rsidRPr="00374575">
        <w:rPr>
          <w:rFonts w:eastAsia="TimesNewRoman" w:cs="Times New Roman"/>
          <w:i/>
        </w:rPr>
        <w:t>Organization Science, 14</w:t>
      </w:r>
      <w:r w:rsidRPr="00374575">
        <w:rPr>
          <w:rFonts w:eastAsia="TimesNewRoman" w:cs="Times New Roman"/>
        </w:rPr>
        <w:t>(6), 686-706.</w:t>
      </w:r>
    </w:p>
    <w:p w:rsidR="00FC3E49" w:rsidRPr="00374575" w:rsidRDefault="00FC3E49" w:rsidP="005C0C69">
      <w:pPr>
        <w:spacing w:after="0" w:line="480" w:lineRule="auto"/>
        <w:ind w:left="720" w:hanging="720"/>
        <w:jc w:val="both"/>
        <w:rPr>
          <w:rFonts w:eastAsia="Times New Roman" w:cs="Times New Roman"/>
        </w:rPr>
      </w:pPr>
      <w:r w:rsidRPr="00374575">
        <w:rPr>
          <w:rFonts w:cs="Times New Roman"/>
          <w:shd w:val="clear" w:color="auto" w:fill="FFFFFF"/>
        </w:rPr>
        <w:t>Fornell, C., &amp; Larcker, D. F. (198 1). </w:t>
      </w:r>
      <w:r w:rsidRPr="00374575">
        <w:rPr>
          <w:rStyle w:val="ref-title"/>
          <w:rFonts w:cs="Times New Roman"/>
          <w:shd w:val="clear" w:color="auto" w:fill="FFFFFF"/>
        </w:rPr>
        <w:t>Evaluating structural equation models with unobservable variables and measurement models</w:t>
      </w:r>
      <w:r w:rsidRPr="00374575">
        <w:rPr>
          <w:rFonts w:cs="Times New Roman"/>
          <w:shd w:val="clear" w:color="auto" w:fill="FFFFFF"/>
        </w:rPr>
        <w:t>. </w:t>
      </w:r>
      <w:r w:rsidRPr="00374575">
        <w:rPr>
          <w:rStyle w:val="ref-journal"/>
          <w:rFonts w:cs="Times New Roman"/>
          <w:i/>
          <w:shd w:val="clear" w:color="auto" w:fill="FFFFFF"/>
        </w:rPr>
        <w:t>J. Mark. Res</w:t>
      </w:r>
      <w:r w:rsidRPr="00374575">
        <w:rPr>
          <w:rFonts w:cs="Times New Roman"/>
          <w:i/>
          <w:shd w:val="clear" w:color="auto" w:fill="FFFFFF"/>
        </w:rPr>
        <w:t>. </w:t>
      </w:r>
      <w:r w:rsidRPr="00374575">
        <w:rPr>
          <w:rStyle w:val="ref-vol"/>
          <w:rFonts w:cs="Times New Roman"/>
          <w:i/>
          <w:shd w:val="clear" w:color="auto" w:fill="FFFFFF"/>
        </w:rPr>
        <w:t>18</w:t>
      </w:r>
      <w:r w:rsidRPr="00374575">
        <w:rPr>
          <w:rFonts w:cs="Times New Roman"/>
          <w:shd w:val="clear" w:color="auto" w:fill="FFFFFF"/>
        </w:rPr>
        <w:t>, 39–50. 10.2307/3151312.</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Gamble, P. R., &amp; Blackwell, J. (2001). </w:t>
      </w:r>
      <w:r w:rsidRPr="00374575">
        <w:rPr>
          <w:rFonts w:cs="Times New Roman"/>
          <w:i/>
        </w:rPr>
        <w:t>Knowledge Management: A State of the Art Guide</w:t>
      </w:r>
      <w:r w:rsidRPr="00374575">
        <w:rPr>
          <w:rFonts w:cs="Times New Roman"/>
        </w:rPr>
        <w:t>. Kogan Page Publishers.</w:t>
      </w:r>
    </w:p>
    <w:p w:rsidR="00FC3E49" w:rsidRPr="00374575" w:rsidRDefault="00FC3E49" w:rsidP="005C0C69">
      <w:pPr>
        <w:spacing w:after="0" w:line="480" w:lineRule="auto"/>
        <w:ind w:left="720" w:hanging="720"/>
        <w:jc w:val="both"/>
        <w:rPr>
          <w:rFonts w:eastAsia="Times New Roman" w:cs="Times New Roman"/>
        </w:rPr>
      </w:pPr>
      <w:r w:rsidRPr="00374575">
        <w:rPr>
          <w:rFonts w:cs="Times New Roman"/>
        </w:rPr>
        <w:t xml:space="preserve">Gaski, J. F., &amp; Nevin, J. R. (1985). The Differential Effects of Exercised and Unexercised Power Sources in a Marketing Channel. </w:t>
      </w:r>
      <w:r w:rsidRPr="00374575">
        <w:rPr>
          <w:rFonts w:cs="Times New Roman"/>
          <w:i/>
        </w:rPr>
        <w:t>Journal of Marketing Research, 22</w:t>
      </w:r>
      <w:r w:rsidRPr="00374575">
        <w:rPr>
          <w:rFonts w:cs="Times New Roman"/>
        </w:rPr>
        <w:t>(2), 130-142.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George, J. M., &amp; Brief, A. P. (1992), Feeling good-doing good: A conceptual analysis of the mood at work-organizational spontaneity. </w:t>
      </w:r>
      <w:r w:rsidRPr="00374575">
        <w:rPr>
          <w:rFonts w:cs="Times New Roman"/>
          <w:i/>
        </w:rPr>
        <w:t>Psychological Bulletin, 112</w:t>
      </w:r>
      <w:r w:rsidRPr="00374575">
        <w:rPr>
          <w:rFonts w:cs="Times New Roman"/>
        </w:rPr>
        <w:t>(2), 310.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George, J. M., &amp; Jones, G. R. (1997). Organizational spontaneity in context. </w:t>
      </w:r>
      <w:r w:rsidRPr="00374575">
        <w:rPr>
          <w:rFonts w:cs="Times New Roman"/>
          <w:i/>
        </w:rPr>
        <w:t>Human Performance, 10</w:t>
      </w:r>
      <w:r w:rsidRPr="00374575">
        <w:rPr>
          <w:rFonts w:cs="Times New Roman"/>
        </w:rPr>
        <w:t>,153–70.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Ghani, K. A., Jayabalan, V., &amp; Sugumar, M. (2002). Impact of advanced manufacturing technology on organizational structure. </w:t>
      </w:r>
      <w:r w:rsidRPr="00374575">
        <w:rPr>
          <w:rFonts w:cs="Times New Roman"/>
          <w:i/>
        </w:rPr>
        <w:t>Journal of High Technology Management Research, 13</w:t>
      </w:r>
      <w:r w:rsidRPr="00374575">
        <w:rPr>
          <w:rFonts w:cs="Times New Roman"/>
        </w:rPr>
        <w:t xml:space="preserve"> (2), 157-75.</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Gillespie, M. A., Denison, D. R., Haaland, S., Smerek, R., &amp; Neale, W. S. (2008). Organizational culture and customer satisfaction: Linking organizational culture and customer satisfaction: Results from two companies in different industries. </w:t>
      </w:r>
      <w:r w:rsidRPr="00374575">
        <w:rPr>
          <w:rFonts w:eastAsia="TimesNewRoman" w:cs="Times New Roman"/>
          <w:i/>
        </w:rPr>
        <w:t>European Journal of Work and Organizational Psychology, 17</w:t>
      </w:r>
      <w:r w:rsidRPr="00374575">
        <w:rPr>
          <w:rFonts w:eastAsia="TimesNewRoman" w:cs="Times New Roman"/>
        </w:rPr>
        <w:t>(1), 112-132.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Gold, A. H., Malhotra, A. and Segars, A. H. (2001). Knowledge management: an organizational capabilities perspective. </w:t>
      </w:r>
      <w:r w:rsidRPr="00374575">
        <w:rPr>
          <w:rFonts w:cs="Times New Roman"/>
          <w:i/>
        </w:rPr>
        <w:t>Journal of Management Information Systems, 18</w:t>
      </w:r>
      <w:r w:rsidRPr="00374575">
        <w:rPr>
          <w:rFonts w:cs="Times New Roman"/>
        </w:rPr>
        <w:t>(1), 185-214.</w:t>
      </w:r>
    </w:p>
    <w:p w:rsidR="00FC3E49" w:rsidRPr="00374575" w:rsidRDefault="00FC3E49" w:rsidP="005C0C69">
      <w:pPr>
        <w:spacing w:after="0" w:line="480" w:lineRule="auto"/>
        <w:ind w:left="720" w:hanging="720"/>
        <w:jc w:val="both"/>
        <w:rPr>
          <w:rFonts w:eastAsia="Times New Roman" w:cs="Times New Roman"/>
        </w:rPr>
      </w:pPr>
      <w:r w:rsidRPr="00374575">
        <w:rPr>
          <w:rFonts w:cs="Times New Roman"/>
        </w:rPr>
        <w:t xml:space="preserve">Goleman, D. (2000). Leadership That Gets Results. </w:t>
      </w:r>
      <w:r w:rsidRPr="00374575">
        <w:rPr>
          <w:rFonts w:cs="Times New Roman"/>
          <w:i/>
        </w:rPr>
        <w:t>Harvard Business Review.</w:t>
      </w:r>
      <w:r w:rsidRPr="00374575">
        <w:rPr>
          <w:rFonts w:cs="Times New Roman"/>
        </w:rPr>
        <w:t xml:space="preserve"> Retrieved from </w:t>
      </w:r>
      <w:hyperlink r:id="rId40" w:history="1">
        <w:r w:rsidRPr="00374575">
          <w:rPr>
            <w:rStyle w:val="Hyperlink"/>
            <w:rFonts w:cs="Times New Roman"/>
            <w:color w:val="auto"/>
          </w:rPr>
          <w:t>https://hbr.org/2000/03/leadership-that-gets-results</w:t>
        </w:r>
      </w:hyperlink>
      <w:r w:rsidRPr="00374575">
        <w:rPr>
          <w:rStyle w:val="Hyperlink"/>
          <w:rFonts w:cs="Times New Roman"/>
          <w:color w:val="auto"/>
        </w:rPr>
        <w:t>.</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Goleman, D., Boyatzis, R., &amp; McKee, A. (2002), </w:t>
      </w:r>
      <w:r w:rsidRPr="00374575">
        <w:rPr>
          <w:rFonts w:cs="Times New Roman"/>
          <w:i/>
        </w:rPr>
        <w:t>The New Leaders: Transforming the Art of Leadership into the Science of Results</w:t>
      </w:r>
      <w:r w:rsidRPr="00374575">
        <w:rPr>
          <w:rFonts w:cs="Times New Roman"/>
        </w:rPr>
        <w:t>. Time Warner, London.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Golembiewski, R. T. (1995). </w:t>
      </w:r>
      <w:r w:rsidRPr="00374575">
        <w:rPr>
          <w:rFonts w:cs="Times New Roman"/>
          <w:i/>
          <w:iCs/>
        </w:rPr>
        <w:t>Managing Diversity in Organizations</w:t>
      </w:r>
      <w:r w:rsidRPr="00374575">
        <w:rPr>
          <w:rFonts w:cs="Times New Roman"/>
        </w:rPr>
        <w:t>. Tuscaloosa: University of Alabama Press.</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Gómez, P. J., Lorente, J. J. C., &amp; Cabrera, R. V., (2004). Training Practices and Organisational Learning Capability: Relationship and Implications. </w:t>
      </w:r>
      <w:r w:rsidRPr="00374575">
        <w:rPr>
          <w:rFonts w:cs="Times New Roman"/>
          <w:i/>
        </w:rPr>
        <w:t>Journal of European Industrial Training</w:t>
      </w:r>
      <w:r w:rsidRPr="00374575">
        <w:rPr>
          <w:rFonts w:cs="Times New Roman"/>
        </w:rPr>
        <w:t>, (2/3/4), 234 – 256.</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Grant, R. M. (1996). Prospering in Dynamically-Competitive Environments: Organizational Capability as Knowledge Integration. </w:t>
      </w:r>
      <w:r w:rsidRPr="00374575">
        <w:rPr>
          <w:rFonts w:cs="Times New Roman"/>
          <w:i/>
          <w:iCs/>
        </w:rPr>
        <w:t>Organization Science</w:t>
      </w:r>
      <w:r w:rsidRPr="00374575">
        <w:rPr>
          <w:rFonts w:cs="Times New Roman"/>
        </w:rPr>
        <w:t xml:space="preserve">, </w:t>
      </w:r>
      <w:r w:rsidRPr="00374575">
        <w:rPr>
          <w:rFonts w:cs="Times New Roman"/>
          <w:i/>
          <w:iCs/>
        </w:rPr>
        <w:t>7</w:t>
      </w:r>
      <w:r w:rsidRPr="00374575">
        <w:rPr>
          <w:rFonts w:cs="Times New Roman"/>
        </w:rPr>
        <w:t>(4), 375–387.</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Grant, R. M. (1996). Toward a knowledge-based theory of the firm. </w:t>
      </w:r>
      <w:r w:rsidRPr="00374575">
        <w:rPr>
          <w:rFonts w:eastAsia="TimesNewRoman" w:cs="Times New Roman"/>
          <w:i/>
        </w:rPr>
        <w:t>Strategic Management Journal, 17</w:t>
      </w:r>
      <w:r w:rsidRPr="00374575">
        <w:rPr>
          <w:rFonts w:eastAsia="TimesNewRoman" w:cs="Times New Roman"/>
        </w:rPr>
        <w:t>, 109-122.</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Grant, R. (1991). A resource-based perspective of competitive advantage. </w:t>
      </w:r>
      <w:r w:rsidRPr="00374575">
        <w:rPr>
          <w:rFonts w:eastAsia="TimesNewRoman" w:cs="Times New Roman"/>
          <w:i/>
          <w:iCs/>
        </w:rPr>
        <w:t>California Management Review</w:t>
      </w:r>
      <w:r w:rsidRPr="00374575">
        <w:rPr>
          <w:rFonts w:eastAsia="TimesNewRoman" w:cs="Times New Roman"/>
        </w:rPr>
        <w:t>, 33, 114-135.</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shd w:val="clear" w:color="auto" w:fill="FFFFFF"/>
        </w:rPr>
        <w:t xml:space="preserve">Gratton, C., &amp; Jones, I. (2010). </w:t>
      </w:r>
      <w:r w:rsidRPr="00374575">
        <w:rPr>
          <w:rFonts w:cs="Times New Roman"/>
          <w:i/>
          <w:shd w:val="clear" w:color="auto" w:fill="FFFFFF"/>
        </w:rPr>
        <w:t>Research Methods for Sports Studies</w:t>
      </w:r>
      <w:r w:rsidRPr="00374575">
        <w:rPr>
          <w:rFonts w:cs="Times New Roman"/>
          <w:shd w:val="clear" w:color="auto" w:fill="FFFFFF"/>
        </w:rPr>
        <w:t>. London: Taylor &amp; Francis.</w:t>
      </w:r>
    </w:p>
    <w:p w:rsidR="00FC3E49" w:rsidRPr="00374575" w:rsidRDefault="00FC3E49" w:rsidP="005C0C69">
      <w:pPr>
        <w:spacing w:after="0" w:line="480" w:lineRule="auto"/>
        <w:ind w:left="720" w:hanging="720"/>
        <w:jc w:val="both"/>
        <w:rPr>
          <w:rFonts w:eastAsia="Times New Roman" w:cs="Times New Roman"/>
        </w:rPr>
      </w:pPr>
      <w:r w:rsidRPr="00374575">
        <w:rPr>
          <w:rFonts w:cs="Times New Roman"/>
        </w:rPr>
        <w:t xml:space="preserve">Greenwald, J. E. Stiglitz. (1986). </w:t>
      </w:r>
      <w:r w:rsidRPr="00374575">
        <w:rPr>
          <w:rStyle w:val="Strong"/>
          <w:rFonts w:cs="Times New Roman"/>
          <w:b w:val="0"/>
          <w:bCs w:val="0"/>
        </w:rPr>
        <w:t>Externalities in Economies with Imperfect Information and Incomplete Markets.</w:t>
      </w:r>
      <w:r w:rsidRPr="00374575">
        <w:rPr>
          <w:rStyle w:val="Strong"/>
          <w:rFonts w:cs="Times New Roman"/>
        </w:rPr>
        <w:t xml:space="preserve"> </w:t>
      </w:r>
      <w:r w:rsidRPr="00374575">
        <w:rPr>
          <w:rFonts w:cs="Times New Roman"/>
          <w:i/>
        </w:rPr>
        <w:t>Quarterly Journal of Economics</w:t>
      </w:r>
      <w:r w:rsidRPr="00374575">
        <w:rPr>
          <w:rFonts w:cs="Times New Roman"/>
        </w:rPr>
        <w:t xml:space="preserve">.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Grover, V., &amp; Davenport, T. H. (2001). General Perspectives on Knowledge Management: Fostering a Research Agenda. </w:t>
      </w:r>
      <w:r w:rsidRPr="00374575">
        <w:rPr>
          <w:rFonts w:cs="Times New Roman"/>
          <w:i/>
        </w:rPr>
        <w:t>Journal of Management Information Systems, 18</w:t>
      </w:r>
      <w:r w:rsidRPr="00374575">
        <w:rPr>
          <w:rFonts w:cs="Times New Roman"/>
        </w:rPr>
        <w:t>(1), 5- 21.</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Gulfnews. (2008, December 13). UAE Firms Grapple with High Staff Turnover Cost. </w:t>
      </w:r>
      <w:r w:rsidRPr="00374575">
        <w:rPr>
          <w:rFonts w:cs="Times New Roman"/>
          <w:i/>
          <w:iCs/>
        </w:rPr>
        <w:t>Gulf News</w:t>
      </w:r>
      <w:r w:rsidRPr="00374575">
        <w:rPr>
          <w:rFonts w:cs="Times New Roman"/>
        </w:rPr>
        <w:t xml:space="preserve">. Retrieved from </w:t>
      </w:r>
      <w:hyperlink r:id="rId41" w:history="1">
        <w:r w:rsidRPr="00374575">
          <w:rPr>
            <w:rStyle w:val="Hyperlink"/>
            <w:rFonts w:cs="Times New Roman"/>
            <w:color w:val="auto"/>
          </w:rPr>
          <w:t>http://gulfnews.com/business/general/uae-firms-grapple-with-high-staff-turnover-cost-1.149010</w:t>
        </w:r>
      </w:hyperlink>
      <w:r w:rsidRPr="00374575">
        <w:rPr>
          <w:rStyle w:val="Hyperlink"/>
          <w:rFonts w:cs="Times New Roman"/>
          <w:color w:val="auto"/>
        </w:rPr>
        <w:t>.</w:t>
      </w:r>
      <w:r w:rsidRPr="00374575">
        <w:rPr>
          <w:rFonts w:cs="Times New Roman"/>
        </w:rPr>
        <w:t xml:space="preserve"> </w:t>
      </w:r>
    </w:p>
    <w:p w:rsidR="006C6615" w:rsidRPr="00374575" w:rsidRDefault="006C6615" w:rsidP="005C0C69">
      <w:pPr>
        <w:spacing w:after="0" w:line="480" w:lineRule="auto"/>
        <w:ind w:left="720" w:hanging="720"/>
        <w:jc w:val="both"/>
        <w:rPr>
          <w:rFonts w:cs="Times New Roman"/>
        </w:rPr>
      </w:pPr>
      <w:r w:rsidRPr="00374575">
        <w:rPr>
          <w:rFonts w:cs="Times New Roman"/>
        </w:rPr>
        <w:t xml:space="preserve">Gupta, K. S. (2007). Leadership Styles and Knowledge-sharing Climate: A Comparative Study. </w:t>
      </w:r>
      <w:r w:rsidRPr="00374575">
        <w:rPr>
          <w:rFonts w:cs="Times New Roman"/>
          <w:i/>
          <w:iCs/>
        </w:rPr>
        <w:t>International Conference on Leadership in a Changing Landscape</w:t>
      </w:r>
      <w:r w:rsidRPr="00374575">
        <w:rPr>
          <w:rFonts w:cs="Times New Roman"/>
        </w:rPr>
        <w:t xml:space="preserve">, Malaysia, University Tun Abdul Razak.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Gupta, K. S. (2001). Knowledge Management and Empowerment: A Conceptual Relationship. </w:t>
      </w:r>
      <w:r w:rsidRPr="00374575">
        <w:rPr>
          <w:rFonts w:cs="Times New Roman"/>
          <w:i/>
        </w:rPr>
        <w:t>Journal of National Institute of Industrial Engineering, 25</w:t>
      </w:r>
      <w:r w:rsidRPr="00374575">
        <w:rPr>
          <w:rFonts w:cs="Times New Roman"/>
        </w:rPr>
        <w:t>(3).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Hadagali, G. S., Krishnamurthy, C., Pattar, V.D., &amp; Kumbar, B. D. (2012). Knowledge Management in Libraries: A New Perspective for the Library Professionals in the Competitive World, </w:t>
      </w:r>
      <w:r w:rsidRPr="00374575">
        <w:rPr>
          <w:rFonts w:cs="Times New Roman"/>
          <w:i/>
          <w:iCs/>
        </w:rPr>
        <w:t>International Journal of Information Dissemination and Technology</w:t>
      </w:r>
      <w:r w:rsidRPr="00374575">
        <w:rPr>
          <w:rFonts w:cs="Times New Roman"/>
        </w:rPr>
        <w:t xml:space="preserve">, </w:t>
      </w:r>
      <w:r w:rsidRPr="00374575">
        <w:rPr>
          <w:rFonts w:cs="Times New Roman"/>
          <w:i/>
        </w:rPr>
        <w:t>2</w:t>
      </w:r>
      <w:r w:rsidRPr="00374575">
        <w:rPr>
          <w:rFonts w:cs="Times New Roman"/>
        </w:rPr>
        <w:t>(1), 34-37.</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Hair, J. F., Black, W. C., Babin, B. J., Anderson, R. E., &amp; Tatham, R. L. (2006). </w:t>
      </w:r>
      <w:r w:rsidRPr="00374575">
        <w:rPr>
          <w:rFonts w:cs="Times New Roman"/>
          <w:i/>
        </w:rPr>
        <w:t>Multivariate Data Analysis</w:t>
      </w:r>
      <w:r w:rsidRPr="00374575">
        <w:rPr>
          <w:rFonts w:cs="Times New Roman"/>
        </w:rPr>
        <w:t xml:space="preserve"> (6th ed.). New Jersey: Pearson Education International.</w:t>
      </w:r>
    </w:p>
    <w:p w:rsidR="00FC3E49" w:rsidRPr="00374575" w:rsidRDefault="00FC3E49" w:rsidP="005C0C69">
      <w:pPr>
        <w:spacing w:after="0" w:line="480" w:lineRule="auto"/>
        <w:ind w:left="720" w:hanging="720"/>
        <w:jc w:val="both"/>
        <w:rPr>
          <w:rFonts w:cs="Times New Roman"/>
          <w:shd w:val="clear" w:color="auto" w:fill="FFFFFF"/>
        </w:rPr>
      </w:pPr>
      <w:r w:rsidRPr="00374575">
        <w:rPr>
          <w:rFonts w:cs="Times New Roman"/>
        </w:rPr>
        <w:t xml:space="preserve">Halal, W. E. (1998). </w:t>
      </w:r>
      <w:r w:rsidRPr="00374575">
        <w:rPr>
          <w:rFonts w:cs="Times New Roman"/>
          <w:i/>
        </w:rPr>
        <w:t>The Infinite Resource: Creating and Leading the Knowledge Enterprise</w:t>
      </w:r>
      <w:r w:rsidRPr="00374575">
        <w:rPr>
          <w:rFonts w:cs="Times New Roman"/>
        </w:rPr>
        <w:t>. San Francisco: Jossey-Bass.</w:t>
      </w:r>
    </w:p>
    <w:p w:rsidR="00FC3E49" w:rsidRPr="00374575" w:rsidRDefault="00FC3E49" w:rsidP="005C0C69">
      <w:pPr>
        <w:spacing w:after="0" w:line="480" w:lineRule="auto"/>
        <w:ind w:left="720" w:hanging="720"/>
        <w:jc w:val="both"/>
        <w:rPr>
          <w:rFonts w:cs="Times New Roman"/>
          <w:shd w:val="clear" w:color="auto" w:fill="FFFFFF"/>
        </w:rPr>
      </w:pPr>
      <w:r w:rsidRPr="00374575">
        <w:rPr>
          <w:rFonts w:cs="Times New Roman"/>
        </w:rPr>
        <w:t xml:space="preserve">Harry, B., Sturges, K. M., &amp; Klingner, J. K. (2005). Mapping the Process: An Exemplar of Process and Challenge in Grounded Theory Analysis. </w:t>
      </w:r>
      <w:r w:rsidRPr="00374575">
        <w:rPr>
          <w:rFonts w:cs="Times New Roman"/>
          <w:i/>
        </w:rPr>
        <w:t>Educational Researcher, 34</w:t>
      </w:r>
      <w:r w:rsidRPr="00374575">
        <w:rPr>
          <w:rFonts w:cs="Times New Roman"/>
        </w:rPr>
        <w:t>(2), 3-13.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Hartog, D. N. D., Muijen, J. J., &amp; Koopman, V. (1997). Transactional versus transformational leadership: an analysis of the MLQ”. </w:t>
      </w:r>
      <w:r w:rsidRPr="00374575">
        <w:rPr>
          <w:rFonts w:cs="Times New Roman"/>
          <w:i/>
        </w:rPr>
        <w:t>Journal of Occupational &amp; Organizational Psychology, 70</w:t>
      </w:r>
      <w:r w:rsidRPr="00374575">
        <w:rPr>
          <w:rFonts w:cs="Times New Roman"/>
        </w:rPr>
        <w:t>, 19-34.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Hayat, A., Hasanvand, M., Nikakhlag, A., &amp; Dehghani, M. (2015). The role of leadership in knowledge management process. </w:t>
      </w:r>
      <w:r w:rsidRPr="00374575">
        <w:rPr>
          <w:rFonts w:cs="Times New Roman"/>
          <w:i/>
        </w:rPr>
        <w:t>Journal of Health Management and Informatics, 2</w:t>
      </w:r>
      <w:r w:rsidRPr="00374575">
        <w:rPr>
          <w:rFonts w:cs="Times New Roman"/>
        </w:rPr>
        <w:t xml:space="preserve">(2), 41-46. </w:t>
      </w:r>
    </w:p>
    <w:p w:rsidR="00FC3E49" w:rsidRPr="00374575" w:rsidRDefault="00FC3E49" w:rsidP="005C0C69">
      <w:pPr>
        <w:autoSpaceDE w:val="0"/>
        <w:autoSpaceDN w:val="0"/>
        <w:adjustRightInd w:val="0"/>
        <w:spacing w:after="0" w:line="480" w:lineRule="auto"/>
        <w:ind w:left="720" w:hanging="720"/>
        <w:jc w:val="both"/>
        <w:rPr>
          <w:rStyle w:val="nlmarticle-title"/>
          <w:rFonts w:cs="Times New Roman"/>
          <w:shd w:val="clear" w:color="auto" w:fill="FFFFFF"/>
        </w:rPr>
      </w:pPr>
      <w:r w:rsidRPr="00374575">
        <w:rPr>
          <w:rStyle w:val="nlmarticle-title"/>
          <w:rFonts w:cs="Times New Roman"/>
          <w:shd w:val="clear" w:color="auto" w:fill="FFFFFF"/>
        </w:rPr>
        <w:t xml:space="preserve">Helfat, C. and Peteraf, M. (2003). The Dynamic Resource-Based View: Capability Lifecycles. </w:t>
      </w:r>
      <w:r w:rsidRPr="00374575">
        <w:rPr>
          <w:rStyle w:val="nlmarticle-title"/>
          <w:rFonts w:cs="Times New Roman"/>
          <w:i/>
          <w:iCs/>
          <w:shd w:val="clear" w:color="auto" w:fill="FFFFFF"/>
        </w:rPr>
        <w:t>Strategic Management Journal</w:t>
      </w:r>
      <w:r w:rsidRPr="00374575">
        <w:rPr>
          <w:rStyle w:val="nlmarticle-title"/>
          <w:rFonts w:cs="Times New Roman"/>
          <w:shd w:val="clear" w:color="auto" w:fill="FFFFFF"/>
        </w:rPr>
        <w:t>, 24, 997-1010.</w:t>
      </w:r>
    </w:p>
    <w:p w:rsidR="00FC3E49" w:rsidRPr="00374575" w:rsidRDefault="00FC3E49" w:rsidP="005C0C69">
      <w:pPr>
        <w:spacing w:after="0" w:line="480" w:lineRule="auto"/>
        <w:ind w:left="720" w:hanging="720"/>
        <w:jc w:val="both"/>
        <w:rPr>
          <w:rFonts w:cs="Times New Roman"/>
        </w:rPr>
      </w:pPr>
      <w:r w:rsidRPr="00374575">
        <w:rPr>
          <w:rFonts w:cs="Times New Roman"/>
          <w:shd w:val="clear" w:color="auto" w:fill="FFFFFF"/>
        </w:rPr>
        <w:t>Helin, S., &amp; Sandström, J. (</w:t>
      </w:r>
      <w:r w:rsidRPr="00374575">
        <w:rPr>
          <w:rStyle w:val="nlmyear"/>
          <w:rFonts w:cs="Times New Roman"/>
          <w:shd w:val="clear" w:color="auto" w:fill="FFFFFF"/>
        </w:rPr>
        <w:t>2008</w:t>
      </w:r>
      <w:r w:rsidRPr="00374575">
        <w:rPr>
          <w:rFonts w:cs="Times New Roman"/>
          <w:shd w:val="clear" w:color="auto" w:fill="FFFFFF"/>
        </w:rPr>
        <w:t>). </w:t>
      </w:r>
      <w:r w:rsidRPr="00374575">
        <w:rPr>
          <w:rStyle w:val="nlmarticle-title"/>
          <w:rFonts w:cs="Times New Roman"/>
          <w:shd w:val="clear" w:color="auto" w:fill="FFFFFF"/>
        </w:rPr>
        <w:t>Codes, ethics and cross-cultural differences: Stories from the implementation of a corporate code of ethics in a MNC subsidiary</w:t>
      </w:r>
      <w:r w:rsidRPr="00374575">
        <w:rPr>
          <w:rFonts w:cs="Times New Roman"/>
          <w:shd w:val="clear" w:color="auto" w:fill="FFFFFF"/>
        </w:rPr>
        <w:t xml:space="preserve">. </w:t>
      </w:r>
      <w:r w:rsidRPr="00374575">
        <w:rPr>
          <w:rFonts w:cs="Times New Roman"/>
          <w:i/>
          <w:shd w:val="clear" w:color="auto" w:fill="FFFFFF"/>
        </w:rPr>
        <w:t>Journal of Business Ethics, 82</w:t>
      </w:r>
      <w:r w:rsidRPr="00374575">
        <w:rPr>
          <w:rFonts w:cs="Times New Roman"/>
          <w:shd w:val="clear" w:color="auto" w:fill="FFFFFF"/>
        </w:rPr>
        <w:t>, </w:t>
      </w:r>
      <w:r w:rsidRPr="00374575">
        <w:rPr>
          <w:rStyle w:val="nlmfpage"/>
          <w:rFonts w:cs="Times New Roman"/>
          <w:shd w:val="clear" w:color="auto" w:fill="FFFFFF"/>
        </w:rPr>
        <w:t>281</w:t>
      </w:r>
      <w:r w:rsidRPr="00374575">
        <w:rPr>
          <w:rFonts w:cs="Times New Roman"/>
          <w:shd w:val="clear" w:color="auto" w:fill="FFFFFF"/>
        </w:rPr>
        <w:t>-</w:t>
      </w:r>
      <w:r w:rsidRPr="00374575">
        <w:rPr>
          <w:rStyle w:val="nlmlpage"/>
          <w:rFonts w:cs="Times New Roman"/>
          <w:shd w:val="clear" w:color="auto" w:fill="FFFFFF"/>
        </w:rPr>
        <w:t>91</w:t>
      </w:r>
      <w:r w:rsidRPr="00374575">
        <w:rPr>
          <w:rFonts w:cs="Times New Roman"/>
          <w:shd w:val="clear" w:color="auto" w:fill="FFFFFF"/>
        </w:rPr>
        <w:t>. </w:t>
      </w:r>
      <w:r w:rsidRPr="00374575">
        <w:rPr>
          <w:rFonts w:cs="Times New Roman"/>
        </w:rPr>
        <w:t xml:space="preserve">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Helms, M. M. (2000). </w:t>
      </w:r>
      <w:r w:rsidRPr="00374575">
        <w:rPr>
          <w:rFonts w:cs="Times New Roman"/>
          <w:i/>
        </w:rPr>
        <w:t>Encyclopedia of Management</w:t>
      </w:r>
      <w:r w:rsidRPr="00374575">
        <w:rPr>
          <w:rFonts w:cs="Times New Roman"/>
        </w:rPr>
        <w:t xml:space="preserve"> (Fourth edition.). Farmington Hills/MI: Gale Group.</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Hildebrandt, L. (1987). Consumer retail satisfaction in rural areas: analysis of survey data. </w:t>
      </w:r>
      <w:r w:rsidRPr="00374575">
        <w:rPr>
          <w:rFonts w:cs="Times New Roman"/>
          <w:i/>
        </w:rPr>
        <w:t>Journal of Economic Psychology, 8</w:t>
      </w:r>
      <w:r w:rsidRPr="00374575">
        <w:rPr>
          <w:rFonts w:cs="Times New Roman"/>
        </w:rPr>
        <w:t>(1), 19-42.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Hislop, D. (2002). Managing knowledge and the problem of commitment, </w:t>
      </w:r>
      <w:r w:rsidRPr="00374575">
        <w:rPr>
          <w:rFonts w:cs="Times New Roman"/>
          <w:i/>
          <w:iCs/>
        </w:rPr>
        <w:t>The Third European Conference on Organizational Knowledge, Learning, and Capabilities</w:t>
      </w:r>
      <w:r w:rsidRPr="00374575">
        <w:rPr>
          <w:rFonts w:cs="Times New Roman"/>
        </w:rPr>
        <w:t>. Astir Palace. Athens. 5-6.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Holsapple, C. and Joshi, K. D. (1998). </w:t>
      </w:r>
      <w:r w:rsidRPr="00374575">
        <w:rPr>
          <w:rFonts w:cs="Times New Roman"/>
          <w:i/>
          <w:iCs/>
        </w:rPr>
        <w:t>In Search of a Descriptive Framework for Knowledge Management: Preliminary Delphi Results</w:t>
      </w:r>
      <w:r w:rsidRPr="00374575">
        <w:rPr>
          <w:rFonts w:cs="Times New Roman"/>
        </w:rPr>
        <w:t xml:space="preserve">. (118). Lexington, KY: College of Business and Economics, University of Kentucky.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Holsapple, W., &amp; Joshi, K. D. (2000) An investigation of factors that influence the management of knowledge in organizations. </w:t>
      </w:r>
      <w:r w:rsidRPr="00374575">
        <w:rPr>
          <w:rFonts w:cs="Times New Roman"/>
          <w:i/>
        </w:rPr>
        <w:t xml:space="preserve">The Journal of Strategic Information Systems, </w:t>
      </w:r>
      <w:r w:rsidRPr="00374575">
        <w:rPr>
          <w:rFonts w:cs="Times New Roman"/>
        </w:rPr>
        <w:t>2-3, 235-261.</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Hooper, D., Coughlan, J., &amp; Mullen, M. (2008). Structural Equation Modelling: Guidelines for Determining Model Fit. </w:t>
      </w:r>
      <w:r w:rsidRPr="00374575">
        <w:rPr>
          <w:rFonts w:cs="Times New Roman"/>
          <w:i/>
        </w:rPr>
        <w:t>Electronic Journal of Business Research Methods, 6</w:t>
      </w:r>
      <w:r w:rsidRPr="00374575">
        <w:rPr>
          <w:rFonts w:cs="Times New Roman"/>
        </w:rPr>
        <w:t>(1), 53-60.</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Hoskisson, R., Hitt, M., Wan, W. and Yiu, D. (1999). Theory and research in strategic management: Swings of a pendulum”. </w:t>
      </w:r>
      <w:r w:rsidRPr="00374575">
        <w:rPr>
          <w:rFonts w:cs="Times New Roman"/>
          <w:i/>
          <w:iCs/>
        </w:rPr>
        <w:t>Journal of Management</w:t>
      </w:r>
      <w:r w:rsidRPr="00374575">
        <w:rPr>
          <w:rFonts w:cs="Times New Roman"/>
        </w:rPr>
        <w:t>, 25 (3), 417-456.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House, R.J., &amp; Dessler, G. (1974). The Path-goal Theory of Leadership: Some post hoc and a priori tests. In J. Hunt &amp; L. Larson (Eds.), </w:t>
      </w:r>
      <w:r w:rsidRPr="00374575">
        <w:rPr>
          <w:rFonts w:cs="Times New Roman"/>
          <w:i/>
        </w:rPr>
        <w:t xml:space="preserve">Contingency Approaches in Leadership </w:t>
      </w:r>
      <w:r w:rsidRPr="00374575">
        <w:rPr>
          <w:rFonts w:cs="Times New Roman"/>
        </w:rPr>
        <w:t>(pp. 29-55). Carbondale: Southern Illinois University Press.</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Hu, L.T., &amp; Bentler, P.M. (1999). Cutoff Criteria for Fit Indexes in Covariance Structure Analysis: Conventional criteria versus new alternatives. </w:t>
      </w:r>
      <w:r w:rsidRPr="00374575">
        <w:rPr>
          <w:rFonts w:cs="Times New Roman"/>
          <w:i/>
        </w:rPr>
        <w:t>Structural Equation Modeling, 6</w:t>
      </w:r>
      <w:r w:rsidRPr="00374575">
        <w:rPr>
          <w:rFonts w:cs="Times New Roman"/>
        </w:rPr>
        <w:t xml:space="preserve"> (1), 1-55.</w:t>
      </w:r>
    </w:p>
    <w:p w:rsidR="00FC3E49" w:rsidRPr="00374575" w:rsidRDefault="00FC3E49" w:rsidP="005C0C69">
      <w:pPr>
        <w:spacing w:after="0" w:line="480" w:lineRule="auto"/>
        <w:ind w:left="720" w:hanging="720"/>
        <w:jc w:val="both"/>
        <w:rPr>
          <w:rFonts w:cs="Times New Roman"/>
        </w:rPr>
      </w:pPr>
      <w:r w:rsidRPr="00374575">
        <w:rPr>
          <w:rFonts w:cs="Times New Roman"/>
        </w:rPr>
        <w:t>Human Rights Watch. (2009). United Arab Emirates the Island of Happiness: Exploitation of Migrant Workers on Saadiyat Island, Abu Dhabi. Retrieved from http://www.hrw.org/sites/default/files/reports/uae0509webwcover_4.pdf.</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Humphreys, J. H. (2002). Transformational Leader Behavior, Proximity and Successful Services Marketing. </w:t>
      </w:r>
      <w:r w:rsidRPr="00374575">
        <w:rPr>
          <w:rFonts w:cs="Times New Roman"/>
          <w:i/>
        </w:rPr>
        <w:t>Journal of Services Marketing, 16</w:t>
      </w:r>
      <w:r w:rsidRPr="00374575">
        <w:rPr>
          <w:rFonts w:cs="Times New Roman"/>
        </w:rPr>
        <w:t xml:space="preserve">(6), 487–502.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Ichijo, K., von Krogh, G. &amp; Nonaka, I. (1998) Knowledge enablers. In von Krogh, G., Roos, J. &amp; Kleine, D., (Eds.) </w:t>
      </w:r>
      <w:r w:rsidRPr="00374575">
        <w:rPr>
          <w:rFonts w:cs="Times New Roman"/>
          <w:i/>
        </w:rPr>
        <w:t>Knowing in firms: Understanding, Managing and Measuring Knowledge</w:t>
      </w:r>
      <w:r w:rsidRPr="00374575">
        <w:rPr>
          <w:rFonts w:cs="Times New Roman"/>
        </w:rPr>
        <w:t>, pp. 173-203. London: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Islam, T., Anwar, F., Khan, S., Rasli, A., Ahmad, U. &amp; Ahmed, I. (2012). Investigating the mediating role of organizational citizenship behavior between organizational learning culture and knowledge sharing. </w:t>
      </w:r>
      <w:r w:rsidRPr="00374575">
        <w:rPr>
          <w:rFonts w:cs="Times New Roman"/>
          <w:i/>
        </w:rPr>
        <w:t>World Applied Sciences Journal 19</w:t>
      </w:r>
      <w:r w:rsidRPr="00374575">
        <w:rPr>
          <w:rFonts w:cs="Times New Roman"/>
        </w:rPr>
        <w:t xml:space="preserve">(6), 795-799.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Jackson, D. L., Gillaspy, J. A., &amp; Purc-Stephenson, R. (2009). Reporting practices in confirmatory factor analysis: An overview and some recommendations. </w:t>
      </w:r>
      <w:r w:rsidRPr="00374575">
        <w:rPr>
          <w:rFonts w:cs="Times New Roman"/>
          <w:i/>
        </w:rPr>
        <w:t>Psychological Methods, 14</w:t>
      </w:r>
      <w:r w:rsidRPr="00374575">
        <w:rPr>
          <w:rFonts w:cs="Times New Roman"/>
        </w:rPr>
        <w:t>, 6–23.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Jain, A. K., &amp; Jeppesen, H. J. (2013). Knowledge management practices in a public sector organisation: The role of leaders' cognitive styles. </w:t>
      </w:r>
      <w:r w:rsidRPr="00374575">
        <w:rPr>
          <w:rFonts w:cs="Times New Roman"/>
          <w:i/>
          <w:iCs/>
        </w:rPr>
        <w:t>Journal of Knowledge Management, 17</w:t>
      </w:r>
      <w:r w:rsidRPr="00374575">
        <w:rPr>
          <w:rFonts w:cs="Times New Roman"/>
        </w:rPr>
        <w:t xml:space="preserve">(3), 347- 362.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Janesick, V. (2000). The Choreography of Qualitative Research Design: Minuets, Improvisations, and Crystallization. In N. K. Denzin &amp; Y. S. Lincoln (Eds.), </w:t>
      </w:r>
      <w:r w:rsidRPr="00374575">
        <w:rPr>
          <w:rFonts w:cs="Times New Roman"/>
          <w:i/>
        </w:rPr>
        <w:t>The Handbook of Qualitative Research</w:t>
      </w:r>
      <w:r w:rsidRPr="00374575">
        <w:rPr>
          <w:rFonts w:cs="Times New Roman"/>
        </w:rPr>
        <w:t xml:space="preserve"> (pp. 379-400). Thousand Oaks, California, Sage Pub.</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Janz, B. D., &amp; Prasarnphanich, P. (2003). Understanding the Antecedents of Effective Knowledge Management: The importance of a knowledge-centered culture. </w:t>
      </w:r>
      <w:r w:rsidRPr="00374575">
        <w:rPr>
          <w:rFonts w:eastAsia="TimesNewRoman" w:cs="Times New Roman"/>
          <w:i/>
        </w:rPr>
        <w:t>Decision Sciences, 34</w:t>
      </w:r>
      <w:r w:rsidRPr="00374575">
        <w:rPr>
          <w:rFonts w:eastAsia="TimesNewRoman" w:cs="Times New Roman"/>
        </w:rPr>
        <w:t>(2), 351-384.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Jain, A. K., &amp; Jeppesen, H. J. (2013). Knowledge Management Practices in a Public Sector Organisation: The role of leaders' cognitive styles. </w:t>
      </w:r>
      <w:r w:rsidRPr="00374575">
        <w:rPr>
          <w:rFonts w:cs="Times New Roman"/>
          <w:i/>
          <w:iCs/>
        </w:rPr>
        <w:t>Journal of Knowledge Management, 17</w:t>
      </w:r>
      <w:r w:rsidRPr="00374575">
        <w:rPr>
          <w:rFonts w:cs="Times New Roman"/>
        </w:rPr>
        <w:t xml:space="preserve">(3), 347- 362.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Jeon, S., Kim, Y. and Koh, J. (2011). An Integrative Model for Knowledge Sharing in Communities-of-practice. </w:t>
      </w:r>
      <w:r w:rsidRPr="00374575">
        <w:rPr>
          <w:rFonts w:cs="Times New Roman"/>
          <w:i/>
        </w:rPr>
        <w:t>Journal of Knowledge Management, 15</w:t>
      </w:r>
      <w:r w:rsidRPr="00374575">
        <w:rPr>
          <w:rFonts w:cs="Times New Roman"/>
        </w:rPr>
        <w:t xml:space="preserve">(2), 251-269.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Johnson, R. B., &amp; Christensen, L. B. (2004). </w:t>
      </w:r>
      <w:r w:rsidRPr="00374575">
        <w:rPr>
          <w:rFonts w:cs="Times New Roman"/>
          <w:i/>
        </w:rPr>
        <w:t>Educational Research: Quantitative, Qualitative, and Mixed Approaches</w:t>
      </w:r>
      <w:r w:rsidRPr="00374575">
        <w:rPr>
          <w:rFonts w:cs="Times New Roman"/>
        </w:rPr>
        <w:t>. Boston, MA: Allyn and Bacon.</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Johnson, R. B., &amp; Onwuegbuzie, A. J. (2004). Mixed methods research: A research paradigm whose time has come. </w:t>
      </w:r>
      <w:r w:rsidRPr="00374575">
        <w:rPr>
          <w:rFonts w:cs="Times New Roman"/>
          <w:i/>
        </w:rPr>
        <w:t>Educational Researcher, 33</w:t>
      </w:r>
      <w:r w:rsidRPr="00374575">
        <w:rPr>
          <w:rFonts w:cs="Times New Roman"/>
        </w:rPr>
        <w:t>(7), 14-26.</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Jyoti, J., &amp; Dev, M. (2015). The Impact of Transformational Leadership on Employee Creativity: The role of learning orientation. </w:t>
      </w:r>
      <w:r w:rsidRPr="00374575">
        <w:rPr>
          <w:rFonts w:cs="Times New Roman"/>
          <w:i/>
        </w:rPr>
        <w:t>Journal of Asia Business Studies, 9,</w:t>
      </w:r>
      <w:r w:rsidRPr="00374575">
        <w:rPr>
          <w:rFonts w:cs="Times New Roman"/>
        </w:rPr>
        <w:t xml:space="preserve"> 78-98.</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Kafashpoor, A.,Shakoori, N. and Sadeghian, S. (2013). Linking organizational culture, structure, Leasership style, strategy and organizational effectiveness: mediating role of knowledge management. </w:t>
      </w:r>
      <w:r w:rsidRPr="00374575">
        <w:rPr>
          <w:rFonts w:cs="Times New Roman"/>
          <w:i/>
          <w:iCs/>
        </w:rPr>
        <w:t>Advanced Research in Economic and management sciences</w:t>
      </w:r>
      <w:r w:rsidRPr="00374575">
        <w:rPr>
          <w:rFonts w:cs="Times New Roman"/>
        </w:rPr>
        <w:t xml:space="preserve">, 10. </w:t>
      </w:r>
    </w:p>
    <w:p w:rsidR="00FC3E49" w:rsidRPr="00374575" w:rsidRDefault="00FC3E49" w:rsidP="005C0C69">
      <w:pPr>
        <w:spacing w:after="0" w:line="480" w:lineRule="auto"/>
        <w:ind w:left="720" w:hanging="720"/>
        <w:jc w:val="both"/>
        <w:rPr>
          <w:rFonts w:cs="Times New Roman"/>
        </w:rPr>
      </w:pPr>
      <w:r w:rsidRPr="00374575">
        <w:rPr>
          <w:rFonts w:cs="Times New Roman"/>
        </w:rPr>
        <w:t>Kamhawi, E. M. (2012). Knowledge Management Fishbone: A standard framework of organisational enablers,</w:t>
      </w:r>
      <w:r w:rsidRPr="00374575">
        <w:rPr>
          <w:rFonts w:cs="Times New Roman"/>
          <w:i/>
          <w:iCs/>
        </w:rPr>
        <w:t xml:space="preserve"> Journal of Knowledge Management</w:t>
      </w:r>
      <w:r w:rsidRPr="00374575">
        <w:rPr>
          <w:rFonts w:cs="Times New Roman"/>
        </w:rPr>
        <w:t xml:space="preserve">, </w:t>
      </w:r>
      <w:r w:rsidRPr="00374575">
        <w:rPr>
          <w:rFonts w:cs="Times New Roman"/>
          <w:i/>
        </w:rPr>
        <w:t>16</w:t>
      </w:r>
      <w:r w:rsidRPr="00374575">
        <w:rPr>
          <w:rFonts w:cs="Times New Roman"/>
        </w:rPr>
        <w:t xml:space="preserve">(5), 808-828.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Kangas, L. M. (2005). An Assessment of the Relationship between Organizational Culture and Continuous Knowledge Management Initiatives (Doctoral dissertation). Capella University. Retrieved from http://ebook.lib.cmu.ac.th/umi/v9/3196728.pdf.</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Katz, D. (1964). The Motivational Basis of Organizational Behavior. </w:t>
      </w:r>
      <w:r w:rsidRPr="00374575">
        <w:rPr>
          <w:rFonts w:cs="Times New Roman"/>
          <w:i/>
        </w:rPr>
        <w:t>Behavioral Science</w:t>
      </w:r>
      <w:r w:rsidRPr="00374575">
        <w:rPr>
          <w:rFonts w:cs="Times New Roman"/>
        </w:rPr>
        <w:t xml:space="preserve">, </w:t>
      </w:r>
      <w:r w:rsidRPr="00374575">
        <w:rPr>
          <w:rFonts w:cs="Times New Roman"/>
          <w:i/>
        </w:rPr>
        <w:t>9</w:t>
      </w:r>
      <w:r w:rsidRPr="00374575">
        <w:rPr>
          <w:rFonts w:cs="Times New Roman"/>
        </w:rPr>
        <w:t>, 131-146.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eastAsia="TimesNewRoman" w:cs="Times New Roman"/>
        </w:rPr>
        <w:t xml:space="preserve">Kaweevisultrakul, T., &amp; Chan, P. (2007). Impact of Cultural Barriers on Knowledge Management Implementation: Evidence from Thailand. </w:t>
      </w:r>
      <w:r w:rsidRPr="00374575">
        <w:rPr>
          <w:rFonts w:eastAsia="TimesNewRoman" w:cs="Times New Roman"/>
          <w:i/>
        </w:rPr>
        <w:t>Journal of American Academy of Business, Cambridge, 11</w:t>
      </w:r>
      <w:r w:rsidRPr="00374575">
        <w:rPr>
          <w:rFonts w:eastAsia="TimesNewRoman" w:cs="Times New Roman"/>
        </w:rPr>
        <w:t>(1), 303-308.</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Kefela, G. T. (2010). Knowledge-based Economy and Society Has Become A Vital Commodity to Countries. </w:t>
      </w:r>
      <w:r w:rsidRPr="00374575">
        <w:rPr>
          <w:rFonts w:cs="Times New Roman"/>
          <w:i/>
        </w:rPr>
        <w:t>International NGO Journal, 5</w:t>
      </w:r>
      <w:r w:rsidRPr="00374575">
        <w:rPr>
          <w:rFonts w:cs="Times New Roman"/>
        </w:rPr>
        <w:t>(7), 160-166.</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Kemper, E.A., Stringfield, S. &amp; Teddlie, C. (2003). Mixed Methods Sampling Strategies in Social Science Research. In Tashakori, A. &amp; Teddlie, C. (Eds.). — 175 — </w:t>
      </w:r>
      <w:r w:rsidRPr="00374575">
        <w:rPr>
          <w:rFonts w:cs="Times New Roman"/>
          <w:i/>
        </w:rPr>
        <w:t xml:space="preserve">Handbook of Mixed Methods in Social and Behavioural research. </w:t>
      </w:r>
      <w:r w:rsidRPr="00374575">
        <w:rPr>
          <w:rFonts w:cs="Times New Roman"/>
        </w:rPr>
        <w:t>Thousand Oaks: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Kennedy, A. M. (1983). The adoption and diffusion of new industrial products: a literature review. </w:t>
      </w:r>
      <w:r w:rsidRPr="00374575">
        <w:rPr>
          <w:rFonts w:cs="Times New Roman"/>
          <w:i/>
        </w:rPr>
        <w:t>European Journal of Marketing, 17</w:t>
      </w:r>
      <w:r w:rsidRPr="00374575">
        <w:rPr>
          <w:rFonts w:cs="Times New Roman"/>
        </w:rPr>
        <w:t xml:space="preserve"> (3), 31-88.</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Kerlinger, F. N., &amp; Lee, H. B. (2000). </w:t>
      </w:r>
      <w:r w:rsidRPr="00374575">
        <w:rPr>
          <w:rFonts w:cs="Times New Roman"/>
          <w:i/>
        </w:rPr>
        <w:t>Foundations of Behavioral Research</w:t>
      </w:r>
      <w:r w:rsidRPr="00374575">
        <w:rPr>
          <w:rFonts w:cs="Times New Roman"/>
        </w:rPr>
        <w:t xml:space="preserve"> (4th ed.). Holt, NY: Harcourt College Publishers.</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Khandwalla, P. N. (1977). </w:t>
      </w:r>
      <w:r w:rsidRPr="00374575">
        <w:rPr>
          <w:rFonts w:cs="Times New Roman"/>
          <w:i/>
        </w:rPr>
        <w:t>The Design of Organizations</w:t>
      </w:r>
      <w:r w:rsidRPr="00374575">
        <w:rPr>
          <w:rFonts w:cs="Times New Roman"/>
        </w:rPr>
        <w:t xml:space="preserve"> Harcourt Brace Jovanovich, New York, NY.</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Kidwell, J. J., Vander Linde, K., &amp; Johnson, L. (2000). Applying Corporate Knowledge Management Practices in Higher Education. </w:t>
      </w:r>
      <w:r w:rsidRPr="00374575">
        <w:rPr>
          <w:rFonts w:cs="Times New Roman"/>
          <w:i/>
          <w:iCs/>
        </w:rPr>
        <w:t>Educause Quarterly</w:t>
      </w:r>
      <w:r w:rsidRPr="00374575">
        <w:rPr>
          <w:rFonts w:cs="Times New Roman"/>
        </w:rPr>
        <w:t>.4, 28-33.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Kim, H. Y. (2013). Statistical Notes for Clinical Researchers: Assessing Normal Distribution Using Skewness and Kurtosis. </w:t>
      </w:r>
      <w:r w:rsidRPr="00374575">
        <w:rPr>
          <w:rFonts w:cs="Times New Roman"/>
          <w:i/>
        </w:rPr>
        <w:t>Restorative Dentistry &amp; Endodontics, 38</w:t>
      </w:r>
      <w:r w:rsidRPr="00374575">
        <w:rPr>
          <w:rFonts w:cs="Times New Roman"/>
        </w:rPr>
        <w:t xml:space="preserve">(1), 52–54.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Kluge, J., Stein, W., &amp; Licht, T. (2001). </w:t>
      </w:r>
      <w:r w:rsidRPr="00374575">
        <w:rPr>
          <w:rFonts w:cs="Times New Roman"/>
          <w:i/>
        </w:rPr>
        <w:t>Knowledge Unplugged: The McKinsey &amp; Company Global Survey on Knowledge Management.</w:t>
      </w:r>
      <w:r w:rsidRPr="00374575">
        <w:rPr>
          <w:rFonts w:cs="Times New Roman"/>
        </w:rPr>
        <w:t xml:space="preserve"> New York, NY: Palgrave.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Kogut, B. and Zander, U. (1992). Knowledge of the firm, combinative capabilities, and the replication of technology. </w:t>
      </w:r>
      <w:r w:rsidRPr="00374575">
        <w:rPr>
          <w:rFonts w:cs="Times New Roman"/>
          <w:i/>
          <w:iCs/>
        </w:rPr>
        <w:t>Organization Science</w:t>
      </w:r>
      <w:r w:rsidRPr="00374575">
        <w:rPr>
          <w:rFonts w:cs="Times New Roman"/>
        </w:rPr>
        <w:t>, 3, 383-397.</w:t>
      </w:r>
    </w:p>
    <w:p w:rsidR="00FC3E49" w:rsidRPr="00374575" w:rsidRDefault="00FC3E49" w:rsidP="005C0C69">
      <w:pPr>
        <w:pStyle w:val="Bibliography"/>
        <w:spacing w:after="0" w:line="480" w:lineRule="auto"/>
        <w:ind w:left="720" w:hanging="720"/>
        <w:jc w:val="both"/>
        <w:rPr>
          <w:rStyle w:val="Hyperlink"/>
          <w:rFonts w:cs="Times New Roman"/>
          <w:color w:val="auto"/>
        </w:rPr>
      </w:pPr>
      <w:r w:rsidRPr="00374575">
        <w:rPr>
          <w:rFonts w:cs="Times New Roman"/>
        </w:rPr>
        <w:t xml:space="preserve">Kubler, J., &amp; DeLuca, C. (2006). </w:t>
      </w:r>
      <w:r w:rsidRPr="00374575">
        <w:rPr>
          <w:rFonts w:cs="Times New Roman"/>
          <w:i/>
          <w:iCs/>
        </w:rPr>
        <w:t>Trends in Academic Recruitment and Retention: a Commonwealth perspective</w:t>
      </w:r>
      <w:r w:rsidRPr="00374575">
        <w:rPr>
          <w:rFonts w:cs="Times New Roman"/>
        </w:rPr>
        <w:t xml:space="preserve">. London: Association of </w:t>
      </w:r>
      <w:r w:rsidRPr="00374575">
        <w:rPr>
          <w:rStyle w:val="Emphasis"/>
          <w:rFonts w:cs="Times New Roman"/>
          <w:i w:val="0"/>
          <w:iCs w:val="0"/>
        </w:rPr>
        <w:t>Commonwealth</w:t>
      </w:r>
      <w:r w:rsidRPr="00374575">
        <w:rPr>
          <w:rFonts w:cs="Times New Roman"/>
        </w:rPr>
        <w:t xml:space="preserve"> Universities. </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 Lang, J. C. (2001). Managerial Concerns in Knowledge Management. </w:t>
      </w:r>
      <w:r w:rsidRPr="00374575">
        <w:rPr>
          <w:rFonts w:cs="Times New Roman"/>
          <w:i/>
        </w:rPr>
        <w:t>Journal of Knowledge Management, 5</w:t>
      </w:r>
      <w:r w:rsidRPr="00374575">
        <w:rPr>
          <w:rFonts w:cs="Times New Roman"/>
        </w:rPr>
        <w:t xml:space="preserve">(1), 43–59.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Lavania, D. (2012). Knowledge Management in The Public Sector: A blueprint for sustainable competitive advantage. </w:t>
      </w:r>
      <w:r w:rsidRPr="00374575">
        <w:rPr>
          <w:rFonts w:cs="Times New Roman"/>
          <w:i/>
          <w:iCs/>
        </w:rPr>
        <w:t>Review of Knowledge Management, 2</w:t>
      </w:r>
      <w:r w:rsidRPr="00374575">
        <w:rPr>
          <w:rFonts w:cs="Times New Roman"/>
        </w:rPr>
        <w:t>(2), 26-36.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Lawson, S. (2003). Examining the Relationship between Organizational Culture and knowledge Management. (Doctoral Dissertation), Nova Southeastern University, USA.Lee, C. (1986). Ethic Training: Facing The Tough Questions. </w:t>
      </w:r>
      <w:r w:rsidRPr="00374575">
        <w:rPr>
          <w:rFonts w:cs="Times New Roman"/>
          <w:i/>
          <w:iCs/>
        </w:rPr>
        <w:t>Training, 23</w:t>
      </w:r>
      <w:r w:rsidRPr="00374575">
        <w:rPr>
          <w:rFonts w:cs="Times New Roman"/>
        </w:rPr>
        <w:t>, 30.41.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Lee, H-W. (2005). Knowledge Management and the Role of Libraries. </w:t>
      </w:r>
      <w:r w:rsidRPr="00374575">
        <w:rPr>
          <w:rFonts w:cs="Times New Roman"/>
          <w:i/>
          <w:iCs/>
        </w:rPr>
        <w:t>3rd China-US Library Conference</w:t>
      </w:r>
      <w:r w:rsidRPr="00374575">
        <w:rPr>
          <w:rFonts w:cs="Times New Roman"/>
        </w:rPr>
        <w:t xml:space="preserve">. Retrieved from  </w:t>
      </w:r>
      <w:hyperlink r:id="rId42" w:history="1">
        <w:r w:rsidRPr="00374575">
          <w:rPr>
            <w:rStyle w:val="Hyperlink"/>
            <w:rFonts w:cs="Times New Roman"/>
            <w:color w:val="auto"/>
          </w:rPr>
          <w:t>http://www.white-clouds.com/iclc/cliej/cl19lee.htm</w:t>
        </w:r>
      </w:hyperlink>
      <w:r w:rsidRPr="00374575">
        <w:rPr>
          <w:rStyle w:val="Hyperlink"/>
          <w:rFonts w:cs="Times New Roman"/>
          <w:color w:val="auto"/>
        </w:rPr>
        <w:t>.</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Lee, C. C. </w:t>
      </w:r>
      <w:r w:rsidR="006C6615" w:rsidRPr="00374575">
        <w:rPr>
          <w:rFonts w:cs="Times New Roman"/>
        </w:rPr>
        <w:t>&amp;</w:t>
      </w:r>
      <w:r w:rsidRPr="00374575">
        <w:rPr>
          <w:rFonts w:cs="Times New Roman"/>
        </w:rPr>
        <w:t xml:space="preserve"> Grover, V. (2000). Exploring Mediation between Environmental and Structural Attributes: the penetration of communication technologies in manufacturing organizations. </w:t>
      </w:r>
      <w:r w:rsidRPr="00374575">
        <w:rPr>
          <w:rFonts w:cs="Times New Roman"/>
          <w:i/>
        </w:rPr>
        <w:t>Journal of Management Information Systems, 16</w:t>
      </w:r>
      <w:r w:rsidRPr="00374575">
        <w:rPr>
          <w:rFonts w:cs="Times New Roman"/>
        </w:rPr>
        <w:t xml:space="preserve"> (3), 187-217.</w:t>
      </w:r>
    </w:p>
    <w:p w:rsidR="00FC3E49" w:rsidRPr="00374575" w:rsidRDefault="00FC3E49" w:rsidP="005C0C69">
      <w:pPr>
        <w:autoSpaceDE w:val="0"/>
        <w:autoSpaceDN w:val="0"/>
        <w:adjustRightInd w:val="0"/>
        <w:spacing w:after="0" w:line="480" w:lineRule="auto"/>
        <w:ind w:left="720" w:hanging="720"/>
        <w:jc w:val="both"/>
        <w:rPr>
          <w:rFonts w:cs="Times New Roman"/>
          <w:highlight w:val="yellow"/>
        </w:rPr>
      </w:pPr>
      <w:r w:rsidRPr="00374575">
        <w:rPr>
          <w:rFonts w:cs="Times New Roman"/>
        </w:rPr>
        <w:t>Lee</w:t>
      </w:r>
      <w:r w:rsidR="006C6615" w:rsidRPr="00374575">
        <w:rPr>
          <w:rFonts w:cs="Times New Roman"/>
        </w:rPr>
        <w:t>,</w:t>
      </w:r>
      <w:r w:rsidRPr="00374575">
        <w:rPr>
          <w:rFonts w:cs="Times New Roman"/>
        </w:rPr>
        <w:t xml:space="preserve"> H</w:t>
      </w:r>
      <w:r w:rsidR="006C6615" w:rsidRPr="00374575">
        <w:rPr>
          <w:rFonts w:cs="Times New Roman"/>
        </w:rPr>
        <w:t>. &amp;</w:t>
      </w:r>
      <w:r w:rsidRPr="00374575">
        <w:rPr>
          <w:rFonts w:cs="Times New Roman"/>
        </w:rPr>
        <w:t xml:space="preserve"> Choi</w:t>
      </w:r>
      <w:r w:rsidR="006C6615" w:rsidRPr="00374575">
        <w:rPr>
          <w:rFonts w:cs="Times New Roman"/>
        </w:rPr>
        <w:t>,</w:t>
      </w:r>
      <w:r w:rsidRPr="00374575">
        <w:rPr>
          <w:rFonts w:cs="Times New Roman"/>
        </w:rPr>
        <w:t xml:space="preserve"> B</w:t>
      </w:r>
      <w:r w:rsidR="006C6615" w:rsidRPr="00374575">
        <w:rPr>
          <w:rFonts w:cs="Times New Roman"/>
        </w:rPr>
        <w:t>.</w:t>
      </w:r>
      <w:r w:rsidRPr="00374575">
        <w:rPr>
          <w:rFonts w:cs="Times New Roman"/>
        </w:rPr>
        <w:t xml:space="preserve"> (2003). Knowledge Management Enablers, Processes, and Organizational Performance: an Integrative View and Empirical Examination. </w:t>
      </w:r>
      <w:r w:rsidRPr="00374575">
        <w:rPr>
          <w:rFonts w:cs="Times New Roman"/>
          <w:i/>
        </w:rPr>
        <w:t>Journal of Management Information Systems, 20</w:t>
      </w:r>
      <w:r w:rsidRPr="00374575">
        <w:rPr>
          <w:rFonts w:cs="Times New Roman"/>
        </w:rPr>
        <w:t xml:space="preserve"> (1), 179-228.</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Leidner, D. E., Alavi, M., &amp; Kayworth, T. R. (2006). The Role of Culture in Knowledge Management: A case study of two global firms</w:t>
      </w:r>
      <w:r w:rsidRPr="00374575">
        <w:rPr>
          <w:rFonts w:cs="Times New Roman"/>
          <w:i/>
        </w:rPr>
        <w:t>. International Journal of E-Collaboration, 2</w:t>
      </w:r>
      <w:r w:rsidRPr="00374575">
        <w:rPr>
          <w:rFonts w:cs="Times New Roman"/>
        </w:rPr>
        <w:t>(1), 17–40.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Leidner, D. E., &amp; Kayworth, T. (2008). </w:t>
      </w:r>
      <w:r w:rsidRPr="00374575">
        <w:rPr>
          <w:rFonts w:cs="Times New Roman"/>
          <w:i/>
        </w:rPr>
        <w:t>Global Information System. The Role of Culture in IS Management.</w:t>
      </w:r>
      <w:r w:rsidRPr="00374575">
        <w:rPr>
          <w:rFonts w:cs="Times New Roman"/>
        </w:rPr>
        <w:t xml:space="preserve"> Oxford, Routledge.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Leithwood, K., &amp; Sleegers, P. (2006). Transformational School Leadership: introduction. </w:t>
      </w:r>
      <w:r w:rsidRPr="00374575">
        <w:rPr>
          <w:rFonts w:cs="Times New Roman"/>
          <w:i/>
        </w:rPr>
        <w:t>School Effectiveness and School Improvement, 17</w:t>
      </w:r>
      <w:r w:rsidRPr="00374575">
        <w:rPr>
          <w:rFonts w:cs="Times New Roman"/>
        </w:rPr>
        <w:t xml:space="preserve"> (2), 143-144.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J. A., Erez, A. &amp; Johnson, D. E. (2002). The nature and dimensionality of organizational citizenship behavior: a critical review and meta-analysis. </w:t>
      </w:r>
      <w:r w:rsidRPr="00374575">
        <w:rPr>
          <w:rFonts w:cs="Times New Roman"/>
          <w:i/>
        </w:rPr>
        <w:t>Journal of Applied Psychology, 87</w:t>
      </w:r>
      <w:r w:rsidRPr="00374575">
        <w:rPr>
          <w:rFonts w:cs="Times New Roman"/>
        </w:rPr>
        <w:t>(1), 52-65.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Liao, C., Chuang, S.-H. &amp; To, P.-L. (2011). How KM mediates the relationship between environment and organizational structure. </w:t>
      </w:r>
      <w:r w:rsidRPr="00374575">
        <w:rPr>
          <w:rFonts w:cs="Times New Roman"/>
          <w:i/>
        </w:rPr>
        <w:t>Journal of Business Research, 64</w:t>
      </w:r>
      <w:r w:rsidRPr="00374575">
        <w:rPr>
          <w:rFonts w:cs="Times New Roman"/>
        </w:rPr>
        <w:t>, 728-36.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Liao, H., Guo, Y., Savoy, A., Slavendy, G. (2009). </w:t>
      </w:r>
      <w:r w:rsidRPr="00374575">
        <w:rPr>
          <w:rFonts w:cs="Times New Roman"/>
          <w:i/>
          <w:iCs/>
        </w:rPr>
        <w:t>Content Preparation Guidelines for the Web and Information Appliances: Cross-Cultural Comparisons.</w:t>
      </w:r>
      <w:r w:rsidRPr="00374575">
        <w:rPr>
          <w:rFonts w:cs="Times New Roman"/>
        </w:rPr>
        <w:t xml:space="preserve"> CRC Press, Inc. Boca Raton, FL, USA.</w:t>
      </w:r>
    </w:p>
    <w:p w:rsidR="006C6615" w:rsidRPr="00374575" w:rsidRDefault="006C6615" w:rsidP="005C0C69">
      <w:pPr>
        <w:pStyle w:val="Bibliography"/>
        <w:spacing w:after="0" w:line="480" w:lineRule="auto"/>
        <w:ind w:left="720" w:hanging="720"/>
        <w:jc w:val="both"/>
        <w:rPr>
          <w:rFonts w:cs="Times New Roman"/>
        </w:rPr>
      </w:pPr>
      <w:r w:rsidRPr="00374575">
        <w:rPr>
          <w:rFonts w:cs="Times New Roman"/>
        </w:rPr>
        <w:t xml:space="preserve">Liebowitz, J. (2000). </w:t>
      </w:r>
      <w:r w:rsidRPr="00374575">
        <w:rPr>
          <w:rFonts w:cs="Times New Roman"/>
          <w:i/>
          <w:iCs/>
        </w:rPr>
        <w:t>Building Organizational Intelligence: a knowledge management primer</w:t>
      </w:r>
      <w:r w:rsidRPr="00374575">
        <w:rPr>
          <w:rFonts w:cs="Times New Roman"/>
        </w:rPr>
        <w:t>. Boca Raton, Fla: CRC Press.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Liebowitz, J. (1999). </w:t>
      </w:r>
      <w:r w:rsidRPr="00374575">
        <w:rPr>
          <w:rFonts w:cs="Times New Roman"/>
          <w:i/>
          <w:iCs/>
        </w:rPr>
        <w:t>Information Technology Management: a knowledge repository</w:t>
      </w:r>
      <w:r w:rsidRPr="00374575">
        <w:rPr>
          <w:rFonts w:cs="Times New Roman"/>
        </w:rPr>
        <w:t>. Boca Raton: CRC Press.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Lin, C. (2008). Clarifying the Relationship between Organizational Citizenship Behaviors, Gender, and Knowledge Sharing in Workplace Organizations in Taiwan. </w:t>
      </w:r>
      <w:r w:rsidRPr="00374575">
        <w:rPr>
          <w:rFonts w:cs="Times New Roman"/>
          <w:i/>
        </w:rPr>
        <w:t>Journal of Business and Psychology, 22</w:t>
      </w:r>
      <w:r w:rsidRPr="00374575">
        <w:rPr>
          <w:rFonts w:cs="Times New Roman"/>
        </w:rPr>
        <w:t>(3), 241-250.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Lin, H.H. (2003). The Study of Relationships among Knowledge Enablers, Knowledge Creation Element, Organization Culture and Intellectual Capital (Master’s Thesis). National Cheng Kung University.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 Lin, W.W. (2001). The Study of Enabling Factors of Knowledge Management inside Organizations (Master’s Thesis). Sun Yat-sen University.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Lincoln, Y. S., Lynham, S. A., &amp; Guba, E. G. (2011). Paradigmatic Controversies, Contradictions, and Emerging Confluences, revisited. In N. K. Denzin and Y. S. Lincoln (Eds.), </w:t>
      </w:r>
      <w:r w:rsidRPr="00374575">
        <w:rPr>
          <w:rFonts w:cs="Times New Roman"/>
          <w:i/>
        </w:rPr>
        <w:t>The Landscape of Qualitative Research: Theories and Issues</w:t>
      </w:r>
      <w:r w:rsidRPr="00374575">
        <w:rPr>
          <w:rFonts w:cs="Times New Roman"/>
        </w:rPr>
        <w:t xml:space="preserve"> (4th ed.). Thousand Oaks, CA: Sage Publications</w:t>
      </w:r>
      <w:r w:rsidRPr="00374575">
        <w:rPr>
          <w:rFonts w:eastAsia="TimesNewRoman" w:cs="Times New Roman"/>
        </w:rPr>
        <w:t>.</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Loh, B., Tang, A.-C., Menkhoff, T., Chay, Y. W., &amp; Evers, H.-D. (2003). Applying Knowledge Management in University Research. </w:t>
      </w:r>
      <w:r w:rsidRPr="00374575">
        <w:rPr>
          <w:rFonts w:cs="Times New Roman"/>
          <w:i/>
          <w:iCs/>
        </w:rPr>
        <w:t>Research Collection Lee Kong Chian School Of Business</w:t>
      </w:r>
      <w:r w:rsidRPr="00374575">
        <w:rPr>
          <w:rFonts w:cs="Times New Roman"/>
        </w:rPr>
        <w:t xml:space="preserve">. Retrieved from </w:t>
      </w:r>
      <w:hyperlink r:id="rId43" w:history="1">
        <w:r w:rsidRPr="00374575">
          <w:rPr>
            <w:rStyle w:val="Hyperlink"/>
            <w:rFonts w:cs="Times New Roman"/>
            <w:color w:val="auto"/>
          </w:rPr>
          <w:t>http://ink.library.smu.edu.sg/lkcsb_research/1918</w:t>
        </w:r>
      </w:hyperlink>
      <w:r w:rsidRPr="00374575">
        <w:rPr>
          <w:rStyle w:val="Hyperlink"/>
          <w:rFonts w:cs="Times New Roman"/>
          <w:color w:val="auto"/>
        </w:rPr>
        <w:t>.</w:t>
      </w:r>
      <w:r w:rsidRPr="00374575">
        <w:rPr>
          <w:rFonts w:cs="Times New Roman"/>
        </w:rPr>
        <w:t xml:space="preserve"> </w:t>
      </w:r>
    </w:p>
    <w:p w:rsidR="00FC3E49" w:rsidRPr="00374575" w:rsidRDefault="00D339A5" w:rsidP="005C0C69">
      <w:pPr>
        <w:spacing w:after="0" w:line="480" w:lineRule="auto"/>
        <w:ind w:left="720" w:hanging="720"/>
        <w:jc w:val="both"/>
        <w:rPr>
          <w:rFonts w:cs="Times New Roman"/>
        </w:rPr>
      </w:pPr>
      <w:hyperlink r:id="rId44" w:anchor="bbib0155" w:history="1">
        <w:r w:rsidR="00FC3E49" w:rsidRPr="00374575">
          <w:rPr>
            <w:rStyle w:val="Hyperlink"/>
            <w:rFonts w:cs="Times New Roman"/>
            <w:color w:val="auto"/>
            <w:u w:val="none"/>
          </w:rPr>
          <w:t>López-Nicolás &amp; Meroño-Cerdán (2011</w:t>
        </w:r>
      </w:hyperlink>
      <w:r w:rsidR="00FC3E49" w:rsidRPr="00374575">
        <w:rPr>
          <w:rFonts w:cs="Times New Roman"/>
          <w:b/>
          <w:bCs/>
        </w:rPr>
        <w:t>)</w:t>
      </w:r>
      <w:r w:rsidR="00FC3E49" w:rsidRPr="00374575">
        <w:rPr>
          <w:rStyle w:val="Strong"/>
          <w:rFonts w:cs="Times New Roman"/>
          <w:b w:val="0"/>
          <w:bCs w:val="0"/>
        </w:rPr>
        <w:t>. Strategic Knowledge Management, Innovation and Performance</w:t>
      </w:r>
      <w:r w:rsidR="00FC3E49" w:rsidRPr="00374575">
        <w:rPr>
          <w:rFonts w:cs="Times New Roman"/>
          <w:bCs/>
        </w:rPr>
        <w:t>.</w:t>
      </w:r>
      <w:r w:rsidR="00FC3E49" w:rsidRPr="00374575">
        <w:rPr>
          <w:rFonts w:cs="Times New Roman"/>
        </w:rPr>
        <w:t xml:space="preserve"> </w:t>
      </w:r>
      <w:r w:rsidR="00FC3E49" w:rsidRPr="00374575">
        <w:rPr>
          <w:rFonts w:cs="Times New Roman"/>
          <w:i/>
        </w:rPr>
        <w:t>International Journal of Information Management</w:t>
      </w:r>
      <w:r w:rsidR="00FC3E49"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Mackenzie, S. B., Podsakoff, P. M. and Rich, G. A. (2001). Transformational and Transactional Leadership and Salesperson Performance. </w:t>
      </w:r>
      <w:r w:rsidRPr="00374575">
        <w:rPr>
          <w:rFonts w:cs="Times New Roman"/>
          <w:i/>
        </w:rPr>
        <w:t>Journal of the Academy of Marketing Science, 29</w:t>
      </w:r>
      <w:r w:rsidRPr="00374575">
        <w:rPr>
          <w:rFonts w:cs="Times New Roman"/>
        </w:rPr>
        <w:t xml:space="preserve"> (2), 115.</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Mahmoudsalehi, M., Moradkhannejad, R., &amp; Safari, K. (2012). How Knowledge Management is Affected by Organizational Structure. </w:t>
      </w:r>
      <w:r w:rsidRPr="00374575">
        <w:rPr>
          <w:rFonts w:cs="Times New Roman"/>
          <w:i/>
        </w:rPr>
        <w:t>The Learning Organization, 19</w:t>
      </w:r>
      <w:r w:rsidRPr="00374575">
        <w:rPr>
          <w:rFonts w:cs="Times New Roman"/>
        </w:rPr>
        <w:t xml:space="preserve">(6), 518–528.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Maier, D. J., &amp; Mosley, J. L. (2003). </w:t>
      </w:r>
      <w:r w:rsidRPr="00374575">
        <w:rPr>
          <w:rFonts w:cs="Times New Roman"/>
          <w:i/>
        </w:rPr>
        <w:t>The 2003 Annual</w:t>
      </w:r>
      <w:r w:rsidRPr="00374575">
        <w:rPr>
          <w:rFonts w:cs="Times New Roman"/>
        </w:rPr>
        <w:t>, Vol. 1, John Wiley &amp; Sons, New York, NY.</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Makadok, R. (2001). Toward a synthesis of the resource-based and dynamiccapability views of rent creation. </w:t>
      </w:r>
      <w:r w:rsidRPr="00374575">
        <w:rPr>
          <w:rFonts w:cs="Times New Roman"/>
          <w:i/>
          <w:iCs/>
        </w:rPr>
        <w:t>Strategic Management Journal</w:t>
      </w:r>
      <w:r w:rsidRPr="00374575">
        <w:rPr>
          <w:rFonts w:cs="Times New Roman"/>
        </w:rPr>
        <w:t>, 22, 387-401.</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Makhija, M. (2003). Comparing the resource-based and the market-based views of the firm: empirical evidence from the Czech privatisation. </w:t>
      </w:r>
      <w:r w:rsidRPr="00374575">
        <w:rPr>
          <w:rFonts w:cs="Times New Roman"/>
          <w:i/>
          <w:iCs/>
        </w:rPr>
        <w:t>Strategic Management Journal</w:t>
      </w:r>
      <w:r w:rsidRPr="00374575">
        <w:rPr>
          <w:rFonts w:cs="Times New Roman"/>
        </w:rPr>
        <w:t>, 24, 433-451.</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Malhotra, Y. &amp; Galletta, D. (2003). Role of Commitment and Motivation in Knowledge Management Systems Implementation: Theory, Conceptualization, and Measurement of Antecedents of Success. </w:t>
      </w:r>
      <w:r w:rsidRPr="00374575">
        <w:rPr>
          <w:rFonts w:cs="Times New Roman"/>
          <w:i/>
          <w:iCs/>
        </w:rPr>
        <w:t>Management</w:t>
      </w:r>
      <w:r w:rsidRPr="00374575">
        <w:rPr>
          <w:rFonts w:cs="Times New Roman"/>
        </w:rPr>
        <w:t>. 10.1109/HICSS.2003.1174264.</w:t>
      </w:r>
    </w:p>
    <w:p w:rsidR="00FC3E49" w:rsidRPr="00374575" w:rsidRDefault="00D339A5" w:rsidP="005C0C69">
      <w:pPr>
        <w:spacing w:after="0" w:line="480" w:lineRule="auto"/>
        <w:ind w:left="720" w:hanging="720"/>
        <w:jc w:val="both"/>
        <w:rPr>
          <w:rFonts w:cs="Times New Roman"/>
        </w:rPr>
      </w:pPr>
      <w:hyperlink r:id="rId45" w:anchor="bbib66" w:history="1">
        <w:r w:rsidR="00FC3E49" w:rsidRPr="00374575">
          <w:rPr>
            <w:rStyle w:val="Hyperlink"/>
            <w:rFonts w:cs="Times New Roman"/>
            <w:color w:val="auto"/>
            <w:u w:val="none"/>
          </w:rPr>
          <w:t>Malhotra &amp; Dash (2011</w:t>
        </w:r>
      </w:hyperlink>
      <w:r w:rsidR="00FC3E49" w:rsidRPr="00374575">
        <w:rPr>
          <w:rFonts w:cs="Times New Roman"/>
        </w:rPr>
        <w:t xml:space="preserve">). </w:t>
      </w:r>
      <w:r w:rsidR="00FC3E49" w:rsidRPr="00374575">
        <w:rPr>
          <w:rStyle w:val="Strong"/>
          <w:rFonts w:cs="Times New Roman"/>
          <w:b w:val="0"/>
          <w:bCs w:val="0"/>
          <w:i/>
        </w:rPr>
        <w:t>Marketing Research – An Applied Orientation</w:t>
      </w:r>
      <w:r w:rsidR="00FC3E49" w:rsidRPr="00374575">
        <w:rPr>
          <w:rFonts w:cs="Times New Roman"/>
        </w:rPr>
        <w:t xml:space="preserve"> (6th ed.), Dorling Kindersley,India, Pvt, Ltd., Licensees of Pearson Education in South Asia.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Mann, J. (2007). Best Practices for Knowledge Management, </w:t>
      </w:r>
      <w:r w:rsidRPr="00374575">
        <w:rPr>
          <w:rFonts w:cs="Times New Roman"/>
          <w:i/>
          <w:iCs/>
        </w:rPr>
        <w:t>Gartner Research</w:t>
      </w:r>
      <w:r w:rsidRPr="00374575">
        <w:rPr>
          <w:rFonts w:cs="Times New Roman"/>
        </w:rPr>
        <w:t>. Report ID Number: G00151311, Stanford.</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Maponya, P. M. (2004). </w:t>
      </w:r>
      <w:r w:rsidRPr="00374575">
        <w:rPr>
          <w:rFonts w:cs="Times New Roman"/>
          <w:i/>
          <w:iCs/>
        </w:rPr>
        <w:t xml:space="preserve">Knowledge management practices in academic libraries: a case study of the University of </w:t>
      </w:r>
      <w:r w:rsidRPr="00374575">
        <w:rPr>
          <w:rFonts w:cs="Times New Roman"/>
        </w:rPr>
        <w:t>KwaZulu-</w:t>
      </w:r>
      <w:r w:rsidRPr="00374575">
        <w:rPr>
          <w:rFonts w:cs="Times New Roman"/>
          <w:i/>
          <w:iCs/>
        </w:rPr>
        <w:t>Natal, Pietermaritzburg Libraries,</w:t>
      </w:r>
      <w:r w:rsidRPr="00374575">
        <w:rPr>
          <w:rFonts w:cs="Times New Roman"/>
        </w:rPr>
        <w:t xml:space="preserve"> (Doctoral dissertation), Loughborough University.</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Marr, B. (2004). Is It Impossible to Benchmark Intellectual Capital? In Bart, Bontis and Head (Eds.) </w:t>
      </w:r>
      <w:r w:rsidRPr="00374575">
        <w:rPr>
          <w:rFonts w:cs="Times New Roman"/>
          <w:i/>
          <w:iCs/>
        </w:rPr>
        <w:t>Conference Proceedings of the 25th McMaster World Congress</w:t>
      </w:r>
      <w:r w:rsidRPr="00374575">
        <w:rPr>
          <w:rFonts w:cs="Times New Roman"/>
        </w:rPr>
        <w:t>, Janeiro de 2004, Hamilton, Canada: MWC.</w:t>
      </w:r>
    </w:p>
    <w:p w:rsidR="00FC3E49" w:rsidRPr="00374575" w:rsidRDefault="00FC3E49" w:rsidP="005C0C69">
      <w:pPr>
        <w:pStyle w:val="Bibliography"/>
        <w:spacing w:after="0" w:line="480" w:lineRule="auto"/>
        <w:ind w:left="720" w:hanging="720"/>
        <w:jc w:val="both"/>
        <w:rPr>
          <w:rFonts w:cs="Times New Roman"/>
        </w:rPr>
      </w:pPr>
      <w:r w:rsidRPr="00374575">
        <w:rPr>
          <w:rFonts w:cs="Times New Roman"/>
        </w:rPr>
        <w:t xml:space="preserve">Marwick, A. D. (2001). Knowledge Management Technology. </w:t>
      </w:r>
      <w:r w:rsidRPr="00374575">
        <w:rPr>
          <w:rFonts w:cs="Times New Roman"/>
          <w:i/>
          <w:iCs/>
        </w:rPr>
        <w:t>IBM Systems Journal</w:t>
      </w:r>
      <w:r w:rsidRPr="00374575">
        <w:rPr>
          <w:rFonts w:cs="Times New Roman"/>
        </w:rPr>
        <w:t xml:space="preserve">, </w:t>
      </w:r>
      <w:r w:rsidRPr="00374575">
        <w:rPr>
          <w:rFonts w:cs="Times New Roman"/>
          <w:i/>
          <w:iCs/>
        </w:rPr>
        <w:t>40</w:t>
      </w:r>
      <w:r w:rsidRPr="00374575">
        <w:rPr>
          <w:rFonts w:cs="Times New Roman"/>
        </w:rPr>
        <w:t xml:space="preserve">(4), 814–830.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Mathews, J. (2003). Competitive dynamics and economic learning: an extended resource-based view. </w:t>
      </w:r>
      <w:r w:rsidRPr="00374575">
        <w:rPr>
          <w:rFonts w:cs="Times New Roman"/>
          <w:i/>
          <w:iCs/>
        </w:rPr>
        <w:t>Industrial and Corporate Change</w:t>
      </w:r>
      <w:r w:rsidRPr="00374575">
        <w:rPr>
          <w:rFonts w:cs="Times New Roman"/>
        </w:rPr>
        <w:t>, 12 (1), 115-145.</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Mauthner, M., Birch, M., Jessop, J. &amp; Miller, T. (2002). </w:t>
      </w:r>
      <w:r w:rsidRPr="00374575">
        <w:rPr>
          <w:rFonts w:cs="Times New Roman"/>
          <w:i/>
        </w:rPr>
        <w:t>Ethics in Qualitative Research</w:t>
      </w:r>
      <w:r w:rsidRPr="00374575">
        <w:rPr>
          <w:rFonts w:cs="Times New Roman"/>
        </w:rPr>
        <w:t>. London: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Mayer, D. M., Kuenzi, M., Greenbaum, R., Bardes, M., &amp; Salvador, R. (2009). How low does ethical leadership flow? Test of a trickle-down model. </w:t>
      </w:r>
      <w:r w:rsidRPr="00374575">
        <w:rPr>
          <w:rFonts w:cs="Times New Roman"/>
          <w:i/>
          <w:iCs/>
        </w:rPr>
        <w:t>Organizational Behavior and Human Decision Processes, 108</w:t>
      </w:r>
      <w:r w:rsidRPr="00374575">
        <w:rPr>
          <w:rFonts w:cs="Times New Roman"/>
        </w:rPr>
        <w:t>(1), 1-13.</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McCoach, D. B. (2002). A validation study of the school attitude assessment survey. </w:t>
      </w:r>
      <w:r w:rsidRPr="00374575">
        <w:rPr>
          <w:rFonts w:cs="Times New Roman"/>
          <w:i/>
        </w:rPr>
        <w:t>Measurement and Evaluation in Counseling and Development, 35</w:t>
      </w:r>
      <w:r w:rsidRPr="00374575">
        <w:rPr>
          <w:rFonts w:cs="Times New Roman"/>
        </w:rPr>
        <w:t>, 66-77.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Menken, I. (2009</w:t>
      </w:r>
      <w:r w:rsidRPr="00374575">
        <w:rPr>
          <w:rFonts w:cs="Times New Roman"/>
          <w:i/>
        </w:rPr>
        <w:t>). Knowledge Management and Itil V3: Creating the Adaptive Organization - Making Knowledge Management Work with It Service Management</w:t>
      </w:r>
      <w:r w:rsidRPr="00374575">
        <w:rPr>
          <w:rFonts w:cs="Times New Roman"/>
        </w:rPr>
        <w:t>, Emereo Pty Limited, Brisbane.</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Meyer, J. P., Becker, T. E., &amp; Van Dick, R. (2006). Social identities and commitments at work: Toward an integrative model. </w:t>
      </w:r>
      <w:r w:rsidRPr="00374575">
        <w:rPr>
          <w:rFonts w:cs="Times New Roman"/>
          <w:i/>
        </w:rPr>
        <w:t>Journal of Organizational Behavior, 27</w:t>
      </w:r>
      <w:r w:rsidRPr="00374575">
        <w:rPr>
          <w:rFonts w:cs="Times New Roman"/>
        </w:rPr>
        <w:t>, 665-683.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Michael, B. E., &amp; Linda, T. K. (2006). Ethical leadership: A review and future directions. </w:t>
      </w:r>
      <w:r w:rsidRPr="00374575">
        <w:rPr>
          <w:rFonts w:cs="Times New Roman"/>
          <w:i/>
          <w:iCs/>
        </w:rPr>
        <w:t>The Leadership Quarterly</w:t>
      </w:r>
      <w:r w:rsidRPr="00374575">
        <w:rPr>
          <w:rFonts w:cs="Times New Roman"/>
        </w:rPr>
        <w:t xml:space="preserve">, </w:t>
      </w:r>
      <w:r w:rsidRPr="00374575">
        <w:rPr>
          <w:rFonts w:cs="Times New Roman"/>
          <w:i/>
          <w:iCs/>
        </w:rPr>
        <w:t>17</w:t>
      </w:r>
      <w:r w:rsidRPr="00374575">
        <w:rPr>
          <w:rFonts w:cs="Times New Roman"/>
        </w:rPr>
        <w:t>, 595-616.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Miller, R. (1971), </w:t>
      </w:r>
      <w:r w:rsidRPr="00374575">
        <w:rPr>
          <w:rFonts w:cs="Times New Roman"/>
          <w:i/>
        </w:rPr>
        <w:t>Innovation, Organization and Environment: A Study of Sixteen American and West European Steel Firms</w:t>
      </w:r>
      <w:r w:rsidRPr="00374575">
        <w:rPr>
          <w:rFonts w:cs="Times New Roman"/>
        </w:rPr>
        <w:t>, Institut de recherche et de perfectionnement en administration, Sherbrooke.</w:t>
      </w:r>
    </w:p>
    <w:p w:rsidR="00FC3E49" w:rsidRPr="00374575" w:rsidRDefault="00FC3E49" w:rsidP="005C0C69">
      <w:pPr>
        <w:spacing w:after="0" w:line="480" w:lineRule="auto"/>
        <w:ind w:left="720" w:hanging="720"/>
        <w:jc w:val="both"/>
        <w:rPr>
          <w:rFonts w:cs="Times New Roman"/>
        </w:rPr>
      </w:pPr>
      <w:r w:rsidRPr="00374575">
        <w:rPr>
          <w:rFonts w:cs="Times New Roman"/>
        </w:rPr>
        <w:t>Mills, T. A. Smith. (2011).</w:t>
      </w:r>
      <w:r w:rsidRPr="00374575">
        <w:rPr>
          <w:rStyle w:val="Strong"/>
          <w:rFonts w:cs="Times New Roman"/>
          <w:b w:val="0"/>
          <w:bCs w:val="0"/>
        </w:rPr>
        <w:t xml:space="preserve"> Knowledge management and organizational performance: A decomposed view</w:t>
      </w:r>
      <w:r w:rsidRPr="00374575">
        <w:rPr>
          <w:rFonts w:cs="Times New Roman"/>
          <w:bCs/>
        </w:rPr>
        <w:t>.</w:t>
      </w:r>
      <w:r w:rsidRPr="00374575">
        <w:rPr>
          <w:rFonts w:cs="Times New Roman"/>
          <w:b/>
          <w:bCs/>
        </w:rPr>
        <w:t xml:space="preserve"> </w:t>
      </w:r>
      <w:r w:rsidRPr="00374575">
        <w:rPr>
          <w:rFonts w:cs="Times New Roman"/>
          <w:i/>
        </w:rPr>
        <w:t>Journal of Knowledge Management, 15</w:t>
      </w:r>
      <w:r w:rsidRPr="00374575">
        <w:rPr>
          <w:rFonts w:cs="Times New Roman"/>
        </w:rPr>
        <w:t>(1), 156-171.</w:t>
      </w:r>
    </w:p>
    <w:p w:rsidR="00FC3E49" w:rsidRPr="00374575" w:rsidRDefault="00FC3E49" w:rsidP="005C0C69">
      <w:pPr>
        <w:pStyle w:val="Heading1"/>
        <w:pBdr>
          <w:bottom w:val="dotted" w:sz="8" w:space="0" w:color="FFFFFF"/>
        </w:pBdr>
        <w:spacing w:line="480" w:lineRule="auto"/>
        <w:ind w:left="720" w:hanging="720"/>
        <w:jc w:val="both"/>
        <w:textAlignment w:val="baseline"/>
        <w:rPr>
          <w:rFonts w:ascii="Times New Roman" w:eastAsia="Calibri" w:hAnsi="Times New Roman"/>
          <w:b w:val="0"/>
          <w:color w:val="auto"/>
          <w:sz w:val="24"/>
          <w:szCs w:val="24"/>
          <w:shd w:val="clear" w:color="auto" w:fill="auto"/>
        </w:rPr>
      </w:pPr>
      <w:bookmarkStart w:id="130" w:name="_Toc526276762"/>
      <w:r w:rsidRPr="00374575">
        <w:rPr>
          <w:rFonts w:ascii="Times New Roman" w:eastAsia="Calibri" w:hAnsi="Times New Roman"/>
          <w:b w:val="0"/>
          <w:color w:val="auto"/>
          <w:sz w:val="24"/>
          <w:szCs w:val="24"/>
          <w:shd w:val="clear" w:color="auto" w:fill="auto"/>
        </w:rPr>
        <w:t>Muthamia, B. N. (2017). Factors Influencing Knowledge Management in Organizations: A Case of Unwomen at East and Southern Africa Regional Office (ESARO) (Master thesis). United States International University-Africa.</w:t>
      </w:r>
      <w:bookmarkEnd w:id="130"/>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Muhammad, Z. I., &amp; Rashid, A. K. (2011). The growing concept and uses of training needs assessment. </w:t>
      </w:r>
      <w:r w:rsidRPr="00374575">
        <w:rPr>
          <w:rFonts w:cs="Times New Roman"/>
          <w:i/>
          <w:iCs/>
        </w:rPr>
        <w:t>Journal of European Industrial Training, 35</w:t>
      </w:r>
      <w:r w:rsidRPr="00374575">
        <w:rPr>
          <w:rFonts w:cs="Times New Roman"/>
        </w:rPr>
        <w:t xml:space="preserve">(5), 439-466.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Myers, M. D. (2009). </w:t>
      </w:r>
      <w:r w:rsidRPr="00374575">
        <w:rPr>
          <w:rFonts w:cs="Times New Roman"/>
          <w:i/>
        </w:rPr>
        <w:t>Qualitative Research in Business &amp; Management</w:t>
      </w:r>
      <w:r w:rsidRPr="00374575">
        <w:rPr>
          <w:rFonts w:cs="Times New Roman"/>
        </w:rPr>
        <w:t>. Sage, London.</w:t>
      </w:r>
    </w:p>
    <w:p w:rsidR="00FC3E49" w:rsidRPr="00374575" w:rsidRDefault="00D339A5" w:rsidP="005C0C69">
      <w:pPr>
        <w:spacing w:after="0" w:line="480" w:lineRule="auto"/>
        <w:ind w:left="720" w:hanging="720"/>
        <w:jc w:val="both"/>
        <w:rPr>
          <w:rFonts w:cs="Times New Roman"/>
        </w:rPr>
      </w:pPr>
      <w:hyperlink r:id="rId46" w:anchor="bbib0185" w:history="1">
        <w:r w:rsidR="00FC3E49" w:rsidRPr="00374575">
          <w:rPr>
            <w:rStyle w:val="Hyperlink"/>
            <w:rFonts w:cs="Times New Roman"/>
            <w:color w:val="auto"/>
            <w:u w:val="none"/>
          </w:rPr>
          <w:t>Naicker, (2013</w:t>
        </w:r>
      </w:hyperlink>
      <w:r w:rsidR="00FC3E49" w:rsidRPr="00374575">
        <w:rPr>
          <w:rFonts w:cs="Times New Roman"/>
        </w:rPr>
        <w:t xml:space="preserve">). </w:t>
      </w:r>
      <w:r w:rsidR="00FC3E49" w:rsidRPr="00374575">
        <w:rPr>
          <w:rStyle w:val="Strong"/>
          <w:rFonts w:cs="Times New Roman"/>
          <w:b w:val="0"/>
          <w:bCs w:val="0"/>
        </w:rPr>
        <w:t>Uncovering knowledge management practices in organizations</w:t>
      </w:r>
      <w:r w:rsidR="00FC3E49" w:rsidRPr="00374575">
        <w:rPr>
          <w:rFonts w:cs="Times New Roman"/>
        </w:rPr>
        <w:t xml:space="preserve">. </w:t>
      </w:r>
      <w:r w:rsidR="00FC3E49" w:rsidRPr="00374575">
        <w:rPr>
          <w:rFonts w:cs="Times New Roman"/>
          <w:i/>
        </w:rPr>
        <w:t>Journal of Applied Business Research</w:t>
      </w:r>
      <w:r w:rsidR="00FC3E49" w:rsidRPr="00374575">
        <w:rPr>
          <w:rFonts w:cs="Times New Roman"/>
        </w:rPr>
        <w:t xml:space="preserve">. 29(9),1849-1860.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Nayir, D. Z., &amp; Uzuncarsili, U. (2008). A cultural perspective on knowledge management: The success story of Sarkuysan company. </w:t>
      </w:r>
      <w:r w:rsidRPr="00374575">
        <w:rPr>
          <w:rFonts w:eastAsia="TimesNewRoman" w:cs="Times New Roman"/>
          <w:i/>
        </w:rPr>
        <w:t>Journal of Knowledge Management, 12</w:t>
      </w:r>
      <w:r w:rsidRPr="00374575">
        <w:rPr>
          <w:rFonts w:eastAsia="TimesNewRoman" w:cs="Times New Roman"/>
        </w:rPr>
        <w:t>(2), 141-155.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Neuman, W. L. (2003). </w:t>
      </w:r>
      <w:r w:rsidRPr="00374575">
        <w:rPr>
          <w:rFonts w:cs="Times New Roman"/>
          <w:i/>
          <w:iCs/>
          <w:shd w:val="clear" w:color="auto" w:fill="FFFFFF"/>
        </w:rPr>
        <w:t>Social Work Research Methods Qualitative and Quantitative Approaches</w:t>
      </w:r>
      <w:r w:rsidRPr="00374575">
        <w:rPr>
          <w:rFonts w:cs="Times New Roman"/>
          <w:shd w:val="clear" w:color="auto" w:fill="FFFFFF"/>
        </w:rPr>
        <w:t>.</w:t>
      </w:r>
      <w:r w:rsidRPr="00374575">
        <w:rPr>
          <w:rFonts w:cs="Times New Roman"/>
        </w:rPr>
        <w:t xml:space="preserve"> Fifth edition. Allyn and Bacon Boston. Massachusetts.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Neuman, W. L. (2006). </w:t>
      </w:r>
      <w:r w:rsidRPr="00374575">
        <w:rPr>
          <w:rFonts w:cs="Times New Roman"/>
          <w:i/>
        </w:rPr>
        <w:t>Social Research Methods: Qualitative and Quantitative Approaches</w:t>
      </w:r>
      <w:r w:rsidRPr="00374575">
        <w:rPr>
          <w:rFonts w:cs="Times New Roman"/>
        </w:rPr>
        <w:t xml:space="preserve"> (6th ed.). Sydney: Pearson International Edition.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Nguni, S. C., Sleegers, P., &amp; Denessen, E. (2006). Transformational and Transactional Leadership Effects on Teachers’ Job Satisfaction, Organizational Commitment, and Organizational Citizenship Behavior in Primary Schools: the Tanzanian case. </w:t>
      </w:r>
      <w:r w:rsidRPr="00374575">
        <w:rPr>
          <w:rFonts w:cs="Times New Roman"/>
          <w:i/>
        </w:rPr>
        <w:t>School Effectiveness and</w:t>
      </w:r>
      <w:r w:rsidRPr="00374575">
        <w:rPr>
          <w:rFonts w:cs="Times New Roman"/>
        </w:rPr>
        <w:t xml:space="preserve"> </w:t>
      </w:r>
      <w:r w:rsidRPr="00374575">
        <w:rPr>
          <w:rFonts w:cs="Times New Roman"/>
          <w:i/>
        </w:rPr>
        <w:t>School Improvement,</w:t>
      </w:r>
      <w:r w:rsidRPr="00374575">
        <w:rPr>
          <w:rFonts w:cs="Times New Roman"/>
        </w:rPr>
        <w:t xml:space="preserve"> </w:t>
      </w:r>
      <w:r w:rsidRPr="00374575">
        <w:rPr>
          <w:rFonts w:cs="Times New Roman"/>
          <w:i/>
        </w:rPr>
        <w:t>17</w:t>
      </w:r>
      <w:r w:rsidRPr="00374575">
        <w:rPr>
          <w:rFonts w:cs="Times New Roman"/>
        </w:rPr>
        <w:t>(2), 145-177.</w:t>
      </w:r>
    </w:p>
    <w:p w:rsidR="00E14505" w:rsidRPr="00374575" w:rsidRDefault="00E14505"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Nonaka, I. (1994). A dynamic Theory of Organizational Knowledge Creation, </w:t>
      </w:r>
      <w:r w:rsidRPr="00374575">
        <w:rPr>
          <w:rFonts w:cs="Times New Roman"/>
          <w:i/>
        </w:rPr>
        <w:t>Organizational Science, 5</w:t>
      </w:r>
      <w:r w:rsidRPr="00374575">
        <w:rPr>
          <w:rFonts w:cs="Times New Roman"/>
        </w:rPr>
        <w:t>(1), 14-37.</w:t>
      </w:r>
    </w:p>
    <w:p w:rsidR="00E14505" w:rsidRPr="00374575" w:rsidRDefault="00E14505" w:rsidP="005C0C69">
      <w:pPr>
        <w:autoSpaceDE w:val="0"/>
        <w:autoSpaceDN w:val="0"/>
        <w:adjustRightInd w:val="0"/>
        <w:spacing w:after="0" w:line="480" w:lineRule="auto"/>
        <w:ind w:left="720" w:hanging="720"/>
        <w:jc w:val="both"/>
        <w:rPr>
          <w:rFonts w:cs="Times New Roman"/>
        </w:rPr>
      </w:pPr>
      <w:r w:rsidRPr="00374575">
        <w:rPr>
          <w:rFonts w:cs="Times New Roman"/>
        </w:rPr>
        <w:t xml:space="preserve">Nonaka, I. (1991). The Knowledge-Creating Company. </w:t>
      </w:r>
      <w:r w:rsidRPr="00374575">
        <w:rPr>
          <w:rFonts w:cs="Times New Roman"/>
          <w:i/>
          <w:iCs/>
        </w:rPr>
        <w:t>Harvard Business Review</w:t>
      </w:r>
      <w:r w:rsidRPr="00374575">
        <w:rPr>
          <w:rFonts w:cs="Times New Roman"/>
        </w:rPr>
        <w:t>, 96-104.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Nonaka, I., &amp; von Krogh, G. (2009). Tacit Knowledge and Knowledge Conversion: Controversy and advancement in Organizational Knowledge Creation Theory. </w:t>
      </w:r>
      <w:r w:rsidRPr="00374575">
        <w:rPr>
          <w:rFonts w:cs="Times New Roman"/>
          <w:i/>
        </w:rPr>
        <w:t>Organization Science</w:t>
      </w:r>
      <w:r w:rsidRPr="00374575">
        <w:rPr>
          <w:rFonts w:cs="Times New Roman"/>
        </w:rPr>
        <w:t>, 20(3), pp. 635–652.</w:t>
      </w:r>
    </w:p>
    <w:p w:rsidR="00752D39" w:rsidRPr="00374575" w:rsidRDefault="00752D3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Nonaka, I., &amp; Konno, N. (1998). The Concept of "ba": Building a foundation for knowledge creation. </w:t>
      </w:r>
      <w:r w:rsidRPr="00374575">
        <w:rPr>
          <w:rFonts w:cs="Times New Roman"/>
          <w:i/>
          <w:iCs/>
        </w:rPr>
        <w:t>California Management Review, 40</w:t>
      </w:r>
      <w:r w:rsidRPr="00374575">
        <w:rPr>
          <w:rFonts w:cs="Times New Roman"/>
        </w:rPr>
        <w:t>(3), 40-54.</w:t>
      </w:r>
    </w:p>
    <w:p w:rsidR="00FC3E49" w:rsidRPr="00374575" w:rsidRDefault="00FC3E49" w:rsidP="005C0C69">
      <w:pPr>
        <w:autoSpaceDE w:val="0"/>
        <w:autoSpaceDN w:val="0"/>
        <w:adjustRightInd w:val="0"/>
        <w:spacing w:after="0" w:line="480" w:lineRule="auto"/>
        <w:ind w:left="720" w:hanging="720"/>
        <w:jc w:val="both"/>
        <w:rPr>
          <w:rFonts w:cs="Times New Roman"/>
        </w:rPr>
      </w:pPr>
    </w:p>
    <w:p w:rsidR="00FC3E49" w:rsidRPr="00374575" w:rsidRDefault="00FC3E49" w:rsidP="005C0C69">
      <w:pPr>
        <w:spacing w:after="0" w:line="480" w:lineRule="auto"/>
        <w:ind w:left="720" w:hanging="720"/>
        <w:jc w:val="both"/>
        <w:rPr>
          <w:rFonts w:cs="Times New Roman"/>
        </w:rPr>
      </w:pPr>
      <w:r w:rsidRPr="00374575">
        <w:rPr>
          <w:rFonts w:cs="Times New Roman"/>
        </w:rPr>
        <w:t xml:space="preserve">Nonaka, I., &amp; Takeuchi, H. (1995). </w:t>
      </w:r>
      <w:r w:rsidRPr="00374575">
        <w:rPr>
          <w:rFonts w:cs="Times New Roman"/>
          <w:i/>
        </w:rPr>
        <w:t>The Knowledge Creating Company: How Japanese Companies Create the Dynamics of Innovation.</w:t>
      </w:r>
      <w:r w:rsidRPr="00374575">
        <w:rPr>
          <w:rFonts w:cs="Times New Roman"/>
        </w:rPr>
        <w:t xml:space="preserve"> New York, Oxford: Oxford University Press.</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Nonaka, I., Von Krogh, G. and Ichijo, K. (2000) </w:t>
      </w:r>
      <w:r w:rsidRPr="00374575">
        <w:rPr>
          <w:rFonts w:cs="Times New Roman"/>
          <w:i/>
          <w:iCs/>
        </w:rPr>
        <w:t>Enabling Knowledge Creation</w:t>
      </w:r>
      <w:r w:rsidRPr="00374575">
        <w:rPr>
          <w:rFonts w:cs="Times New Roman"/>
        </w:rPr>
        <w:t>. Oxford University Press, New York, NY.</w:t>
      </w:r>
    </w:p>
    <w:p w:rsidR="00FC3E49" w:rsidRPr="00374575" w:rsidRDefault="00FC3E49" w:rsidP="005C0C69">
      <w:pPr>
        <w:spacing w:after="0" w:line="480" w:lineRule="auto"/>
        <w:ind w:left="720" w:hanging="720"/>
        <w:jc w:val="both"/>
        <w:rPr>
          <w:rFonts w:eastAsia="Times New Roman" w:cs="Times New Roman"/>
          <w:lang w:bidi="en-US"/>
        </w:rPr>
      </w:pPr>
      <w:r w:rsidRPr="00374575">
        <w:rPr>
          <w:rFonts w:cs="Times New Roman"/>
        </w:rPr>
        <w:t xml:space="preserve">North, K., (2005). </w:t>
      </w:r>
      <w:r w:rsidRPr="00374575">
        <w:rPr>
          <w:rFonts w:cs="Times New Roman"/>
          <w:i/>
          <w:iCs/>
        </w:rPr>
        <w:t>Wissensorientierte Unternehmensführung: Wertschöpfung durch Wissen</w:t>
      </w:r>
      <w:r w:rsidRPr="00374575">
        <w:rPr>
          <w:rFonts w:cs="Times New Roman"/>
        </w:rPr>
        <w:t>, 5th ed., Gabler Verlag, Wiesbaden.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Nunnally, J. C. (1978).</w:t>
      </w:r>
      <w:r w:rsidRPr="00374575">
        <w:rPr>
          <w:rFonts w:cs="Times New Roman"/>
          <w:i/>
        </w:rPr>
        <w:t xml:space="preserve"> Psychometric Theory</w:t>
      </w:r>
      <w:r w:rsidR="00504D44">
        <w:rPr>
          <w:rFonts w:cs="Times New Roman"/>
        </w:rPr>
        <w:t>. New York, NY: McGraw</w:t>
      </w:r>
      <w:r w:rsidRPr="00374575">
        <w:rPr>
          <w:rFonts w:cs="Times New Roman"/>
        </w:rPr>
        <w:t>Hill.</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Nusair, N., Ababneh, R., &amp; Bae, Y. K. (2012). The impact of transformational leadership style on innovation as perceived by public employees in Jordan. </w:t>
      </w:r>
      <w:r w:rsidRPr="00374575">
        <w:rPr>
          <w:rFonts w:cs="Times New Roman"/>
          <w:i/>
          <w:iCs/>
        </w:rPr>
        <w:t>International Journal of Commerce &amp; Management, 22</w:t>
      </w:r>
      <w:r w:rsidRPr="00374575">
        <w:rPr>
          <w:rFonts w:cs="Times New Roman"/>
        </w:rPr>
        <w:t xml:space="preserve">(3), 182-201.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O’Dell, C., &amp; Grayson, C. J. (1998). If Only We Knew What We Know: Identification and transfer of internal best practice. </w:t>
      </w:r>
      <w:r w:rsidRPr="00374575">
        <w:rPr>
          <w:rFonts w:cs="Times New Roman"/>
          <w:i/>
        </w:rPr>
        <w:t>California Management Review, 40</w:t>
      </w:r>
      <w:r w:rsidRPr="00374575">
        <w:rPr>
          <w:rFonts w:cs="Times New Roman"/>
        </w:rPr>
        <w:t>(3), 154-74.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O' Dell, C., Grayson, C. J., &amp; Essaides, N. (1998). </w:t>
      </w:r>
      <w:r w:rsidRPr="00374575">
        <w:rPr>
          <w:rFonts w:cs="Times New Roman"/>
          <w:i/>
          <w:iCs/>
        </w:rPr>
        <w:t>The Transfer of Internal Knowledge and Best Practice: If Only We Knew What We Know</w:t>
      </w:r>
      <w:r w:rsidRPr="00374575">
        <w:rPr>
          <w:rFonts w:cs="Times New Roman"/>
        </w:rPr>
        <w:t xml:space="preserve">. New York, NY 10020: The Free Press. </w:t>
      </w:r>
    </w:p>
    <w:p w:rsidR="00FC3E49" w:rsidRPr="00374575" w:rsidRDefault="00FC3E49" w:rsidP="005C0C69">
      <w:pPr>
        <w:spacing w:after="0" w:line="480" w:lineRule="auto"/>
        <w:ind w:left="720" w:hanging="720"/>
        <w:jc w:val="both"/>
        <w:rPr>
          <w:rFonts w:eastAsia="Times New Roman" w:cs="Times New Roman"/>
          <w:lang w:bidi="en-US"/>
        </w:rPr>
      </w:pPr>
      <w:r w:rsidRPr="00374575">
        <w:rPr>
          <w:rFonts w:cs="Times New Roman"/>
        </w:rPr>
        <w:t xml:space="preserve">Odumeru, J. A., &amp; Ogbonna, I. G. (2013). Transformational vs. transactional leadership theories: Evidence in literature. </w:t>
      </w:r>
      <w:r w:rsidRPr="00374575">
        <w:rPr>
          <w:rFonts w:cs="Times New Roman"/>
          <w:i/>
        </w:rPr>
        <w:t>International Review of Management and Business Research, 2</w:t>
      </w:r>
      <w:r w:rsidRPr="00374575">
        <w:rPr>
          <w:rFonts w:cs="Times New Roman"/>
        </w:rPr>
        <w:t xml:space="preserve">, 355-361.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Øgaard, T., Larsen, S., &amp; Marnburg, E. (2005). Organizational culture and performance – evidence from the fast food restaurant industry. </w:t>
      </w:r>
      <w:r w:rsidRPr="00374575">
        <w:rPr>
          <w:rFonts w:cs="Times New Roman"/>
          <w:i/>
        </w:rPr>
        <w:t>Food Service Technology, 5</w:t>
      </w:r>
      <w:r w:rsidRPr="00374575">
        <w:rPr>
          <w:rFonts w:cs="Times New Roman"/>
        </w:rPr>
        <w:t xml:space="preserve">(1), 23–34. </w:t>
      </w:r>
    </w:p>
    <w:p w:rsidR="00E14505" w:rsidRPr="00374575" w:rsidRDefault="00E14505" w:rsidP="005C0C69">
      <w:pPr>
        <w:autoSpaceDE w:val="0"/>
        <w:autoSpaceDN w:val="0"/>
        <w:adjustRightInd w:val="0"/>
        <w:spacing w:after="0" w:line="480" w:lineRule="auto"/>
        <w:ind w:left="720" w:hanging="720"/>
        <w:jc w:val="both"/>
        <w:rPr>
          <w:rFonts w:cs="Times New Roman"/>
        </w:rPr>
      </w:pPr>
      <w:r w:rsidRPr="00374575">
        <w:rPr>
          <w:rFonts w:cs="Times New Roman"/>
        </w:rPr>
        <w:t xml:space="preserve">Organ, D. (1997). Organizational citizenship behavior: It’s construct clean-up time. </w:t>
      </w:r>
      <w:r w:rsidRPr="00374575">
        <w:rPr>
          <w:rFonts w:cs="Times New Roman"/>
          <w:i/>
          <w:iCs/>
        </w:rPr>
        <w:t xml:space="preserve">Human Performance, </w:t>
      </w:r>
      <w:r w:rsidRPr="00374575">
        <w:rPr>
          <w:rFonts w:cs="Times New Roman"/>
        </w:rPr>
        <w:t>Vol</w:t>
      </w:r>
      <w:r w:rsidRPr="00374575">
        <w:rPr>
          <w:rFonts w:cs="Times New Roman"/>
          <w:i/>
          <w:iCs/>
        </w:rPr>
        <w:t xml:space="preserve"> </w:t>
      </w:r>
      <w:r w:rsidRPr="00374575">
        <w:rPr>
          <w:rFonts w:cs="Times New Roman"/>
        </w:rPr>
        <w:t>10, 85-97.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Organ, D. (1990). The motivational basis of organizational citizenship behaviors. In B. M. Straw and L. L. Cummings (Eds.), </w:t>
      </w:r>
      <w:r w:rsidRPr="00374575">
        <w:rPr>
          <w:rFonts w:cs="Times New Roman"/>
          <w:i/>
          <w:iCs/>
        </w:rPr>
        <w:t xml:space="preserve">Research in Organizational Behavior, </w:t>
      </w:r>
      <w:r w:rsidRPr="00374575">
        <w:rPr>
          <w:rFonts w:cs="Times New Roman"/>
        </w:rPr>
        <w:t>Vol. 12, (43-72). Greenwich, CT: JAI Press.</w:t>
      </w:r>
    </w:p>
    <w:p w:rsidR="00E14505" w:rsidRPr="00374575" w:rsidRDefault="00E14505" w:rsidP="005C0C69">
      <w:pPr>
        <w:autoSpaceDE w:val="0"/>
        <w:autoSpaceDN w:val="0"/>
        <w:adjustRightInd w:val="0"/>
        <w:spacing w:after="0" w:line="480" w:lineRule="auto"/>
        <w:ind w:left="720" w:hanging="720"/>
        <w:jc w:val="both"/>
        <w:rPr>
          <w:rFonts w:cs="Times New Roman"/>
        </w:rPr>
      </w:pPr>
      <w:r w:rsidRPr="00374575">
        <w:rPr>
          <w:rFonts w:cs="Times New Roman"/>
        </w:rPr>
        <w:t xml:space="preserve">Organ, D. (1988). </w:t>
      </w:r>
      <w:r w:rsidRPr="00374575">
        <w:rPr>
          <w:rFonts w:cs="Times New Roman"/>
          <w:i/>
          <w:iCs/>
        </w:rPr>
        <w:t>Organizational Citizenship Behavior: The Good Soldier Syndrome</w:t>
      </w:r>
      <w:r w:rsidRPr="00374575">
        <w:rPr>
          <w:rFonts w:cs="Times New Roman"/>
        </w:rPr>
        <w:t>. Lexington, MA: Lexington Books.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Organ, D. W., &amp; Konovsky, M. (1989). Cognitive versus affective determinants of organizational citizenship behavior. </w:t>
      </w:r>
      <w:r w:rsidRPr="00374575">
        <w:rPr>
          <w:rFonts w:cs="Times New Roman"/>
          <w:i/>
        </w:rPr>
        <w:t xml:space="preserve">Journal of Applied Psychology, 74, </w:t>
      </w:r>
      <w:r w:rsidRPr="00374575">
        <w:rPr>
          <w:rFonts w:cs="Times New Roman"/>
        </w:rPr>
        <w:t>157-64.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Organ, D., Podsakoff, P. M., Mackenzie, S. B. (2006). </w:t>
      </w:r>
      <w:r w:rsidRPr="00374575">
        <w:rPr>
          <w:rFonts w:cs="Times New Roman"/>
          <w:i/>
          <w:iCs/>
        </w:rPr>
        <w:t>Organizational citizenship behaviors: Its nature, antecedents, and consequences</w:t>
      </w:r>
      <w:r w:rsidRPr="00374575">
        <w:rPr>
          <w:rFonts w:cs="Times New Roman"/>
        </w:rPr>
        <w:t>. Thousand Oaks, CA: Sage Publications.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Ou, C. X. J., Davison, R. M. and Wong, L. H. M. (2016). Using interactive systems for knowledge sharing: The impact of individual contextual preferences in China, </w:t>
      </w:r>
      <w:r w:rsidRPr="00374575">
        <w:rPr>
          <w:rFonts w:cs="Times New Roman"/>
          <w:i/>
          <w:iCs/>
        </w:rPr>
        <w:t>Information &amp; Management</w:t>
      </w:r>
      <w:r w:rsidRPr="00374575">
        <w:rPr>
          <w:rFonts w:cs="Times New Roman"/>
        </w:rPr>
        <w:t>, 53(2), 145-156.</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Palanisamy, R. (2007). Organizational culture and knowledge management in ERP implementation: An empirical study.</w:t>
      </w:r>
      <w:r w:rsidRPr="00374575">
        <w:rPr>
          <w:rFonts w:eastAsia="TimesNewRoman" w:cs="Times New Roman"/>
          <w:i/>
        </w:rPr>
        <w:t xml:space="preserve"> Journal of Computer Information Systems, 48</w:t>
      </w:r>
      <w:r w:rsidRPr="00374575">
        <w:rPr>
          <w:rFonts w:eastAsia="TimesNewRoman" w:cs="Times New Roman"/>
        </w:rPr>
        <w:t>(2), 100-120.</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Parahoo, K. (1997). </w:t>
      </w:r>
      <w:r w:rsidRPr="00374575">
        <w:rPr>
          <w:rFonts w:cs="Times New Roman"/>
          <w:i/>
        </w:rPr>
        <w:t>Nursing Research: Principles, Process and Issues</w:t>
      </w:r>
      <w:r w:rsidRPr="00374575">
        <w:rPr>
          <w:rFonts w:cs="Times New Roman"/>
        </w:rPr>
        <w:t>. Basingstoke: Macmillan.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Pareek, U. (2003). </w:t>
      </w:r>
      <w:r w:rsidRPr="00374575">
        <w:rPr>
          <w:rFonts w:cs="Times New Roman"/>
          <w:i/>
          <w:iCs/>
        </w:rPr>
        <w:t>Training Instruments in HRD and OD</w:t>
      </w:r>
      <w:r w:rsidRPr="00374575">
        <w:rPr>
          <w:rFonts w:cs="Times New Roman"/>
        </w:rPr>
        <w:t>, TMH, New Delhi.</w:t>
      </w:r>
    </w:p>
    <w:p w:rsidR="00FC3E49" w:rsidRPr="00374575" w:rsidRDefault="00D339A5" w:rsidP="005C0C69">
      <w:pPr>
        <w:pStyle w:val="Bibliography"/>
        <w:spacing w:after="0" w:line="480" w:lineRule="auto"/>
        <w:ind w:left="720" w:hanging="720"/>
        <w:jc w:val="both"/>
        <w:rPr>
          <w:rFonts w:cs="Times New Roman"/>
        </w:rPr>
      </w:pPr>
      <w:hyperlink r:id="rId47" w:history="1">
        <w:r w:rsidR="00FC3E49" w:rsidRPr="00374575">
          <w:rPr>
            <w:rStyle w:val="Hyperlink"/>
            <w:rFonts w:cs="Times New Roman"/>
            <w:color w:val="auto"/>
            <w:spacing w:val="5"/>
            <w:u w:val="none"/>
            <w:shd w:val="clear" w:color="auto" w:fill="FFFFFF"/>
          </w:rPr>
          <w:t>Parikh</w:t>
        </w:r>
      </w:hyperlink>
      <w:r w:rsidR="00FC3E49" w:rsidRPr="00374575">
        <w:rPr>
          <w:rFonts w:cs="Times New Roman"/>
          <w:spacing w:val="5"/>
          <w:shd w:val="clear" w:color="auto" w:fill="FFFFFF"/>
        </w:rPr>
        <w:t>, M. (2016). Move over Mintzberg, let adhocracy give way to ambidexterity. </w:t>
      </w:r>
      <w:r w:rsidR="00FC3E49" w:rsidRPr="00374575">
        <w:rPr>
          <w:rFonts w:cs="Times New Roman"/>
          <w:i/>
        </w:rPr>
        <w:t>Management Decision</w:t>
      </w:r>
      <w:r w:rsidR="00FC3E49" w:rsidRPr="00374575">
        <w:rPr>
          <w:rFonts w:cs="Times New Roman"/>
          <w:i/>
          <w:spacing w:val="5"/>
          <w:shd w:val="clear" w:color="auto" w:fill="FFFFFF"/>
        </w:rPr>
        <w:t>, 54</w:t>
      </w:r>
      <w:r w:rsidR="00FC3E49" w:rsidRPr="00374575">
        <w:rPr>
          <w:rFonts w:cs="Times New Roman"/>
          <w:spacing w:val="5"/>
          <w:shd w:val="clear" w:color="auto" w:fill="FFFFFF"/>
        </w:rPr>
        <w:t>(5), 1047-1058.</w:t>
      </w:r>
      <w:r w:rsidR="00FC3E49"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Park, N., Peterson, C., &amp; Seligman, M. E. P. (2004). Strengths of character and well-being. </w:t>
      </w:r>
      <w:r w:rsidRPr="00374575">
        <w:rPr>
          <w:rFonts w:cs="Times New Roman"/>
          <w:i/>
        </w:rPr>
        <w:t>Journal of Social &amp; Clinical Psychology, 23</w:t>
      </w:r>
      <w:r w:rsidRPr="00374575">
        <w:rPr>
          <w:rFonts w:cs="Times New Roman"/>
        </w:rPr>
        <w:t>, 603–619.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Partington, A. (2003). </w:t>
      </w:r>
      <w:r w:rsidRPr="00374575">
        <w:rPr>
          <w:rFonts w:cs="Times New Roman"/>
          <w:i/>
        </w:rPr>
        <w:t>The Linguistics of Political Argument</w:t>
      </w:r>
      <w:r w:rsidRPr="00374575">
        <w:rPr>
          <w:rFonts w:cs="Times New Roman"/>
        </w:rPr>
        <w:t>. London: Routledge.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Penrose ET. (1959). </w:t>
      </w:r>
      <w:r w:rsidRPr="00374575">
        <w:rPr>
          <w:rFonts w:cs="Times New Roman"/>
          <w:i/>
          <w:iCs/>
        </w:rPr>
        <w:t>The Theory of the Growth of the Firm</w:t>
      </w:r>
      <w:r w:rsidRPr="00374575">
        <w:rPr>
          <w:rFonts w:cs="Times New Roman"/>
        </w:rPr>
        <w:t>. Oxford University Press: Oxford. Basil Blackwell</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Penrose, E. (1980). </w:t>
      </w:r>
      <w:r w:rsidRPr="00374575">
        <w:rPr>
          <w:rFonts w:cs="Times New Roman"/>
          <w:i/>
          <w:iCs/>
        </w:rPr>
        <w:t>The Theory of the Growth of the firm</w:t>
      </w:r>
      <w:r w:rsidRPr="00374575">
        <w:rPr>
          <w:rFonts w:cs="Times New Roman"/>
        </w:rPr>
        <w:t>. Oxford: Basil Blackwell Publisher, 2nd Ed.</w:t>
      </w:r>
    </w:p>
    <w:p w:rsidR="00FC3E49" w:rsidRPr="00374575" w:rsidRDefault="00D339A5" w:rsidP="005C0C69">
      <w:pPr>
        <w:autoSpaceDE w:val="0"/>
        <w:autoSpaceDN w:val="0"/>
        <w:adjustRightInd w:val="0"/>
        <w:spacing w:after="0" w:line="480" w:lineRule="auto"/>
        <w:ind w:left="720" w:hanging="720"/>
        <w:jc w:val="both"/>
        <w:rPr>
          <w:rFonts w:eastAsia="TimesNewRoman" w:cs="Times New Roman"/>
        </w:rPr>
      </w:pPr>
      <w:hyperlink r:id="rId48" w:history="1">
        <w:r w:rsidR="00FC3E49" w:rsidRPr="00374575">
          <w:rPr>
            <w:rStyle w:val="Hyperlink"/>
            <w:rFonts w:cs="Times New Roman"/>
            <w:color w:val="auto"/>
            <w:u w:val="none"/>
          </w:rPr>
          <w:t>Penslar</w:t>
        </w:r>
      </w:hyperlink>
      <w:r w:rsidR="00FC3E49" w:rsidRPr="00374575">
        <w:rPr>
          <w:rFonts w:eastAsia="TimesNewRoman" w:cs="Times New Roman"/>
        </w:rPr>
        <w:t>,</w:t>
      </w:r>
      <w:r w:rsidR="00FC3E49" w:rsidRPr="00374575">
        <w:rPr>
          <w:rFonts w:cs="Times New Roman"/>
        </w:rPr>
        <w:t xml:space="preserve"> </w:t>
      </w:r>
      <w:r w:rsidR="00FC3E49" w:rsidRPr="00374575">
        <w:rPr>
          <w:rFonts w:eastAsia="TimesNewRoman" w:cs="Times New Roman"/>
        </w:rPr>
        <w:t xml:space="preserve">R. L. (1995). </w:t>
      </w:r>
      <w:r w:rsidR="00FC3E49" w:rsidRPr="00374575">
        <w:rPr>
          <w:rFonts w:cs="Times New Roman"/>
          <w:i/>
        </w:rPr>
        <w:t>Research Ethics: Cases and Materials</w:t>
      </w:r>
      <w:r w:rsidR="00FC3E49" w:rsidRPr="00374575">
        <w:rPr>
          <w:rFonts w:cs="Times New Roman"/>
        </w:rPr>
        <w:t>. Indiana University Press</w:t>
      </w:r>
      <w:r w:rsidR="00FC3E49" w:rsidRPr="00374575">
        <w:rPr>
          <w:rFonts w:eastAsia="TimesNewRoman"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Perry, C., Riege, A., &amp; Brown, L. (1999). Realism’s role among scientific paradigms in marketing research. </w:t>
      </w:r>
      <w:r w:rsidRPr="00374575">
        <w:rPr>
          <w:rFonts w:cs="Times New Roman"/>
          <w:i/>
        </w:rPr>
        <w:t>Irish Marketing Review</w:t>
      </w:r>
      <w:r w:rsidRPr="00374575">
        <w:rPr>
          <w:rFonts w:cs="Times New Roman"/>
        </w:rPr>
        <w:t>, 12(2), 16-23.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Peteraf, M. A. (1993) “The Cornerstones of Competitive Advantage: A Resource-Based View”, </w:t>
      </w:r>
      <w:r w:rsidRPr="00374575">
        <w:rPr>
          <w:rFonts w:cs="Times New Roman"/>
          <w:i/>
          <w:iCs/>
        </w:rPr>
        <w:t>Strategic Management Journal</w:t>
      </w:r>
      <w:r w:rsidRPr="00374575">
        <w:rPr>
          <w:rFonts w:cs="Times New Roman"/>
        </w:rPr>
        <w:t>, 14, 179-191.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Petrick, J., Scherer, R., Brodzinski, J. Quinn, J. and Ainina, M. (1999). Global leadership skills and reputational capital: Intangible resources for sustainable competitive advantage. </w:t>
      </w:r>
      <w:r w:rsidRPr="00374575">
        <w:rPr>
          <w:rFonts w:cs="Times New Roman"/>
          <w:i/>
          <w:iCs/>
        </w:rPr>
        <w:t>Academy of Management Executive</w:t>
      </w:r>
      <w:r w:rsidRPr="00374575">
        <w:rPr>
          <w:rFonts w:cs="Times New Roman"/>
        </w:rPr>
        <w:t>, 13 (1), 58-69.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Philipp, B. L. U., &amp; Lopez, P. D. J. (2013). The moderating role of ethical leadership: investigating relationships among employee psychological contracts, commitment, and citizenship behavior. </w:t>
      </w:r>
      <w:r w:rsidRPr="00374575">
        <w:rPr>
          <w:rFonts w:cs="Times New Roman"/>
          <w:i/>
          <w:iCs/>
        </w:rPr>
        <w:t>Journal of Leadership &amp; Organizational Studies, 20</w:t>
      </w:r>
      <w:r w:rsidRPr="00374575">
        <w:rPr>
          <w:rFonts w:cs="Times New Roman"/>
        </w:rPr>
        <w:t>(3), 304-315.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Piliai, R., Schriesheim, C. A. &amp; Williams, E. S. (1999). Fairness perceptions and trust as mediators for transformational and transactional leadership: a two-sample study. </w:t>
      </w:r>
      <w:r w:rsidRPr="00374575">
        <w:rPr>
          <w:rFonts w:cs="Times New Roman"/>
          <w:i/>
        </w:rPr>
        <w:t>Journal of Management, 25</w:t>
      </w:r>
      <w:r w:rsidRPr="00374575">
        <w:rPr>
          <w:rFonts w:cs="Times New Roman"/>
        </w:rPr>
        <w:t>(6), 897.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Podsakoff, P. M., MacKenzie, S. B., &amp; Bommer, W. H. (1996). Transformational leader behaviors and substitutes for leadership as determinants of employee satisfaction, commitment, trust, and organizational citizenship behaviors. </w:t>
      </w:r>
      <w:r w:rsidRPr="00374575">
        <w:rPr>
          <w:rFonts w:cs="Times New Roman"/>
          <w:i/>
        </w:rPr>
        <w:t>Journal of Management, 22</w:t>
      </w:r>
      <w:r w:rsidRPr="00374575">
        <w:rPr>
          <w:rFonts w:cs="Times New Roman"/>
        </w:rPr>
        <w:t>(2), 240-259.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Podsakoff, P. M., MacKenzie, S. B., Moorman, R. H., &amp; Fetter, R. (1990). Transformational Leader Behaviours and Their Effects on Followers’ Trust in Leader, Satisfaction, and Organizational Citizenship Behaviours, </w:t>
      </w:r>
      <w:r w:rsidRPr="00374575">
        <w:rPr>
          <w:rFonts w:cs="Times New Roman"/>
          <w:i/>
        </w:rPr>
        <w:t>Leadership Quarterly, 1</w:t>
      </w:r>
      <w:r w:rsidRPr="00374575">
        <w:rPr>
          <w:rFonts w:cs="Times New Roman"/>
        </w:rPr>
        <w:t>(2), 107-142.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Podsakoff, P. M., &amp; Mackenzie, S. B. (1994). Organizational Citizenship Behaviors and Sales Unit Effectiveness, </w:t>
      </w:r>
      <w:r w:rsidRPr="00374575">
        <w:rPr>
          <w:rFonts w:cs="Times New Roman"/>
          <w:i/>
        </w:rPr>
        <w:t>Journal of Marketing Research, 31</w:t>
      </w:r>
      <w:r w:rsidRPr="00374575">
        <w:rPr>
          <w:rFonts w:cs="Times New Roman"/>
        </w:rPr>
        <w:t>(3), 351-363.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Podsakoff, P. M., MacKenzie, S. B., Paine, J., &amp; Bachrach, D. (2000). Organizational Citizenship Behaviors: a critical review of the theoretical and empirical literature and suggestions for future research. </w:t>
      </w:r>
      <w:r w:rsidRPr="00374575">
        <w:rPr>
          <w:rFonts w:cs="Times New Roman"/>
          <w:i/>
        </w:rPr>
        <w:t>Journal of Management</w:t>
      </w:r>
      <w:r w:rsidRPr="00374575">
        <w:rPr>
          <w:rFonts w:cs="Times New Roman"/>
        </w:rPr>
        <w:t xml:space="preserve">, </w:t>
      </w:r>
      <w:r w:rsidRPr="00374575">
        <w:rPr>
          <w:rFonts w:cs="Times New Roman"/>
          <w:i/>
        </w:rPr>
        <w:t>26</w:t>
      </w:r>
      <w:r w:rsidRPr="00374575">
        <w:rPr>
          <w:rFonts w:cs="Times New Roman"/>
        </w:rPr>
        <w:t>, 513-563.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Podsakoff NP, Whiting SW, Podsakoff PM, Blume BD (2009). Individual-and Organizational-level Consequences of Organizational Citizenship Behaviors: A meta-analysis. </w:t>
      </w:r>
      <w:r w:rsidRPr="00374575">
        <w:rPr>
          <w:rFonts w:cs="Times New Roman"/>
          <w:i/>
          <w:iCs/>
        </w:rPr>
        <w:t>Journal of Applied Psychology</w:t>
      </w:r>
      <w:r w:rsidRPr="00374575">
        <w:rPr>
          <w:rFonts w:cs="Times New Roman"/>
        </w:rPr>
        <w:t>. 94(1),122.</w:t>
      </w:r>
    </w:p>
    <w:p w:rsidR="00FC3E49" w:rsidRPr="00374575" w:rsidRDefault="00FC3E49" w:rsidP="005C0C69">
      <w:pPr>
        <w:autoSpaceDE w:val="0"/>
        <w:autoSpaceDN w:val="0"/>
        <w:adjustRightInd w:val="0"/>
        <w:spacing w:after="0" w:line="480" w:lineRule="auto"/>
        <w:ind w:left="720" w:hanging="720"/>
        <w:jc w:val="both"/>
        <w:rPr>
          <w:rFonts w:cs="Times New Roman"/>
          <w:highlight w:val="yellow"/>
        </w:rPr>
      </w:pPr>
      <w:r w:rsidRPr="00374575">
        <w:rPr>
          <w:rFonts w:cs="Times New Roman"/>
        </w:rPr>
        <w:t xml:space="preserve">Polit, D. F., Beck, C. T., &amp; Hungler, B. P. (2001). </w:t>
      </w:r>
      <w:r w:rsidRPr="00374575">
        <w:rPr>
          <w:rFonts w:cs="Times New Roman"/>
          <w:i/>
        </w:rPr>
        <w:t>Essentials of Nursing Research: Methods, appraisal, and utilization.</w:t>
      </w:r>
      <w:r w:rsidRPr="00374575">
        <w:rPr>
          <w:rFonts w:cs="Times New Roman"/>
        </w:rPr>
        <w:t xml:space="preserve"> 5th Edition. Philadelphia: Lippincott.</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Politis, J. D. (2001). The relationship of various leadership styles to knowledge management. </w:t>
      </w:r>
      <w:r w:rsidRPr="00374575">
        <w:rPr>
          <w:rFonts w:cs="Times New Roman"/>
          <w:i/>
        </w:rPr>
        <w:t>Leadership &amp; Organization Development Journal, 22</w:t>
      </w:r>
      <w:r w:rsidRPr="00374575">
        <w:rPr>
          <w:rFonts w:cs="Times New Roman"/>
        </w:rPr>
        <w:t xml:space="preserve">(8), 354–364. </w:t>
      </w:r>
    </w:p>
    <w:p w:rsidR="00FC3E49" w:rsidRPr="00374575" w:rsidRDefault="00FC3E49" w:rsidP="005C0C69">
      <w:pPr>
        <w:spacing w:after="0" w:line="480" w:lineRule="auto"/>
        <w:ind w:left="720" w:hanging="720"/>
        <w:jc w:val="both"/>
        <w:rPr>
          <w:rFonts w:eastAsia="Times New Roman" w:cs="Times New Roman"/>
          <w:lang w:bidi="en-US"/>
        </w:rPr>
      </w:pPr>
      <w:r w:rsidRPr="00374575">
        <w:rPr>
          <w:rFonts w:cs="Times New Roman"/>
        </w:rPr>
        <w:t xml:space="preserve">Probst, G., Raub, S., &amp; Romhardt, K. (2006). </w:t>
      </w:r>
      <w:r w:rsidRPr="00374575">
        <w:rPr>
          <w:rFonts w:cs="Times New Roman"/>
          <w:i/>
          <w:iCs/>
        </w:rPr>
        <w:t>Wissen managen: Wie Unternehmen ihre wertvollste Ressource optimal nutzen</w:t>
      </w:r>
      <w:r w:rsidRPr="00374575">
        <w:rPr>
          <w:rFonts w:cs="Times New Roman"/>
        </w:rPr>
        <w:t>, 5th ed., Gabler Verlag, Wiesbaden.</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Style w:val="fqsothertitle"/>
          <w:rFonts w:cs="Times New Roman"/>
          <w:shd w:val="clear" w:color="auto" w:fill="FFFFFF"/>
        </w:rPr>
        <w:t xml:space="preserve">Punch. Keith F.  (2005). </w:t>
      </w:r>
      <w:r w:rsidRPr="00374575">
        <w:rPr>
          <w:rStyle w:val="fqsothertitle"/>
          <w:rFonts w:cs="Times New Roman"/>
          <w:i/>
          <w:shd w:val="clear" w:color="auto" w:fill="FFFFFF"/>
        </w:rPr>
        <w:t>Introduction to Social Research–Quantitative &amp; Qualitative Approaches</w:t>
      </w:r>
      <w:r w:rsidRPr="00374575">
        <w:rPr>
          <w:rStyle w:val="fqsothertitle"/>
          <w:rFonts w:cs="Times New Roman"/>
          <w:shd w:val="clear" w:color="auto" w:fill="FFFFFF"/>
        </w:rPr>
        <w:t>. </w:t>
      </w:r>
      <w:r w:rsidRPr="00374575">
        <w:rPr>
          <w:rFonts w:cs="Times New Roman"/>
          <w:shd w:val="clear" w:color="auto" w:fill="FFFFFF"/>
        </w:rPr>
        <w:t>London: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Purvanova, R. K., Bono, J. E. and Dzieweczynski, J. (2006). Transformational Leadership, Job Characteristics, and Organizational Citizenship Performance. </w:t>
      </w:r>
      <w:r w:rsidRPr="00374575">
        <w:rPr>
          <w:rFonts w:cs="Times New Roman"/>
          <w:i/>
        </w:rPr>
        <w:t>Human Performance, 19</w:t>
      </w:r>
      <w:r w:rsidRPr="00374575">
        <w:rPr>
          <w:rFonts w:cs="Times New Roman"/>
        </w:rPr>
        <w:t>(1), 1-22.</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Qaryouti, M. Q. (1997). </w:t>
      </w:r>
      <w:r w:rsidRPr="00374575">
        <w:rPr>
          <w:rFonts w:cs="Times New Roman"/>
          <w:i/>
        </w:rPr>
        <w:t>Organizational Behavior:</w:t>
      </w:r>
      <w:r w:rsidRPr="00374575">
        <w:rPr>
          <w:rFonts w:cs="Times New Roman"/>
        </w:rPr>
        <w:t xml:space="preserve"> study of human behavior for individual and Grope in leading organizations. (2</w:t>
      </w:r>
      <w:r w:rsidRPr="00374575">
        <w:rPr>
          <w:rFonts w:cs="Times New Roman"/>
          <w:vertAlign w:val="superscript"/>
        </w:rPr>
        <w:t>nd</w:t>
      </w:r>
      <w:r w:rsidRPr="00374575">
        <w:rPr>
          <w:rFonts w:cs="Times New Roman"/>
        </w:rPr>
        <w:t xml:space="preserve"> ed.). Al -Shroq for Publishing and Distribution Amman, Jordan.</w:t>
      </w:r>
    </w:p>
    <w:p w:rsidR="00FC3E49" w:rsidRPr="00374575" w:rsidRDefault="00FC3E49" w:rsidP="005C0C69">
      <w:pPr>
        <w:autoSpaceDE w:val="0"/>
        <w:autoSpaceDN w:val="0"/>
        <w:adjustRightInd w:val="0"/>
        <w:spacing w:after="0" w:line="480" w:lineRule="auto"/>
        <w:ind w:left="720" w:hanging="720"/>
        <w:jc w:val="both"/>
        <w:rPr>
          <w:rFonts w:cs="Times New Roman"/>
        </w:rPr>
      </w:pPr>
    </w:p>
    <w:p w:rsidR="00FC3E49" w:rsidRPr="00374575" w:rsidRDefault="00FC3E49" w:rsidP="005C0C69">
      <w:pPr>
        <w:autoSpaceDE w:val="0"/>
        <w:autoSpaceDN w:val="0"/>
        <w:adjustRightInd w:val="0"/>
        <w:spacing w:after="0" w:line="480" w:lineRule="auto"/>
        <w:ind w:left="720" w:hanging="720"/>
        <w:jc w:val="both"/>
        <w:rPr>
          <w:rFonts w:eastAsia="Times New Roman" w:cs="Times New Roman"/>
          <w:lang w:bidi="en-US"/>
        </w:rPr>
      </w:pPr>
      <w:r w:rsidRPr="00374575">
        <w:rPr>
          <w:rFonts w:cs="Times New Roman"/>
        </w:rPr>
        <w:t xml:space="preserve">Rezvan, N., Khonyafar, H. &amp; Nasr, K. (2014). Studying New Views of Organizational Citizenship Behaviors on Knowledge Management in Executive Systems of Guilan Province, Iran. </w:t>
      </w:r>
      <w:r w:rsidRPr="00374575">
        <w:rPr>
          <w:rFonts w:cs="Times New Roman"/>
          <w:i/>
        </w:rPr>
        <w:t>Journal of Engineering Research and Applications, 4</w:t>
      </w:r>
      <w:r w:rsidRPr="00374575">
        <w:rPr>
          <w:rFonts w:cs="Times New Roman"/>
        </w:rPr>
        <w:t>(6), 233-243.</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Richard, T.R., &amp; Byrne, J. A. C.  (2007). Building Your Leadership Competencies — A Practical Process Guide. </w:t>
      </w:r>
      <w:r w:rsidRPr="00374575">
        <w:rPr>
          <w:rFonts w:cs="Times New Roman"/>
          <w:i/>
        </w:rPr>
        <w:t>The 2007 Pfeiffer Annual: Consulting</w:t>
      </w:r>
      <w:r w:rsidRPr="00374575">
        <w:rPr>
          <w:rFonts w:cs="Times New Roman"/>
        </w:rPr>
        <w:t>, pp. 243–251, John Wiley &amp; Sons.</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Richey, R., Genchev, S., &amp; Daugherty, P. (2005). The Role of Resource Commitment and Innovation in Reverse Logistics Performance. </w:t>
      </w:r>
      <w:r w:rsidRPr="00374575">
        <w:rPr>
          <w:rFonts w:cs="Times New Roman"/>
          <w:i/>
        </w:rPr>
        <w:t>International Journal of Physical Distribution &amp; Logistics Management, 35</w:t>
      </w:r>
      <w:r w:rsidRPr="00374575">
        <w:rPr>
          <w:rFonts w:cs="Times New Roman"/>
        </w:rPr>
        <w:t xml:space="preserve">(4), 233-257. </w:t>
      </w:r>
    </w:p>
    <w:p w:rsidR="00FC3E49" w:rsidRPr="00374575" w:rsidRDefault="00FC3E49" w:rsidP="005C0C69">
      <w:pPr>
        <w:spacing w:after="0" w:line="480" w:lineRule="auto"/>
        <w:ind w:left="720" w:hanging="720"/>
        <w:jc w:val="both"/>
        <w:rPr>
          <w:rFonts w:eastAsia="Times New Roman" w:cs="Times New Roman"/>
          <w:lang w:bidi="en-US"/>
        </w:rPr>
      </w:pPr>
      <w:r w:rsidRPr="00374575">
        <w:rPr>
          <w:rFonts w:cs="Times New Roman"/>
        </w:rPr>
        <w:t xml:space="preserve">Riege, A. (2007). Actions to Overcome Knowledge Transfer Barriers in MNCs. </w:t>
      </w:r>
      <w:r w:rsidRPr="00374575">
        <w:rPr>
          <w:rFonts w:cs="Times New Roman"/>
          <w:i/>
          <w:iCs/>
        </w:rPr>
        <w:t>Journal of Knowledge Management</w:t>
      </w:r>
      <w:r w:rsidRPr="00374575">
        <w:rPr>
          <w:rFonts w:cs="Times New Roman"/>
        </w:rPr>
        <w:t xml:space="preserve">, </w:t>
      </w:r>
      <w:r w:rsidRPr="00374575">
        <w:rPr>
          <w:rFonts w:cs="Times New Roman"/>
          <w:i/>
        </w:rPr>
        <w:t>11</w:t>
      </w:r>
      <w:r w:rsidRPr="00374575">
        <w:rPr>
          <w:rFonts w:cs="Times New Roman"/>
        </w:rPr>
        <w:t>(1), 48-67.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Robbins, S.  P. (1990). </w:t>
      </w:r>
      <w:r w:rsidRPr="00374575">
        <w:rPr>
          <w:rFonts w:cs="Times New Roman"/>
          <w:i/>
        </w:rPr>
        <w:t>Organization Theory: Structure Designs and Applications</w:t>
      </w:r>
      <w:r w:rsidRPr="00374575">
        <w:rPr>
          <w:rFonts w:cs="Times New Roman"/>
        </w:rPr>
        <w:t xml:space="preserve"> (3rd ed.), Prentice Hall, Englewood Cliffs, NJ.</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Roos, J. (1998). Exploring the Concept of Intellectual Capital (IC). </w:t>
      </w:r>
      <w:r w:rsidRPr="00374575">
        <w:rPr>
          <w:rFonts w:cs="Times New Roman"/>
          <w:i/>
          <w:iCs/>
        </w:rPr>
        <w:t>Long Range Planning</w:t>
      </w:r>
      <w:r w:rsidRPr="00374575">
        <w:rPr>
          <w:rFonts w:cs="Times New Roman"/>
        </w:rPr>
        <w:t>, 31, 150-153.</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Rubio, D. M., Berg-Weger, M., Tebb, S. S., Lee, E. S., &amp; Rauch, S. (2003). Objectifying Content Validity: Conducting a content validity study in social work research. </w:t>
      </w:r>
      <w:r w:rsidRPr="00374575">
        <w:rPr>
          <w:rFonts w:cs="Times New Roman"/>
          <w:i/>
        </w:rPr>
        <w:t>Social Work Research, 27</w:t>
      </w:r>
      <w:r w:rsidRPr="00374575">
        <w:rPr>
          <w:rFonts w:cs="Times New Roman"/>
        </w:rPr>
        <w:t>, 94-104.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Sagini, M. M. (2001). </w:t>
      </w:r>
      <w:r w:rsidRPr="00374575">
        <w:rPr>
          <w:rFonts w:cs="Times New Roman"/>
          <w:i/>
          <w:iCs/>
        </w:rPr>
        <w:t>Organizational Behavior: The Challenges of the New Millennium</w:t>
      </w:r>
      <w:r w:rsidRPr="00374575">
        <w:rPr>
          <w:rFonts w:cs="Times New Roman"/>
        </w:rPr>
        <w:t>. New York: University Press of America.</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Saunders, M. N. K., Lewis, P., &amp; Thornhill, A. (2012). </w:t>
      </w:r>
      <w:r w:rsidRPr="00374575">
        <w:rPr>
          <w:rFonts w:cs="Times New Roman"/>
          <w:i/>
        </w:rPr>
        <w:t>Research Methods for Business Students</w:t>
      </w:r>
      <w:r w:rsidR="00504D44">
        <w:rPr>
          <w:rFonts w:cs="Times New Roman"/>
          <w:i/>
        </w:rPr>
        <w:t xml:space="preserve"> </w:t>
      </w:r>
      <w:r w:rsidR="00504D44">
        <w:rPr>
          <w:rFonts w:cs="Times New Roman"/>
        </w:rPr>
        <w:t>(6</w:t>
      </w:r>
      <w:r w:rsidR="00504D44" w:rsidRPr="00504D44">
        <w:rPr>
          <w:rFonts w:cs="Times New Roman"/>
          <w:vertAlign w:val="superscript"/>
        </w:rPr>
        <w:t>th</w:t>
      </w:r>
      <w:r w:rsidR="00504D44">
        <w:rPr>
          <w:rFonts w:cs="Times New Roman"/>
        </w:rPr>
        <w:t xml:space="preserve"> </w:t>
      </w:r>
      <w:r w:rsidRPr="00374575">
        <w:rPr>
          <w:rFonts w:cs="Times New Roman"/>
        </w:rPr>
        <w:t>ed.). Harlow, England: Pearson Education.</w:t>
      </w:r>
    </w:p>
    <w:p w:rsidR="00E14505" w:rsidRPr="00374575" w:rsidRDefault="00E14505" w:rsidP="005C0C69">
      <w:pPr>
        <w:autoSpaceDE w:val="0"/>
        <w:autoSpaceDN w:val="0"/>
        <w:adjustRightInd w:val="0"/>
        <w:spacing w:after="0" w:line="480" w:lineRule="auto"/>
        <w:ind w:left="720" w:hanging="720"/>
        <w:jc w:val="both"/>
        <w:rPr>
          <w:rFonts w:cs="Times New Roman"/>
        </w:rPr>
      </w:pPr>
      <w:r w:rsidRPr="00374575">
        <w:rPr>
          <w:rFonts w:cs="Times New Roman"/>
        </w:rPr>
        <w:t xml:space="preserve">Schein, E. H. (2010). </w:t>
      </w:r>
      <w:r w:rsidRPr="00374575">
        <w:rPr>
          <w:rFonts w:cs="Times New Roman"/>
          <w:i/>
        </w:rPr>
        <w:t>Organizational Culture and Leadership</w:t>
      </w:r>
      <w:r w:rsidRPr="00374575">
        <w:rPr>
          <w:rFonts w:cs="Times New Roman"/>
        </w:rPr>
        <w:t xml:space="preserve"> (4</w:t>
      </w:r>
      <w:r w:rsidRPr="00374575">
        <w:rPr>
          <w:rFonts w:cs="Times New Roman"/>
          <w:vertAlign w:val="superscript"/>
        </w:rPr>
        <w:t>th</w:t>
      </w:r>
      <w:r w:rsidRPr="00374575">
        <w:rPr>
          <w:rFonts w:cs="Times New Roman"/>
        </w:rPr>
        <w:t xml:space="preserve"> ed.). San Francisco: Jossey-Bass.</w:t>
      </w:r>
    </w:p>
    <w:p w:rsidR="00E14505"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Schein, E. H. (1990). Organizational Culture. </w:t>
      </w:r>
      <w:r w:rsidRPr="00374575">
        <w:rPr>
          <w:rFonts w:cs="Times New Roman"/>
          <w:i/>
        </w:rPr>
        <w:t>American Psychologist, 45</w:t>
      </w:r>
      <w:r w:rsidRPr="00374575">
        <w:rPr>
          <w:rFonts w:cs="Times New Roman"/>
        </w:rPr>
        <w:t>(2), 109–119.</w:t>
      </w:r>
    </w:p>
    <w:p w:rsidR="00E14505" w:rsidRPr="00374575" w:rsidRDefault="00E14505" w:rsidP="005C0C69">
      <w:pPr>
        <w:spacing w:after="0" w:line="480" w:lineRule="auto"/>
        <w:ind w:left="720" w:hanging="720"/>
        <w:jc w:val="both"/>
        <w:rPr>
          <w:rFonts w:cs="Times New Roman"/>
          <w:shd w:val="clear" w:color="auto" w:fill="FFFFFF"/>
        </w:rPr>
      </w:pPr>
      <w:r w:rsidRPr="00374575">
        <w:rPr>
          <w:rFonts w:cs="Times New Roman"/>
        </w:rPr>
        <w:t xml:space="preserve">Schilirò, D. (2010). Knowledge-based economies and the institutional environment. </w:t>
      </w:r>
      <w:r w:rsidRPr="00374575">
        <w:rPr>
          <w:rFonts w:cs="Times New Roman"/>
          <w:shd w:val="clear" w:color="auto" w:fill="FFFFFF"/>
        </w:rPr>
        <w:t xml:space="preserve">MPRA Paper. Retrieved from </w:t>
      </w:r>
      <w:hyperlink r:id="rId49" w:history="1">
        <w:r w:rsidRPr="00374575">
          <w:rPr>
            <w:rStyle w:val="Hyperlink"/>
            <w:rFonts w:cs="Times New Roman"/>
            <w:color w:val="auto"/>
            <w:shd w:val="clear" w:color="auto" w:fill="FFFFFF"/>
          </w:rPr>
          <w:t>https://mpra.ub.uni-muenchen.de/37138/1/MPRA_paper_37138.pdf</w:t>
        </w:r>
      </w:hyperlink>
      <w:r w:rsidRPr="00374575">
        <w:rPr>
          <w:rStyle w:val="Hyperlink"/>
          <w:rFonts w:cs="Times New Roman"/>
          <w:color w:val="auto"/>
          <w:shd w:val="clear" w:color="auto" w:fill="FFFFFF"/>
        </w:rPr>
        <w:t>.</w:t>
      </w:r>
      <w:r w:rsidRPr="00374575">
        <w:rPr>
          <w:rFonts w:cs="Times New Roman"/>
          <w:shd w:val="clear" w:color="auto" w:fill="FFFFFF"/>
        </w:rPr>
        <w:t xml:space="preserve">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Schilirò, D. (2009). Knowledge, Learning, Networks and Performance of Firms in Knowledge-based Economies, in </w:t>
      </w:r>
      <w:r w:rsidRPr="00374575">
        <w:rPr>
          <w:rFonts w:cs="Times New Roman"/>
          <w:i/>
        </w:rPr>
        <w:t>New Technologies, Networks and Governance Structures</w:t>
      </w:r>
      <w:r w:rsidRPr="00374575">
        <w:rPr>
          <w:rFonts w:cs="Times New Roman"/>
        </w:rPr>
        <w:t>, edited by A. Prinz, A. E. Steenge, &amp;N. Isegrei. Wirtschaft: Forschung und Wissenschaft Bd. 24, Berlin, LIT-Verlag, 5-30.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Schnake, M., &amp; Dumler, M. P. (1997). Organizational Citizenship Behavior: The impact of rewards and reward practices. </w:t>
      </w:r>
      <w:r w:rsidRPr="00374575">
        <w:rPr>
          <w:rFonts w:cs="Times New Roman"/>
          <w:i/>
          <w:iCs/>
        </w:rPr>
        <w:t>Journal of Managerial Issues, 9</w:t>
      </w:r>
      <w:r w:rsidRPr="00374575">
        <w:rPr>
          <w:rFonts w:cs="Times New Roman"/>
        </w:rPr>
        <w:t>(2), 216-229.</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Schnake, M., Dumler, M. P., &amp; Cochran, D. S. (1993). The Relationship between Traditional Leadership, Super Leadership and Organizational Behavior. </w:t>
      </w:r>
      <w:r w:rsidRPr="00374575">
        <w:rPr>
          <w:rFonts w:cs="Times New Roman"/>
          <w:i/>
          <w:iCs/>
        </w:rPr>
        <w:t>Group and Organizational Management, 18</w:t>
      </w:r>
      <w:r w:rsidRPr="00374575">
        <w:rPr>
          <w:rFonts w:cs="Times New Roman"/>
        </w:rPr>
        <w:t>, 352-365.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Schumacker, R. E., &amp; Lomax, R. G. (2004). </w:t>
      </w:r>
      <w:r w:rsidRPr="00374575">
        <w:rPr>
          <w:rFonts w:cs="Times New Roman"/>
          <w:bCs/>
          <w:i/>
          <w:iCs/>
        </w:rPr>
        <w:t>A Beginner's Guide to Structural Equation Modelin</w:t>
      </w:r>
      <w:r w:rsidRPr="00374575">
        <w:rPr>
          <w:rFonts w:cs="Times New Roman"/>
          <w:i/>
        </w:rPr>
        <w:t>g</w:t>
      </w:r>
      <w:r w:rsidRPr="00374575">
        <w:rPr>
          <w:rFonts w:cs="Times New Roman"/>
        </w:rPr>
        <w:t xml:space="preserve"> (2</w:t>
      </w:r>
      <w:r w:rsidRPr="00374575">
        <w:rPr>
          <w:rFonts w:cs="Times New Roman"/>
          <w:vertAlign w:val="superscript"/>
        </w:rPr>
        <w:t>nd</w:t>
      </w:r>
      <w:r w:rsidRPr="00374575">
        <w:rPr>
          <w:rFonts w:cs="Times New Roman"/>
        </w:rPr>
        <w:t xml:space="preserve"> ed.) Mahwah, NJ: Lawrence Erlbaum Associates.</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Sharp, D. (2003). Knowledge Management Today: challenges and opportunities. </w:t>
      </w:r>
      <w:r w:rsidRPr="00374575">
        <w:rPr>
          <w:rFonts w:cs="Times New Roman"/>
          <w:i/>
        </w:rPr>
        <w:t>Journal of Information Systems Management, 20</w:t>
      </w:r>
      <w:r w:rsidRPr="00374575">
        <w:rPr>
          <w:rFonts w:cs="Times New Roman"/>
        </w:rPr>
        <w:t>(2), 32–7.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Silke, E. A. (2012). Re-thinking Ethical Leadership: an interdisciplinary integrative approach. </w:t>
      </w:r>
      <w:r w:rsidRPr="00374575">
        <w:rPr>
          <w:rFonts w:cs="Times New Roman"/>
          <w:i/>
          <w:iCs/>
        </w:rPr>
        <w:t>The Leadership Quarterly</w:t>
      </w:r>
      <w:r w:rsidRPr="00374575">
        <w:rPr>
          <w:rFonts w:cs="Times New Roman"/>
        </w:rPr>
        <w:t xml:space="preserve">, </w:t>
      </w:r>
      <w:r w:rsidRPr="00374575">
        <w:rPr>
          <w:rFonts w:cs="Times New Roman"/>
          <w:i/>
          <w:iCs/>
        </w:rPr>
        <w:t>23</w:t>
      </w:r>
      <w:r w:rsidRPr="00374575">
        <w:rPr>
          <w:rFonts w:cs="Times New Roman"/>
        </w:rPr>
        <w:t>,791-808.</w:t>
      </w:r>
    </w:p>
    <w:p w:rsidR="00E14505" w:rsidRPr="00374575" w:rsidRDefault="00E14505" w:rsidP="005C0C69">
      <w:pPr>
        <w:autoSpaceDE w:val="0"/>
        <w:autoSpaceDN w:val="0"/>
        <w:adjustRightInd w:val="0"/>
        <w:spacing w:after="0" w:line="480" w:lineRule="auto"/>
        <w:ind w:left="720" w:hanging="720"/>
        <w:jc w:val="both"/>
        <w:rPr>
          <w:rFonts w:eastAsia="TimesNewRoman" w:cs="Times New Roman"/>
        </w:rPr>
      </w:pPr>
      <w:r w:rsidRPr="00374575">
        <w:rPr>
          <w:rFonts w:eastAsia="TimesNewRoman" w:cs="Times New Roman"/>
        </w:rPr>
        <w:t xml:space="preserve">Singh, J. (2008). Change Management Through Knowledge Management: Challenges and opportunities. In I. V. Malhan &amp; S. Rao (Eds.), </w:t>
      </w:r>
      <w:r w:rsidRPr="00374575">
        <w:rPr>
          <w:rFonts w:eastAsia="TimesNewRoman" w:cs="Times New Roman"/>
          <w:i/>
        </w:rPr>
        <w:t>Perspectives on Knowledge Management</w:t>
      </w:r>
      <w:r w:rsidRPr="00374575">
        <w:rPr>
          <w:rFonts w:eastAsia="TimesNewRoman" w:cs="Times New Roman"/>
        </w:rPr>
        <w:t xml:space="preserve"> (pp. 3-15). Lanham, MD: Scarecrow Press, Inc.</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Singh, S. (2008). Role of Leadership in Knowledge Management: a study. </w:t>
      </w:r>
      <w:r w:rsidRPr="00374575">
        <w:rPr>
          <w:rFonts w:cs="Times New Roman"/>
          <w:i/>
        </w:rPr>
        <w:t>Journal of Knowledge Management, 12</w:t>
      </w:r>
      <w:r w:rsidRPr="00374575">
        <w:rPr>
          <w:rFonts w:cs="Times New Roman"/>
        </w:rPr>
        <w:t xml:space="preserve">(4), 3-15.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Sirisetti, S. (2011). Quality Leadership in The Public Sector: Strategies and challenges. </w:t>
      </w:r>
      <w:r w:rsidRPr="00374575">
        <w:rPr>
          <w:rFonts w:cs="Times New Roman"/>
          <w:i/>
          <w:iCs/>
        </w:rPr>
        <w:t>The Journal of Commerce, 3</w:t>
      </w:r>
      <w:r w:rsidRPr="00374575">
        <w:rPr>
          <w:rFonts w:cs="Times New Roman"/>
        </w:rPr>
        <w:t>(4), 45-48.</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Skarlicki, D. P., &amp; Latham, G. P. (1995). Organizational Citizenship Behaviour and Performance in a University Setting. </w:t>
      </w:r>
      <w:r w:rsidRPr="00374575">
        <w:rPr>
          <w:rFonts w:cs="Times New Roman"/>
          <w:i/>
          <w:iCs/>
        </w:rPr>
        <w:t>Canadian Journal of Administrative Sciences</w:t>
      </w:r>
      <w:r w:rsidRPr="00374575">
        <w:rPr>
          <w:rFonts w:cs="Times New Roman"/>
        </w:rPr>
        <w:t xml:space="preserve">, 12(3), 175–181.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Skyrme, D. J., &amp; Amidon, D. M. (1997). The Knowledge Agenda. </w:t>
      </w:r>
      <w:r w:rsidRPr="00374575">
        <w:rPr>
          <w:rFonts w:cs="Times New Roman"/>
          <w:i/>
        </w:rPr>
        <w:t>Journal of Knowledge Management, 1</w:t>
      </w:r>
      <w:r w:rsidRPr="00374575">
        <w:rPr>
          <w:rFonts w:cs="Times New Roman"/>
        </w:rPr>
        <w:t>(1), 27-37.</w:t>
      </w:r>
    </w:p>
    <w:p w:rsidR="00FC3E49" w:rsidRPr="00374575" w:rsidRDefault="00FC3E49" w:rsidP="005C0C69">
      <w:pPr>
        <w:autoSpaceDE w:val="0"/>
        <w:autoSpaceDN w:val="0"/>
        <w:adjustRightInd w:val="0"/>
        <w:spacing w:after="0" w:line="480" w:lineRule="auto"/>
        <w:ind w:left="720" w:hanging="720"/>
        <w:jc w:val="both"/>
        <w:rPr>
          <w:rFonts w:eastAsia="Times New Roman" w:cs="Times New Roman"/>
          <w:lang w:bidi="en-US"/>
        </w:rPr>
      </w:pPr>
      <w:r w:rsidRPr="00374575">
        <w:rPr>
          <w:rFonts w:cs="Times New Roman"/>
        </w:rPr>
        <w:t xml:space="preserve">Smith, C.A., Organ, D., &amp; Near, J. P. (1983). Organizational Citizenship Behaviors: Its nature and antecedents. </w:t>
      </w:r>
      <w:r w:rsidRPr="00374575">
        <w:rPr>
          <w:rFonts w:cs="Times New Roman"/>
          <w:i/>
          <w:iCs/>
        </w:rPr>
        <w:t>Journal of Applied Psychology, 68</w:t>
      </w:r>
      <w:r w:rsidRPr="00374575">
        <w:rPr>
          <w:rFonts w:cs="Times New Roman"/>
        </w:rPr>
        <w:t>, 653-663.</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Smolenyak, M., &amp; Majumdar, A. (1992). What is Leadership? </w:t>
      </w:r>
      <w:r w:rsidRPr="00374575">
        <w:rPr>
          <w:rFonts w:cs="Times New Roman"/>
          <w:i/>
          <w:iCs/>
        </w:rPr>
        <w:t>The Journal for Quality and Participation, 15</w:t>
      </w:r>
      <w:r w:rsidRPr="00374575">
        <w:rPr>
          <w:rFonts w:cs="Times New Roman"/>
        </w:rPr>
        <w:t>(4), 28-31.</w:t>
      </w:r>
    </w:p>
    <w:p w:rsidR="00FC3E49" w:rsidRPr="00374575" w:rsidRDefault="00FC3E49" w:rsidP="005C0C69">
      <w:pPr>
        <w:spacing w:after="0" w:line="480" w:lineRule="auto"/>
        <w:ind w:left="720" w:hanging="720"/>
        <w:jc w:val="both"/>
        <w:rPr>
          <w:rFonts w:cs="Times New Roman"/>
        </w:rPr>
      </w:pPr>
      <w:r w:rsidRPr="00374575">
        <w:rPr>
          <w:rFonts w:cs="Times New Roman"/>
        </w:rPr>
        <w:t>Soto-Acosta, P. &amp; Meroño-Cerdan, A. L. (2008). Analyzing E-business Value Creation from A Resource-based Perspective.</w:t>
      </w:r>
      <w:r w:rsidRPr="00374575">
        <w:rPr>
          <w:rFonts w:cs="Times New Roman"/>
          <w:i/>
          <w:iCs/>
        </w:rPr>
        <w:t> International Journal of Information Management</w:t>
      </w:r>
      <w:r w:rsidRPr="00374575">
        <w:rPr>
          <w:rFonts w:cs="Times New Roman"/>
        </w:rPr>
        <w:t xml:space="preserve">, </w:t>
      </w:r>
      <w:r w:rsidRPr="00374575">
        <w:rPr>
          <w:rFonts w:cs="Times New Roman"/>
          <w:i/>
          <w:iCs/>
        </w:rPr>
        <w:t>28</w:t>
      </w:r>
      <w:r w:rsidRPr="00374575">
        <w:rPr>
          <w:rFonts w:cs="Times New Roman"/>
        </w:rPr>
        <w:t>(1), 49-60.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Spender, J. C. (1996). Making Knowledge The Basis of a Dynamic Theory of The Firm. </w:t>
      </w:r>
      <w:r w:rsidRPr="00374575">
        <w:rPr>
          <w:rFonts w:cs="Times New Roman"/>
          <w:i/>
          <w:iCs/>
        </w:rPr>
        <w:t>Strategic Management Journal (1986-1998), 17</w:t>
      </w:r>
      <w:r w:rsidRPr="00374575">
        <w:rPr>
          <w:rFonts w:cs="Times New Roman"/>
        </w:rPr>
        <w:t xml:space="preserve">(52), 45-62.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Srivastava, A., Bartol, K. M., &amp; Locke, E. A. (2006). Empowering Leadership in Management Teams: Effects on knowledge sharing, efficacy, and performance. </w:t>
      </w:r>
      <w:r w:rsidRPr="00374575">
        <w:rPr>
          <w:rFonts w:cs="Times New Roman"/>
          <w:i/>
        </w:rPr>
        <w:t>Academy of Management Journal, 49</w:t>
      </w:r>
      <w:r w:rsidRPr="00374575">
        <w:rPr>
          <w:rFonts w:cs="Times New Roman"/>
        </w:rPr>
        <w:t>, 1239–1251.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Stankosky, M. . (2005). </w:t>
      </w:r>
      <w:r w:rsidRPr="00374575">
        <w:rPr>
          <w:rFonts w:cs="Times New Roman"/>
          <w:i/>
          <w:iCs/>
        </w:rPr>
        <w:t>Creating the Discipline of Knowledge Management: The Latest in University Research</w:t>
      </w:r>
      <w:r w:rsidRPr="00374575">
        <w:rPr>
          <w:rFonts w:cs="Times New Roman"/>
        </w:rPr>
        <w:t xml:space="preserve">. Burlington, MA 01803, USA: Elsevier Butterworth-Heinemann. </w:t>
      </w:r>
    </w:p>
    <w:p w:rsidR="00FC3E49" w:rsidRPr="00374575" w:rsidRDefault="00FC3E49" w:rsidP="005C0C69">
      <w:pPr>
        <w:autoSpaceDE w:val="0"/>
        <w:autoSpaceDN w:val="0"/>
        <w:adjustRightInd w:val="0"/>
        <w:spacing w:after="0" w:line="480" w:lineRule="auto"/>
        <w:ind w:left="720" w:hanging="720"/>
        <w:jc w:val="both"/>
        <w:rPr>
          <w:rFonts w:eastAsia="TimesNewRoman" w:cs="Times New Roman"/>
        </w:rPr>
      </w:pPr>
      <w:r w:rsidRPr="00374575">
        <w:rPr>
          <w:rFonts w:cs="Times New Roman"/>
        </w:rPr>
        <w:t xml:space="preserve">Steiger, J. H. (1990). Structural Model Evaluation and Modification: An interval estimation approach. </w:t>
      </w:r>
      <w:r w:rsidRPr="00374575">
        <w:rPr>
          <w:rFonts w:cs="Times New Roman"/>
          <w:bCs/>
          <w:i/>
          <w:iCs/>
        </w:rPr>
        <w:t>Multivariate Behavioural Research</w:t>
      </w:r>
      <w:r w:rsidRPr="00374575">
        <w:rPr>
          <w:rFonts w:cs="Times New Roman"/>
        </w:rPr>
        <w:t>, 25, 173-180.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Storey, J., &amp; Barnett, E. (2000). Knowledge Management Initiatives: learning from failure. </w:t>
      </w:r>
      <w:r w:rsidRPr="00374575">
        <w:rPr>
          <w:rFonts w:cs="Times New Roman"/>
          <w:i/>
        </w:rPr>
        <w:t>Journal of Knowledge Management, 4</w:t>
      </w:r>
      <w:r w:rsidRPr="00374575">
        <w:rPr>
          <w:rFonts w:cs="Times New Roman"/>
        </w:rPr>
        <w:t xml:space="preserve">(2), 145–156.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Suman, S. (2013). Development of a Scale to Assess Adequacy of Organizational Structure. </w:t>
      </w:r>
      <w:r w:rsidRPr="00374575">
        <w:rPr>
          <w:rFonts w:cs="Times New Roman"/>
          <w:i/>
        </w:rPr>
        <w:t>International Journal of Social Science Studies. 2(1), 121-125</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Sunindijo, R.Y., Hadikusumo, B. H. W., &amp; Ogunlana, S. (2007), Emotional intelligence and leadership styles in construction project management</w:t>
      </w:r>
      <w:r w:rsidRPr="00374575">
        <w:rPr>
          <w:rFonts w:cs="Times New Roman"/>
          <w:i/>
        </w:rPr>
        <w:t>.  Journal of Management in Engineering, 23</w:t>
      </w:r>
      <w:r w:rsidRPr="00374575">
        <w:rPr>
          <w:rFonts w:cs="Times New Roman"/>
        </w:rPr>
        <w:t>(4)166-170.</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Suri Babu, G., Gupta, K. S., &amp; Ahmed, S. (2007a). Leadership Styles and Knowledge Sharing: a conceptual relationship. </w:t>
      </w:r>
      <w:r w:rsidRPr="00374575">
        <w:rPr>
          <w:rFonts w:cs="Times New Roman"/>
          <w:i/>
          <w:iCs/>
        </w:rPr>
        <w:t>International Conference on Emerging Competitiveness Paradigm</w:t>
      </w:r>
      <w:r w:rsidRPr="00374575">
        <w:rPr>
          <w:rFonts w:cs="Times New Roman"/>
        </w:rPr>
        <w:t xml:space="preserve">, Goa, India, Indiana University of Pennsylvania, USA.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Suri Babu, G., Gupta, K. S., &amp; Ahmed, S. (2007b). Knowledge Management and Leadership Styles: a conceptual relationship. </w:t>
      </w:r>
      <w:r w:rsidRPr="00374575">
        <w:rPr>
          <w:rFonts w:cs="Times New Roman"/>
          <w:i/>
          <w:iCs/>
        </w:rPr>
        <w:t>The 8th International Research Conference on Quality, Innovation and Knowledge Management</w:t>
      </w:r>
      <w:r w:rsidRPr="00374575">
        <w:rPr>
          <w:rFonts w:cs="Times New Roman"/>
        </w:rPr>
        <w:t xml:space="preserve">, New Delhi, India, Monash University, Australia.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Suri Babu, G., Gupta, K. S., &amp; Ahmed, S. (2007c). Leadership Capability and Knowledge Management Success: framework. </w:t>
      </w:r>
      <w:r w:rsidRPr="00374575">
        <w:rPr>
          <w:rFonts w:cs="Times New Roman"/>
          <w:i/>
          <w:iCs/>
        </w:rPr>
        <w:t>National Seminar on High Performance Organisations and Knowledge Management</w:t>
      </w:r>
      <w:r w:rsidRPr="00374575">
        <w:rPr>
          <w:rFonts w:cs="Times New Roman"/>
        </w:rPr>
        <w:t>, SIBER, Kolhapur, 5–7.</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Suri Babu, G., Rao T. M., Gupta, K. S., &amp; Ahmed, S. (2007d), Leadership Capability and Knowledge Management: A Measurement Approach. </w:t>
      </w:r>
      <w:r w:rsidRPr="00374575">
        <w:rPr>
          <w:rFonts w:cs="Times New Roman"/>
          <w:i/>
        </w:rPr>
        <w:t>Journal of Information and Knowledge Management,</w:t>
      </w:r>
      <w:r w:rsidRPr="00374575">
        <w:rPr>
          <w:rFonts w:cs="Times New Roman"/>
        </w:rPr>
        <w:t xml:space="preserve"> UK.</w:t>
      </w:r>
    </w:p>
    <w:p w:rsidR="00FC3E49" w:rsidRPr="00374575" w:rsidRDefault="00FC3E49" w:rsidP="005C0C69">
      <w:pPr>
        <w:spacing w:after="0" w:line="480" w:lineRule="auto"/>
        <w:ind w:left="720" w:hanging="720"/>
        <w:jc w:val="both"/>
        <w:rPr>
          <w:rFonts w:cs="Times New Roman"/>
          <w:rtl/>
        </w:rPr>
      </w:pPr>
      <w:r w:rsidRPr="00374575">
        <w:rPr>
          <w:rFonts w:cs="Times New Roman"/>
        </w:rPr>
        <w:t xml:space="preserve">Sveiby, K. (2001). A knowledge-based theory of the firm to guide in strategy formulation. </w:t>
      </w:r>
      <w:r w:rsidRPr="00374575">
        <w:rPr>
          <w:rFonts w:cs="Times New Roman"/>
          <w:i/>
          <w:iCs/>
        </w:rPr>
        <w:t>Journal of Intellectual Capital</w:t>
      </w:r>
      <w:r w:rsidRPr="00374575">
        <w:rPr>
          <w:rFonts w:cs="Times New Roman"/>
        </w:rPr>
        <w:t>, 2 (4), 334-358.</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Taghvaee Y. M.&amp; Eynal M.(2015) The Relationship between Knowledge Sharing with Social Intelligence and Organizational Citizenship Behavior of Education Office in Mahmud Abad. </w:t>
      </w:r>
      <w:r w:rsidRPr="00374575">
        <w:rPr>
          <w:rFonts w:cs="Times New Roman"/>
          <w:i/>
          <w:iCs/>
        </w:rPr>
        <w:t>International Research Journal of Management Sciences</w:t>
      </w:r>
      <w:r w:rsidRPr="00374575">
        <w:rPr>
          <w:rFonts w:cs="Times New Roman"/>
        </w:rPr>
        <w:t>. 3(4):124-7.</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Tashakkori, A., &amp; Teddlie, C. (Eds.) (2003). </w:t>
      </w:r>
      <w:r w:rsidRPr="00374575">
        <w:rPr>
          <w:rFonts w:cs="Times New Roman"/>
          <w:i/>
        </w:rPr>
        <w:t>Handbook of Mixed Methods in Social and Behavioral Research</w:t>
      </w:r>
      <w:r w:rsidRPr="00374575">
        <w:rPr>
          <w:rFonts w:cs="Times New Roman"/>
        </w:rPr>
        <w:t>. Thousand Oaks, CA: Sage.</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Taylor, A. B. (2008). Two New Methods of Studying the Performance of SEM Fit Indexes (Doctoral dissertation). Arizona State University.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Teece, D., Pisano, G. and Shuen, A. (1997). Dynamic capabilities and strategic management. </w:t>
      </w:r>
      <w:r w:rsidRPr="00374575">
        <w:rPr>
          <w:rFonts w:cs="Times New Roman"/>
          <w:i/>
          <w:iCs/>
        </w:rPr>
        <w:t>Strategic Management Journal</w:t>
      </w:r>
      <w:r w:rsidRPr="00374575">
        <w:rPr>
          <w:rFonts w:cs="Times New Roman"/>
        </w:rPr>
        <w:t>, 18 (7), 509-534.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Ten, W.K. (2005). A Study of Knowledge Management Enablers, Processes and Organizational Performance (Master’s Thesis). The department of Business Administration at Chung Yuan Christian University.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Thrassou, A., Vrontis, D., Chebbi, H., &amp; Yahiaoui, D. (2012), A Preliminary Strategic Marketing Framework for New Product Development. </w:t>
      </w:r>
      <w:r w:rsidRPr="00374575">
        <w:rPr>
          <w:rFonts w:cs="Times New Roman"/>
          <w:i/>
        </w:rPr>
        <w:t xml:space="preserve">Journal of Transnational Management, </w:t>
      </w:r>
      <w:r w:rsidRPr="00374575">
        <w:rPr>
          <w:rFonts w:cs="Times New Roman"/>
        </w:rPr>
        <w:t>17(1), 21-44.</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Tipu, S., Ryan, J. &amp; Fantazy, K. (2012). Transformational Leadership in Pakistan: An examination of the relationship of transformational leadership to organizational culture and innovation propensity. </w:t>
      </w:r>
      <w:r w:rsidRPr="00374575">
        <w:rPr>
          <w:rFonts w:cs="Times New Roman"/>
          <w:i/>
        </w:rPr>
        <w:t>Journal of Management and Organization</w:t>
      </w:r>
      <w:r w:rsidRPr="00374575">
        <w:rPr>
          <w:rFonts w:cs="Times New Roman"/>
        </w:rPr>
        <w:t xml:space="preserve">, </w:t>
      </w:r>
      <w:r w:rsidRPr="00374575">
        <w:rPr>
          <w:rFonts w:cs="Times New Roman"/>
          <w:i/>
        </w:rPr>
        <w:t>18</w:t>
      </w:r>
      <w:r w:rsidRPr="00374575">
        <w:rPr>
          <w:rFonts w:cs="Times New Roman"/>
        </w:rPr>
        <w:t>(4), 461-480.</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Tirpak, T. M. (2005). Five Steps to Effective Knowledge Management. </w:t>
      </w:r>
      <w:r w:rsidRPr="00374575">
        <w:rPr>
          <w:rFonts w:cs="Times New Roman"/>
          <w:i/>
        </w:rPr>
        <w:t>Research Technology Management, 48</w:t>
      </w:r>
      <w:r w:rsidRPr="00374575">
        <w:rPr>
          <w:rFonts w:cs="Times New Roman"/>
        </w:rPr>
        <w:t>(3), 15.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Toor, S. R., &amp; Ofori, G. (2009). Ethical leadership: examining the relationships with full range leadership model, employee outcomes, and organizational culture. </w:t>
      </w:r>
      <w:r w:rsidRPr="00374575">
        <w:rPr>
          <w:rFonts w:cs="Times New Roman"/>
          <w:i/>
          <w:iCs/>
        </w:rPr>
        <w:t>Journal of Business Ethics, 90</w:t>
      </w:r>
      <w:r w:rsidRPr="00374575">
        <w:rPr>
          <w:rFonts w:cs="Times New Roman"/>
        </w:rPr>
        <w:t xml:space="preserve">, 533.547.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Trice, A., Bertelli, K., &amp; Ward, D. (2011). Workforce shaping models and metrics in the public sector. </w:t>
      </w:r>
      <w:r w:rsidRPr="00374575">
        <w:rPr>
          <w:rFonts w:cs="Times New Roman"/>
          <w:i/>
          <w:iCs/>
        </w:rPr>
        <w:t>People and Strategy, 34</w:t>
      </w:r>
      <w:r w:rsidRPr="00374575">
        <w:rPr>
          <w:rFonts w:cs="Times New Roman"/>
        </w:rPr>
        <w:t>(3), 18-27.</w:t>
      </w:r>
    </w:p>
    <w:p w:rsidR="00FC3E49" w:rsidRPr="00374575" w:rsidRDefault="00FC3E49" w:rsidP="005C0C69">
      <w:pPr>
        <w:shd w:val="clear" w:color="auto" w:fill="FFFFFF"/>
        <w:spacing w:after="0" w:line="480" w:lineRule="auto"/>
        <w:ind w:left="720" w:hanging="720"/>
        <w:jc w:val="both"/>
        <w:rPr>
          <w:rFonts w:cs="Times New Roman"/>
        </w:rPr>
      </w:pPr>
      <w:r w:rsidRPr="00374575">
        <w:rPr>
          <w:rFonts w:cs="Times New Roman"/>
        </w:rPr>
        <w:t xml:space="preserve">Trottier, T., Van Wart, M., &amp; Wang, X. H. (2008). Examining the nature and significance of leadership in government organizations. </w:t>
      </w:r>
      <w:r w:rsidRPr="00374575">
        <w:rPr>
          <w:rFonts w:cs="Times New Roman"/>
          <w:i/>
        </w:rPr>
        <w:t>Public Administration Review, 68</w:t>
      </w:r>
      <w:r w:rsidRPr="00374575">
        <w:rPr>
          <w:rFonts w:cs="Times New Roman"/>
        </w:rPr>
        <w:t>, 319–33.</w:t>
      </w:r>
    </w:p>
    <w:p w:rsidR="00FC3E49" w:rsidRPr="00374575" w:rsidRDefault="00FC3E49" w:rsidP="005C0C69">
      <w:pPr>
        <w:spacing w:after="0" w:line="480" w:lineRule="auto"/>
        <w:ind w:left="720" w:hanging="720"/>
        <w:jc w:val="both"/>
        <w:rPr>
          <w:rFonts w:cs="Times New Roman"/>
        </w:rPr>
      </w:pPr>
      <w:r w:rsidRPr="00374575">
        <w:rPr>
          <w:rStyle w:val="this-person"/>
          <w:rFonts w:cs="Times New Roman"/>
          <w:shd w:val="clear" w:color="auto" w:fill="FFFFFF"/>
        </w:rPr>
        <w:t>Tseng</w:t>
      </w:r>
      <w:r w:rsidRPr="00374575">
        <w:rPr>
          <w:rFonts w:cs="Times New Roman"/>
          <w:shd w:val="clear" w:color="auto" w:fill="FFFFFF"/>
        </w:rPr>
        <w:t xml:space="preserve">, S. M. (2017). </w:t>
      </w:r>
      <w:r w:rsidRPr="00374575">
        <w:rPr>
          <w:rStyle w:val="Title1"/>
          <w:rFonts w:cs="Times New Roman"/>
          <w:shd w:val="clear" w:color="auto" w:fill="FFFFFF"/>
        </w:rPr>
        <w:t>Investigating the moderating effects of organizational culture and leadership style on IT-adoption and knowledge-sharing intention</w:t>
      </w:r>
      <w:r w:rsidRPr="00374575">
        <w:rPr>
          <w:rStyle w:val="Title1"/>
          <w:rFonts w:cs="Times New Roman"/>
          <w:b/>
          <w:bCs/>
          <w:shd w:val="clear" w:color="auto" w:fill="FFFFFF"/>
        </w:rPr>
        <w:t>.</w:t>
      </w:r>
      <w:r w:rsidRPr="00374575">
        <w:rPr>
          <w:rFonts w:cs="Times New Roman"/>
          <w:shd w:val="clear" w:color="auto" w:fill="FFFFFF"/>
        </w:rPr>
        <w:t> </w:t>
      </w:r>
      <w:hyperlink r:id="rId50" w:anchor="Tseng17" w:history="1">
        <w:r w:rsidRPr="00374575">
          <w:rPr>
            <w:rStyle w:val="Hyperlink"/>
            <w:rFonts w:cs="Times New Roman"/>
            <w:i/>
            <w:color w:val="auto"/>
            <w:u w:val="none"/>
            <w:shd w:val="clear" w:color="auto" w:fill="FFFFFF"/>
          </w:rPr>
          <w:t>Journal of Enterprise Inf. Management 30</w:t>
        </w:r>
        <w:r w:rsidRPr="00374575">
          <w:rPr>
            <w:rStyle w:val="Hyperlink"/>
            <w:rFonts w:cs="Times New Roman"/>
            <w:color w:val="auto"/>
            <w:u w:val="none"/>
            <w:shd w:val="clear" w:color="auto" w:fill="FFFFFF"/>
          </w:rPr>
          <w:t>(4)</w:t>
        </w:r>
      </w:hyperlink>
      <w:r w:rsidRPr="00374575">
        <w:rPr>
          <w:rFonts w:cs="Times New Roman"/>
          <w:shd w:val="clear" w:color="auto" w:fill="FFFFFF"/>
        </w:rPr>
        <w:t>: 583-604(2017)</w:t>
      </w:r>
      <w:r w:rsidRPr="00374575">
        <w:rPr>
          <w:rFonts w:cs="Times New Roman"/>
        </w:rPr>
        <w:t>.</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Van der Merwe, H. (1996). The research process: Problem statement and research design. In. J.G. Garbers (Ed.), </w:t>
      </w:r>
      <w:r w:rsidRPr="00374575">
        <w:rPr>
          <w:rFonts w:cs="Times New Roman"/>
          <w:i/>
        </w:rPr>
        <w:t>Effective Research in the Human Science</w:t>
      </w:r>
      <w:r w:rsidRPr="00374575">
        <w:rPr>
          <w:rFonts w:cs="Times New Roman"/>
        </w:rPr>
        <w:t>. Pretoria: Van Schaik.</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Van Dyne, L., Graham, J. W., &amp; Dienesch, R. M. (1994). Organizational citizenship behavior: Construct redefinition, measurement and validation. </w:t>
      </w:r>
      <w:r w:rsidRPr="00374575">
        <w:rPr>
          <w:rFonts w:cs="Times New Roman"/>
          <w:i/>
        </w:rPr>
        <w:t>Academy of Management Journal, 37</w:t>
      </w:r>
      <w:r w:rsidRPr="00374575">
        <w:rPr>
          <w:rFonts w:cs="Times New Roman"/>
        </w:rPr>
        <w:t>, 765–802.</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Vance, C., &amp; Larson, E. (2002). Leadership research in business and health care. </w:t>
      </w:r>
      <w:r w:rsidRPr="00374575">
        <w:rPr>
          <w:rFonts w:cs="Times New Roman"/>
          <w:i/>
        </w:rPr>
        <w:t>Journal of Nursing Scholarship, 34</w:t>
      </w:r>
      <w:r w:rsidRPr="00374575">
        <w:rPr>
          <w:rFonts w:cs="Times New Roman"/>
        </w:rPr>
        <w:t>, 165-171.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Vision. (2012). The Abu Dhabi Economic Vision 2030. </w:t>
      </w:r>
      <w:r w:rsidRPr="00374575">
        <w:rPr>
          <w:rFonts w:cs="Times New Roman"/>
          <w:i/>
          <w:iCs/>
        </w:rPr>
        <w:t>General secretariat of the executive council</w:t>
      </w:r>
      <w:r w:rsidRPr="00374575">
        <w:rPr>
          <w:rFonts w:cs="Times New Roman"/>
        </w:rPr>
        <w:t>, Department of planning and economy &amp; Abu Dhabi council for economic development. Retrieved from http://gsec.abudhabi.ae/Sites/GSEC/Content/EN/PDF/Publications/economic-vision-2030-</w:t>
      </w:r>
      <w:r w:rsidRPr="00374575">
        <w:rPr>
          <w:rFonts w:cs="Times New Roman"/>
        </w:rPr>
        <w:tab/>
        <w:t xml:space="preserve">executive-summary-mandate2,property=pdf.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Wah, C. Y., Menkhoff, T., Loh, B., &amp; Evers, H. (2005). Theorizing, Measuring and Predicting Knowledge Sharing Behavior in Organizations – A Social Capital Approach. </w:t>
      </w:r>
      <w:r w:rsidRPr="00374575">
        <w:rPr>
          <w:rFonts w:cs="Times New Roman"/>
          <w:i/>
          <w:iCs/>
        </w:rPr>
        <w:t>The 38th Hawaii International Conference on System Sciences</w:t>
      </w:r>
      <w:r w:rsidRPr="00374575">
        <w:rPr>
          <w:rFonts w:cs="Times New Roman"/>
        </w:rPr>
        <w:t>, Hawaii.</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Wahba, M. (2015). The impact of organizational structure on knowledge management processes in Egyptian context. </w:t>
      </w:r>
      <w:r w:rsidRPr="00374575">
        <w:rPr>
          <w:rFonts w:cs="Times New Roman"/>
          <w:i/>
        </w:rPr>
        <w:t>The Journal of Developing Areas, 49</w:t>
      </w:r>
      <w:r w:rsidRPr="00374575">
        <w:rPr>
          <w:rFonts w:cs="Times New Roman"/>
        </w:rPr>
        <w:t xml:space="preserve">(3), 275-292.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Walumbwa, F. O., &amp; Schaubroeck, J. (2009). Leader Personality Traits and Employee Voice Behavior: mediating roles of ethical leadership and work group psychological safety. </w:t>
      </w:r>
      <w:r w:rsidRPr="00374575">
        <w:rPr>
          <w:rFonts w:cs="Times New Roman"/>
          <w:i/>
          <w:iCs/>
        </w:rPr>
        <w:t>Journal of Applied Psychology</w:t>
      </w:r>
      <w:r w:rsidRPr="00374575">
        <w:rPr>
          <w:rFonts w:cs="Times New Roman"/>
        </w:rPr>
        <w:t xml:space="preserve">, </w:t>
      </w:r>
      <w:r w:rsidRPr="00374575">
        <w:rPr>
          <w:rFonts w:cs="Times New Roman"/>
          <w:i/>
          <w:iCs/>
        </w:rPr>
        <w:t>94</w:t>
      </w:r>
      <w:r w:rsidRPr="00374575">
        <w:rPr>
          <w:rFonts w:cs="Times New Roman"/>
        </w:rPr>
        <w:t>(12)</w:t>
      </w:r>
      <w:r w:rsidRPr="00374575">
        <w:rPr>
          <w:rFonts w:cs="Times New Roman"/>
          <w:i/>
          <w:iCs/>
        </w:rPr>
        <w:t xml:space="preserve">, </w:t>
      </w:r>
      <w:r w:rsidRPr="00374575">
        <w:rPr>
          <w:rFonts w:cs="Times New Roman"/>
        </w:rPr>
        <w:t>75-86.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Walumbwa, F. O., Avolio, B. J., Gardner, W. L., Wernsing, T. S., &amp; Peterson, S. J. (2008). Authentic Leadership: development and validation of a theory-based measure. </w:t>
      </w:r>
      <w:r w:rsidRPr="00374575">
        <w:rPr>
          <w:rFonts w:cs="Times New Roman"/>
          <w:i/>
          <w:iCs/>
        </w:rPr>
        <w:t>Journal of Management, 34</w:t>
      </w:r>
      <w:r w:rsidRPr="00374575">
        <w:rPr>
          <w:rFonts w:cs="Times New Roman"/>
        </w:rPr>
        <w:t xml:space="preserve">(1), 89-126. </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Warren, D., Patton, D., &amp; Bream. (2009). </w:t>
      </w:r>
      <w:r w:rsidRPr="00374575">
        <w:rPr>
          <w:rStyle w:val="Strong"/>
          <w:rFonts w:cs="Times New Roman"/>
          <w:b w:val="0"/>
          <w:bCs w:val="0"/>
        </w:rPr>
        <w:t>Knowledge Acquisition Processes During The Incubation of New High Technology Firms</w:t>
      </w:r>
      <w:r w:rsidRPr="00374575">
        <w:rPr>
          <w:rFonts w:cs="Times New Roman"/>
        </w:rPr>
        <w:t xml:space="preserve">. </w:t>
      </w:r>
      <w:r w:rsidRPr="00374575">
        <w:rPr>
          <w:rFonts w:cs="Times New Roman"/>
          <w:i/>
        </w:rPr>
        <w:t>International Entrepreneurship and Management Journal</w:t>
      </w:r>
      <w:r w:rsidRPr="00374575">
        <w:rPr>
          <w:rFonts w:cs="Times New Roman"/>
        </w:rPr>
        <w:t xml:space="preserve">.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Wasko, M. M., &amp; Teigland, R. (2004). Public Goods or Virtual Commons? Applying Theories of Public Goods, Social Dilemmas, and Collective Action to Electronic Networks of Practice. </w:t>
      </w:r>
      <w:r w:rsidRPr="00374575">
        <w:rPr>
          <w:rFonts w:cs="Times New Roman"/>
          <w:i/>
        </w:rPr>
        <w:t>Journal of Information Technology Theory and Application, 6</w:t>
      </w:r>
      <w:r w:rsidRPr="00374575">
        <w:rPr>
          <w:rFonts w:cs="Times New Roman"/>
        </w:rPr>
        <w:t>(1), 43–60.</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Wayne, S. J., &amp; Green, S. A. (1993). The effects of leader-member exchange on employee citizenship and impression management behavior. </w:t>
      </w:r>
      <w:r w:rsidRPr="00374575">
        <w:rPr>
          <w:rFonts w:cs="Times New Roman"/>
          <w:i/>
          <w:iCs/>
        </w:rPr>
        <w:t>Human Relations, 46</w:t>
      </w:r>
      <w:r w:rsidRPr="00374575">
        <w:rPr>
          <w:rFonts w:cs="Times New Roman"/>
        </w:rPr>
        <w:t>, 1431.441.</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Weinreich, P. (2009). “Enculturation,” not “acculturation”: Conceptualising and assessing identity processes in migrant communities. </w:t>
      </w:r>
      <w:r w:rsidRPr="00374575">
        <w:rPr>
          <w:rFonts w:cs="Times New Roman"/>
          <w:i/>
        </w:rPr>
        <w:t>International Journal of Intercultural Relations, 33</w:t>
      </w:r>
      <w:r w:rsidRPr="00374575">
        <w:rPr>
          <w:rFonts w:cs="Times New Roman"/>
        </w:rPr>
        <w:t>, 124-139.</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Wernerfelt, B. (1984). A resource-based view of the firm. </w:t>
      </w:r>
      <w:r w:rsidRPr="00374575">
        <w:rPr>
          <w:rFonts w:cs="Times New Roman"/>
          <w:i/>
          <w:iCs/>
        </w:rPr>
        <w:t>Strategic Management Journal</w:t>
      </w:r>
      <w:r w:rsidRPr="00374575">
        <w:rPr>
          <w:rFonts w:cs="Times New Roman"/>
        </w:rPr>
        <w:t>, 5 (2), 171-180.</w:t>
      </w:r>
    </w:p>
    <w:p w:rsidR="00FC3E49" w:rsidRPr="00374575" w:rsidRDefault="00FC3E49" w:rsidP="005C0C69">
      <w:pPr>
        <w:shd w:val="clear" w:color="auto" w:fill="FFFFFF"/>
        <w:spacing w:after="0" w:line="480" w:lineRule="auto"/>
        <w:ind w:left="720" w:hanging="720"/>
        <w:jc w:val="both"/>
        <w:rPr>
          <w:rStyle w:val="Hyperlink"/>
          <w:rFonts w:cs="Times New Roman"/>
          <w:color w:val="auto"/>
        </w:rPr>
      </w:pPr>
      <w:r w:rsidRPr="00374575">
        <w:rPr>
          <w:rFonts w:cs="Times New Roman"/>
        </w:rPr>
        <w:t>Wicker, T. (2006). Self-Report of Nursing Leadership Practice After Completion of Training (Doctoral Dissertation).</w:t>
      </w:r>
      <w:r w:rsidRPr="00374575">
        <w:rPr>
          <w:rFonts w:cs="Times New Roman"/>
          <w:shd w:val="clear" w:color="auto" w:fill="FFFFFF"/>
        </w:rPr>
        <w:t xml:space="preserve">  University of Arizona. Retrieved from </w:t>
      </w:r>
      <w:r w:rsidRPr="00374575">
        <w:rPr>
          <w:rFonts w:cs="Times New Roman"/>
        </w:rPr>
        <w:t xml:space="preserve"> </w:t>
      </w:r>
      <w:hyperlink r:id="rId51" w:tgtFrame="_blank" w:history="1">
        <w:r w:rsidRPr="00374575">
          <w:rPr>
            <w:rStyle w:val="Hyperlink"/>
            <w:rFonts w:cs="Times New Roman"/>
            <w:color w:val="auto"/>
          </w:rPr>
          <w:t>http://hdl.handle.net/10150/195154</w:t>
        </w:r>
      </w:hyperlink>
    </w:p>
    <w:p w:rsidR="00FC3E49" w:rsidRPr="00374575" w:rsidRDefault="00FC3E49" w:rsidP="005C0C69">
      <w:pPr>
        <w:shd w:val="clear" w:color="auto" w:fill="FFFFFF"/>
        <w:spacing w:after="0" w:line="480" w:lineRule="auto"/>
        <w:ind w:left="720" w:hanging="720"/>
        <w:jc w:val="both"/>
        <w:rPr>
          <w:rFonts w:cs="Times New Roman"/>
        </w:rPr>
      </w:pPr>
      <w:r w:rsidRPr="00374575">
        <w:rPr>
          <w:rFonts w:cs="Times New Roman"/>
        </w:rPr>
        <w:t xml:space="preserve">Wiklund, J. and Shepherd, D. (2003). Knowledge-Based Resources, Entrepreneurial Orientation, and the Performance of Small and Mediumm-sized Businesses. </w:t>
      </w:r>
      <w:r w:rsidRPr="00374575">
        <w:rPr>
          <w:rFonts w:cs="Times New Roman"/>
          <w:i/>
          <w:iCs/>
        </w:rPr>
        <w:t>Strategic Management Journal</w:t>
      </w:r>
      <w:r w:rsidRPr="00374575">
        <w:rPr>
          <w:rFonts w:cs="Times New Roman"/>
        </w:rPr>
        <w:t>, 24, 1307-1314.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Williams, H. E. (2012). Influential Managers in The Public Sector: How can OD prepare managers in the public sector for today's challenging working environment. </w:t>
      </w:r>
      <w:r w:rsidRPr="00374575">
        <w:rPr>
          <w:rFonts w:cs="Times New Roman"/>
          <w:i/>
          <w:iCs/>
        </w:rPr>
        <w:t>Journal of Leadership, Accountability and Ethics, 9</w:t>
      </w:r>
      <w:r w:rsidRPr="00374575">
        <w:rPr>
          <w:rFonts w:cs="Times New Roman"/>
        </w:rPr>
        <w:t>(5), 125-136.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Williams, L. J., &amp; Anderson, S. E. (1991). Job Satisfaction and Organizational Commitment as Predictors of Organizational Citizenship and In-role Behaviors. </w:t>
      </w:r>
      <w:r w:rsidRPr="00374575">
        <w:rPr>
          <w:rFonts w:cs="Times New Roman"/>
          <w:i/>
          <w:iCs/>
        </w:rPr>
        <w:t>Journal of Management</w:t>
      </w:r>
      <w:r w:rsidRPr="00374575">
        <w:rPr>
          <w:rFonts w:cs="Times New Roman"/>
        </w:rPr>
        <w:t>, 17, 601-617.</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Williams, R. (2012). Why Women Maybe Better Leaders than Men. </w:t>
      </w:r>
      <w:r w:rsidRPr="00374575">
        <w:rPr>
          <w:rFonts w:cs="Times New Roman"/>
          <w:i/>
        </w:rPr>
        <w:t>Psychology Today</w:t>
      </w:r>
      <w:r w:rsidRPr="00374575">
        <w:rPr>
          <w:rFonts w:cs="Times New Roman"/>
        </w:rPr>
        <w:t xml:space="preserve">. Retrieved from </w:t>
      </w:r>
      <w:hyperlink r:id="rId52" w:history="1">
        <w:r w:rsidRPr="00374575">
          <w:rPr>
            <w:rStyle w:val="Hyperlink"/>
            <w:rFonts w:cs="Times New Roman"/>
          </w:rPr>
          <w:t>http://www.psychologytoday.com/blog/wired-success/201212/why-women-may-be-better-leadersmen</w:t>
        </w:r>
      </w:hyperlink>
      <w:r w:rsidRPr="00374575">
        <w:rPr>
          <w:rFonts w:cs="Times New Roman"/>
        </w:rPr>
        <w:t>.</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Winter, S. (1987). Knowledge and competence as strategic assets. In D. Teece (Ed.) </w:t>
      </w:r>
      <w:r w:rsidRPr="00374575">
        <w:rPr>
          <w:rFonts w:cs="Times New Roman"/>
          <w:i/>
          <w:iCs/>
        </w:rPr>
        <w:t>The Competitive Challenge: Strategies of Industrial Innovation and Renewal</w:t>
      </w:r>
      <w:r w:rsidRPr="00374575">
        <w:rPr>
          <w:rFonts w:cs="Times New Roman"/>
        </w:rPr>
        <w:t>. Cambridge, MA: Ballinger, 159-184.</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Withey, M. J., &amp; Cooper, W. H. (1989). Predicting Exit, Voice, Loyalty, and Neglect. </w:t>
      </w:r>
      <w:r w:rsidRPr="00374575">
        <w:rPr>
          <w:rFonts w:cs="Times New Roman"/>
          <w:i/>
        </w:rPr>
        <w:t>Administrative Science Quarterly, 34</w:t>
      </w:r>
      <w:r w:rsidRPr="00374575">
        <w:rPr>
          <w:rFonts w:cs="Times New Roman"/>
        </w:rPr>
        <w:t>, 521–539.</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Wong, K. Y. (2005). Critical Success Factors for Implementing Knowledge Management in Small and Medium Enterprises. </w:t>
      </w:r>
      <w:r w:rsidRPr="00374575">
        <w:rPr>
          <w:rFonts w:cs="Times New Roman"/>
          <w:i/>
          <w:iCs/>
        </w:rPr>
        <w:t>Industrial Management and Data Systems</w:t>
      </w:r>
      <w:r w:rsidRPr="00374575">
        <w:rPr>
          <w:rFonts w:cs="Times New Roman"/>
        </w:rPr>
        <w:t>, 105(3), 261-279.</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Worachat, B., Robert, L., &amp; Zane, B. (2006). </w:t>
      </w:r>
      <w:r w:rsidRPr="00374575">
        <w:rPr>
          <w:rFonts w:cs="Times New Roman"/>
          <w:i/>
          <w:iCs/>
        </w:rPr>
        <w:t>Emerging Knowledge Management Trends</w:t>
      </w:r>
      <w:r w:rsidRPr="00374575">
        <w:rPr>
          <w:rFonts w:cs="Times New Roman"/>
        </w:rPr>
        <w:t>. Training, pp. 241–254. John Wiley &amp; Sons, Inc.</w:t>
      </w:r>
    </w:p>
    <w:p w:rsidR="00FC3E49" w:rsidRPr="00374575" w:rsidRDefault="00FC3E49" w:rsidP="005C0C69">
      <w:pPr>
        <w:spacing w:after="0" w:line="480" w:lineRule="auto"/>
        <w:ind w:left="720" w:hanging="720"/>
        <w:jc w:val="both"/>
        <w:rPr>
          <w:rFonts w:cs="Times New Roman"/>
        </w:rPr>
      </w:pPr>
      <w:r w:rsidRPr="00374575">
        <w:rPr>
          <w:rFonts w:cs="Times New Roman"/>
        </w:rPr>
        <w:t xml:space="preserve">World Bank Report. (2012). Knowledge Economy Index 2012 Ranking, </w:t>
      </w:r>
      <w:r w:rsidRPr="00374575">
        <w:rPr>
          <w:rFonts w:cs="Times New Roman"/>
          <w:i/>
          <w:iCs/>
        </w:rPr>
        <w:t>The World Bank’s Knowledge Assessment</w:t>
      </w:r>
      <w:r w:rsidRPr="00374575">
        <w:rPr>
          <w:rFonts w:cs="Times New Roman"/>
        </w:rPr>
        <w:t xml:space="preserve">, Retrieved from </w:t>
      </w:r>
      <w:hyperlink r:id="rId53" w:history="1">
        <w:r w:rsidRPr="00374575">
          <w:rPr>
            <w:rStyle w:val="Hyperlink"/>
            <w:rFonts w:cs="Times New Roman"/>
            <w:color w:val="auto"/>
          </w:rPr>
          <w:t>http://www.emirates247.com/business/economy-finance/uae-rising-fast-in-world-economic-rankings-2013-06-22-1.511425</w:t>
        </w:r>
      </w:hyperlink>
      <w:r w:rsidRPr="00374575">
        <w:rPr>
          <w:rFonts w:cs="Times New Roman"/>
        </w:rPr>
        <w:t xml:space="preserve">. </w:t>
      </w:r>
    </w:p>
    <w:p w:rsidR="00FC3E49" w:rsidRPr="00374575" w:rsidRDefault="00FC3E49" w:rsidP="005C0C69">
      <w:pPr>
        <w:spacing w:after="0" w:line="480" w:lineRule="auto"/>
        <w:ind w:left="720" w:hanging="720"/>
        <w:jc w:val="both"/>
        <w:rPr>
          <w:rFonts w:cs="Times New Roman"/>
        </w:rPr>
      </w:pPr>
      <w:r w:rsidRPr="00374575">
        <w:rPr>
          <w:rFonts w:cs="Times New Roman"/>
        </w:rPr>
        <w:t>Wu (2003). The Synergistic Effect of Market Orientation and Learning Orientation on Organizational Innovation and Organizational Performance: An Integration and Empirical Examination in the Taiwan Area Biotechnology Industry (Master’s Thesis). Providence University.</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Xiong, S., &amp; Deng, H. (2008). Critical Success Factors for Effective Knowledge Sharing in Chinese Joint Ventures. </w:t>
      </w:r>
      <w:r w:rsidRPr="00374575">
        <w:rPr>
          <w:rFonts w:cs="Times New Roman"/>
          <w:i/>
          <w:iCs/>
        </w:rPr>
        <w:t>19th Australasian Conference on Information Systems</w:t>
      </w:r>
      <w:r w:rsidRPr="00374575">
        <w:rPr>
          <w:rFonts w:cs="Times New Roman"/>
        </w:rPr>
        <w:t>. 1089– 1098</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Yaghoubi, H., Mahallati, T., Moghadam, A. S., &amp; Rahimi, E. (2014). Transformational Leadership: Enabling factor of knowledge management practices. </w:t>
      </w:r>
      <w:r w:rsidRPr="00374575">
        <w:rPr>
          <w:rFonts w:cs="Times New Roman"/>
          <w:i/>
          <w:iCs/>
        </w:rPr>
        <w:t>Journal of Management and Sustainability, 4</w:t>
      </w:r>
      <w:r w:rsidRPr="00374575">
        <w:rPr>
          <w:rFonts w:cs="Times New Roman"/>
        </w:rPr>
        <w:t>(3), 165-174.</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Yap L S, Rosmaini T., Muhamad S. C. R., &amp; Norazlin H.(2010). Factors Influencing Knowledge Management Practices among Multimedia Super Corridor (MSC) organizations. Communications of the IBIMA, DOI: 10.5171/2010.834296.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Yates, L. A. (2014). Exploring the Relationship of Ethical Leadership with Job Satisfaction, Organizational Commitment, and Organizational Citizenship Behavior. </w:t>
      </w:r>
      <w:r w:rsidRPr="00374575">
        <w:rPr>
          <w:rFonts w:cs="Times New Roman"/>
          <w:i/>
          <w:iCs/>
        </w:rPr>
        <w:t>The Journal of Values-Based Leadership, 7</w:t>
      </w:r>
      <w:r w:rsidRPr="00374575">
        <w:rPr>
          <w:rFonts w:cs="Times New Roman"/>
        </w:rPr>
        <w:t>(1), 1-16.</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Yeh, Y. J., Lai, S. Q., &amp; Ho, C. T. (2006).Knowledge Management Enablers: A case study. </w:t>
      </w:r>
      <w:r w:rsidRPr="00374575">
        <w:rPr>
          <w:rFonts w:cs="Times New Roman"/>
          <w:i/>
        </w:rPr>
        <w:t>Industrial Management &amp; Data Systems, 106</w:t>
      </w:r>
      <w:r w:rsidRPr="00374575">
        <w:rPr>
          <w:rFonts w:cs="Times New Roman"/>
        </w:rPr>
        <w:t>, 793-810.</w:t>
      </w:r>
    </w:p>
    <w:p w:rsidR="00FC3E49" w:rsidRPr="00374575" w:rsidRDefault="00FC3E49" w:rsidP="005C0C69">
      <w:pPr>
        <w:autoSpaceDE w:val="0"/>
        <w:autoSpaceDN w:val="0"/>
        <w:adjustRightInd w:val="0"/>
        <w:spacing w:after="0" w:line="480" w:lineRule="auto"/>
        <w:ind w:left="720" w:hanging="720"/>
        <w:jc w:val="both"/>
        <w:rPr>
          <w:rFonts w:eastAsia="Times New Roman" w:cs="Times New Roman"/>
          <w:lang w:bidi="en-US"/>
        </w:rPr>
      </w:pPr>
      <w:r w:rsidRPr="00374575">
        <w:rPr>
          <w:rFonts w:eastAsia="Times New Roman" w:cs="Times New Roman"/>
          <w:lang w:bidi="en-US"/>
        </w:rPr>
        <w:t xml:space="preserve">Yin. Robert. (2009). </w:t>
      </w:r>
      <w:r w:rsidRPr="00374575">
        <w:rPr>
          <w:rFonts w:eastAsia="Times New Roman" w:cs="Times New Roman"/>
          <w:i/>
          <w:lang w:bidi="en-US"/>
        </w:rPr>
        <w:t xml:space="preserve">Case study research: Design and methods </w:t>
      </w:r>
      <w:r w:rsidRPr="00374575">
        <w:rPr>
          <w:rFonts w:eastAsia="Times New Roman" w:cs="Times New Roman"/>
          <w:lang w:bidi="en-US"/>
        </w:rPr>
        <w:t>(4</w:t>
      </w:r>
      <w:r w:rsidRPr="00374575">
        <w:rPr>
          <w:rFonts w:eastAsia="Times New Roman" w:cs="Times New Roman"/>
          <w:vertAlign w:val="superscript"/>
          <w:lang w:bidi="en-US"/>
        </w:rPr>
        <w:t>th</w:t>
      </w:r>
      <w:r w:rsidRPr="00374575">
        <w:rPr>
          <w:rFonts w:eastAsia="Times New Roman" w:cs="Times New Roman"/>
          <w:lang w:bidi="en-US"/>
        </w:rPr>
        <w:t xml:space="preserve"> ed.). Thousand Oaks: Sage.</w:t>
      </w:r>
    </w:p>
    <w:p w:rsidR="00FC3E49" w:rsidRPr="00374575" w:rsidRDefault="00FC3E49" w:rsidP="005C0C69">
      <w:pPr>
        <w:autoSpaceDE w:val="0"/>
        <w:autoSpaceDN w:val="0"/>
        <w:adjustRightInd w:val="0"/>
        <w:spacing w:after="0" w:line="480" w:lineRule="auto"/>
        <w:ind w:left="720" w:hanging="720"/>
        <w:jc w:val="both"/>
        <w:rPr>
          <w:rFonts w:eastAsia="Times New Roman" w:cs="Times New Roman"/>
          <w:lang w:bidi="en-US"/>
        </w:rPr>
      </w:pPr>
      <w:r w:rsidRPr="00374575">
        <w:rPr>
          <w:rFonts w:eastAsia="Times New Roman" w:cs="Times New Roman"/>
          <w:lang w:bidi="en-US"/>
        </w:rPr>
        <w:t xml:space="preserve">Zack, M. (2003). Rethinking the Knowledge-Based Organization. </w:t>
      </w:r>
      <w:r w:rsidRPr="00374575">
        <w:rPr>
          <w:rFonts w:eastAsia="Times New Roman" w:cs="Times New Roman"/>
          <w:i/>
          <w:iCs/>
          <w:lang w:bidi="en-US"/>
        </w:rPr>
        <w:t>Sloan Management Review</w:t>
      </w:r>
      <w:r w:rsidRPr="00374575">
        <w:rPr>
          <w:rFonts w:eastAsia="Times New Roman" w:cs="Times New Roman"/>
          <w:lang w:bidi="en-US"/>
        </w:rPr>
        <w:t>, 44 (4), 67-71.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Zack, M. H. (1999). Developing a knowledge strategy. </w:t>
      </w:r>
      <w:r w:rsidRPr="00374575">
        <w:rPr>
          <w:rFonts w:cs="Times New Roman"/>
          <w:i/>
        </w:rPr>
        <w:t>California Management Review,</w:t>
      </w:r>
      <w:r w:rsidRPr="00374575">
        <w:rPr>
          <w:rFonts w:cs="Times New Roman"/>
        </w:rPr>
        <w:t xml:space="preserve"> </w:t>
      </w:r>
      <w:r w:rsidRPr="00374575">
        <w:rPr>
          <w:rFonts w:cs="Times New Roman"/>
          <w:i/>
        </w:rPr>
        <w:t>41</w:t>
      </w:r>
      <w:r w:rsidRPr="00374575">
        <w:rPr>
          <w:rFonts w:cs="Times New Roman"/>
        </w:rPr>
        <w:t>(3), 125-145.</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Zack, M. H. (1999). Managing Codified Knowledge. </w:t>
      </w:r>
      <w:r w:rsidRPr="00374575">
        <w:rPr>
          <w:rFonts w:cs="Times New Roman"/>
          <w:i/>
          <w:iCs/>
        </w:rPr>
        <w:t>Sloan Management Review, 40</w:t>
      </w:r>
      <w:r w:rsidRPr="00374575">
        <w:rPr>
          <w:rFonts w:cs="Times New Roman"/>
        </w:rPr>
        <w:t>(4), 45-58.</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Zarrouk, K. (1988). </w:t>
      </w:r>
      <w:r w:rsidRPr="00374575">
        <w:rPr>
          <w:rFonts w:cs="Times New Roman"/>
          <w:i/>
        </w:rPr>
        <w:t>Organization Theory Holistic Management Perspective</w:t>
      </w:r>
      <w:r w:rsidRPr="00374575">
        <w:rPr>
          <w:rFonts w:cs="Times New Roman"/>
        </w:rPr>
        <w:t>. The Institute of Public Administration. Saudi Arabia.</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eastAsia="TimesNewRoman" w:cs="Times New Roman"/>
        </w:rPr>
        <w:t xml:space="preserve">Zheng, W. (2005). The Impact of Organizational Culture, Structure, and Strategy on Knowledge Management Effectiveness(Doctoral dissertation). University of Minnesota. </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Zheng, W., Yang, B. and McLean, G.N. (2010). Linking organizational culture, structure, strategy, and organizational effectiveness: mediating role of KM. </w:t>
      </w:r>
      <w:r w:rsidRPr="00374575">
        <w:rPr>
          <w:rFonts w:cs="Times New Roman"/>
          <w:i/>
        </w:rPr>
        <w:t>Journal of Business Research, 63</w:t>
      </w:r>
      <w:r w:rsidRPr="00374575">
        <w:rPr>
          <w:rFonts w:cs="Times New Roman"/>
        </w:rPr>
        <w:t>, 763-771.</w:t>
      </w:r>
    </w:p>
    <w:p w:rsidR="00FC3E49" w:rsidRPr="00374575" w:rsidRDefault="00FC3E49" w:rsidP="005C0C69">
      <w:pPr>
        <w:autoSpaceDE w:val="0"/>
        <w:autoSpaceDN w:val="0"/>
        <w:adjustRightInd w:val="0"/>
        <w:spacing w:after="0" w:line="480" w:lineRule="auto"/>
        <w:ind w:left="720" w:hanging="720"/>
        <w:jc w:val="both"/>
        <w:rPr>
          <w:rFonts w:cs="Times New Roman"/>
        </w:rPr>
      </w:pPr>
      <w:r w:rsidRPr="00374575">
        <w:rPr>
          <w:rFonts w:cs="Times New Roman"/>
        </w:rPr>
        <w:t xml:space="preserve">Zikmund, W. G. (2003). </w:t>
      </w:r>
      <w:r w:rsidRPr="00374575">
        <w:rPr>
          <w:rFonts w:cs="Times New Roman"/>
          <w:i/>
        </w:rPr>
        <w:t>Business Research Methods</w:t>
      </w:r>
      <w:r w:rsidRPr="00374575">
        <w:rPr>
          <w:rFonts w:cs="Times New Roman"/>
        </w:rPr>
        <w:t xml:space="preserve"> (7th ed.). Mason: South-Western.</w:t>
      </w:r>
    </w:p>
    <w:p w:rsidR="00FC3E49" w:rsidRDefault="00FC3E49" w:rsidP="00374575">
      <w:pPr>
        <w:spacing w:after="0" w:line="480" w:lineRule="auto"/>
        <w:ind w:firstLine="720"/>
        <w:jc w:val="both"/>
        <w:rPr>
          <w:rFonts w:cs="Times New Roman"/>
          <w:shd w:val="clear" w:color="auto" w:fill="FFFFFF"/>
        </w:rPr>
      </w:pPr>
    </w:p>
    <w:p w:rsidR="009B79BF" w:rsidRDefault="009B79BF" w:rsidP="00374575">
      <w:pPr>
        <w:spacing w:after="0" w:line="480" w:lineRule="auto"/>
        <w:ind w:firstLine="720"/>
        <w:jc w:val="both"/>
        <w:rPr>
          <w:rFonts w:cs="Times New Roman"/>
          <w:shd w:val="clear" w:color="auto" w:fill="FFFFFF"/>
        </w:rPr>
      </w:pPr>
    </w:p>
    <w:p w:rsidR="009B79BF" w:rsidRDefault="009B79BF"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5C0C69" w:rsidRDefault="005C0C69" w:rsidP="00374575">
      <w:pPr>
        <w:spacing w:after="0" w:line="480" w:lineRule="auto"/>
        <w:ind w:firstLine="720"/>
        <w:jc w:val="both"/>
        <w:rPr>
          <w:rFonts w:cs="Times New Roman"/>
          <w:shd w:val="clear" w:color="auto" w:fill="FFFFFF"/>
        </w:rPr>
      </w:pPr>
    </w:p>
    <w:p w:rsidR="009B79BF" w:rsidRDefault="009B79BF" w:rsidP="00374575">
      <w:pPr>
        <w:spacing w:after="0" w:line="480" w:lineRule="auto"/>
        <w:ind w:firstLine="720"/>
        <w:jc w:val="both"/>
        <w:rPr>
          <w:rFonts w:cs="Times New Roman"/>
          <w:shd w:val="clear" w:color="auto" w:fill="FFFFFF"/>
        </w:rPr>
      </w:pPr>
    </w:p>
    <w:p w:rsidR="00FC3E49" w:rsidRPr="005C0C69" w:rsidRDefault="00E4236F" w:rsidP="005C0C69">
      <w:pPr>
        <w:spacing w:after="0" w:line="240" w:lineRule="auto"/>
        <w:jc w:val="both"/>
        <w:rPr>
          <w:rFonts w:cs="Times New Roman"/>
          <w:b/>
          <w:sz w:val="22"/>
          <w:szCs w:val="16"/>
        </w:rPr>
      </w:pPr>
      <w:r w:rsidRPr="005C0C69">
        <w:rPr>
          <w:rFonts w:cs="Times New Roman"/>
          <w:sz w:val="22"/>
          <w:szCs w:val="16"/>
        </w:rPr>
        <w:t>Appendix:</w:t>
      </w:r>
      <w:r w:rsidRPr="005C0C69">
        <w:rPr>
          <w:rFonts w:cs="Times New Roman"/>
          <w:b/>
          <w:sz w:val="22"/>
          <w:szCs w:val="16"/>
        </w:rPr>
        <w:t xml:space="preserve"> Descriptive statistics</w:t>
      </w:r>
    </w:p>
    <w:p w:rsidR="005C0C69" w:rsidRPr="005C0C69" w:rsidRDefault="005C0C69" w:rsidP="005C0C69">
      <w:pPr>
        <w:spacing w:after="0" w:line="240" w:lineRule="auto"/>
        <w:jc w:val="both"/>
        <w:rPr>
          <w:rFonts w:cs="Times New Roman"/>
          <w:b/>
          <w:sz w:val="16"/>
          <w:szCs w:val="16"/>
        </w:rPr>
      </w:pPr>
    </w:p>
    <w:tbl>
      <w:tblPr>
        <w:tblW w:w="8280" w:type="dxa"/>
        <w:tblInd w:w="-5" w:type="dxa"/>
        <w:tblLayout w:type="fixed"/>
        <w:tblLook w:val="04A0" w:firstRow="1" w:lastRow="0" w:firstColumn="1" w:lastColumn="0" w:noHBand="0" w:noVBand="1"/>
      </w:tblPr>
      <w:tblGrid>
        <w:gridCol w:w="810"/>
        <w:gridCol w:w="720"/>
        <w:gridCol w:w="990"/>
        <w:gridCol w:w="990"/>
        <w:gridCol w:w="720"/>
        <w:gridCol w:w="1080"/>
        <w:gridCol w:w="720"/>
        <w:gridCol w:w="810"/>
        <w:gridCol w:w="630"/>
        <w:gridCol w:w="810"/>
      </w:tblGrid>
      <w:tr w:rsidR="00FC3E49" w:rsidRPr="005C0C69" w:rsidTr="005C0C69">
        <w:trPr>
          <w:trHeight w:val="287"/>
        </w:trPr>
        <w:tc>
          <w:tcPr>
            <w:tcW w:w="8280" w:type="dxa"/>
            <w:gridSpan w:val="10"/>
            <w:tcBorders>
              <w:top w:val="single" w:sz="4" w:space="0" w:color="auto"/>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bCs/>
                <w:color w:val="000000"/>
                <w:sz w:val="14"/>
                <w:szCs w:val="16"/>
              </w:rPr>
            </w:pPr>
            <w:r w:rsidRPr="005C0C69">
              <w:rPr>
                <w:rFonts w:eastAsia="Times New Roman" w:cs="Times New Roman"/>
                <w:b/>
                <w:bCs/>
                <w:color w:val="000000"/>
                <w:sz w:val="14"/>
                <w:szCs w:val="16"/>
              </w:rPr>
              <w:t>Descriptive Statistics</w:t>
            </w:r>
          </w:p>
        </w:tc>
      </w:tr>
      <w:tr w:rsidR="00FC3E49" w:rsidRPr="005C0C69" w:rsidTr="005C0C69">
        <w:trPr>
          <w:trHeight w:val="260"/>
        </w:trPr>
        <w:tc>
          <w:tcPr>
            <w:tcW w:w="810" w:type="dxa"/>
            <w:vMerge w:val="restart"/>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 </w:t>
            </w:r>
          </w:p>
        </w:tc>
        <w:tc>
          <w:tcPr>
            <w:tcW w:w="72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N</w:t>
            </w:r>
          </w:p>
        </w:tc>
        <w:tc>
          <w:tcPr>
            <w:tcW w:w="99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Minimum</w:t>
            </w:r>
          </w:p>
        </w:tc>
        <w:tc>
          <w:tcPr>
            <w:tcW w:w="99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Maximum</w:t>
            </w:r>
          </w:p>
        </w:tc>
        <w:tc>
          <w:tcPr>
            <w:tcW w:w="72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Mean</w:t>
            </w:r>
          </w:p>
        </w:tc>
        <w:tc>
          <w:tcPr>
            <w:tcW w:w="108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Std. Deviation</w:t>
            </w:r>
          </w:p>
        </w:tc>
        <w:tc>
          <w:tcPr>
            <w:tcW w:w="1530" w:type="dxa"/>
            <w:gridSpan w:val="2"/>
            <w:tcBorders>
              <w:top w:val="single" w:sz="4" w:space="0" w:color="auto"/>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Skewness</w:t>
            </w:r>
          </w:p>
        </w:tc>
        <w:tc>
          <w:tcPr>
            <w:tcW w:w="1440" w:type="dxa"/>
            <w:gridSpan w:val="2"/>
            <w:tcBorders>
              <w:top w:val="single" w:sz="4" w:space="0" w:color="auto"/>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b/>
                <w:color w:val="000000"/>
                <w:sz w:val="12"/>
                <w:szCs w:val="16"/>
              </w:rPr>
            </w:pPr>
            <w:r w:rsidRPr="005C0C69">
              <w:rPr>
                <w:rFonts w:eastAsia="Times New Roman" w:cs="Times New Roman"/>
                <w:b/>
                <w:color w:val="000000"/>
                <w:sz w:val="12"/>
                <w:szCs w:val="16"/>
              </w:rPr>
              <w:t>Kurtosis</w:t>
            </w:r>
          </w:p>
        </w:tc>
      </w:tr>
      <w:tr w:rsidR="00FC3E49" w:rsidRPr="005C0C69" w:rsidTr="005C0C69">
        <w:trPr>
          <w:trHeight w:val="264"/>
        </w:trPr>
        <w:tc>
          <w:tcPr>
            <w:tcW w:w="810" w:type="dxa"/>
            <w:vMerge/>
            <w:tcBorders>
              <w:top w:val="nil"/>
              <w:left w:val="single" w:sz="4" w:space="0" w:color="auto"/>
              <w:bottom w:val="single" w:sz="4" w:space="0" w:color="auto"/>
              <w:right w:val="single" w:sz="4" w:space="0" w:color="auto"/>
            </w:tcBorders>
            <w:hideMark/>
          </w:tcPr>
          <w:p w:rsidR="00FC3E49" w:rsidRPr="005C0C69" w:rsidRDefault="00FC3E49" w:rsidP="005C0C69">
            <w:pPr>
              <w:spacing w:after="0" w:line="240" w:lineRule="auto"/>
              <w:jc w:val="both"/>
              <w:rPr>
                <w:rFonts w:eastAsia="Times New Roman" w:cs="Times New Roman"/>
                <w:color w:val="000000"/>
                <w:sz w:val="14"/>
                <w:szCs w:val="16"/>
              </w:rPr>
            </w:pPr>
          </w:p>
        </w:tc>
        <w:tc>
          <w:tcPr>
            <w:tcW w:w="72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99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99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72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108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72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81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Std. Error</w:t>
            </w:r>
          </w:p>
        </w:tc>
        <w:tc>
          <w:tcPr>
            <w:tcW w:w="63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Statistic</w:t>
            </w:r>
          </w:p>
        </w:tc>
        <w:tc>
          <w:tcPr>
            <w:tcW w:w="810" w:type="dxa"/>
            <w:tcBorders>
              <w:top w:val="nil"/>
              <w:left w:val="nil"/>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i/>
                <w:color w:val="000000"/>
                <w:sz w:val="12"/>
                <w:szCs w:val="16"/>
              </w:rPr>
            </w:pPr>
            <w:r w:rsidRPr="005C0C69">
              <w:rPr>
                <w:rFonts w:eastAsia="Times New Roman" w:cs="Times New Roman"/>
                <w:i/>
                <w:color w:val="000000"/>
                <w:sz w:val="12"/>
                <w:szCs w:val="16"/>
              </w:rPr>
              <w:t>Std. Error</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IL2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4.1987</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1.04760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-1.190</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0.572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IL3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4.2714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1.02698</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-1.408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1.350</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IL4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4.2692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1.04510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-1.392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1.104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SL1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4.2970</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0.99001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-1.368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1.104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SL2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4.2949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0.98957</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-1.337</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1.013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SL3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4.3419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0.96102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-1.515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1.741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SL4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4.2201</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1.07963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-1.328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0.946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PL1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4.2564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1.03393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-1.288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0.788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77"/>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PL3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4.1410</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1.10352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-1.078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0.161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CC1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4.4274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0.91447</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-1.792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2.916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AC1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4.3953</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0.92070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-1.657</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2.358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MC1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4.3782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0.97073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-1.734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2.549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HC1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4.4209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0.90688</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-1.727</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2.664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CC2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4.4402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0.90599</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-1.799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2.975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AC2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4.3654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0.92609</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-1.584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2.125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MC2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4.4509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0.90190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-1.910</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3.523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HC4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4.4167</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0.90650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-1.786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3.078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F</w:t>
            </w:r>
            <w:r w:rsidR="00E4236F" w:rsidRPr="005C0C69">
              <w:rPr>
                <w:rFonts w:eastAsia="Times New Roman" w:cs="Times New Roman"/>
                <w:color w:val="000000"/>
                <w:sz w:val="14"/>
                <w:szCs w:val="16"/>
              </w:rPr>
              <w:t>OS</w:t>
            </w:r>
            <w:r w:rsidRPr="005C0C69">
              <w:rPr>
                <w:rFonts w:eastAsia="Times New Roman" w:cs="Times New Roman"/>
                <w:color w:val="000000"/>
                <w:sz w:val="14"/>
                <w:szCs w:val="16"/>
              </w:rPr>
              <w:t>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4.3932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0.98126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-1.809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2.763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E4236F"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FOS2</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4.4252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0.87846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-1.741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2.968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E4236F"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FOS3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4.4038</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0.93088</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-1.797</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2.935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E4236F"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FOS4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4.3654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0.97123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-1.645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2.134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KM1A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4.4252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0.92824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-1.813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2.958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KM1B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4.3889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0.92227</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-1.636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2.285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KM2A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4.3782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0.97073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-1.734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2.549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KM2B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4.4231</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0.90706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-1.732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2.676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KM3A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4.3611</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0.92546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-1.575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2.109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KM3B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4.4359</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0.90806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-1.782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2.900</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KM4A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4.2735</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1.05216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-1.418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1.259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KM4B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4.2821</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1.04786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-1.436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1.329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KM5A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4.1902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1.07340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-1.251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0.766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KM5B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4.2885</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1.02648</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-1.471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1.568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KM6A</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4.2607</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1.08147</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-1.471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1.331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KM6B</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4.2671</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1.05076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-1.452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1.376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HB1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4.2543</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1.04578</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-1.381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1.173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HB3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4.2564</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1.04629</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-1.384</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1.177</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VB1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4.4466</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0.90166</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-1.899</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3.493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VB3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4.3782</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0.93934</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-1.691</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2.525</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IRB1</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4.4145</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0.90393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-1.752</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2.896</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r w:rsidR="00FC3E49" w:rsidRPr="005C0C69" w:rsidTr="005C0C69">
        <w:trPr>
          <w:trHeight w:val="264"/>
        </w:trPr>
        <w:tc>
          <w:tcPr>
            <w:tcW w:w="810" w:type="dxa"/>
            <w:tcBorders>
              <w:top w:val="nil"/>
              <w:left w:val="single" w:sz="4" w:space="0" w:color="auto"/>
              <w:bottom w:val="single" w:sz="4" w:space="0" w:color="auto"/>
              <w:right w:val="single" w:sz="4" w:space="0" w:color="auto"/>
            </w:tcBorders>
            <w:shd w:val="clear" w:color="000000" w:fill="FFFFFF"/>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IRB3</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468</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1.00</w:t>
            </w:r>
          </w:p>
        </w:tc>
        <w:tc>
          <w:tcPr>
            <w:tcW w:w="99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5.00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4.4060</w:t>
            </w:r>
          </w:p>
        </w:tc>
        <w:tc>
          <w:tcPr>
            <w:tcW w:w="108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0.93340</w:t>
            </w:r>
          </w:p>
        </w:tc>
        <w:tc>
          <w:tcPr>
            <w:tcW w:w="72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-1.748</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0.113</w:t>
            </w:r>
          </w:p>
        </w:tc>
        <w:tc>
          <w:tcPr>
            <w:tcW w:w="63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2.713</w:t>
            </w:r>
          </w:p>
        </w:tc>
        <w:tc>
          <w:tcPr>
            <w:tcW w:w="810" w:type="dxa"/>
            <w:tcBorders>
              <w:top w:val="nil"/>
              <w:left w:val="nil"/>
              <w:bottom w:val="single" w:sz="4" w:space="0" w:color="auto"/>
              <w:right w:val="single" w:sz="4" w:space="0" w:color="auto"/>
            </w:tcBorders>
            <w:shd w:val="clear" w:color="000000" w:fill="FFFFFF"/>
            <w:noWrap/>
            <w:hideMark/>
          </w:tcPr>
          <w:p w:rsidR="00FC3E49" w:rsidRPr="005C0C69" w:rsidRDefault="00FC3E49" w:rsidP="005C0C69">
            <w:pPr>
              <w:spacing w:after="0" w:line="240" w:lineRule="auto"/>
              <w:jc w:val="both"/>
              <w:rPr>
                <w:rFonts w:eastAsia="Times New Roman" w:cs="Times New Roman"/>
                <w:color w:val="000000"/>
                <w:sz w:val="14"/>
                <w:szCs w:val="16"/>
              </w:rPr>
            </w:pPr>
            <w:r w:rsidRPr="005C0C69">
              <w:rPr>
                <w:rFonts w:eastAsia="Times New Roman" w:cs="Times New Roman"/>
                <w:color w:val="000000"/>
                <w:sz w:val="14"/>
                <w:szCs w:val="16"/>
              </w:rPr>
              <w:t>0.225</w:t>
            </w:r>
          </w:p>
        </w:tc>
      </w:tr>
    </w:tbl>
    <w:p w:rsidR="00752D39" w:rsidRPr="005C0C69" w:rsidRDefault="00752D39" w:rsidP="005C0C69">
      <w:pPr>
        <w:spacing w:after="0" w:line="240" w:lineRule="auto"/>
        <w:jc w:val="both"/>
        <w:rPr>
          <w:rFonts w:cs="Times New Roman"/>
          <w:sz w:val="16"/>
          <w:szCs w:val="16"/>
        </w:rPr>
      </w:pPr>
    </w:p>
    <w:sectPr w:rsidR="00752D39" w:rsidRPr="005C0C69" w:rsidSect="009F02C7">
      <w:pgSz w:w="12240" w:h="15840"/>
      <w:pgMar w:top="1800" w:right="2160" w:bottom="1800" w:left="21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C6" w:rsidRDefault="00D91BC6">
      <w:pPr>
        <w:spacing w:after="0" w:line="240" w:lineRule="auto"/>
      </w:pPr>
      <w:r>
        <w:separator/>
      </w:r>
    </w:p>
  </w:endnote>
  <w:endnote w:type="continuationSeparator" w:id="0">
    <w:p w:rsidR="00D91BC6" w:rsidRDefault="00D9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tka Display">
    <w:panose1 w:val="02000505000000020004"/>
    <w:charset w:val="00"/>
    <w:family w:val="auto"/>
    <w:pitch w:val="variable"/>
    <w:sig w:usb0="A00002EF" w:usb1="4000204B" w:usb2="00000000" w:usb3="00000000" w:csb0="0000019F" w:csb1="00000000"/>
  </w:font>
  <w:font w:name="Sitka Banner">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731616"/>
      <w:docPartObj>
        <w:docPartGallery w:val="Page Numbers (Bottom of Page)"/>
        <w:docPartUnique/>
      </w:docPartObj>
    </w:sdtPr>
    <w:sdtEndPr>
      <w:rPr>
        <w:color w:val="808080" w:themeColor="background1" w:themeShade="80"/>
        <w:spacing w:val="60"/>
      </w:rPr>
    </w:sdtEndPr>
    <w:sdtContent>
      <w:p w:rsidR="00F26E45" w:rsidRDefault="00F26E4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339A5" w:rsidRPr="00D339A5">
          <w:rPr>
            <w:b/>
            <w:bCs/>
            <w:noProof/>
          </w:rPr>
          <w:t>iv</w:t>
        </w:r>
        <w:r>
          <w:rPr>
            <w:b/>
            <w:bCs/>
            <w:noProof/>
          </w:rPr>
          <w:fldChar w:fldCharType="end"/>
        </w:r>
        <w:r>
          <w:rPr>
            <w:b/>
            <w:bCs/>
          </w:rPr>
          <w:t xml:space="preserve"> | </w:t>
        </w:r>
        <w:r>
          <w:rPr>
            <w:color w:val="808080" w:themeColor="background1" w:themeShade="80"/>
            <w:spacing w:val="60"/>
          </w:rPr>
          <w:t>Page</w:t>
        </w:r>
      </w:p>
    </w:sdtContent>
  </w:sdt>
  <w:p w:rsidR="00F26E45" w:rsidRDefault="00F26E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596659"/>
      <w:docPartObj>
        <w:docPartGallery w:val="Page Numbers (Bottom of Page)"/>
        <w:docPartUnique/>
      </w:docPartObj>
    </w:sdtPr>
    <w:sdtEndPr>
      <w:rPr>
        <w:color w:val="808080" w:themeColor="background1" w:themeShade="80"/>
        <w:spacing w:val="60"/>
      </w:rPr>
    </w:sdtEndPr>
    <w:sdtContent>
      <w:p w:rsidR="00F26E45" w:rsidRDefault="00F26E4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339A5" w:rsidRPr="00D339A5">
          <w:rPr>
            <w:b/>
            <w:bCs/>
            <w:noProof/>
          </w:rPr>
          <w:t>i</w:t>
        </w:r>
        <w:r>
          <w:rPr>
            <w:b/>
            <w:bCs/>
            <w:noProof/>
          </w:rPr>
          <w:fldChar w:fldCharType="end"/>
        </w:r>
        <w:r>
          <w:rPr>
            <w:b/>
            <w:bCs/>
          </w:rPr>
          <w:t xml:space="preserve"> | </w:t>
        </w:r>
        <w:r>
          <w:rPr>
            <w:color w:val="808080" w:themeColor="background1" w:themeShade="80"/>
            <w:spacing w:val="60"/>
          </w:rPr>
          <w:t>Page</w:t>
        </w:r>
      </w:p>
    </w:sdtContent>
  </w:sdt>
  <w:p w:rsidR="00F26E45" w:rsidRDefault="00F26E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C6" w:rsidRDefault="00D91BC6">
      <w:pPr>
        <w:spacing w:after="0" w:line="240" w:lineRule="auto"/>
      </w:pPr>
      <w:r>
        <w:separator/>
      </w:r>
    </w:p>
  </w:footnote>
  <w:footnote w:type="continuationSeparator" w:id="0">
    <w:p w:rsidR="00D91BC6" w:rsidRDefault="00D91B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1222D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01A02"/>
    <w:multiLevelType w:val="hybridMultilevel"/>
    <w:tmpl w:val="F49CD01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7FB47B5"/>
    <w:multiLevelType w:val="multilevel"/>
    <w:tmpl w:val="37DA0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1E4C"/>
    <w:multiLevelType w:val="hybridMultilevel"/>
    <w:tmpl w:val="4968B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329F1"/>
    <w:multiLevelType w:val="hybridMultilevel"/>
    <w:tmpl w:val="91748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0D0732"/>
    <w:multiLevelType w:val="hybridMultilevel"/>
    <w:tmpl w:val="C2769C6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A52C84"/>
    <w:multiLevelType w:val="hybridMultilevel"/>
    <w:tmpl w:val="10D2954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E9B6675"/>
    <w:multiLevelType w:val="multilevel"/>
    <w:tmpl w:val="A412C8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63628"/>
    <w:multiLevelType w:val="hybridMultilevel"/>
    <w:tmpl w:val="0E1A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64BD9"/>
    <w:multiLevelType w:val="multilevel"/>
    <w:tmpl w:val="978680D0"/>
    <w:lvl w:ilvl="0">
      <w:start w:val="1"/>
      <w:numFmt w:val="decimal"/>
      <w:lvlText w:val="%1."/>
      <w:lvlJc w:val="left"/>
      <w:pPr>
        <w:ind w:left="360" w:hanging="360"/>
      </w:pPr>
    </w:lvl>
    <w:lvl w:ilvl="1">
      <w:start w:val="2"/>
      <w:numFmt w:val="decimal"/>
      <w:isLgl/>
      <w:lvlText w:val="%1.%2"/>
      <w:lvlJc w:val="left"/>
      <w:pPr>
        <w:ind w:left="645" w:hanging="64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64E7BE0"/>
    <w:multiLevelType w:val="hybridMultilevel"/>
    <w:tmpl w:val="3A16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A87CF8"/>
    <w:multiLevelType w:val="hybridMultilevel"/>
    <w:tmpl w:val="1B24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24253"/>
    <w:multiLevelType w:val="hybridMultilevel"/>
    <w:tmpl w:val="77D6CE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56A1699"/>
    <w:multiLevelType w:val="hybridMultilevel"/>
    <w:tmpl w:val="3BB4EB88"/>
    <w:lvl w:ilvl="0" w:tplc="0EC29CF0">
      <w:numFmt w:val="bullet"/>
      <w:lvlText w:val=""/>
      <w:lvlJc w:val="left"/>
      <w:pPr>
        <w:ind w:left="720" w:hanging="360"/>
      </w:pPr>
      <w:rPr>
        <w:rFonts w:ascii="Symbol" w:eastAsia="Calibri" w:hAnsi="Symbol"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07F1E"/>
    <w:multiLevelType w:val="multilevel"/>
    <w:tmpl w:val="D3C6D3A6"/>
    <w:lvl w:ilvl="0">
      <w:start w:val="3"/>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AF35618"/>
    <w:multiLevelType w:val="multilevel"/>
    <w:tmpl w:val="4004636E"/>
    <w:lvl w:ilvl="0">
      <w:start w:val="3"/>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5DB534E5"/>
    <w:multiLevelType w:val="hybridMultilevel"/>
    <w:tmpl w:val="D8FA98A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343C9B"/>
    <w:multiLevelType w:val="multilevel"/>
    <w:tmpl w:val="710E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E58CC"/>
    <w:multiLevelType w:val="multilevel"/>
    <w:tmpl w:val="947E4FC4"/>
    <w:lvl w:ilvl="0">
      <w:start w:val="3"/>
      <w:numFmt w:val="decimal"/>
      <w:lvlText w:val="%1"/>
      <w:lvlJc w:val="left"/>
      <w:pPr>
        <w:ind w:left="390" w:hanging="39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3"/>
  </w:num>
  <w:num w:numId="2">
    <w:abstractNumId w:val="16"/>
  </w:num>
  <w:num w:numId="3">
    <w:abstractNumId w:val="5"/>
  </w:num>
  <w:num w:numId="4">
    <w:abstractNumId w:val="6"/>
  </w:num>
  <w:num w:numId="5">
    <w:abstractNumId w:val="12"/>
  </w:num>
  <w:num w:numId="6">
    <w:abstractNumId w:val="1"/>
  </w:num>
  <w:num w:numId="7">
    <w:abstractNumId w:val="4"/>
  </w:num>
  <w:num w:numId="8">
    <w:abstractNumId w:val="2"/>
  </w:num>
  <w:num w:numId="9">
    <w:abstractNumId w:val="7"/>
  </w:num>
  <w:num w:numId="10">
    <w:abstractNumId w:val="11"/>
  </w:num>
  <w:num w:numId="11">
    <w:abstractNumId w:val="9"/>
  </w:num>
  <w:num w:numId="12">
    <w:abstractNumId w:val="10"/>
  </w:num>
  <w:num w:numId="13">
    <w:abstractNumId w:val="13"/>
  </w:num>
  <w:num w:numId="14">
    <w:abstractNumId w:val="17"/>
  </w:num>
  <w:num w:numId="15">
    <w:abstractNumId w:val="0"/>
  </w:num>
  <w:num w:numId="16">
    <w:abstractNumId w:val="8"/>
  </w:num>
  <w:num w:numId="17">
    <w:abstractNumId w:val="15"/>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49"/>
    <w:rsid w:val="0002614D"/>
    <w:rsid w:val="000A45F0"/>
    <w:rsid w:val="000D631F"/>
    <w:rsid w:val="000D65A0"/>
    <w:rsid w:val="00115991"/>
    <w:rsid w:val="0015108E"/>
    <w:rsid w:val="00160469"/>
    <w:rsid w:val="00180771"/>
    <w:rsid w:val="001913BB"/>
    <w:rsid w:val="001E4666"/>
    <w:rsid w:val="001F1187"/>
    <w:rsid w:val="002130D8"/>
    <w:rsid w:val="00280145"/>
    <w:rsid w:val="00284F6B"/>
    <w:rsid w:val="002A25AE"/>
    <w:rsid w:val="00341CAF"/>
    <w:rsid w:val="00374575"/>
    <w:rsid w:val="003D08BE"/>
    <w:rsid w:val="003E72B7"/>
    <w:rsid w:val="00443504"/>
    <w:rsid w:val="004437B7"/>
    <w:rsid w:val="00475E0F"/>
    <w:rsid w:val="004B72BA"/>
    <w:rsid w:val="004C508E"/>
    <w:rsid w:val="00504D44"/>
    <w:rsid w:val="00517607"/>
    <w:rsid w:val="005C0365"/>
    <w:rsid w:val="005C0C69"/>
    <w:rsid w:val="005E263B"/>
    <w:rsid w:val="006373C5"/>
    <w:rsid w:val="00661D1C"/>
    <w:rsid w:val="0068200B"/>
    <w:rsid w:val="006C6615"/>
    <w:rsid w:val="006E7E8F"/>
    <w:rsid w:val="00710366"/>
    <w:rsid w:val="00752D39"/>
    <w:rsid w:val="007B1BB6"/>
    <w:rsid w:val="007C607E"/>
    <w:rsid w:val="007E6F41"/>
    <w:rsid w:val="008209C1"/>
    <w:rsid w:val="00822A05"/>
    <w:rsid w:val="008327B9"/>
    <w:rsid w:val="00885FFF"/>
    <w:rsid w:val="008A7076"/>
    <w:rsid w:val="008C3ABD"/>
    <w:rsid w:val="00917221"/>
    <w:rsid w:val="00922346"/>
    <w:rsid w:val="00931BDC"/>
    <w:rsid w:val="00973646"/>
    <w:rsid w:val="0097724E"/>
    <w:rsid w:val="009B79BF"/>
    <w:rsid w:val="009F02C7"/>
    <w:rsid w:val="00A0678A"/>
    <w:rsid w:val="00A9633D"/>
    <w:rsid w:val="00AC135A"/>
    <w:rsid w:val="00AD51D4"/>
    <w:rsid w:val="00B717BB"/>
    <w:rsid w:val="00BB6F25"/>
    <w:rsid w:val="00BE13C1"/>
    <w:rsid w:val="00BF0F81"/>
    <w:rsid w:val="00C5799A"/>
    <w:rsid w:val="00C646D2"/>
    <w:rsid w:val="00C81683"/>
    <w:rsid w:val="00CC3ACE"/>
    <w:rsid w:val="00CE5D1C"/>
    <w:rsid w:val="00D06CF7"/>
    <w:rsid w:val="00D07DB4"/>
    <w:rsid w:val="00D339A5"/>
    <w:rsid w:val="00D91BC6"/>
    <w:rsid w:val="00DB25F3"/>
    <w:rsid w:val="00DE0114"/>
    <w:rsid w:val="00E1386E"/>
    <w:rsid w:val="00E14505"/>
    <w:rsid w:val="00E41D80"/>
    <w:rsid w:val="00E4236F"/>
    <w:rsid w:val="00E83A9A"/>
    <w:rsid w:val="00EA6EC9"/>
    <w:rsid w:val="00F26E45"/>
    <w:rsid w:val="00FA25CB"/>
    <w:rsid w:val="00FC3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F094566-DC18-48B4-8FB9-A72C29E9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E49"/>
    <w:pPr>
      <w:spacing w:after="160" w:line="259" w:lineRule="auto"/>
    </w:pPr>
    <w:rPr>
      <w:rFonts w:ascii="Times New Roman" w:eastAsia="Calibri" w:hAnsi="Times New Roman" w:cs="Verdana"/>
      <w:sz w:val="24"/>
      <w:szCs w:val="24"/>
    </w:rPr>
  </w:style>
  <w:style w:type="paragraph" w:styleId="Heading1">
    <w:name w:val="heading 1"/>
    <w:basedOn w:val="Normal"/>
    <w:next w:val="Normal"/>
    <w:link w:val="Heading1Char"/>
    <w:uiPriority w:val="9"/>
    <w:qFormat/>
    <w:rsid w:val="00FC3E49"/>
    <w:pPr>
      <w:keepNext/>
      <w:keepLines/>
      <w:spacing w:after="0" w:line="240" w:lineRule="auto"/>
      <w:jc w:val="center"/>
      <w:outlineLvl w:val="0"/>
    </w:pPr>
    <w:rPr>
      <w:rFonts w:ascii="Sitka Display" w:eastAsia="Times New Roman" w:hAnsi="Sitka Display" w:cs="Times New Roman"/>
      <w:b/>
      <w:color w:val="000000" w:themeColor="text1"/>
      <w:sz w:val="52"/>
      <w:szCs w:val="52"/>
      <w:shd w:val="clear" w:color="auto" w:fill="FFFFFF"/>
    </w:rPr>
  </w:style>
  <w:style w:type="paragraph" w:styleId="Heading2">
    <w:name w:val="heading 2"/>
    <w:basedOn w:val="Normal"/>
    <w:next w:val="Normal"/>
    <w:link w:val="Heading2Char"/>
    <w:uiPriority w:val="9"/>
    <w:unhideWhenUsed/>
    <w:qFormat/>
    <w:rsid w:val="00FC3E49"/>
    <w:pPr>
      <w:keepNext/>
      <w:keepLines/>
      <w:spacing w:after="0" w:line="480" w:lineRule="auto"/>
      <w:jc w:val="both"/>
      <w:outlineLvl w:val="1"/>
    </w:pPr>
    <w:rPr>
      <w:rFonts w:ascii="Sitka Banner" w:eastAsia="Times New Roman" w:hAnsi="Sitka Banner" w:cs="Times New Roman"/>
      <w:b/>
      <w:color w:val="000000" w:themeColor="text1"/>
      <w:sz w:val="32"/>
      <w:szCs w:val="32"/>
      <w:shd w:val="clear" w:color="auto" w:fill="FFFFFF"/>
    </w:rPr>
  </w:style>
  <w:style w:type="paragraph" w:styleId="Heading3">
    <w:name w:val="heading 3"/>
    <w:basedOn w:val="Normal"/>
    <w:next w:val="Normal"/>
    <w:link w:val="Heading3Char"/>
    <w:uiPriority w:val="9"/>
    <w:unhideWhenUsed/>
    <w:qFormat/>
    <w:rsid w:val="00FC3E49"/>
    <w:pPr>
      <w:keepNext/>
      <w:keepLines/>
      <w:spacing w:before="40" w:after="0"/>
      <w:outlineLvl w:val="2"/>
    </w:pPr>
    <w:rPr>
      <w:rFonts w:ascii="Sitka Display" w:eastAsia="Times New Roman" w:hAnsi="Sitka Display" w:cs="Times New Roman"/>
      <w:b/>
      <w:bCs/>
      <w:sz w:val="28"/>
      <w:szCs w:val="28"/>
    </w:rPr>
  </w:style>
  <w:style w:type="paragraph" w:styleId="Heading4">
    <w:name w:val="heading 4"/>
    <w:basedOn w:val="Normal"/>
    <w:next w:val="Normal"/>
    <w:link w:val="Heading4Char"/>
    <w:uiPriority w:val="9"/>
    <w:unhideWhenUsed/>
    <w:qFormat/>
    <w:rsid w:val="00FC3E49"/>
    <w:pPr>
      <w:spacing w:after="0" w:line="480" w:lineRule="auto"/>
      <w:jc w:val="both"/>
      <w:outlineLvl w:val="3"/>
    </w:pPr>
    <w:rPr>
      <w:rFonts w:cs="Times New Roman"/>
      <w:b/>
      <w:i/>
    </w:rPr>
  </w:style>
  <w:style w:type="paragraph" w:styleId="Heading5">
    <w:name w:val="heading 5"/>
    <w:basedOn w:val="Normal"/>
    <w:next w:val="Normal"/>
    <w:link w:val="Heading5Char"/>
    <w:uiPriority w:val="9"/>
    <w:unhideWhenUsed/>
    <w:qFormat/>
    <w:rsid w:val="00FC3E49"/>
    <w:pPr>
      <w:keepNext/>
      <w:keepLines/>
      <w:spacing w:before="40" w:after="0"/>
      <w:outlineLvl w:val="4"/>
    </w:pPr>
    <w:rPr>
      <w:rFonts w:ascii="Calibri Light" w:eastAsia="Times New Roman" w:hAnsi="Calibri Light" w:cs="Times New Roman"/>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E49"/>
    <w:rPr>
      <w:rFonts w:ascii="Sitka Display" w:eastAsia="Times New Roman" w:hAnsi="Sitka Display" w:cs="Times New Roman"/>
      <w:b/>
      <w:color w:val="000000" w:themeColor="text1"/>
      <w:sz w:val="52"/>
      <w:szCs w:val="52"/>
    </w:rPr>
  </w:style>
  <w:style w:type="character" w:customStyle="1" w:styleId="Heading2Char">
    <w:name w:val="Heading 2 Char"/>
    <w:basedOn w:val="DefaultParagraphFont"/>
    <w:link w:val="Heading2"/>
    <w:uiPriority w:val="9"/>
    <w:rsid w:val="00FC3E49"/>
    <w:rPr>
      <w:rFonts w:ascii="Sitka Banner" w:eastAsia="Times New Roman" w:hAnsi="Sitka Banner" w:cs="Times New Roman"/>
      <w:b/>
      <w:color w:val="000000" w:themeColor="text1"/>
      <w:sz w:val="32"/>
      <w:szCs w:val="32"/>
    </w:rPr>
  </w:style>
  <w:style w:type="character" w:customStyle="1" w:styleId="Heading3Char">
    <w:name w:val="Heading 3 Char"/>
    <w:basedOn w:val="DefaultParagraphFont"/>
    <w:link w:val="Heading3"/>
    <w:uiPriority w:val="9"/>
    <w:rsid w:val="00FC3E49"/>
    <w:rPr>
      <w:rFonts w:ascii="Sitka Display" w:eastAsia="Times New Roman" w:hAnsi="Sitka Display" w:cs="Times New Roman"/>
      <w:b/>
      <w:bCs/>
      <w:sz w:val="28"/>
      <w:szCs w:val="28"/>
    </w:rPr>
  </w:style>
  <w:style w:type="character" w:customStyle="1" w:styleId="Heading4Char">
    <w:name w:val="Heading 4 Char"/>
    <w:basedOn w:val="DefaultParagraphFont"/>
    <w:link w:val="Heading4"/>
    <w:uiPriority w:val="9"/>
    <w:rsid w:val="00FC3E49"/>
    <w:rPr>
      <w:rFonts w:ascii="Times New Roman" w:eastAsia="Calibri" w:hAnsi="Times New Roman" w:cs="Times New Roman"/>
      <w:b/>
      <w:i/>
      <w:sz w:val="24"/>
      <w:szCs w:val="24"/>
    </w:rPr>
  </w:style>
  <w:style w:type="character" w:customStyle="1" w:styleId="Heading5Char">
    <w:name w:val="Heading 5 Char"/>
    <w:basedOn w:val="DefaultParagraphFont"/>
    <w:link w:val="Heading5"/>
    <w:uiPriority w:val="9"/>
    <w:rsid w:val="00FC3E49"/>
    <w:rPr>
      <w:rFonts w:ascii="Calibri Light" w:eastAsia="Times New Roman" w:hAnsi="Calibri Light" w:cs="Times New Roman"/>
      <w:color w:val="2E74B5"/>
      <w:sz w:val="24"/>
      <w:szCs w:val="24"/>
    </w:rPr>
  </w:style>
  <w:style w:type="paragraph" w:customStyle="1" w:styleId="Abstracttext">
    <w:name w:val="Abstract_text"/>
    <w:basedOn w:val="Normal"/>
    <w:next w:val="Normal"/>
    <w:qFormat/>
    <w:rsid w:val="00FC3E49"/>
    <w:pPr>
      <w:spacing w:after="0" w:line="240" w:lineRule="auto"/>
      <w:jc w:val="both"/>
    </w:pPr>
    <w:rPr>
      <w:rFonts w:cs="Arial"/>
      <w:szCs w:val="22"/>
    </w:rPr>
  </w:style>
  <w:style w:type="character" w:customStyle="1" w:styleId="Abstractheader">
    <w:name w:val="Abstract_header"/>
    <w:uiPriority w:val="1"/>
    <w:qFormat/>
    <w:rsid w:val="00FC3E49"/>
    <w:rPr>
      <w:b/>
      <w:noProof w:val="0"/>
      <w:lang w:val="en-US"/>
    </w:rPr>
  </w:style>
  <w:style w:type="paragraph" w:styleId="NormalWeb">
    <w:name w:val="Normal (Web)"/>
    <w:basedOn w:val="Normal"/>
    <w:link w:val="NormalWebChar"/>
    <w:uiPriority w:val="99"/>
    <w:unhideWhenUsed/>
    <w:rsid w:val="00FC3E49"/>
    <w:pPr>
      <w:spacing w:before="100" w:beforeAutospacing="1" w:after="100" w:afterAutospacing="1" w:line="240" w:lineRule="auto"/>
    </w:pPr>
    <w:rPr>
      <w:rFonts w:eastAsia="Times New Roman" w:cs="Times New Roman"/>
    </w:rPr>
  </w:style>
  <w:style w:type="character" w:customStyle="1" w:styleId="NormalWebChar">
    <w:name w:val="Normal (Web) Char"/>
    <w:link w:val="NormalWeb"/>
    <w:uiPriority w:val="99"/>
    <w:locked/>
    <w:rsid w:val="00FC3E49"/>
    <w:rPr>
      <w:rFonts w:ascii="Times New Roman" w:eastAsia="Times New Roman" w:hAnsi="Times New Roman" w:cs="Times New Roman"/>
      <w:sz w:val="24"/>
      <w:szCs w:val="24"/>
    </w:rPr>
  </w:style>
  <w:style w:type="paragraph" w:styleId="NoSpacing">
    <w:name w:val="No Spacing"/>
    <w:uiPriority w:val="1"/>
    <w:qFormat/>
    <w:rsid w:val="00FC3E49"/>
    <w:pPr>
      <w:bidi/>
      <w:spacing w:after="0" w:line="240" w:lineRule="auto"/>
    </w:pPr>
    <w:rPr>
      <w:rFonts w:ascii="Calibri" w:eastAsia="Times New Roman" w:hAnsi="Calibri" w:cs="Arial"/>
    </w:rPr>
  </w:style>
  <w:style w:type="character" w:customStyle="1" w:styleId="selectable">
    <w:name w:val="selectable"/>
    <w:rsid w:val="00FC3E49"/>
  </w:style>
  <w:style w:type="character" w:customStyle="1" w:styleId="yui37240137918192423395">
    <w:name w:val="yui_3_7_2_40_1379181924233_95"/>
    <w:basedOn w:val="DefaultParagraphFont"/>
    <w:rsid w:val="00FC3E49"/>
  </w:style>
  <w:style w:type="table" w:styleId="TableGrid">
    <w:name w:val="Table Grid"/>
    <w:basedOn w:val="TableNormal"/>
    <w:uiPriority w:val="59"/>
    <w:rsid w:val="00FC3E49"/>
    <w:pPr>
      <w:spacing w:after="0" w:line="240" w:lineRule="auto"/>
    </w:pPr>
    <w:rPr>
      <w:rFonts w:ascii="Times New Roman" w:eastAsia="Calibri" w:hAnsi="Times New Roman"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3E49"/>
    <w:pPr>
      <w:widowControl w:val="0"/>
      <w:autoSpaceDE w:val="0"/>
      <w:autoSpaceDN w:val="0"/>
      <w:adjustRightInd w:val="0"/>
      <w:spacing w:after="0" w:line="240" w:lineRule="auto"/>
    </w:pPr>
    <w:rPr>
      <w:rFonts w:ascii="Helvetica" w:eastAsia="Times New Roman" w:hAnsi="Helvetica" w:cs="Helvetica"/>
      <w:color w:val="000000"/>
      <w:sz w:val="24"/>
      <w:szCs w:val="24"/>
      <w:lang w:val="en-GB" w:eastAsia="en-GB"/>
    </w:rPr>
  </w:style>
  <w:style w:type="paragraph" w:styleId="BodyText">
    <w:name w:val="Body Text"/>
    <w:basedOn w:val="Normal"/>
    <w:link w:val="BodyTextChar"/>
    <w:rsid w:val="00FC3E49"/>
    <w:pPr>
      <w:spacing w:after="0" w:line="240" w:lineRule="auto"/>
      <w:ind w:right="1138"/>
    </w:pPr>
    <w:rPr>
      <w:rFonts w:ascii="Arial" w:eastAsia="Times New Roman" w:hAnsi="Arial" w:cs="Times New Roman"/>
      <w:sz w:val="22"/>
      <w:szCs w:val="20"/>
      <w:lang w:val="en-GB"/>
    </w:rPr>
  </w:style>
  <w:style w:type="character" w:customStyle="1" w:styleId="BodyTextChar">
    <w:name w:val="Body Text Char"/>
    <w:basedOn w:val="DefaultParagraphFont"/>
    <w:link w:val="BodyText"/>
    <w:rsid w:val="00FC3E49"/>
    <w:rPr>
      <w:rFonts w:ascii="Arial" w:eastAsia="Times New Roman" w:hAnsi="Arial" w:cs="Times New Roman"/>
      <w:szCs w:val="20"/>
      <w:lang w:val="en-GB"/>
    </w:rPr>
  </w:style>
  <w:style w:type="paragraph" w:styleId="CommentText">
    <w:name w:val="annotation text"/>
    <w:basedOn w:val="Normal"/>
    <w:link w:val="CommentTextChar"/>
    <w:uiPriority w:val="99"/>
    <w:unhideWhenUsed/>
    <w:rsid w:val="00FC3E49"/>
    <w:pPr>
      <w:spacing w:after="0" w:line="240" w:lineRule="auto"/>
    </w:pPr>
    <w:rPr>
      <w:rFonts w:eastAsia="Times New Roman" w:cs="Times New Roman"/>
      <w:sz w:val="20"/>
      <w:szCs w:val="20"/>
      <w:lang w:val="en-GB" w:eastAsia="en-GB"/>
    </w:rPr>
  </w:style>
  <w:style w:type="character" w:customStyle="1" w:styleId="CommentTextChar">
    <w:name w:val="Comment Text Char"/>
    <w:basedOn w:val="DefaultParagraphFont"/>
    <w:link w:val="CommentText"/>
    <w:uiPriority w:val="99"/>
    <w:rsid w:val="00FC3E49"/>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FC3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E49"/>
    <w:rPr>
      <w:rFonts w:ascii="Segoe UI" w:eastAsia="Calibri" w:hAnsi="Segoe UI" w:cs="Segoe UI"/>
      <w:sz w:val="18"/>
      <w:szCs w:val="18"/>
    </w:rPr>
  </w:style>
  <w:style w:type="paragraph" w:styleId="Caption">
    <w:name w:val="caption"/>
    <w:basedOn w:val="Normal"/>
    <w:next w:val="Normal"/>
    <w:uiPriority w:val="35"/>
    <w:unhideWhenUsed/>
    <w:qFormat/>
    <w:rsid w:val="00E1386E"/>
    <w:pPr>
      <w:spacing w:after="200" w:line="240" w:lineRule="auto"/>
    </w:pPr>
  </w:style>
  <w:style w:type="paragraph" w:styleId="Bibliography">
    <w:name w:val="Bibliography"/>
    <w:basedOn w:val="Normal"/>
    <w:next w:val="Normal"/>
    <w:uiPriority w:val="37"/>
    <w:unhideWhenUsed/>
    <w:rsid w:val="00FC3E49"/>
  </w:style>
  <w:style w:type="character" w:styleId="Hyperlink">
    <w:name w:val="Hyperlink"/>
    <w:uiPriority w:val="99"/>
    <w:unhideWhenUsed/>
    <w:rsid w:val="00FC3E49"/>
    <w:rPr>
      <w:color w:val="0563C1"/>
      <w:u w:val="single"/>
    </w:rPr>
  </w:style>
  <w:style w:type="character" w:customStyle="1" w:styleId="apple-converted-space">
    <w:name w:val="apple-converted-space"/>
    <w:basedOn w:val="DefaultParagraphFont"/>
    <w:rsid w:val="00FC3E49"/>
  </w:style>
  <w:style w:type="paragraph" w:styleId="ListParagraph">
    <w:name w:val="List Paragraph"/>
    <w:basedOn w:val="Normal"/>
    <w:uiPriority w:val="34"/>
    <w:qFormat/>
    <w:rsid w:val="00FC3E49"/>
    <w:pPr>
      <w:ind w:left="720"/>
      <w:contextualSpacing/>
    </w:pPr>
    <w:rPr>
      <w:rFonts w:ascii="Calibri" w:hAnsi="Calibri" w:cs="Arial"/>
      <w:sz w:val="22"/>
      <w:szCs w:val="22"/>
    </w:rPr>
  </w:style>
  <w:style w:type="character" w:styleId="Emphasis">
    <w:name w:val="Emphasis"/>
    <w:uiPriority w:val="20"/>
    <w:qFormat/>
    <w:rsid w:val="00FC3E49"/>
    <w:rPr>
      <w:i/>
      <w:iCs/>
    </w:rPr>
  </w:style>
  <w:style w:type="paragraph" w:styleId="Header">
    <w:name w:val="header"/>
    <w:basedOn w:val="Normal"/>
    <w:link w:val="HeaderChar"/>
    <w:uiPriority w:val="99"/>
    <w:unhideWhenUsed/>
    <w:rsid w:val="00FC3E49"/>
    <w:pPr>
      <w:tabs>
        <w:tab w:val="center" w:pos="4153"/>
        <w:tab w:val="right" w:pos="8306"/>
      </w:tabs>
    </w:pPr>
  </w:style>
  <w:style w:type="character" w:customStyle="1" w:styleId="HeaderChar">
    <w:name w:val="Header Char"/>
    <w:basedOn w:val="DefaultParagraphFont"/>
    <w:link w:val="Header"/>
    <w:uiPriority w:val="99"/>
    <w:rsid w:val="00FC3E49"/>
    <w:rPr>
      <w:rFonts w:ascii="Times New Roman" w:eastAsia="Calibri" w:hAnsi="Times New Roman" w:cs="Verdana"/>
      <w:sz w:val="24"/>
      <w:szCs w:val="24"/>
    </w:rPr>
  </w:style>
  <w:style w:type="paragraph" w:styleId="Footer">
    <w:name w:val="footer"/>
    <w:basedOn w:val="Normal"/>
    <w:link w:val="FooterChar"/>
    <w:uiPriority w:val="99"/>
    <w:unhideWhenUsed/>
    <w:rsid w:val="00FC3E49"/>
    <w:pPr>
      <w:tabs>
        <w:tab w:val="center" w:pos="4153"/>
        <w:tab w:val="right" w:pos="8306"/>
      </w:tabs>
    </w:pPr>
  </w:style>
  <w:style w:type="character" w:customStyle="1" w:styleId="FooterChar">
    <w:name w:val="Footer Char"/>
    <w:basedOn w:val="DefaultParagraphFont"/>
    <w:link w:val="Footer"/>
    <w:uiPriority w:val="99"/>
    <w:rsid w:val="00FC3E49"/>
    <w:rPr>
      <w:rFonts w:ascii="Times New Roman" w:eastAsia="Calibri" w:hAnsi="Times New Roman" w:cs="Verdana"/>
      <w:sz w:val="24"/>
      <w:szCs w:val="24"/>
    </w:rPr>
  </w:style>
  <w:style w:type="paragraph" w:customStyle="1" w:styleId="yiv3159819028ecxmsonormal">
    <w:name w:val="yiv3159819028ecxmsonormal"/>
    <w:basedOn w:val="Normal"/>
    <w:rsid w:val="00FC3E49"/>
    <w:pPr>
      <w:spacing w:before="100" w:beforeAutospacing="1" w:after="100" w:afterAutospacing="1" w:line="240" w:lineRule="auto"/>
    </w:pPr>
    <w:rPr>
      <w:rFonts w:eastAsia="Times New Roman" w:cs="Times New Roman"/>
    </w:rPr>
  </w:style>
  <w:style w:type="paragraph" w:styleId="TOCHeading">
    <w:name w:val="TOC Heading"/>
    <w:basedOn w:val="Heading1"/>
    <w:next w:val="Normal"/>
    <w:uiPriority w:val="39"/>
    <w:semiHidden/>
    <w:unhideWhenUsed/>
    <w:qFormat/>
    <w:rsid w:val="00FC3E49"/>
    <w:pPr>
      <w:spacing w:before="480" w:line="276" w:lineRule="auto"/>
      <w:outlineLvl w:val="9"/>
    </w:pPr>
    <w:rPr>
      <w:rFonts w:ascii="Cambria" w:eastAsia="MS Gothic" w:hAnsi="Cambria"/>
      <w:b w:val="0"/>
      <w:bCs/>
      <w:color w:val="365F91"/>
      <w:sz w:val="28"/>
      <w:szCs w:val="28"/>
      <w:lang w:eastAsia="ja-JP"/>
    </w:rPr>
  </w:style>
  <w:style w:type="paragraph" w:styleId="TOC1">
    <w:name w:val="toc 1"/>
    <w:basedOn w:val="Normal"/>
    <w:next w:val="Normal"/>
    <w:autoRedefine/>
    <w:uiPriority w:val="39"/>
    <w:unhideWhenUsed/>
    <w:rsid w:val="00FC3E49"/>
  </w:style>
  <w:style w:type="paragraph" w:styleId="TOC2">
    <w:name w:val="toc 2"/>
    <w:basedOn w:val="Normal"/>
    <w:next w:val="Normal"/>
    <w:autoRedefine/>
    <w:uiPriority w:val="39"/>
    <w:unhideWhenUsed/>
    <w:rsid w:val="00FC3E49"/>
    <w:pPr>
      <w:ind w:left="240"/>
    </w:pPr>
  </w:style>
  <w:style w:type="paragraph" w:styleId="TOC3">
    <w:name w:val="toc 3"/>
    <w:basedOn w:val="Normal"/>
    <w:next w:val="Normal"/>
    <w:autoRedefine/>
    <w:uiPriority w:val="39"/>
    <w:unhideWhenUsed/>
    <w:rsid w:val="00FC3E49"/>
    <w:pPr>
      <w:ind w:left="480"/>
    </w:pPr>
  </w:style>
  <w:style w:type="character" w:customStyle="1" w:styleId="CommentSubjectChar">
    <w:name w:val="Comment Subject Char"/>
    <w:basedOn w:val="CommentTextChar"/>
    <w:link w:val="CommentSubject"/>
    <w:uiPriority w:val="99"/>
    <w:semiHidden/>
    <w:rsid w:val="00FC3E49"/>
    <w:rPr>
      <w:rFonts w:ascii="Times New Roman" w:eastAsia="Calibri" w:hAnsi="Times New Roman" w:cs="Verdana"/>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FC3E49"/>
    <w:pPr>
      <w:spacing w:after="160" w:line="259" w:lineRule="auto"/>
    </w:pPr>
    <w:rPr>
      <w:rFonts w:eastAsia="Calibri" w:cs="Verdana"/>
      <w:b/>
      <w:bCs/>
      <w:lang w:val="en-US" w:eastAsia="en-US"/>
    </w:rPr>
  </w:style>
  <w:style w:type="paragraph" w:styleId="Title">
    <w:name w:val="Title"/>
    <w:basedOn w:val="Normal"/>
    <w:next w:val="Normal"/>
    <w:link w:val="TitleChar"/>
    <w:uiPriority w:val="10"/>
    <w:qFormat/>
    <w:rsid w:val="00FC3E49"/>
    <w:pPr>
      <w:spacing w:after="200" w:line="276" w:lineRule="auto"/>
      <w:jc w:val="center"/>
      <w:outlineLvl w:val="0"/>
    </w:pPr>
    <w:rPr>
      <w:rFonts w:cs="Arial"/>
      <w:b/>
      <w:caps/>
      <w:sz w:val="32"/>
      <w:szCs w:val="22"/>
      <w:lang w:val="en-GB"/>
    </w:rPr>
  </w:style>
  <w:style w:type="character" w:customStyle="1" w:styleId="TitleChar">
    <w:name w:val="Title Char"/>
    <w:basedOn w:val="DefaultParagraphFont"/>
    <w:link w:val="Title"/>
    <w:uiPriority w:val="10"/>
    <w:rsid w:val="00FC3E49"/>
    <w:rPr>
      <w:rFonts w:ascii="Times New Roman" w:eastAsia="Calibri" w:hAnsi="Times New Roman" w:cs="Arial"/>
      <w:b/>
      <w:caps/>
      <w:sz w:val="32"/>
      <w:lang w:val="en-GB"/>
    </w:rPr>
  </w:style>
  <w:style w:type="paragraph" w:customStyle="1" w:styleId="xmsolistparagraph">
    <w:name w:val="x_msolistparagraph"/>
    <w:basedOn w:val="Normal"/>
    <w:rsid w:val="00FC3E49"/>
    <w:pPr>
      <w:spacing w:before="100" w:beforeAutospacing="1" w:after="100" w:afterAutospacing="1" w:line="240" w:lineRule="auto"/>
    </w:pPr>
    <w:rPr>
      <w:rFonts w:eastAsia="Times New Roman" w:cs="Times New Roman"/>
    </w:rPr>
  </w:style>
  <w:style w:type="paragraph" w:customStyle="1" w:styleId="xmsonormal">
    <w:name w:val="x_msonormal"/>
    <w:basedOn w:val="Normal"/>
    <w:rsid w:val="00FC3E49"/>
    <w:pPr>
      <w:spacing w:before="100" w:beforeAutospacing="1" w:after="100" w:afterAutospacing="1" w:line="240" w:lineRule="auto"/>
    </w:pPr>
    <w:rPr>
      <w:rFonts w:eastAsia="Times New Roman" w:cs="Times New Roman"/>
    </w:rPr>
  </w:style>
  <w:style w:type="character" w:customStyle="1" w:styleId="contextualextensionhighlight">
    <w:name w:val="contextualextensionhighlight"/>
    <w:rsid w:val="00FC3E49"/>
  </w:style>
  <w:style w:type="character" w:customStyle="1" w:styleId="artauthors">
    <w:name w:val="art_authors"/>
    <w:rsid w:val="00FC3E49"/>
  </w:style>
  <w:style w:type="character" w:customStyle="1" w:styleId="year">
    <w:name w:val="year"/>
    <w:rsid w:val="00FC3E49"/>
  </w:style>
  <w:style w:type="character" w:customStyle="1" w:styleId="arttitle">
    <w:name w:val="art_title"/>
    <w:rsid w:val="00FC3E49"/>
  </w:style>
  <w:style w:type="character" w:customStyle="1" w:styleId="journalname">
    <w:name w:val="journalname"/>
    <w:rsid w:val="00FC3E49"/>
  </w:style>
  <w:style w:type="character" w:customStyle="1" w:styleId="volume">
    <w:name w:val="volume"/>
    <w:rsid w:val="00FC3E49"/>
  </w:style>
  <w:style w:type="character" w:customStyle="1" w:styleId="issue">
    <w:name w:val="issue"/>
    <w:rsid w:val="00FC3E49"/>
  </w:style>
  <w:style w:type="character" w:customStyle="1" w:styleId="page">
    <w:name w:val="page"/>
    <w:rsid w:val="00FC3E49"/>
  </w:style>
  <w:style w:type="character" w:customStyle="1" w:styleId="nobrwithwbr">
    <w:name w:val="nobrwithwbr"/>
    <w:rsid w:val="00FC3E49"/>
  </w:style>
  <w:style w:type="character" w:customStyle="1" w:styleId="contribdegrees">
    <w:name w:val="contribdegrees"/>
    <w:rsid w:val="00FC3E49"/>
  </w:style>
  <w:style w:type="character" w:customStyle="1" w:styleId="publicationcontentepubdate">
    <w:name w:val="publicationcontentepubdate"/>
    <w:rsid w:val="00FC3E49"/>
  </w:style>
  <w:style w:type="character" w:customStyle="1" w:styleId="articletype">
    <w:name w:val="articletype"/>
    <w:rsid w:val="00FC3E49"/>
  </w:style>
  <w:style w:type="character" w:customStyle="1" w:styleId="section">
    <w:name w:val="section"/>
    <w:rsid w:val="00FC3E49"/>
  </w:style>
  <w:style w:type="character" w:customStyle="1" w:styleId="text">
    <w:name w:val="text"/>
    <w:rsid w:val="00FC3E49"/>
  </w:style>
  <w:style w:type="character" w:customStyle="1" w:styleId="author-ref">
    <w:name w:val="author-ref"/>
    <w:rsid w:val="00FC3E49"/>
  </w:style>
  <w:style w:type="character" w:customStyle="1" w:styleId="nlmx">
    <w:name w:val="nlm_x"/>
    <w:rsid w:val="00FC3E49"/>
  </w:style>
  <w:style w:type="paragraph" w:customStyle="1" w:styleId="last">
    <w:name w:val="last"/>
    <w:basedOn w:val="Normal"/>
    <w:rsid w:val="00FC3E49"/>
    <w:pPr>
      <w:spacing w:before="100" w:beforeAutospacing="1" w:after="100" w:afterAutospacing="1" w:line="240" w:lineRule="auto"/>
    </w:pPr>
    <w:rPr>
      <w:rFonts w:eastAsia="Times New Roman" w:cs="Times New Roman"/>
    </w:rPr>
  </w:style>
  <w:style w:type="paragraph" w:customStyle="1" w:styleId="para">
    <w:name w:val="para"/>
    <w:basedOn w:val="Normal"/>
    <w:rsid w:val="00FC3E49"/>
    <w:pPr>
      <w:spacing w:before="100" w:beforeAutospacing="1" w:after="100" w:afterAutospacing="1" w:line="240" w:lineRule="auto"/>
    </w:pPr>
    <w:rPr>
      <w:rFonts w:eastAsia="Times New Roman" w:cs="Times New Roman"/>
    </w:rPr>
  </w:style>
  <w:style w:type="character" w:customStyle="1" w:styleId="cit">
    <w:name w:val="cit"/>
    <w:rsid w:val="00FC3E49"/>
  </w:style>
  <w:style w:type="character" w:customStyle="1" w:styleId="fm-vol-iss-date">
    <w:name w:val="fm-vol-iss-date"/>
    <w:rsid w:val="00FC3E49"/>
  </w:style>
  <w:style w:type="character" w:customStyle="1" w:styleId="doi">
    <w:name w:val="doi"/>
    <w:rsid w:val="00FC3E49"/>
  </w:style>
  <w:style w:type="character" w:customStyle="1" w:styleId="fm-citation-ids-label">
    <w:name w:val="fm-citation-ids-label"/>
    <w:rsid w:val="00FC3E49"/>
  </w:style>
  <w:style w:type="paragraph" w:customStyle="1" w:styleId="author">
    <w:name w:val="author"/>
    <w:basedOn w:val="Normal"/>
    <w:rsid w:val="00FC3E49"/>
    <w:pPr>
      <w:spacing w:before="100" w:beforeAutospacing="1" w:after="100" w:afterAutospacing="1" w:line="240" w:lineRule="auto"/>
    </w:pPr>
    <w:rPr>
      <w:rFonts w:eastAsia="Times New Roman" w:cs="Times New Roman"/>
    </w:rPr>
  </w:style>
  <w:style w:type="character" w:customStyle="1" w:styleId="author-name">
    <w:name w:val="author-name"/>
    <w:rsid w:val="00FC3E49"/>
  </w:style>
  <w:style w:type="paragraph" w:customStyle="1" w:styleId="rtejustify">
    <w:name w:val="rtejustify"/>
    <w:basedOn w:val="Normal"/>
    <w:rsid w:val="00FC3E49"/>
    <w:pPr>
      <w:spacing w:before="100" w:beforeAutospacing="1" w:after="100" w:afterAutospacing="1" w:line="240" w:lineRule="auto"/>
    </w:pPr>
    <w:rPr>
      <w:rFonts w:eastAsia="Times New Roman" w:cs="Times New Roman"/>
    </w:rPr>
  </w:style>
  <w:style w:type="paragraph" w:customStyle="1" w:styleId="Normal1">
    <w:name w:val="Normal1"/>
    <w:rsid w:val="00FC3E49"/>
    <w:pPr>
      <w:spacing w:after="0" w:line="240" w:lineRule="auto"/>
    </w:pPr>
    <w:rPr>
      <w:rFonts w:ascii="Cambria" w:eastAsia="Cambria" w:hAnsi="Cambria" w:cs="Cambria"/>
      <w:color w:val="000000"/>
      <w:sz w:val="24"/>
      <w:szCs w:val="20"/>
    </w:rPr>
  </w:style>
  <w:style w:type="paragraph" w:customStyle="1" w:styleId="Body1">
    <w:name w:val="Body 1"/>
    <w:rsid w:val="00FC3E49"/>
    <w:pPr>
      <w:spacing w:after="0" w:line="240" w:lineRule="auto"/>
    </w:pPr>
    <w:rPr>
      <w:rFonts w:ascii="Helvetica" w:eastAsia="Arial Unicode MS" w:hAnsi="Helvetica" w:cs="Times New Roman"/>
      <w:color w:val="000000"/>
      <w:sz w:val="24"/>
      <w:szCs w:val="20"/>
    </w:rPr>
  </w:style>
  <w:style w:type="character" w:customStyle="1" w:styleId="nlmyear">
    <w:name w:val="nlm_year"/>
    <w:rsid w:val="00FC3E49"/>
  </w:style>
  <w:style w:type="character" w:customStyle="1" w:styleId="nlmarticle-title">
    <w:name w:val="nlm_article-title"/>
    <w:rsid w:val="00FC3E49"/>
  </w:style>
  <w:style w:type="character" w:customStyle="1" w:styleId="nlmfpage">
    <w:name w:val="nlm_fpage"/>
    <w:rsid w:val="00FC3E49"/>
  </w:style>
  <w:style w:type="character" w:customStyle="1" w:styleId="nlmlpage">
    <w:name w:val="nlm_lpage"/>
    <w:rsid w:val="00FC3E49"/>
  </w:style>
  <w:style w:type="character" w:customStyle="1" w:styleId="ffc">
    <w:name w:val="ffc"/>
    <w:rsid w:val="00FC3E49"/>
  </w:style>
  <w:style w:type="character" w:customStyle="1" w:styleId="ls0">
    <w:name w:val="ls0"/>
    <w:rsid w:val="00FC3E49"/>
  </w:style>
  <w:style w:type="character" w:customStyle="1" w:styleId="ws16">
    <w:name w:val="ws16"/>
    <w:rsid w:val="00FC3E49"/>
  </w:style>
  <w:style w:type="character" w:styleId="Strong">
    <w:name w:val="Strong"/>
    <w:uiPriority w:val="22"/>
    <w:qFormat/>
    <w:rsid w:val="00FC3E49"/>
    <w:rPr>
      <w:b/>
      <w:bCs/>
    </w:rPr>
  </w:style>
  <w:style w:type="character" w:customStyle="1" w:styleId="nlmpublisher-loc">
    <w:name w:val="nlm_publisher-loc"/>
    <w:rsid w:val="00FC3E49"/>
  </w:style>
  <w:style w:type="character" w:customStyle="1" w:styleId="nlmpublisher-name">
    <w:name w:val="nlm_publisher-name"/>
    <w:rsid w:val="00FC3E49"/>
  </w:style>
  <w:style w:type="character" w:customStyle="1" w:styleId="ff4">
    <w:name w:val="ff4"/>
    <w:rsid w:val="00FC3E49"/>
  </w:style>
  <w:style w:type="character" w:customStyle="1" w:styleId="fqsothertitle">
    <w:name w:val="fqsothertitle"/>
    <w:rsid w:val="00FC3E49"/>
  </w:style>
  <w:style w:type="character" w:customStyle="1" w:styleId="ref-title">
    <w:name w:val="ref-title"/>
    <w:rsid w:val="00FC3E49"/>
  </w:style>
  <w:style w:type="character" w:customStyle="1" w:styleId="ref-journal">
    <w:name w:val="ref-journal"/>
    <w:rsid w:val="00FC3E49"/>
  </w:style>
  <w:style w:type="character" w:customStyle="1" w:styleId="ref-vol">
    <w:name w:val="ref-vol"/>
    <w:rsid w:val="00FC3E49"/>
  </w:style>
  <w:style w:type="character" w:customStyle="1" w:styleId="this-person">
    <w:name w:val="this-person"/>
    <w:rsid w:val="00FC3E49"/>
  </w:style>
  <w:style w:type="character" w:customStyle="1" w:styleId="Title1">
    <w:name w:val="Title1"/>
    <w:rsid w:val="00FC3E49"/>
  </w:style>
  <w:style w:type="paragraph" w:styleId="Revision">
    <w:name w:val="Revision"/>
    <w:hidden/>
    <w:uiPriority w:val="71"/>
    <w:rsid w:val="00FC3E49"/>
    <w:pPr>
      <w:spacing w:after="0" w:line="240" w:lineRule="auto"/>
    </w:pPr>
    <w:rPr>
      <w:rFonts w:ascii="Times New Roman" w:eastAsia="Calibri" w:hAnsi="Times New Roman" w:cs="Verdana"/>
      <w:sz w:val="24"/>
      <w:szCs w:val="24"/>
    </w:rPr>
  </w:style>
  <w:style w:type="character" w:customStyle="1" w:styleId="spelle">
    <w:name w:val="spelle"/>
    <w:basedOn w:val="DefaultParagraphFont"/>
    <w:rsid w:val="00FC3E49"/>
  </w:style>
  <w:style w:type="character" w:customStyle="1" w:styleId="grame">
    <w:name w:val="grame"/>
    <w:basedOn w:val="DefaultParagraphFont"/>
    <w:rsid w:val="00FC3E49"/>
  </w:style>
  <w:style w:type="character" w:customStyle="1" w:styleId="small-link-text">
    <w:name w:val="small-link-text"/>
    <w:basedOn w:val="DefaultParagraphFont"/>
    <w:rsid w:val="00FC3E49"/>
  </w:style>
  <w:style w:type="character" w:customStyle="1" w:styleId="title-text">
    <w:name w:val="title-text"/>
    <w:basedOn w:val="DefaultParagraphFont"/>
    <w:rsid w:val="00FC3E49"/>
  </w:style>
  <w:style w:type="character" w:customStyle="1" w:styleId="a">
    <w:name w:val="a"/>
    <w:basedOn w:val="DefaultParagraphFont"/>
    <w:rsid w:val="00FC3E49"/>
  </w:style>
  <w:style w:type="character" w:customStyle="1" w:styleId="l6">
    <w:name w:val="l6"/>
    <w:basedOn w:val="DefaultParagraphFont"/>
    <w:rsid w:val="00FC3E49"/>
  </w:style>
  <w:style w:type="character" w:customStyle="1" w:styleId="a-size-extra-large">
    <w:name w:val="a-size-extra-large"/>
    <w:basedOn w:val="DefaultParagraphFont"/>
    <w:rsid w:val="00FC3E49"/>
  </w:style>
  <w:style w:type="character" w:customStyle="1" w:styleId="a-size-large">
    <w:name w:val="a-size-large"/>
    <w:basedOn w:val="DefaultParagraphFont"/>
    <w:rsid w:val="00FC3E49"/>
  </w:style>
  <w:style w:type="character" w:customStyle="1" w:styleId="fs6">
    <w:name w:val="fs6"/>
    <w:basedOn w:val="DefaultParagraphFont"/>
    <w:rsid w:val="00FC3E49"/>
  </w:style>
  <w:style w:type="character" w:customStyle="1" w:styleId="ffa">
    <w:name w:val="ffa"/>
    <w:basedOn w:val="DefaultParagraphFont"/>
    <w:rsid w:val="00FC3E49"/>
  </w:style>
  <w:style w:type="paragraph" w:styleId="TableofFigures">
    <w:name w:val="table of figures"/>
    <w:basedOn w:val="Normal"/>
    <w:next w:val="Normal"/>
    <w:uiPriority w:val="99"/>
    <w:unhideWhenUsed/>
    <w:rsid w:val="00922346"/>
    <w:pPr>
      <w:spacing w:after="0"/>
    </w:pPr>
  </w:style>
  <w:style w:type="character" w:styleId="CommentReference">
    <w:name w:val="annotation reference"/>
    <w:basedOn w:val="DefaultParagraphFont"/>
    <w:semiHidden/>
    <w:unhideWhenUsed/>
    <w:rsid w:val="000D63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0148296309001714" TargetMode="External"/><Relationship Id="rId18" Type="http://schemas.openxmlformats.org/officeDocument/2006/relationships/image" Target="media/image3.png"/><Relationship Id="rId26" Type="http://schemas.openxmlformats.org/officeDocument/2006/relationships/hyperlink" Target="http://www.emeraldinsight.com/author/Dalpati%2C+A" TargetMode="External"/><Relationship Id="rId39" Type="http://schemas.openxmlformats.org/officeDocument/2006/relationships/hyperlink" Target="https://chronicle.fanack.com/united-arab-emirates/economy/" TargetMode="External"/><Relationship Id="rId21" Type="http://schemas.openxmlformats.org/officeDocument/2006/relationships/hyperlink" Target="https://www.google.ae/search?tbo=p&amp;tbm=bks&amp;q=inauthor:%22Earl+Babbie%22&amp;source=gbs_metadata_r&amp;cad=8" TargetMode="External"/><Relationship Id="rId34" Type="http://schemas.openxmlformats.org/officeDocument/2006/relationships/hyperlink" Target="https://www.academicjournals.org/journal/AJBM/article-full-text-pdf/9EA68A215974" TargetMode="External"/><Relationship Id="rId42" Type="http://schemas.openxmlformats.org/officeDocument/2006/relationships/hyperlink" Target="http://www.white-clouds.com/iclc/cliej/cl19lee.htm" TargetMode="External"/><Relationship Id="rId47" Type="http://schemas.openxmlformats.org/officeDocument/2006/relationships/hyperlink" Target="http://www.emeraldinsight.com/author/Parikh%2C+Margie" TargetMode="External"/><Relationship Id="rId50" Type="http://schemas.openxmlformats.org/officeDocument/2006/relationships/hyperlink" Target="http://dblp.uni-trier.de/db/journals/jeim/jeim30.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article/pii/S0148296309001714" TargetMode="External"/><Relationship Id="rId29" Type="http://schemas.openxmlformats.org/officeDocument/2006/relationships/hyperlink" Target="http://www.worldcat.org/search?q=au%3ACooper%2C+Donald+R.&amp;qt=hot_author" TargetMode="External"/><Relationship Id="rId11" Type="http://schemas.openxmlformats.org/officeDocument/2006/relationships/oleObject" Target="embeddings/oleObject1.bin"/><Relationship Id="rId24" Type="http://schemas.openxmlformats.org/officeDocument/2006/relationships/hyperlink" Target="https://doi.org/10.12955/cbup.v2.441" TargetMode="External"/><Relationship Id="rId32" Type="http://schemas.openxmlformats.org/officeDocument/2006/relationships/hyperlink" Target="https://www.google.ae/search?tbo=p&amp;tbm=bks&amp;q=inauthor:%22Richard+A.+Zeller%22&amp;source=gbs_metadata_r&amp;cad=5" TargetMode="External"/><Relationship Id="rId37" Type="http://schemas.openxmlformats.org/officeDocument/2006/relationships/hyperlink" Target="http://sloanreview.mit.edu/article/what-is-a-chief-knowledge-officer/" TargetMode="External"/><Relationship Id="rId40" Type="http://schemas.openxmlformats.org/officeDocument/2006/relationships/hyperlink" Target="https://hbr.org/2000/03/leadership-that-gets-results" TargetMode="External"/><Relationship Id="rId45" Type="http://schemas.openxmlformats.org/officeDocument/2006/relationships/hyperlink" Target="http://www.sciencedirect.com/science/article/pii/S0970389614000937" TargetMode="External"/><Relationship Id="rId53" Type="http://schemas.openxmlformats.org/officeDocument/2006/relationships/hyperlink" Target="http://www.emirates247.com/business/economy-finance/uae-rising-fast-in-world-economic-rankings-2013-06-22-1.511425" TargetMode="Externa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image" Target="media/image4.png"/><Relationship Id="rId31" Type="http://schemas.openxmlformats.org/officeDocument/2006/relationships/hyperlink" Target="https://www.google.ae/search?tbo=p&amp;tbm=bks&amp;q=inauthor:%22Edward+G.+Carmines%22&amp;source=gbs_metadata_r&amp;cad=5" TargetMode="External"/><Relationship Id="rId44" Type="http://schemas.openxmlformats.org/officeDocument/2006/relationships/hyperlink" Target="http://www.sciencedirect.com/science/article/pii/S1809203916310786" TargetMode="External"/><Relationship Id="rId52" Type="http://schemas.openxmlformats.org/officeDocument/2006/relationships/hyperlink" Target="http://www.psychologytoday.com/blog/wired-success/201212/why-women-may-be-better-leadersm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ciencedirect.com/science/article/pii/S0148296309001714" TargetMode="External"/><Relationship Id="rId22" Type="http://schemas.openxmlformats.org/officeDocument/2006/relationships/hyperlink" Target="https://scholar.google.co.za/scholar?oi=bibs&amp;cluster=5967351565658187109&amp;btnI=1&amp;hl=en" TargetMode="External"/><Relationship Id="rId27" Type="http://schemas.openxmlformats.org/officeDocument/2006/relationships/hyperlink" Target="http://black-enterprise.vlex.com/vid/managing-multicultural-workforce-52853963" TargetMode="External"/><Relationship Id="rId30" Type="http://schemas.openxmlformats.org/officeDocument/2006/relationships/hyperlink" Target="http://www.worldcat.org/search?q=au%3ASchindler%2C+Pamela+S.&amp;qt=hot_author" TargetMode="External"/><Relationship Id="rId35" Type="http://schemas.openxmlformats.org/officeDocument/2006/relationships/hyperlink" Target="https://www.google.ae/search?tbo=p&amp;tbm=bks&amp;q=inauthor:%22Donald+Cooper%22&amp;source=gbs_metadata_r&amp;cad=5" TargetMode="External"/><Relationship Id="rId43" Type="http://schemas.openxmlformats.org/officeDocument/2006/relationships/hyperlink" Target="http://ink.library.smu.edu.sg/lkcsb_research/1918" TargetMode="External"/><Relationship Id="rId48" Type="http://schemas.openxmlformats.org/officeDocument/2006/relationships/hyperlink" Target="https://www.google.ae/search?tbo=p&amp;tbm=bks&amp;q=inauthor:%22Robin+Levin+Penslar%22&amp;source=gbs_metadata_r&amp;cad=10" TargetMode="External"/><Relationship Id="rId8" Type="http://schemas.openxmlformats.org/officeDocument/2006/relationships/image" Target="media/image1.png"/><Relationship Id="rId51" Type="http://schemas.openxmlformats.org/officeDocument/2006/relationships/hyperlink" Target="http://hdl.handle.net/10150/19515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sciencedirect.com/science/article/pii/S0148296309001714" TargetMode="External"/><Relationship Id="rId25" Type="http://schemas.openxmlformats.org/officeDocument/2006/relationships/hyperlink" Target="http://www.emeraldinsight.com/author/Rangnekar%2C+S" TargetMode="External"/><Relationship Id="rId33" Type="http://schemas.openxmlformats.org/officeDocument/2006/relationships/hyperlink" Target="https://www.google.ae/search?tbo=p&amp;tbm=bks&amp;q=bibliogroup:%22Quantitative+Applications+in+the+Social+Sciences%22&amp;source=gbs_metadata_r&amp;cad=5" TargetMode="External"/><Relationship Id="rId38" Type="http://schemas.openxmlformats.org/officeDocument/2006/relationships/hyperlink" Target="http://www.emirates247.com/news/emirates/uae-qatar-have-highest-expat-ratio-in-gcc-2013-09-11-1.520659" TargetMode="External"/><Relationship Id="rId46" Type="http://schemas.openxmlformats.org/officeDocument/2006/relationships/hyperlink" Target="http://www.sciencedirect.com/science/article/pii/S1809203916310786" TargetMode="External"/><Relationship Id="rId20" Type="http://schemas.openxmlformats.org/officeDocument/2006/relationships/hyperlink" Target="http://www.entovation.com/whatsnew/virtual.htm" TargetMode="External"/><Relationship Id="rId41" Type="http://schemas.openxmlformats.org/officeDocument/2006/relationships/hyperlink" Target="http://gulfnews.com/business/general/uae-firms-grapple-with-high-staff-turnover-cost-1.14901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science/article/pii/S0148296309001714" TargetMode="External"/><Relationship Id="rId23" Type="http://schemas.openxmlformats.org/officeDocument/2006/relationships/hyperlink" Target="http://www.sciencedirect.com/science/article/pii/S1809203916310786" TargetMode="External"/><Relationship Id="rId28" Type="http://schemas.openxmlformats.org/officeDocument/2006/relationships/hyperlink" Target="http://www.worldcat.org/search?q=au%3ABlumberg%2C+Boris.&amp;qt=hot_author" TargetMode="External"/><Relationship Id="rId36" Type="http://schemas.openxmlformats.org/officeDocument/2006/relationships/hyperlink" Target="https://www.google.ae/search?tbo=p&amp;tbm=bks&amp;q=inauthor:%22Pamela+Schindler%22&amp;source=gbs_metadata_r&amp;cad=5" TargetMode="External"/><Relationship Id="rId49" Type="http://schemas.openxmlformats.org/officeDocument/2006/relationships/hyperlink" Target="https://mpra.ub.uni-muenchen.de/37138/1/MPRA_paper_3713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9AC83-C7A3-47FC-B9E6-36FAEB29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55145</Words>
  <Characters>314327</Characters>
  <Application>Microsoft Office Word</Application>
  <DocSecurity>4</DocSecurity>
  <Lines>2619</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Premalatha Kuddimelly</cp:lastModifiedBy>
  <cp:revision>2</cp:revision>
  <dcterms:created xsi:type="dcterms:W3CDTF">2018-10-29T07:59:00Z</dcterms:created>
  <dcterms:modified xsi:type="dcterms:W3CDTF">2018-10-29T07:59:00Z</dcterms:modified>
</cp:coreProperties>
</file>